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93" w:rsidRPr="00502614" w:rsidRDefault="00DB466C" w:rsidP="00F835F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614">
        <w:rPr>
          <w:rFonts w:ascii="Times New Roman" w:hAnsi="Times New Roman" w:cs="Times New Roman"/>
          <w:b/>
          <w:sz w:val="24"/>
          <w:szCs w:val="24"/>
        </w:rPr>
        <w:t>B.</w:t>
      </w:r>
      <w:r w:rsidRPr="00502614">
        <w:rPr>
          <w:rFonts w:ascii="Times New Roman" w:hAnsi="Times New Roman" w:cs="Times New Roman"/>
          <w:b/>
          <w:sz w:val="24"/>
          <w:szCs w:val="24"/>
        </w:rPr>
        <w:tab/>
      </w:r>
      <w:r w:rsidR="000D5E70" w:rsidRPr="00502614">
        <w:rPr>
          <w:rFonts w:ascii="Times New Roman" w:hAnsi="Times New Roman" w:cs="Times New Roman"/>
          <w:b/>
          <w:sz w:val="24"/>
          <w:szCs w:val="24"/>
        </w:rPr>
        <w:t xml:space="preserve">Osobitná </w:t>
      </w:r>
      <w:r w:rsidR="00C46893" w:rsidRPr="00502614">
        <w:rPr>
          <w:rFonts w:ascii="Times New Roman" w:hAnsi="Times New Roman" w:cs="Times New Roman"/>
          <w:b/>
          <w:sz w:val="24"/>
          <w:szCs w:val="24"/>
        </w:rPr>
        <w:t>časť</w:t>
      </w:r>
    </w:p>
    <w:p w:rsidR="00C46893" w:rsidRPr="00502614" w:rsidRDefault="00C46893" w:rsidP="00F835F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893" w:rsidRPr="00502614" w:rsidRDefault="00C46893" w:rsidP="00F835F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614">
        <w:rPr>
          <w:rFonts w:ascii="Times New Roman" w:hAnsi="Times New Roman" w:cs="Times New Roman"/>
          <w:b/>
          <w:sz w:val="24"/>
          <w:szCs w:val="24"/>
        </w:rPr>
        <w:t>K čl. I</w:t>
      </w:r>
    </w:p>
    <w:p w:rsidR="00C46893" w:rsidRPr="00502614" w:rsidRDefault="00C46893" w:rsidP="00F835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893" w:rsidRDefault="00EB7903" w:rsidP="00F835F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614">
        <w:rPr>
          <w:rFonts w:ascii="Times New Roman" w:hAnsi="Times New Roman" w:cs="Times New Roman"/>
          <w:b/>
          <w:sz w:val="24"/>
          <w:szCs w:val="24"/>
        </w:rPr>
        <w:t>K bod</w:t>
      </w:r>
      <w:r w:rsidR="00D93C86">
        <w:rPr>
          <w:rFonts w:ascii="Times New Roman" w:hAnsi="Times New Roman" w:cs="Times New Roman"/>
          <w:b/>
          <w:sz w:val="24"/>
          <w:szCs w:val="24"/>
        </w:rPr>
        <w:t>om</w:t>
      </w:r>
      <w:r w:rsidRPr="00502614">
        <w:rPr>
          <w:rFonts w:ascii="Times New Roman" w:hAnsi="Times New Roman" w:cs="Times New Roman"/>
          <w:b/>
          <w:sz w:val="24"/>
          <w:szCs w:val="24"/>
        </w:rPr>
        <w:t> </w:t>
      </w:r>
      <w:r w:rsidR="00424987" w:rsidRPr="00502614">
        <w:rPr>
          <w:rFonts w:ascii="Times New Roman" w:hAnsi="Times New Roman" w:cs="Times New Roman"/>
          <w:b/>
          <w:sz w:val="24"/>
          <w:szCs w:val="24"/>
        </w:rPr>
        <w:t>1</w:t>
      </w:r>
      <w:r w:rsidR="00D93C8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F225EF">
        <w:rPr>
          <w:rFonts w:ascii="Times New Roman" w:hAnsi="Times New Roman" w:cs="Times New Roman"/>
          <w:b/>
          <w:sz w:val="24"/>
          <w:szCs w:val="24"/>
        </w:rPr>
        <w:t> </w:t>
      </w:r>
      <w:r w:rsidR="00D93C86">
        <w:rPr>
          <w:rFonts w:ascii="Times New Roman" w:hAnsi="Times New Roman" w:cs="Times New Roman"/>
          <w:b/>
          <w:sz w:val="24"/>
          <w:szCs w:val="24"/>
        </w:rPr>
        <w:t>2</w:t>
      </w:r>
    </w:p>
    <w:p w:rsidR="00F225EF" w:rsidRPr="00502614" w:rsidRDefault="00F225EF" w:rsidP="00F835F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339" w:rsidRDefault="000C0000" w:rsidP="004D1331">
      <w:pPr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4C">
        <w:rPr>
          <w:rFonts w:ascii="Times New Roman" w:hAnsi="Times New Roman" w:cs="Times New Roman"/>
          <w:bCs/>
          <w:sz w:val="24"/>
          <w:szCs w:val="24"/>
        </w:rPr>
        <w:t>Upravuje sa § 21</w:t>
      </w:r>
      <w:r w:rsidR="00164BC9" w:rsidRPr="0029734C">
        <w:rPr>
          <w:rFonts w:ascii="Times New Roman" w:hAnsi="Times New Roman" w:cs="Times New Roman"/>
          <w:bCs/>
          <w:sz w:val="24"/>
          <w:szCs w:val="24"/>
        </w:rPr>
        <w:t xml:space="preserve"> o výške podpory na poistenie úrody a </w:t>
      </w:r>
      <w:r w:rsidRPr="0029734C">
        <w:rPr>
          <w:rFonts w:ascii="Times New Roman" w:hAnsi="Times New Roman" w:cs="Times New Roman"/>
          <w:bCs/>
          <w:sz w:val="24"/>
          <w:szCs w:val="24"/>
        </w:rPr>
        <w:t xml:space="preserve">§ 26 </w:t>
      </w:r>
      <w:r w:rsidR="00164BC9" w:rsidRPr="0029734C">
        <w:rPr>
          <w:rFonts w:ascii="Times New Roman" w:hAnsi="Times New Roman" w:cs="Times New Roman"/>
          <w:bCs/>
          <w:sz w:val="24"/>
          <w:szCs w:val="24"/>
        </w:rPr>
        <w:t>o výške</w:t>
      </w:r>
      <w:r w:rsidRPr="0029734C">
        <w:rPr>
          <w:rFonts w:ascii="Times New Roman" w:hAnsi="Times New Roman" w:cs="Times New Roman"/>
          <w:bCs/>
          <w:sz w:val="24"/>
          <w:szCs w:val="24"/>
        </w:rPr>
        <w:t xml:space="preserve"> podpory na investície</w:t>
      </w:r>
      <w:r w:rsidR="00F225EF">
        <w:rPr>
          <w:rFonts w:ascii="Times New Roman" w:hAnsi="Times New Roman" w:cs="Times New Roman"/>
          <w:bCs/>
          <w:sz w:val="24"/>
          <w:szCs w:val="24"/>
        </w:rPr>
        <w:t xml:space="preserve"> v sektore</w:t>
      </w:r>
      <w:r w:rsidR="00F225EF" w:rsidRPr="0029734C">
        <w:rPr>
          <w:rFonts w:ascii="Times New Roman" w:hAnsi="Times New Roman" w:cs="Times New Roman"/>
          <w:bCs/>
          <w:sz w:val="24"/>
          <w:szCs w:val="24"/>
        </w:rPr>
        <w:t xml:space="preserve"> vinohradníctva a vinárstva</w:t>
      </w:r>
      <w:r w:rsidRPr="0029734C">
        <w:rPr>
          <w:rFonts w:ascii="Times New Roman" w:hAnsi="Times New Roman" w:cs="Times New Roman"/>
          <w:bCs/>
          <w:sz w:val="24"/>
          <w:szCs w:val="24"/>
        </w:rPr>
        <w:t xml:space="preserve">. Tieto dve ustanovenia </w:t>
      </w:r>
      <w:r w:rsidRPr="00164BC9">
        <w:rPr>
          <w:rFonts w:ascii="Times New Roman" w:hAnsi="Times New Roman" w:cs="Times New Roman"/>
          <w:bCs/>
          <w:sz w:val="24"/>
          <w:szCs w:val="24"/>
        </w:rPr>
        <w:t>svojím obsahom v zásade len kopírujú ustanovenia čl. 49 ods. 2 a čl. 50 ods. 4 nariadenia</w:t>
      </w:r>
      <w:r w:rsidR="00740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339" w:rsidRPr="00F225EF">
        <w:rPr>
          <w:rFonts w:ascii="Times New Roman" w:hAnsi="Times New Roman" w:cs="Times New Roman"/>
          <w:bCs/>
          <w:sz w:val="24"/>
          <w:szCs w:val="24"/>
        </w:rPr>
        <w:t xml:space="preserve">(EÚ) </w:t>
      </w:r>
      <w:r w:rsidRPr="00164BC9">
        <w:rPr>
          <w:rFonts w:ascii="Times New Roman" w:hAnsi="Times New Roman" w:cs="Times New Roman"/>
          <w:bCs/>
          <w:sz w:val="24"/>
          <w:szCs w:val="24"/>
        </w:rPr>
        <w:t xml:space="preserve">č. 1308/2013. </w:t>
      </w:r>
      <w:r w:rsidR="00164BC9">
        <w:rPr>
          <w:rFonts w:ascii="Times New Roman" w:hAnsi="Times New Roman" w:cs="Times New Roman"/>
          <w:bCs/>
          <w:sz w:val="24"/>
          <w:szCs w:val="24"/>
        </w:rPr>
        <w:t>T</w:t>
      </w:r>
      <w:r w:rsidRPr="00164BC9">
        <w:rPr>
          <w:rFonts w:ascii="Times New Roman" w:hAnsi="Times New Roman" w:cs="Times New Roman"/>
          <w:bCs/>
          <w:sz w:val="24"/>
          <w:szCs w:val="24"/>
        </w:rPr>
        <w:t xml:space="preserve">akýto spôsob duplicitného ustanovovania pravidiel ustanovených všeobecne záväzným </w:t>
      </w:r>
      <w:r w:rsidR="00740339">
        <w:rPr>
          <w:rFonts w:ascii="Times New Roman" w:hAnsi="Times New Roman" w:cs="Times New Roman"/>
          <w:bCs/>
          <w:sz w:val="24"/>
          <w:szCs w:val="24"/>
        </w:rPr>
        <w:t xml:space="preserve">právnym predpisom Európskej únie </w:t>
      </w:r>
      <w:r w:rsidRPr="00164BC9">
        <w:rPr>
          <w:rFonts w:ascii="Times New Roman" w:hAnsi="Times New Roman" w:cs="Times New Roman"/>
          <w:bCs/>
          <w:sz w:val="24"/>
          <w:szCs w:val="24"/>
        </w:rPr>
        <w:t xml:space="preserve">vedie k nadbytočnej vnútroštátnej právnej úprave v Slovenskej republike, ktorú navyše treba pravidelne meniť a dopĺňať v nadväznosti na zmeny a doplnenia </w:t>
      </w:r>
      <w:proofErr w:type="spellStart"/>
      <w:r w:rsidR="00F225EF">
        <w:rPr>
          <w:rFonts w:ascii="Times New Roman" w:hAnsi="Times New Roman" w:cs="Times New Roman"/>
          <w:bCs/>
          <w:sz w:val="24"/>
          <w:szCs w:val="24"/>
        </w:rPr>
        <w:t>prílušného</w:t>
      </w:r>
      <w:proofErr w:type="spellEnd"/>
      <w:r w:rsidR="00F225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BC9">
        <w:rPr>
          <w:rFonts w:ascii="Times New Roman" w:hAnsi="Times New Roman" w:cs="Times New Roman"/>
          <w:bCs/>
          <w:sz w:val="24"/>
          <w:szCs w:val="24"/>
        </w:rPr>
        <w:t>právneho predpisu Európskej únie</w:t>
      </w:r>
      <w:r w:rsidR="00740339">
        <w:rPr>
          <w:rFonts w:ascii="Times New Roman" w:hAnsi="Times New Roman" w:cs="Times New Roman"/>
          <w:bCs/>
          <w:sz w:val="24"/>
          <w:szCs w:val="24"/>
        </w:rPr>
        <w:t xml:space="preserve">. Z uvedeného dôvodu sa </w:t>
      </w:r>
      <w:r w:rsidRPr="00164B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5EF">
        <w:rPr>
          <w:rFonts w:ascii="Times New Roman" w:hAnsi="Times New Roman" w:cs="Times New Roman"/>
          <w:bCs/>
          <w:sz w:val="24"/>
          <w:szCs w:val="24"/>
        </w:rPr>
        <w:t>znenie § 21 a § 26 druhej vety nahrádza</w:t>
      </w:r>
      <w:r w:rsidRPr="00164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225EF">
        <w:rPr>
          <w:rFonts w:ascii="Times New Roman" w:hAnsi="Times New Roman" w:cs="Times New Roman"/>
          <w:bCs/>
          <w:sz w:val="24"/>
          <w:szCs w:val="24"/>
        </w:rPr>
        <w:t>blanketnou</w:t>
      </w:r>
      <w:proofErr w:type="spellEnd"/>
      <w:r w:rsidR="00F225EF">
        <w:rPr>
          <w:rFonts w:ascii="Times New Roman" w:hAnsi="Times New Roman" w:cs="Times New Roman"/>
          <w:bCs/>
          <w:sz w:val="24"/>
          <w:szCs w:val="24"/>
        </w:rPr>
        <w:t xml:space="preserve"> normou</w:t>
      </w:r>
      <w:r w:rsidRPr="00164BC9">
        <w:rPr>
          <w:rFonts w:ascii="Times New Roman" w:hAnsi="Times New Roman" w:cs="Times New Roman"/>
          <w:bCs/>
          <w:sz w:val="24"/>
          <w:szCs w:val="24"/>
        </w:rPr>
        <w:t>, ktorá odkazuje na ustanovenia maximálnej výšky podpory na poistenie a investície podľa osobitných predpisov, ktorými sú v súčasnosti nariadenie</w:t>
      </w:r>
      <w:r w:rsidR="00740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BC9">
        <w:rPr>
          <w:rFonts w:ascii="Times New Roman" w:hAnsi="Times New Roman" w:cs="Times New Roman"/>
          <w:bCs/>
          <w:sz w:val="24"/>
          <w:szCs w:val="24"/>
        </w:rPr>
        <w:t>(EÚ) č. 1308/2013 a delegované nariadenie</w:t>
      </w:r>
      <w:r w:rsidR="003346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BC9">
        <w:rPr>
          <w:rFonts w:ascii="Times New Roman" w:hAnsi="Times New Roman" w:cs="Times New Roman"/>
          <w:bCs/>
          <w:sz w:val="24"/>
          <w:szCs w:val="24"/>
        </w:rPr>
        <w:t xml:space="preserve">(EÚ) 2020/592. </w:t>
      </w:r>
    </w:p>
    <w:p w:rsidR="004D1331" w:rsidRPr="0029734C" w:rsidRDefault="004D1331" w:rsidP="004D1331">
      <w:pPr>
        <w:widowControl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Navrhovanými úpravami sa </w:t>
      </w:r>
      <w:r w:rsidRPr="0029734C">
        <w:rPr>
          <w:rFonts w:ascii="Times New Roman" w:hAnsi="Times New Roman" w:cs="Times New Roman"/>
          <w:bCs/>
          <w:sz w:val="24"/>
          <w:szCs w:val="24"/>
        </w:rPr>
        <w:t>umožňuje poskytnúť podporu na poistenie úrody a na investície v maximálnej výške ustanovenej</w:t>
      </w:r>
      <w:r w:rsidR="0033463E">
        <w:rPr>
          <w:rFonts w:ascii="Times New Roman" w:hAnsi="Times New Roman" w:cs="Times New Roman"/>
          <w:bCs/>
          <w:sz w:val="24"/>
          <w:szCs w:val="24"/>
        </w:rPr>
        <w:t xml:space="preserve"> delegovaným nariadením </w:t>
      </w:r>
      <w:r w:rsidRPr="0029734C">
        <w:rPr>
          <w:rFonts w:ascii="Times New Roman" w:hAnsi="Times New Roman" w:cs="Times New Roman"/>
          <w:bCs/>
          <w:sz w:val="24"/>
          <w:szCs w:val="24"/>
        </w:rPr>
        <w:t>(EÚ) 2020/592 na obdobie od 04.05.2020 do 15.10.2020 (čo predstavuje dočasné zvýšenie  o 10 % maximálnej  výšky podpory ustanovenej v čl. 49 ods. 2 písm. b) a v čl. 50 ods. 4 nariadenia (EÚ) č. 1308/2013</w:t>
      </w:r>
      <w:r w:rsidR="003C216B" w:rsidRPr="0029734C">
        <w:rPr>
          <w:rFonts w:ascii="Times New Roman" w:hAnsi="Times New Roman" w:cs="Times New Roman"/>
          <w:bCs/>
          <w:sz w:val="24"/>
          <w:szCs w:val="24"/>
        </w:rPr>
        <w:t>)</w:t>
      </w:r>
      <w:r w:rsidRPr="0029734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D1331" w:rsidRPr="003C216B" w:rsidRDefault="004D1331" w:rsidP="003C216B">
      <w:pPr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16B">
        <w:rPr>
          <w:rFonts w:ascii="Times New Roman" w:hAnsi="Times New Roman" w:cs="Times New Roman"/>
          <w:bCs/>
          <w:sz w:val="24"/>
          <w:szCs w:val="24"/>
        </w:rPr>
        <w:t>V zásade f</w:t>
      </w:r>
      <w:r w:rsidRPr="0029734C">
        <w:rPr>
          <w:rFonts w:ascii="Times New Roman" w:hAnsi="Times New Roman" w:cs="Times New Roman"/>
          <w:bCs/>
          <w:sz w:val="24"/>
          <w:szCs w:val="24"/>
        </w:rPr>
        <w:t>inančnú podporu z finančných prostriedkov Európskej únie na financovanie osobitných podporných opatrení na pomoc sektoru vinohradníctva a vinárstva podľa časti II hlavy I kapitoly II oddielu 4 pododdielu 2 nariadenia (EÚ) č. 1308/2013 poskytovanú na základe vnútroštátneho podporného programu Slovenskej republiky podľa čl. 39 tohto nariadenia možno poskytnúť na </w:t>
      </w:r>
    </w:p>
    <w:p w:rsidR="004D1331" w:rsidRPr="0029734C" w:rsidRDefault="004D1331" w:rsidP="00BA677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4C">
        <w:rPr>
          <w:rFonts w:ascii="Times New Roman" w:hAnsi="Times New Roman" w:cs="Times New Roman"/>
          <w:bCs/>
          <w:sz w:val="24"/>
          <w:szCs w:val="24"/>
        </w:rPr>
        <w:t>a) poistenie úrody podľa čl. 49 nariadenia (EÚ) č. 1308/2013 vo forme finančného príspevku</w:t>
      </w:r>
    </w:p>
    <w:p w:rsidR="004D1331" w:rsidRPr="0029734C" w:rsidRDefault="004D1331" w:rsidP="00BA677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4C">
        <w:rPr>
          <w:rFonts w:ascii="Times New Roman" w:hAnsi="Times New Roman" w:cs="Times New Roman"/>
          <w:bCs/>
          <w:sz w:val="24"/>
          <w:szCs w:val="24"/>
        </w:rPr>
        <w:t xml:space="preserve">1.  najviac vo výške ustanovenej v čl. 49 ods. 2 písm. a) alebo písm. b) nariadenia (EÚ) č. 1308/2013, alebo </w:t>
      </w:r>
    </w:p>
    <w:p w:rsidR="00BA6773" w:rsidRDefault="004D1331" w:rsidP="00BA677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4C">
        <w:rPr>
          <w:rFonts w:ascii="Times New Roman" w:hAnsi="Times New Roman" w:cs="Times New Roman"/>
          <w:bCs/>
          <w:sz w:val="24"/>
          <w:szCs w:val="24"/>
        </w:rPr>
        <w:t xml:space="preserve">2. vo vzťahu k podpore podľa čl. 49 ods. 2 písm. b) nariadenia (EÚ) č. 1308/2013 odchylne za obdobie od  4.5. 2020 do 15. 10. 2020, a to najviac vo výške ustanovenej v čl. 8 </w:t>
      </w:r>
      <w:r w:rsidR="0033463E">
        <w:rPr>
          <w:rFonts w:ascii="Times New Roman" w:hAnsi="Times New Roman" w:cs="Times New Roman"/>
          <w:bCs/>
          <w:sz w:val="24"/>
          <w:szCs w:val="24"/>
        </w:rPr>
        <w:t xml:space="preserve">delegovaného nariadenia </w:t>
      </w:r>
      <w:r w:rsidRPr="0029734C">
        <w:rPr>
          <w:rFonts w:ascii="Times New Roman" w:hAnsi="Times New Roman" w:cs="Times New Roman"/>
          <w:bCs/>
          <w:sz w:val="24"/>
          <w:szCs w:val="24"/>
        </w:rPr>
        <w:t>(EÚ) 2020/592,</w:t>
      </w:r>
    </w:p>
    <w:p w:rsidR="004D1331" w:rsidRPr="0029734C" w:rsidRDefault="004D1331" w:rsidP="00BA6773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4C">
        <w:rPr>
          <w:rFonts w:ascii="Times New Roman" w:hAnsi="Times New Roman" w:cs="Times New Roman"/>
          <w:bCs/>
          <w:sz w:val="24"/>
          <w:szCs w:val="24"/>
        </w:rPr>
        <w:t xml:space="preserve">b) hmotné alebo nehmotné investície do spracovateľských zariadení alebo do infraštruktúry vinárskych závodov, ako aj do marketingových štruktúr alebo nástrojov podľa čl. 50 nariadenia (EÚ) č. 1308/2013 </w:t>
      </w:r>
    </w:p>
    <w:p w:rsidR="004D1331" w:rsidRPr="0029734C" w:rsidRDefault="004D1331" w:rsidP="00BA677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4C">
        <w:rPr>
          <w:rFonts w:ascii="Times New Roman" w:hAnsi="Times New Roman" w:cs="Times New Roman"/>
          <w:bCs/>
          <w:sz w:val="24"/>
          <w:szCs w:val="24"/>
        </w:rPr>
        <w:t>1. najviac vo výške ustanovenej v čl. 50 ods. 4 nariadenia (EÚ) č. 1308/2013, alebo</w:t>
      </w:r>
    </w:p>
    <w:p w:rsidR="004D1331" w:rsidRPr="0029734C" w:rsidRDefault="004D1331" w:rsidP="00BA677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4C">
        <w:rPr>
          <w:rFonts w:ascii="Times New Roman" w:hAnsi="Times New Roman" w:cs="Times New Roman"/>
          <w:bCs/>
          <w:sz w:val="24"/>
          <w:szCs w:val="24"/>
        </w:rPr>
        <w:t xml:space="preserve">2. za obdobie od  4.5. 2020 do 15. 10. 2020 najviac vo výške ustanovenej v čl. 9 </w:t>
      </w:r>
      <w:r w:rsidR="0033463E">
        <w:rPr>
          <w:rFonts w:ascii="Times New Roman" w:hAnsi="Times New Roman" w:cs="Times New Roman"/>
          <w:bCs/>
          <w:sz w:val="24"/>
          <w:szCs w:val="24"/>
        </w:rPr>
        <w:t xml:space="preserve">delegovaného nariadenie </w:t>
      </w:r>
      <w:r w:rsidRPr="0029734C">
        <w:rPr>
          <w:rFonts w:ascii="Times New Roman" w:hAnsi="Times New Roman" w:cs="Times New Roman"/>
          <w:bCs/>
          <w:sz w:val="24"/>
          <w:szCs w:val="24"/>
        </w:rPr>
        <w:t xml:space="preserve">(EÚ) 2020/592. </w:t>
      </w:r>
    </w:p>
    <w:p w:rsidR="003C216B" w:rsidRPr="0029734C" w:rsidRDefault="003C216B" w:rsidP="004D1331">
      <w:pPr>
        <w:widowControl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E42" w:rsidRDefault="003C216B" w:rsidP="0074265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Podľa  čl. 50 ods. 4 písm. a) a b) nariadenia (EÚ) č. 1308/2013, možno podporu na investície poskytnúť maximálne vo výške podielu na oprávnene vynaložených nákladoch na tieto investície, ktorá je maximálne 50 % v menej rozvinutých regiónoch podľa čl. 3 ods. 5 písm. a) tohto nariadenia a maximálne 40 % </w:t>
      </w:r>
      <w:r w:rsidRPr="003E00AD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3E00AD">
        <w:rPr>
          <w:rFonts w:ascii="Times New Roman" w:hAnsi="Times New Roman" w:cs="Times New Roman"/>
          <w:bCs/>
          <w:sz w:val="24"/>
          <w:szCs w:val="24"/>
        </w:rPr>
        <w:t xml:space="preserve">iných ako </w:t>
      </w:r>
      <w:r>
        <w:rPr>
          <w:rFonts w:ascii="Times New Roman" w:hAnsi="Times New Roman" w:cs="Times New Roman"/>
          <w:bCs/>
          <w:sz w:val="24"/>
          <w:szCs w:val="24"/>
        </w:rPr>
        <w:t>v </w:t>
      </w:r>
      <w:r w:rsidRPr="003E00AD">
        <w:rPr>
          <w:rFonts w:ascii="Times New Roman" w:hAnsi="Times New Roman" w:cs="Times New Roman"/>
          <w:bCs/>
          <w:sz w:val="24"/>
          <w:szCs w:val="24"/>
        </w:rPr>
        <w:t>menej rozvinutých regiónoch podľa čl. 3 ods. 5 písm. a)</w:t>
      </w:r>
      <w:r>
        <w:rPr>
          <w:rFonts w:ascii="Times New Roman" w:hAnsi="Times New Roman" w:cs="Times New Roman"/>
          <w:bCs/>
          <w:sz w:val="24"/>
          <w:szCs w:val="24"/>
        </w:rPr>
        <w:t xml:space="preserve"> tohto nariadenia.  </w:t>
      </w:r>
      <w:r w:rsidR="00BA6773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enej rozvinuté regióny sú </w:t>
      </w:r>
      <w:r w:rsidR="00BA6773">
        <w:rPr>
          <w:rFonts w:ascii="Times New Roman" w:hAnsi="Times New Roman" w:cs="Times New Roman"/>
          <w:bCs/>
          <w:sz w:val="24"/>
          <w:szCs w:val="24"/>
        </w:rPr>
        <w:t xml:space="preserve">teda </w:t>
      </w:r>
      <w:r>
        <w:rPr>
          <w:rFonts w:ascii="Times New Roman" w:hAnsi="Times New Roman" w:cs="Times New Roman"/>
          <w:bCs/>
          <w:sz w:val="24"/>
          <w:szCs w:val="24"/>
        </w:rPr>
        <w:t xml:space="preserve">na účely </w:t>
      </w:r>
      <w:r w:rsidRPr="00E62E6E">
        <w:rPr>
          <w:rFonts w:ascii="Times New Roman" w:hAnsi="Times New Roman" w:cs="Times New Roman"/>
          <w:bCs/>
          <w:sz w:val="24"/>
          <w:szCs w:val="24"/>
        </w:rPr>
        <w:t>nariadenia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2E6E">
        <w:rPr>
          <w:rFonts w:ascii="Times New Roman" w:hAnsi="Times New Roman" w:cs="Times New Roman"/>
          <w:bCs/>
          <w:sz w:val="24"/>
          <w:szCs w:val="24"/>
        </w:rPr>
        <w:t>(EÚ) č. 1308/2013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definované ako regióny vymedzené ako </w:t>
      </w:r>
      <w:r w:rsidRPr="005060AF">
        <w:rPr>
          <w:rFonts w:ascii="Times New Roman" w:hAnsi="Times New Roman" w:cs="Times New Roman"/>
          <w:bCs/>
          <w:sz w:val="24"/>
          <w:szCs w:val="24"/>
        </w:rPr>
        <w:t xml:space="preserve">menej rozvinuté </w:t>
      </w:r>
      <w:r>
        <w:rPr>
          <w:rFonts w:ascii="Times New Roman" w:hAnsi="Times New Roman" w:cs="Times New Roman"/>
          <w:bCs/>
          <w:sz w:val="24"/>
          <w:szCs w:val="24"/>
        </w:rPr>
        <w:t xml:space="preserve">v čl. 90 ods. 2 v prvom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pododseku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písm. a) nariadenia </w:t>
      </w:r>
      <w:r w:rsidRPr="00370C49">
        <w:rPr>
          <w:rFonts w:ascii="Times New Roman" w:hAnsi="Times New Roman" w:cs="Times New Roman"/>
          <w:bCs/>
          <w:sz w:val="24"/>
          <w:szCs w:val="24"/>
        </w:rPr>
        <w:t>Európskeho parlamentu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49">
        <w:rPr>
          <w:rFonts w:ascii="Times New Roman" w:hAnsi="Times New Roman" w:cs="Times New Roman"/>
          <w:bCs/>
          <w:sz w:val="24"/>
          <w:szCs w:val="24"/>
        </w:rPr>
        <w:t xml:space="preserve">Rady </w:t>
      </w:r>
      <w:r>
        <w:rPr>
          <w:rFonts w:ascii="Times New Roman" w:hAnsi="Times New Roman" w:cs="Times New Roman"/>
          <w:bCs/>
          <w:sz w:val="24"/>
          <w:szCs w:val="24"/>
        </w:rPr>
        <w:t xml:space="preserve">(EÚ) č. 1303/2013 </w:t>
      </w:r>
      <w:r w:rsidRPr="00370C49">
        <w:rPr>
          <w:rFonts w:ascii="Times New Roman" w:hAnsi="Times New Roman" w:cs="Times New Roman"/>
          <w:bCs/>
          <w:sz w:val="24"/>
          <w:szCs w:val="24"/>
        </w:rPr>
        <w:t>zo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370C49">
        <w:rPr>
          <w:rFonts w:ascii="Times New Roman" w:hAnsi="Times New Roman" w:cs="Times New Roman"/>
          <w:bCs/>
          <w:sz w:val="24"/>
          <w:szCs w:val="24"/>
        </w:rPr>
        <w:t xml:space="preserve">17. decembra 2013, ktorým sa stanovujú spoločné ustanovenia o Európskom </w:t>
      </w:r>
      <w:r w:rsidRPr="00370C49">
        <w:rPr>
          <w:rFonts w:ascii="Times New Roman" w:hAnsi="Times New Roman" w:cs="Times New Roman"/>
          <w:bCs/>
          <w:sz w:val="24"/>
          <w:szCs w:val="24"/>
        </w:rPr>
        <w:lastRenderedPageBreak/>
        <w:t>fonde regionálneho rozvoja, Európskom sociálnom fonde, Kohéznom fonde, Európskom poľnohospodárskom fonde pre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370C49">
        <w:rPr>
          <w:rFonts w:ascii="Times New Roman" w:hAnsi="Times New Roman" w:cs="Times New Roman"/>
          <w:bCs/>
          <w:sz w:val="24"/>
          <w:szCs w:val="24"/>
        </w:rPr>
        <w:t>rozvoj vidieka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49">
        <w:rPr>
          <w:rFonts w:ascii="Times New Roman" w:hAnsi="Times New Roman" w:cs="Times New Roman"/>
          <w:bCs/>
          <w:sz w:val="24"/>
          <w:szCs w:val="24"/>
        </w:rPr>
        <w:t>Európskom námornom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49">
        <w:rPr>
          <w:rFonts w:ascii="Times New Roman" w:hAnsi="Times New Roman" w:cs="Times New Roman"/>
          <w:bCs/>
          <w:sz w:val="24"/>
          <w:szCs w:val="24"/>
        </w:rPr>
        <w:t>rybárskom fonde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49">
        <w:rPr>
          <w:rFonts w:ascii="Times New Roman" w:hAnsi="Times New Roman" w:cs="Times New Roman"/>
          <w:bCs/>
          <w:sz w:val="24"/>
          <w:szCs w:val="24"/>
        </w:rPr>
        <w:t>ktorým sa stanovujú všeobecné ustanovenia 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49">
        <w:rPr>
          <w:rFonts w:ascii="Times New Roman" w:hAnsi="Times New Roman" w:cs="Times New Roman"/>
          <w:bCs/>
          <w:sz w:val="24"/>
          <w:szCs w:val="24"/>
        </w:rPr>
        <w:t>Európskom fonde regionálneho rozvoja, Európskom sociálnom fonde, Kohéznom fonde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49">
        <w:rPr>
          <w:rFonts w:ascii="Times New Roman" w:hAnsi="Times New Roman" w:cs="Times New Roman"/>
          <w:bCs/>
          <w:sz w:val="24"/>
          <w:szCs w:val="24"/>
        </w:rPr>
        <w:t>Európskom námornom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49">
        <w:rPr>
          <w:rFonts w:ascii="Times New Roman" w:hAnsi="Times New Roman" w:cs="Times New Roman"/>
          <w:bCs/>
          <w:sz w:val="24"/>
          <w:szCs w:val="24"/>
        </w:rPr>
        <w:t>rybárskom fonde,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49">
        <w:rPr>
          <w:rFonts w:ascii="Times New Roman" w:hAnsi="Times New Roman" w:cs="Times New Roman"/>
          <w:bCs/>
          <w:sz w:val="24"/>
          <w:szCs w:val="24"/>
        </w:rPr>
        <w:t>ktorým sa zrušuje nariadenie Rady (ES) č. 1083/2006</w:t>
      </w:r>
      <w:r w:rsidR="004E4E42">
        <w:rPr>
          <w:rFonts w:ascii="Times New Roman" w:hAnsi="Times New Roman" w:cs="Times New Roman"/>
          <w:bCs/>
          <w:sz w:val="24"/>
          <w:szCs w:val="24"/>
        </w:rPr>
        <w:t xml:space="preserve"> (ďalej len „nariadenie</w:t>
      </w:r>
      <w:r w:rsidR="004E4E42" w:rsidRPr="00D46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E42" w:rsidRPr="00996391">
        <w:rPr>
          <w:rFonts w:ascii="Times New Roman" w:hAnsi="Times New Roman" w:cs="Times New Roman"/>
          <w:bCs/>
          <w:sz w:val="24"/>
          <w:szCs w:val="24"/>
        </w:rPr>
        <w:t>(EÚ) č. 1303/2013</w:t>
      </w:r>
      <w:r w:rsidR="00BA6773">
        <w:rPr>
          <w:rFonts w:ascii="Times New Roman" w:hAnsi="Times New Roman" w:cs="Times New Roman"/>
          <w:bCs/>
          <w:sz w:val="24"/>
          <w:szCs w:val="24"/>
        </w:rPr>
        <w:t>“).</w:t>
      </w:r>
      <w:r w:rsidR="004E4E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773">
        <w:rPr>
          <w:rFonts w:ascii="Times New Roman" w:hAnsi="Times New Roman" w:cs="Times New Roman"/>
          <w:bCs/>
          <w:sz w:val="24"/>
          <w:szCs w:val="24"/>
        </w:rPr>
        <w:t xml:space="preserve">To znamená, ako </w:t>
      </w:r>
      <w:r>
        <w:rPr>
          <w:rFonts w:ascii="Times New Roman" w:hAnsi="Times New Roman" w:cs="Times New Roman"/>
          <w:bCs/>
          <w:sz w:val="24"/>
          <w:szCs w:val="24"/>
        </w:rPr>
        <w:t>regióny, ktorých hrubý domáci produkt (ďalej len „</w:t>
      </w:r>
      <w:r w:rsidRPr="00C60026">
        <w:rPr>
          <w:rFonts w:ascii="Times New Roman" w:hAnsi="Times New Roman" w:cs="Times New Roman"/>
          <w:bCs/>
          <w:sz w:val="24"/>
          <w:szCs w:val="24"/>
        </w:rPr>
        <w:t>HDP</w:t>
      </w:r>
      <w:r>
        <w:rPr>
          <w:rFonts w:ascii="Times New Roman" w:hAnsi="Times New Roman" w:cs="Times New Roman"/>
          <w:bCs/>
          <w:sz w:val="24"/>
          <w:szCs w:val="24"/>
        </w:rPr>
        <w:t>“)</w:t>
      </w:r>
      <w:r w:rsidRPr="00C60026">
        <w:rPr>
          <w:rFonts w:ascii="Times New Roman" w:hAnsi="Times New Roman" w:cs="Times New Roman"/>
          <w:bCs/>
          <w:sz w:val="24"/>
          <w:szCs w:val="24"/>
        </w:rPr>
        <w:t xml:space="preserve"> na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C60026">
        <w:rPr>
          <w:rFonts w:ascii="Times New Roman" w:hAnsi="Times New Roman" w:cs="Times New Roman"/>
          <w:bCs/>
          <w:sz w:val="24"/>
          <w:szCs w:val="24"/>
        </w:rPr>
        <w:t>obyvateľa je menej ako 75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C60026">
        <w:rPr>
          <w:rFonts w:ascii="Times New Roman" w:hAnsi="Times New Roman" w:cs="Times New Roman"/>
          <w:bCs/>
          <w:sz w:val="24"/>
          <w:szCs w:val="24"/>
        </w:rPr>
        <w:t>% priemerného HDP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C60026">
        <w:rPr>
          <w:rFonts w:ascii="Times New Roman" w:hAnsi="Times New Roman" w:cs="Times New Roman"/>
          <w:bCs/>
          <w:sz w:val="24"/>
          <w:szCs w:val="24"/>
        </w:rPr>
        <w:t>EÚ-27</w:t>
      </w:r>
      <w:r w:rsidR="004E4E4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E42">
        <w:rPr>
          <w:rFonts w:ascii="Times New Roman" w:hAnsi="Times New Roman" w:cs="Times New Roman"/>
          <w:bCs/>
          <w:sz w:val="24"/>
          <w:szCs w:val="24"/>
        </w:rPr>
        <w:t>K</w:t>
      </w:r>
      <w:r w:rsidRPr="00D4665C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asifikácia určitého regiónu do jednej z </w:t>
      </w:r>
      <w:r w:rsidRPr="00D4665C">
        <w:rPr>
          <w:rFonts w:ascii="Times New Roman" w:hAnsi="Times New Roman" w:cs="Times New Roman"/>
          <w:bCs/>
          <w:sz w:val="24"/>
          <w:szCs w:val="24"/>
        </w:rPr>
        <w:t>troch kategórií regiónov</w:t>
      </w:r>
      <w:r>
        <w:rPr>
          <w:rFonts w:ascii="Times New Roman" w:hAnsi="Times New Roman" w:cs="Times New Roman"/>
          <w:bCs/>
          <w:sz w:val="24"/>
          <w:szCs w:val="24"/>
        </w:rPr>
        <w:t xml:space="preserve"> podľa </w:t>
      </w:r>
      <w:r w:rsidRPr="00996391">
        <w:rPr>
          <w:rFonts w:ascii="Times New Roman" w:hAnsi="Times New Roman" w:cs="Times New Roman"/>
          <w:bCs/>
          <w:sz w:val="24"/>
          <w:szCs w:val="24"/>
        </w:rPr>
        <w:t>čl. 90 ods. 2 prv</w:t>
      </w:r>
      <w:r>
        <w:rPr>
          <w:rFonts w:ascii="Times New Roman" w:hAnsi="Times New Roman" w:cs="Times New Roman"/>
          <w:bCs/>
          <w:sz w:val="24"/>
          <w:szCs w:val="24"/>
        </w:rPr>
        <w:t>ého</w:t>
      </w:r>
      <w:r w:rsidRPr="009963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391">
        <w:rPr>
          <w:rFonts w:ascii="Times New Roman" w:hAnsi="Times New Roman" w:cs="Times New Roman"/>
          <w:bCs/>
          <w:sz w:val="24"/>
          <w:szCs w:val="24"/>
        </w:rPr>
        <w:t>pododseku</w:t>
      </w:r>
      <w:proofErr w:type="spellEnd"/>
      <w:r w:rsidRPr="00996391">
        <w:rPr>
          <w:rFonts w:ascii="Times New Roman" w:hAnsi="Times New Roman" w:cs="Times New Roman"/>
          <w:bCs/>
          <w:sz w:val="24"/>
          <w:szCs w:val="24"/>
        </w:rPr>
        <w:t xml:space="preserve"> nariadenia</w:t>
      </w:r>
      <w:r w:rsidRPr="00D46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6391">
        <w:rPr>
          <w:rFonts w:ascii="Times New Roman" w:hAnsi="Times New Roman" w:cs="Times New Roman"/>
          <w:bCs/>
          <w:sz w:val="24"/>
          <w:szCs w:val="24"/>
        </w:rPr>
        <w:t xml:space="preserve">(EÚ) č. 1303/2013 </w:t>
      </w:r>
      <w:r w:rsidRPr="00D4665C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Pr="00996391">
        <w:rPr>
          <w:rFonts w:ascii="Times New Roman" w:hAnsi="Times New Roman" w:cs="Times New Roman"/>
          <w:bCs/>
          <w:sz w:val="24"/>
          <w:szCs w:val="24"/>
        </w:rPr>
        <w:t>podľa čl. 90 ods. 2 v </w:t>
      </w:r>
      <w:r>
        <w:rPr>
          <w:rFonts w:ascii="Times New Roman" w:hAnsi="Times New Roman" w:cs="Times New Roman"/>
          <w:bCs/>
          <w:sz w:val="24"/>
          <w:szCs w:val="24"/>
        </w:rPr>
        <w:t>druhého</w:t>
      </w:r>
      <w:r w:rsidRPr="009963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6391">
        <w:rPr>
          <w:rFonts w:ascii="Times New Roman" w:hAnsi="Times New Roman" w:cs="Times New Roman"/>
          <w:bCs/>
          <w:sz w:val="24"/>
          <w:szCs w:val="24"/>
        </w:rPr>
        <w:t>pododseku</w:t>
      </w:r>
      <w:proofErr w:type="spellEnd"/>
      <w:r w:rsidRPr="009963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E42">
        <w:rPr>
          <w:rFonts w:ascii="Times New Roman" w:hAnsi="Times New Roman" w:cs="Times New Roman"/>
          <w:bCs/>
          <w:sz w:val="24"/>
          <w:szCs w:val="24"/>
        </w:rPr>
        <w:t xml:space="preserve">tohto nariadenia </w:t>
      </w:r>
      <w:r w:rsidRPr="00D4665C">
        <w:rPr>
          <w:rFonts w:ascii="Times New Roman" w:hAnsi="Times New Roman" w:cs="Times New Roman"/>
          <w:bCs/>
          <w:sz w:val="24"/>
          <w:szCs w:val="24"/>
        </w:rPr>
        <w:t>urč</w:t>
      </w:r>
      <w:r>
        <w:rPr>
          <w:rFonts w:ascii="Times New Roman" w:hAnsi="Times New Roman" w:cs="Times New Roman"/>
          <w:bCs/>
          <w:sz w:val="24"/>
          <w:szCs w:val="24"/>
        </w:rPr>
        <w:t>uje</w:t>
      </w:r>
      <w:r w:rsidRPr="00D4665C">
        <w:rPr>
          <w:rFonts w:ascii="Times New Roman" w:hAnsi="Times New Roman" w:cs="Times New Roman"/>
          <w:bCs/>
          <w:sz w:val="24"/>
          <w:szCs w:val="24"/>
        </w:rPr>
        <w:t xml:space="preserve"> na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D4665C">
        <w:rPr>
          <w:rFonts w:ascii="Times New Roman" w:hAnsi="Times New Roman" w:cs="Times New Roman"/>
          <w:bCs/>
          <w:sz w:val="24"/>
          <w:szCs w:val="24"/>
        </w:rPr>
        <w:t xml:space="preserve">základe pomeru HDP </w:t>
      </w:r>
      <w:r>
        <w:rPr>
          <w:rFonts w:ascii="Times New Roman" w:hAnsi="Times New Roman" w:cs="Times New Roman"/>
          <w:bCs/>
          <w:sz w:val="24"/>
          <w:szCs w:val="24"/>
        </w:rPr>
        <w:t xml:space="preserve">tohto určitého regiónu </w:t>
      </w:r>
      <w:r w:rsidRPr="00D4665C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D4665C">
        <w:rPr>
          <w:rFonts w:ascii="Times New Roman" w:hAnsi="Times New Roman" w:cs="Times New Roman"/>
          <w:bCs/>
          <w:sz w:val="24"/>
          <w:szCs w:val="24"/>
        </w:rPr>
        <w:t>obyvateľa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D4665C">
        <w:rPr>
          <w:rFonts w:ascii="Times New Roman" w:hAnsi="Times New Roman" w:cs="Times New Roman"/>
          <w:bCs/>
          <w:sz w:val="24"/>
          <w:szCs w:val="24"/>
        </w:rPr>
        <w:t>každom regióne, meraného paritou kúpnej sily a vypočítaného na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D4665C">
        <w:rPr>
          <w:rFonts w:ascii="Times New Roman" w:hAnsi="Times New Roman" w:cs="Times New Roman"/>
          <w:bCs/>
          <w:sz w:val="24"/>
          <w:szCs w:val="24"/>
        </w:rPr>
        <w:t xml:space="preserve">základe údajov </w:t>
      </w:r>
      <w:r>
        <w:rPr>
          <w:rFonts w:ascii="Times New Roman" w:hAnsi="Times New Roman" w:cs="Times New Roman"/>
          <w:bCs/>
          <w:sz w:val="24"/>
          <w:szCs w:val="24"/>
        </w:rPr>
        <w:t>Európskej únie</w:t>
      </w:r>
      <w:r w:rsidRPr="00D4665C">
        <w:rPr>
          <w:rFonts w:ascii="Times New Roman" w:hAnsi="Times New Roman" w:cs="Times New Roman"/>
          <w:bCs/>
          <w:sz w:val="24"/>
          <w:szCs w:val="24"/>
        </w:rPr>
        <w:t xml:space="preserve"> za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D4665C">
        <w:rPr>
          <w:rFonts w:ascii="Times New Roman" w:hAnsi="Times New Roman" w:cs="Times New Roman"/>
          <w:bCs/>
          <w:sz w:val="24"/>
          <w:szCs w:val="24"/>
        </w:rPr>
        <w:t>obdobie rokov 2007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D4665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665C">
        <w:rPr>
          <w:rFonts w:ascii="Times New Roman" w:hAnsi="Times New Roman" w:cs="Times New Roman"/>
          <w:bCs/>
          <w:sz w:val="24"/>
          <w:szCs w:val="24"/>
        </w:rPr>
        <w:t>2009 k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D4665C">
        <w:rPr>
          <w:rFonts w:ascii="Times New Roman" w:hAnsi="Times New Roman" w:cs="Times New Roman"/>
          <w:bCs/>
          <w:sz w:val="24"/>
          <w:szCs w:val="24"/>
        </w:rPr>
        <w:t>priemernému HDP EÚ-27 za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D4665C">
        <w:rPr>
          <w:rFonts w:ascii="Times New Roman" w:hAnsi="Times New Roman" w:cs="Times New Roman"/>
          <w:bCs/>
          <w:sz w:val="24"/>
          <w:szCs w:val="24"/>
        </w:rPr>
        <w:t>rovnaké referenčné obdobie.</w:t>
      </w:r>
      <w:r>
        <w:rPr>
          <w:rFonts w:ascii="Times New Roman" w:hAnsi="Times New Roman" w:cs="Times New Roman"/>
          <w:bCs/>
          <w:sz w:val="24"/>
          <w:szCs w:val="24"/>
        </w:rPr>
        <w:t xml:space="preserve"> Zoznam regiónov na účely čl. 90 ods. 2 </w:t>
      </w:r>
      <w:r w:rsidRPr="003E0633">
        <w:rPr>
          <w:rFonts w:ascii="Times New Roman" w:hAnsi="Times New Roman" w:cs="Times New Roman"/>
          <w:bCs/>
          <w:sz w:val="24"/>
          <w:szCs w:val="24"/>
        </w:rPr>
        <w:t>nariadenia (EÚ) č. 130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E0633">
        <w:rPr>
          <w:rFonts w:ascii="Times New Roman" w:hAnsi="Times New Roman" w:cs="Times New Roman"/>
          <w:bCs/>
          <w:sz w:val="24"/>
          <w:szCs w:val="24"/>
        </w:rPr>
        <w:t>/2013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ustanovuje podľa čl. 90 ods. 4 </w:t>
      </w:r>
      <w:r w:rsidR="004E4E42">
        <w:rPr>
          <w:rFonts w:ascii="Times New Roman" w:hAnsi="Times New Roman" w:cs="Times New Roman"/>
          <w:bCs/>
          <w:sz w:val="24"/>
          <w:szCs w:val="24"/>
        </w:rPr>
        <w:t xml:space="preserve">tohto nariadenia </w:t>
      </w:r>
      <w:r>
        <w:rPr>
          <w:rFonts w:ascii="Times New Roman" w:hAnsi="Times New Roman" w:cs="Times New Roman"/>
          <w:bCs/>
          <w:sz w:val="24"/>
          <w:szCs w:val="24"/>
        </w:rPr>
        <w:t>Európska komisia</w:t>
      </w:r>
      <w:r w:rsidR="004E4E42">
        <w:rPr>
          <w:rFonts w:ascii="Times New Roman" w:hAnsi="Times New Roman" w:cs="Times New Roman"/>
          <w:bCs/>
          <w:sz w:val="24"/>
          <w:szCs w:val="24"/>
        </w:rPr>
        <w:t>. A</w:t>
      </w:r>
      <w:r>
        <w:rPr>
          <w:rFonts w:ascii="Times New Roman" w:hAnsi="Times New Roman" w:cs="Times New Roman"/>
          <w:bCs/>
          <w:sz w:val="24"/>
          <w:szCs w:val="24"/>
        </w:rPr>
        <w:t xml:space="preserve">ktuálne je tento zoznam ustanovený vykonávacím rozhodnutím </w:t>
      </w:r>
      <w:r w:rsidRPr="00106066">
        <w:rPr>
          <w:rFonts w:ascii="Times New Roman" w:hAnsi="Times New Roman" w:cs="Times New Roman"/>
          <w:bCs/>
          <w:sz w:val="24"/>
          <w:szCs w:val="24"/>
        </w:rPr>
        <w:t>Komisie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06066">
        <w:rPr>
          <w:rFonts w:ascii="Times New Roman" w:hAnsi="Times New Roman" w:cs="Times New Roman"/>
          <w:bCs/>
          <w:sz w:val="24"/>
          <w:szCs w:val="24"/>
        </w:rPr>
        <w:t>18.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06066">
        <w:rPr>
          <w:rFonts w:ascii="Times New Roman" w:hAnsi="Times New Roman" w:cs="Times New Roman"/>
          <w:bCs/>
          <w:sz w:val="24"/>
          <w:szCs w:val="24"/>
        </w:rPr>
        <w:t>februára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06066">
        <w:rPr>
          <w:rFonts w:ascii="Times New Roman" w:hAnsi="Times New Roman" w:cs="Times New Roman"/>
          <w:bCs/>
          <w:sz w:val="24"/>
          <w:szCs w:val="24"/>
        </w:rPr>
        <w:t>2014, ktorým sa stanovuje zoznam regiónov oprávnených na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06066">
        <w:rPr>
          <w:rFonts w:ascii="Times New Roman" w:hAnsi="Times New Roman" w:cs="Times New Roman"/>
          <w:bCs/>
          <w:sz w:val="24"/>
          <w:szCs w:val="24"/>
        </w:rPr>
        <w:t>financovanie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06066">
        <w:rPr>
          <w:rFonts w:ascii="Times New Roman" w:hAnsi="Times New Roman" w:cs="Times New Roman"/>
          <w:bCs/>
          <w:sz w:val="24"/>
          <w:szCs w:val="24"/>
        </w:rPr>
        <w:t>Európskeho fondu regionálneho rozvoja a Európskeho sociálneho fondu a zoznam členských štátov oprávnených na financovanie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06066">
        <w:rPr>
          <w:rFonts w:ascii="Times New Roman" w:hAnsi="Times New Roman" w:cs="Times New Roman"/>
          <w:bCs/>
          <w:sz w:val="24"/>
          <w:szCs w:val="24"/>
        </w:rPr>
        <w:t>Kohézneho fondu na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06066">
        <w:rPr>
          <w:rFonts w:ascii="Times New Roman" w:hAnsi="Times New Roman" w:cs="Times New Roman"/>
          <w:bCs/>
          <w:sz w:val="24"/>
          <w:szCs w:val="24"/>
        </w:rPr>
        <w:t>obdobie rokov 2014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06066">
        <w:rPr>
          <w:rFonts w:ascii="Times New Roman" w:hAnsi="Times New Roman" w:cs="Times New Roman"/>
          <w:bCs/>
          <w:sz w:val="24"/>
          <w:szCs w:val="24"/>
        </w:rPr>
        <w:t xml:space="preserve">– 2020 </w:t>
      </w:r>
      <w:r>
        <w:rPr>
          <w:rFonts w:ascii="Times New Roman" w:hAnsi="Times New Roman" w:cs="Times New Roman"/>
          <w:bCs/>
          <w:sz w:val="24"/>
          <w:szCs w:val="24"/>
        </w:rPr>
        <w:t xml:space="preserve"> v platnom znení, podľa ktorého sa za menej rozvinuté regióny považujú regióny Slovenskej republiky označené ako „</w:t>
      </w:r>
      <w:r w:rsidRPr="00DF3FCE">
        <w:rPr>
          <w:rFonts w:ascii="Times New Roman" w:hAnsi="Times New Roman" w:cs="Times New Roman"/>
          <w:bCs/>
          <w:sz w:val="24"/>
          <w:szCs w:val="24"/>
        </w:rPr>
        <w:t>Západné Slovensko</w:t>
      </w:r>
      <w:r>
        <w:rPr>
          <w:rFonts w:ascii="Times New Roman" w:hAnsi="Times New Roman" w:cs="Times New Roman"/>
          <w:bCs/>
          <w:sz w:val="24"/>
          <w:szCs w:val="24"/>
        </w:rPr>
        <w:t>“, „</w:t>
      </w:r>
      <w:r w:rsidRPr="002D0D19">
        <w:rPr>
          <w:rFonts w:ascii="Times New Roman" w:hAnsi="Times New Roman" w:cs="Times New Roman"/>
          <w:bCs/>
          <w:sz w:val="24"/>
          <w:szCs w:val="24"/>
        </w:rPr>
        <w:t>Stredné Slovensko</w:t>
      </w:r>
      <w:r>
        <w:rPr>
          <w:rFonts w:ascii="Times New Roman" w:hAnsi="Times New Roman" w:cs="Times New Roman"/>
          <w:bCs/>
          <w:sz w:val="24"/>
          <w:szCs w:val="24"/>
        </w:rPr>
        <w:t>“ a „</w:t>
      </w:r>
      <w:r w:rsidRPr="002D0D19">
        <w:rPr>
          <w:rFonts w:ascii="Times New Roman" w:hAnsi="Times New Roman" w:cs="Times New Roman"/>
          <w:bCs/>
          <w:sz w:val="24"/>
          <w:szCs w:val="24"/>
        </w:rPr>
        <w:t>Východné Slovensko</w:t>
      </w:r>
      <w:r>
        <w:rPr>
          <w:rFonts w:ascii="Times New Roman" w:hAnsi="Times New Roman" w:cs="Times New Roman"/>
          <w:bCs/>
          <w:sz w:val="24"/>
          <w:szCs w:val="24"/>
        </w:rPr>
        <w:t xml:space="preserve">“ a </w:t>
      </w:r>
      <w:r w:rsidRPr="002D0D19">
        <w:rPr>
          <w:rFonts w:ascii="Times New Roman" w:hAnsi="Times New Roman" w:cs="Times New Roman"/>
          <w:bCs/>
          <w:sz w:val="24"/>
          <w:szCs w:val="24"/>
        </w:rPr>
        <w:t>podľa ktorého sa región Slovenskej republiky označen</w:t>
      </w:r>
      <w:r>
        <w:rPr>
          <w:rFonts w:ascii="Times New Roman" w:hAnsi="Times New Roman" w:cs="Times New Roman"/>
          <w:bCs/>
          <w:sz w:val="24"/>
          <w:szCs w:val="24"/>
        </w:rPr>
        <w:t>ý</w:t>
      </w:r>
      <w:r w:rsidRPr="002D0D19">
        <w:rPr>
          <w:rFonts w:ascii="Times New Roman" w:hAnsi="Times New Roman" w:cs="Times New Roman"/>
          <w:bCs/>
          <w:sz w:val="24"/>
          <w:szCs w:val="24"/>
        </w:rPr>
        <w:t xml:space="preserve"> ako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2D0D19">
        <w:rPr>
          <w:rFonts w:ascii="Times New Roman" w:hAnsi="Times New Roman" w:cs="Times New Roman"/>
          <w:bCs/>
          <w:sz w:val="24"/>
          <w:szCs w:val="24"/>
        </w:rPr>
        <w:t>Bratislavský kraj</w:t>
      </w:r>
      <w:r>
        <w:rPr>
          <w:rFonts w:ascii="Times New Roman" w:hAnsi="Times New Roman" w:cs="Times New Roman"/>
          <w:bCs/>
          <w:sz w:val="24"/>
          <w:szCs w:val="24"/>
        </w:rPr>
        <w:t xml:space="preserve">“ považuje za rozvinutejší región. </w:t>
      </w:r>
    </w:p>
    <w:p w:rsidR="00065556" w:rsidRPr="001622EF" w:rsidRDefault="004E4E42" w:rsidP="00132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 vyššie uvedeného vyplýva, že v právnych predpisoch </w:t>
      </w:r>
      <w:r w:rsidR="003C216B">
        <w:rPr>
          <w:rFonts w:ascii="Times New Roman" w:hAnsi="Times New Roman" w:cs="Times New Roman"/>
          <w:bCs/>
          <w:sz w:val="24"/>
          <w:szCs w:val="24"/>
        </w:rPr>
        <w:t xml:space="preserve">Európskej únie </w:t>
      </w:r>
      <w:r>
        <w:rPr>
          <w:rFonts w:ascii="Times New Roman" w:hAnsi="Times New Roman" w:cs="Times New Roman"/>
          <w:bCs/>
          <w:sz w:val="24"/>
          <w:szCs w:val="24"/>
        </w:rPr>
        <w:t>sa ustanovuje</w:t>
      </w:r>
      <w:r w:rsidR="003C216B">
        <w:rPr>
          <w:rFonts w:ascii="Times New Roman" w:hAnsi="Times New Roman" w:cs="Times New Roman"/>
          <w:bCs/>
          <w:sz w:val="24"/>
          <w:szCs w:val="24"/>
        </w:rPr>
        <w:t>, že za menej rozvinuté regióny sa na účely</w:t>
      </w:r>
      <w:r w:rsidR="000F72D6">
        <w:rPr>
          <w:rFonts w:ascii="Times New Roman" w:hAnsi="Times New Roman" w:cs="Times New Roman"/>
          <w:bCs/>
          <w:sz w:val="24"/>
          <w:szCs w:val="24"/>
        </w:rPr>
        <w:t xml:space="preserve"> podpory podľa </w:t>
      </w:r>
      <w:r w:rsidR="003C216B" w:rsidRPr="00DA205E">
        <w:rPr>
          <w:rFonts w:ascii="Times New Roman" w:hAnsi="Times New Roman" w:cs="Times New Roman"/>
          <w:bCs/>
          <w:sz w:val="24"/>
          <w:szCs w:val="24"/>
        </w:rPr>
        <w:t>čl. 50 ods. 4 písm. a) nariadenia (EÚ) č. 1308/2013</w:t>
      </w:r>
      <w:r w:rsidR="00AF4C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72D6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3C216B">
        <w:rPr>
          <w:rFonts w:ascii="Times New Roman" w:hAnsi="Times New Roman" w:cs="Times New Roman"/>
          <w:bCs/>
          <w:sz w:val="24"/>
          <w:szCs w:val="24"/>
        </w:rPr>
        <w:t xml:space="preserve">považujú </w:t>
      </w:r>
      <w:r w:rsidR="003C216B" w:rsidRPr="00807720">
        <w:rPr>
          <w:rFonts w:ascii="Times New Roman" w:hAnsi="Times New Roman" w:cs="Times New Roman"/>
          <w:bCs/>
          <w:sz w:val="24"/>
          <w:szCs w:val="24"/>
        </w:rPr>
        <w:t>regióny Slovenskej republiky označené ako „Západné Slovensko“, „Stredné Slovensko“ a „Východné Slovensko“</w:t>
      </w:r>
      <w:r w:rsidR="00AF4C68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3C216B" w:rsidRPr="00807720">
        <w:rPr>
          <w:rFonts w:ascii="Times New Roman" w:hAnsi="Times New Roman" w:cs="Times New Roman"/>
          <w:bCs/>
          <w:sz w:val="24"/>
          <w:szCs w:val="24"/>
        </w:rPr>
        <w:t>región Slovenskej republiky označený ako „Bratislavský kraj“</w:t>
      </w:r>
      <w:r w:rsidR="003C2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C68">
        <w:rPr>
          <w:rFonts w:ascii="Times New Roman" w:hAnsi="Times New Roman" w:cs="Times New Roman"/>
          <w:bCs/>
          <w:sz w:val="24"/>
          <w:szCs w:val="24"/>
        </w:rPr>
        <w:t xml:space="preserve">sa vzťahuje na podporu podľa čl. </w:t>
      </w:r>
      <w:r w:rsidR="003C216B" w:rsidRPr="00086319">
        <w:rPr>
          <w:rFonts w:ascii="Times New Roman" w:hAnsi="Times New Roman" w:cs="Times New Roman"/>
          <w:bCs/>
          <w:sz w:val="24"/>
          <w:szCs w:val="24"/>
        </w:rPr>
        <w:t>50 ods. 4 písm. </w:t>
      </w:r>
      <w:r w:rsidR="003C216B">
        <w:rPr>
          <w:rFonts w:ascii="Times New Roman" w:hAnsi="Times New Roman" w:cs="Times New Roman"/>
          <w:bCs/>
          <w:sz w:val="24"/>
          <w:szCs w:val="24"/>
        </w:rPr>
        <w:t>b</w:t>
      </w:r>
      <w:r w:rsidR="003C216B" w:rsidRPr="0008631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F72D6">
        <w:rPr>
          <w:rFonts w:ascii="Times New Roman" w:hAnsi="Times New Roman" w:cs="Times New Roman"/>
          <w:bCs/>
          <w:sz w:val="24"/>
          <w:szCs w:val="24"/>
        </w:rPr>
        <w:t xml:space="preserve">tohto nariadenia. </w:t>
      </w:r>
      <w:r w:rsidR="00065556">
        <w:rPr>
          <w:rFonts w:ascii="Times New Roman" w:hAnsi="Times New Roman" w:cs="Times New Roman"/>
          <w:bCs/>
          <w:sz w:val="24"/>
          <w:szCs w:val="24"/>
        </w:rPr>
        <w:t xml:space="preserve">Z uvedeného dôvodu sa do poznámky pod čiarou v novelizačnom bode 2 dopĺňa aj odkaz na príslušné vykonávacie rozhodnutie Európskej komisie o zozname regiónov. </w:t>
      </w:r>
    </w:p>
    <w:p w:rsidR="003C216B" w:rsidRPr="0029734C" w:rsidRDefault="003C216B" w:rsidP="004D1331">
      <w:pPr>
        <w:widowControl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4876" w:rsidRDefault="00D54876" w:rsidP="00D5487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876">
        <w:rPr>
          <w:rFonts w:ascii="Times New Roman" w:hAnsi="Times New Roman" w:cs="Times New Roman"/>
          <w:b/>
          <w:bCs/>
          <w:sz w:val="24"/>
          <w:szCs w:val="24"/>
        </w:rPr>
        <w:t>K bod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54876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36A0A" w:rsidRDefault="0029734C" w:rsidP="00132A87">
      <w:pPr>
        <w:ind w:firstLine="708"/>
        <w:jc w:val="both"/>
        <w:rPr>
          <w:rFonts w:ascii="Times" w:hAnsi="Times" w:cs="Times"/>
          <w:b/>
          <w:bCs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Aktualizuje sa </w:t>
      </w:r>
      <w:r w:rsidR="00132E3F">
        <w:rPr>
          <w:rFonts w:ascii="Times New Roman" w:hAnsi="Times New Roman" w:cs="Times New Roman"/>
          <w:bCs/>
          <w:sz w:val="24"/>
          <w:szCs w:val="24"/>
        </w:rPr>
        <w:t>transpozičná príloha</w:t>
      </w:r>
      <w:r w:rsidR="00D36A0A">
        <w:rPr>
          <w:rFonts w:ascii="Times New Roman" w:hAnsi="Times New Roman" w:cs="Times New Roman"/>
          <w:bCs/>
          <w:sz w:val="24"/>
          <w:szCs w:val="24"/>
        </w:rPr>
        <w:t xml:space="preserve"> z dôvodu, že n</w:t>
      </w:r>
      <w:r w:rsidR="00D36A0A" w:rsidRPr="001B01BD">
        <w:rPr>
          <w:rFonts w:ascii="Times New Roman" w:hAnsi="Times New Roman"/>
          <w:bCs/>
          <w:sz w:val="24"/>
          <w:szCs w:val="24"/>
        </w:rPr>
        <w:t>ariadenie</w:t>
      </w:r>
      <w:r w:rsidR="00D36A0A" w:rsidRPr="001B01BD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="00D36A0A">
        <w:rPr>
          <w:rFonts w:ascii="Times New Roman" w:hAnsi="Times New Roman"/>
          <w:bCs/>
          <w:sz w:val="24"/>
          <w:szCs w:val="24"/>
        </w:rPr>
        <w:t xml:space="preserve">(ES) č. 555/2008 v platnom znení, nariadenie </w:t>
      </w:r>
      <w:r w:rsidR="00D36A0A" w:rsidRPr="004913B0">
        <w:rPr>
          <w:rFonts w:ascii="Times New Roman" w:hAnsi="Times New Roman"/>
          <w:bCs/>
          <w:sz w:val="24"/>
          <w:szCs w:val="24"/>
        </w:rPr>
        <w:t>(EÚ) č. 1306/2013</w:t>
      </w:r>
      <w:r w:rsidR="00D36A0A">
        <w:rPr>
          <w:rFonts w:ascii="Times New Roman" w:hAnsi="Times New Roman"/>
          <w:bCs/>
          <w:sz w:val="24"/>
          <w:szCs w:val="24"/>
        </w:rPr>
        <w:t xml:space="preserve"> </w:t>
      </w:r>
      <w:r w:rsidR="00D36A0A" w:rsidRPr="004913B0">
        <w:rPr>
          <w:rFonts w:ascii="Times New Roman" w:hAnsi="Times New Roman"/>
          <w:bCs/>
          <w:sz w:val="24"/>
          <w:szCs w:val="24"/>
        </w:rPr>
        <w:t>v platnom znení</w:t>
      </w:r>
      <w:r w:rsidR="00D36A0A">
        <w:rPr>
          <w:rFonts w:ascii="Times New Roman" w:hAnsi="Times New Roman"/>
          <w:bCs/>
          <w:sz w:val="24"/>
          <w:szCs w:val="24"/>
        </w:rPr>
        <w:t xml:space="preserve"> a nariadenie </w:t>
      </w:r>
      <w:r w:rsidR="00D36A0A" w:rsidRPr="004913B0">
        <w:rPr>
          <w:rFonts w:ascii="Times New Roman" w:hAnsi="Times New Roman"/>
          <w:bCs/>
          <w:sz w:val="24"/>
          <w:szCs w:val="24"/>
        </w:rPr>
        <w:t>(EÚ) č. 702/2014</w:t>
      </w:r>
      <w:r w:rsidR="00D36A0A">
        <w:rPr>
          <w:rFonts w:ascii="Times New Roman" w:hAnsi="Times New Roman"/>
          <w:bCs/>
          <w:sz w:val="24"/>
          <w:szCs w:val="24"/>
        </w:rPr>
        <w:t xml:space="preserve"> </w:t>
      </w:r>
      <w:r w:rsidR="00D36A0A" w:rsidRPr="004913B0">
        <w:rPr>
          <w:rFonts w:ascii="Times New Roman" w:hAnsi="Times New Roman"/>
          <w:bCs/>
          <w:sz w:val="24"/>
          <w:szCs w:val="24"/>
        </w:rPr>
        <w:t>v platnom znení</w:t>
      </w:r>
      <w:r w:rsidR="00D36A0A">
        <w:rPr>
          <w:rFonts w:ascii="Times New Roman" w:hAnsi="Times New Roman"/>
          <w:bCs/>
          <w:sz w:val="24"/>
          <w:szCs w:val="24"/>
        </w:rPr>
        <w:t xml:space="preserve"> sa nariadením vlády SR č. 83/2017 Z. z. v príslušnom znení nikdy nevykonávali. Samozrejme, predmet úpravy uvedených právnych aktov súvisí s predmetom úpravy nariadenia </w:t>
      </w:r>
      <w:r w:rsidR="00D36A0A" w:rsidRPr="00071096">
        <w:rPr>
          <w:rFonts w:ascii="Times New Roman" w:hAnsi="Times New Roman"/>
          <w:bCs/>
          <w:sz w:val="24"/>
          <w:szCs w:val="24"/>
        </w:rPr>
        <w:t>vlády SR č. 83/2017 Z. z. v príslušnom znení</w:t>
      </w:r>
      <w:r w:rsidR="00D36A0A">
        <w:rPr>
          <w:rFonts w:ascii="Times New Roman" w:hAnsi="Times New Roman"/>
          <w:bCs/>
          <w:sz w:val="24"/>
          <w:szCs w:val="24"/>
        </w:rPr>
        <w:t xml:space="preserve">, avšak k ich vykonávaniu týmto aproximačným nariadením vlády SR samo o sebe nedochádza. Nariadenie </w:t>
      </w:r>
      <w:r w:rsidR="00D36A0A" w:rsidRPr="004E5965">
        <w:rPr>
          <w:rFonts w:ascii="Times New Roman" w:hAnsi="Times New Roman"/>
          <w:bCs/>
          <w:sz w:val="24"/>
          <w:szCs w:val="24"/>
        </w:rPr>
        <w:t>(ES) č. 555/2008 v </w:t>
      </w:r>
      <w:r w:rsidR="00D36A0A">
        <w:rPr>
          <w:rFonts w:ascii="Times New Roman" w:hAnsi="Times New Roman"/>
          <w:bCs/>
          <w:sz w:val="24"/>
          <w:szCs w:val="24"/>
        </w:rPr>
        <w:t>príslušnom</w:t>
      </w:r>
      <w:r w:rsidR="00D36A0A" w:rsidRPr="004E5965">
        <w:rPr>
          <w:rFonts w:ascii="Times New Roman" w:hAnsi="Times New Roman"/>
          <w:bCs/>
          <w:sz w:val="24"/>
          <w:szCs w:val="24"/>
        </w:rPr>
        <w:t xml:space="preserve"> znení</w:t>
      </w:r>
      <w:r w:rsidR="00D36A0A">
        <w:rPr>
          <w:rFonts w:ascii="Times New Roman" w:hAnsi="Times New Roman"/>
          <w:bCs/>
          <w:sz w:val="24"/>
          <w:szCs w:val="24"/>
        </w:rPr>
        <w:t xml:space="preserve"> bolo až do 14.07.2016 vo vzťahu k úprave poskytovania podpory v sektore vinohradníctva relevantné z toho hľadiska, že obsahovalo právnu úpravu výkonu kontrol operácií, na ktoré sa táto podpora poskytuje. Po tomto dátume však túto problematiku reguluje vykonávacie nariadenie </w:t>
      </w:r>
      <w:r w:rsidR="00D36A0A" w:rsidRPr="00BA589A">
        <w:rPr>
          <w:rFonts w:ascii="Times New Roman" w:hAnsi="Times New Roman"/>
          <w:bCs/>
          <w:sz w:val="24"/>
          <w:szCs w:val="24"/>
        </w:rPr>
        <w:t>(EÚ) 2016/1150</w:t>
      </w:r>
      <w:r w:rsidR="00D36A0A">
        <w:rPr>
          <w:rFonts w:ascii="Times New Roman" w:hAnsi="Times New Roman"/>
          <w:bCs/>
          <w:sz w:val="24"/>
          <w:szCs w:val="24"/>
        </w:rPr>
        <w:t>, ktoré toto nariadenie (ES) v príslušnom znení v danom smere úplne nahradilo.</w:t>
      </w:r>
      <w:r w:rsidR="00D36A0A" w:rsidRPr="00C33320">
        <w:rPr>
          <w:rFonts w:ascii="Times New Roman" w:hAnsi="Times New Roman"/>
          <w:bCs/>
          <w:sz w:val="24"/>
          <w:szCs w:val="24"/>
        </w:rPr>
        <w:t xml:space="preserve"> Nariadenie (ES) č. 555/2008 v</w:t>
      </w:r>
      <w:r w:rsidR="00D36A0A">
        <w:rPr>
          <w:rFonts w:ascii="Times New Roman" w:hAnsi="Times New Roman"/>
          <w:bCs/>
          <w:sz w:val="24"/>
          <w:szCs w:val="24"/>
        </w:rPr>
        <w:t xml:space="preserve"> platnom a značne zredukovanom znení sa však </w:t>
      </w:r>
      <w:r w:rsidR="00D36A0A" w:rsidRPr="00C33320">
        <w:rPr>
          <w:rFonts w:ascii="Times New Roman" w:hAnsi="Times New Roman"/>
          <w:bCs/>
          <w:sz w:val="24"/>
          <w:szCs w:val="24"/>
        </w:rPr>
        <w:t>nariaden</w:t>
      </w:r>
      <w:r w:rsidR="00D36A0A">
        <w:rPr>
          <w:rFonts w:ascii="Times New Roman" w:hAnsi="Times New Roman"/>
          <w:bCs/>
          <w:sz w:val="24"/>
          <w:szCs w:val="24"/>
        </w:rPr>
        <w:t>ím</w:t>
      </w:r>
      <w:r w:rsidR="00D36A0A" w:rsidRPr="00C33320">
        <w:rPr>
          <w:rFonts w:ascii="Times New Roman" w:hAnsi="Times New Roman"/>
          <w:bCs/>
          <w:sz w:val="24"/>
          <w:szCs w:val="24"/>
        </w:rPr>
        <w:t xml:space="preserve"> vlády SR č. 83/2017 Z. z.</w:t>
      </w:r>
      <w:r w:rsidR="00D36A0A">
        <w:rPr>
          <w:rFonts w:ascii="Times New Roman" w:hAnsi="Times New Roman"/>
          <w:bCs/>
          <w:sz w:val="24"/>
          <w:szCs w:val="24"/>
        </w:rPr>
        <w:t xml:space="preserve"> v znení nariadenia vlády SR č. 77/2019 Z. z. rozhodne nevykonáva. N</w:t>
      </w:r>
      <w:r w:rsidR="00D36A0A" w:rsidRPr="00941D56">
        <w:rPr>
          <w:rFonts w:ascii="Times New Roman" w:hAnsi="Times New Roman"/>
          <w:bCs/>
          <w:sz w:val="24"/>
          <w:szCs w:val="24"/>
        </w:rPr>
        <w:t>ariadenie (EÚ) č. 1306/2013 v platnom znení</w:t>
      </w:r>
      <w:r w:rsidR="00D36A0A">
        <w:rPr>
          <w:rFonts w:ascii="Times New Roman" w:hAnsi="Times New Roman"/>
          <w:bCs/>
          <w:sz w:val="24"/>
          <w:szCs w:val="24"/>
        </w:rPr>
        <w:t xml:space="preserve"> zas upravuje </w:t>
      </w:r>
      <w:r w:rsidR="00D36A0A" w:rsidRPr="005E5564">
        <w:rPr>
          <w:rFonts w:ascii="Times New Roman" w:hAnsi="Times New Roman"/>
          <w:bCs/>
          <w:sz w:val="24"/>
          <w:szCs w:val="24"/>
        </w:rPr>
        <w:t>financovan</w:t>
      </w:r>
      <w:r w:rsidR="00D36A0A">
        <w:rPr>
          <w:rFonts w:ascii="Times New Roman" w:hAnsi="Times New Roman"/>
          <w:bCs/>
          <w:sz w:val="24"/>
          <w:szCs w:val="24"/>
        </w:rPr>
        <w:t>ie</w:t>
      </w:r>
      <w:r w:rsidR="00D36A0A" w:rsidRPr="005E5564">
        <w:rPr>
          <w:rFonts w:ascii="Times New Roman" w:hAnsi="Times New Roman"/>
          <w:bCs/>
          <w:sz w:val="24"/>
          <w:szCs w:val="24"/>
        </w:rPr>
        <w:t>, riaden</w:t>
      </w:r>
      <w:r w:rsidR="00D36A0A">
        <w:rPr>
          <w:rFonts w:ascii="Times New Roman" w:hAnsi="Times New Roman"/>
          <w:bCs/>
          <w:sz w:val="24"/>
          <w:szCs w:val="24"/>
        </w:rPr>
        <w:t>ie</w:t>
      </w:r>
      <w:r w:rsidR="00D36A0A" w:rsidRPr="005E5564">
        <w:rPr>
          <w:rFonts w:ascii="Times New Roman" w:hAnsi="Times New Roman"/>
          <w:bCs/>
          <w:sz w:val="24"/>
          <w:szCs w:val="24"/>
        </w:rPr>
        <w:t xml:space="preserve"> a monitorovan</w:t>
      </w:r>
      <w:r w:rsidR="00D36A0A">
        <w:rPr>
          <w:rFonts w:ascii="Times New Roman" w:hAnsi="Times New Roman"/>
          <w:bCs/>
          <w:sz w:val="24"/>
          <w:szCs w:val="24"/>
        </w:rPr>
        <w:t>ie</w:t>
      </w:r>
      <w:r w:rsidR="00D36A0A" w:rsidRPr="005E5564">
        <w:rPr>
          <w:rFonts w:ascii="Times New Roman" w:hAnsi="Times New Roman"/>
          <w:bCs/>
          <w:sz w:val="24"/>
          <w:szCs w:val="24"/>
        </w:rPr>
        <w:t xml:space="preserve"> spoločnej poľnohospodárskej politiky</w:t>
      </w:r>
      <w:r w:rsidR="00D36A0A">
        <w:rPr>
          <w:rFonts w:ascii="Times New Roman" w:hAnsi="Times New Roman"/>
          <w:bCs/>
          <w:sz w:val="24"/>
          <w:szCs w:val="24"/>
        </w:rPr>
        <w:t xml:space="preserve">, čo vo vzťahu k SOTP podpore v sektore vinohradníctva znamená ustanovenie poľnohospodárskeho finančného roka, pravidiel poskytovania prostriedkov platobným agentúram, akreditácií platobných agentúr, kontrol nakladania s finančnými prostriedkami EÚ, pravidiel krížového plnenia a ďalších pravidiel, ktorých uplatňovanie v SR nevyžaduje osobitnú úpravu v aproximačnom nariadení vlády SR. Táto problematika je na vnútroštátnej úrovni ostatne upravená už v zákone č. 280/2017 Z. z. </w:t>
      </w:r>
      <w:r w:rsidR="00D36A0A">
        <w:rPr>
          <w:rFonts w:ascii="Times New Roman" w:hAnsi="Times New Roman"/>
          <w:bCs/>
          <w:sz w:val="24"/>
          <w:szCs w:val="24"/>
        </w:rPr>
        <w:lastRenderedPageBreak/>
        <w:t>v znení neskorších predpisov a v zákone č. 523/2004 Z. z.</w:t>
      </w:r>
      <w:r w:rsidR="00D36A0A" w:rsidRPr="00595800">
        <w:rPr>
          <w:rFonts w:ascii="Times New Roman" w:hAnsi="Times New Roman"/>
          <w:bCs/>
          <w:sz w:val="24"/>
          <w:szCs w:val="24"/>
        </w:rPr>
        <w:t xml:space="preserve"> v znení neskorších predpisov</w:t>
      </w:r>
      <w:r w:rsidR="00D36A0A">
        <w:rPr>
          <w:rFonts w:ascii="Times New Roman" w:hAnsi="Times New Roman"/>
          <w:bCs/>
          <w:sz w:val="24"/>
          <w:szCs w:val="24"/>
        </w:rPr>
        <w:t xml:space="preserve">. Nariadenie </w:t>
      </w:r>
      <w:r w:rsidR="00D36A0A" w:rsidRPr="008B65A1">
        <w:rPr>
          <w:rFonts w:ascii="Times New Roman" w:hAnsi="Times New Roman"/>
          <w:bCs/>
          <w:sz w:val="24"/>
          <w:szCs w:val="24"/>
        </w:rPr>
        <w:t>vlády SR č. 83/2017 Z. z. v znení nariadenia vlády SR č. 77/2019 Z. z.</w:t>
      </w:r>
      <w:r w:rsidR="00D36A0A">
        <w:rPr>
          <w:rFonts w:ascii="Times New Roman" w:hAnsi="Times New Roman"/>
          <w:bCs/>
          <w:sz w:val="24"/>
          <w:szCs w:val="24"/>
        </w:rPr>
        <w:t xml:space="preserve"> upravuje poskytovanie SOPT podpory v sektore vinohradníctva medzi platobnou agentúrou na jednej strane a žiadateľmi na strane druhej, v žiadnom prípade však neupravuje poskytovanie platieb medzi </w:t>
      </w:r>
      <w:r w:rsidR="00D36A0A" w:rsidRPr="008B65A1">
        <w:rPr>
          <w:rFonts w:ascii="Times New Roman" w:hAnsi="Times New Roman"/>
          <w:bCs/>
          <w:sz w:val="24"/>
          <w:szCs w:val="24"/>
        </w:rPr>
        <w:t>Európsk</w:t>
      </w:r>
      <w:r w:rsidR="00D36A0A">
        <w:rPr>
          <w:rFonts w:ascii="Times New Roman" w:hAnsi="Times New Roman"/>
          <w:bCs/>
          <w:sz w:val="24"/>
          <w:szCs w:val="24"/>
        </w:rPr>
        <w:t>ym</w:t>
      </w:r>
      <w:r w:rsidR="00D36A0A" w:rsidRPr="008B65A1">
        <w:rPr>
          <w:rFonts w:ascii="Times New Roman" w:hAnsi="Times New Roman"/>
          <w:bCs/>
          <w:sz w:val="24"/>
          <w:szCs w:val="24"/>
        </w:rPr>
        <w:t xml:space="preserve"> poľnohospodársk</w:t>
      </w:r>
      <w:r w:rsidR="00D36A0A">
        <w:rPr>
          <w:rFonts w:ascii="Times New Roman" w:hAnsi="Times New Roman"/>
          <w:bCs/>
          <w:sz w:val="24"/>
          <w:szCs w:val="24"/>
        </w:rPr>
        <w:t>ym</w:t>
      </w:r>
      <w:r w:rsidR="00D36A0A" w:rsidRPr="008B65A1">
        <w:rPr>
          <w:rFonts w:ascii="Times New Roman" w:hAnsi="Times New Roman"/>
          <w:bCs/>
          <w:sz w:val="24"/>
          <w:szCs w:val="24"/>
        </w:rPr>
        <w:t xml:space="preserve"> záručn</w:t>
      </w:r>
      <w:r w:rsidR="00D36A0A">
        <w:rPr>
          <w:rFonts w:ascii="Times New Roman" w:hAnsi="Times New Roman"/>
          <w:bCs/>
          <w:sz w:val="24"/>
          <w:szCs w:val="24"/>
        </w:rPr>
        <w:t xml:space="preserve">ým fondom na jednej strane a platobnou agentúrou na strane druhej, a ani ďalšie oblasti finančného riadenia na úrovni EÚ a štátneho rozpočtu. No a nariadenie </w:t>
      </w:r>
      <w:r w:rsidR="00D36A0A" w:rsidRPr="008B65A1">
        <w:rPr>
          <w:rFonts w:ascii="Times New Roman" w:hAnsi="Times New Roman"/>
          <w:bCs/>
          <w:sz w:val="24"/>
          <w:szCs w:val="24"/>
        </w:rPr>
        <w:t xml:space="preserve">Komisie (EÚ) č. 702/2014 z 25. júna 2014, ktorým sa určité kategórie pomoci v odvetví poľnohospodárstva a lesného hospodárstva a vo vidieckych oblastiach vyhlasujú za zlučiteľné s vnútorným trhom pri uplatňovaní článkov 107 a 108 Zmluvy o fungovaní Európskej únie </w:t>
      </w:r>
      <w:r w:rsidR="00D36A0A">
        <w:rPr>
          <w:rFonts w:ascii="Times New Roman" w:hAnsi="Times New Roman"/>
          <w:bCs/>
          <w:sz w:val="24"/>
          <w:szCs w:val="24"/>
        </w:rPr>
        <w:t>(Ú. v. ES L 193 1.7.2014</w:t>
      </w:r>
      <w:r w:rsidR="00D36A0A" w:rsidRPr="008B65A1">
        <w:rPr>
          <w:rFonts w:ascii="Times New Roman" w:hAnsi="Times New Roman"/>
          <w:bCs/>
          <w:sz w:val="24"/>
          <w:szCs w:val="24"/>
        </w:rPr>
        <w:t>) v platnom znení</w:t>
      </w:r>
      <w:r w:rsidR="00D36A0A">
        <w:rPr>
          <w:rFonts w:ascii="Times New Roman" w:hAnsi="Times New Roman"/>
          <w:bCs/>
          <w:sz w:val="24"/>
          <w:szCs w:val="24"/>
        </w:rPr>
        <w:t xml:space="preserve">, ako už jeho názov napovedá, je nariadením Európskej komisie, ktorým Európska komisia podľa čl. 108 ods. 4 Zmluvy o fungovaní Európskej únie v platnom znení oslobodzuje určité kategórie štátnej pomoci od notifikačnej povinnosti, ktorá je týmto článkom ustanovená. </w:t>
      </w:r>
      <w:r w:rsidR="00D36A0A" w:rsidRPr="004D24AD">
        <w:rPr>
          <w:rFonts w:ascii="Times New Roman" w:hAnsi="Times New Roman"/>
          <w:bCs/>
          <w:sz w:val="24"/>
          <w:szCs w:val="24"/>
        </w:rPr>
        <w:t>Nariadenie vlády SR č. 83/2017 Z. z. v znení nariadenia vlády SR č. 77/2019 Z. z.</w:t>
      </w:r>
      <w:r w:rsidR="00D36A0A">
        <w:rPr>
          <w:rFonts w:ascii="Times New Roman" w:hAnsi="Times New Roman"/>
          <w:bCs/>
          <w:sz w:val="24"/>
          <w:szCs w:val="24"/>
        </w:rPr>
        <w:t xml:space="preserve"> však poskytovanie štátnej pomoci vôbec neupravuje, ale upravuje poskytovanie pomoci podľa čl. 40 ods. 2 Zmluvy o fungovaní Európskej únie, ktorá sa poskytuje z </w:t>
      </w:r>
      <w:r w:rsidR="00D36A0A" w:rsidRPr="00C8541B">
        <w:rPr>
          <w:rFonts w:ascii="Times New Roman" w:hAnsi="Times New Roman"/>
          <w:bCs/>
          <w:sz w:val="24"/>
          <w:szCs w:val="24"/>
        </w:rPr>
        <w:t>Európskeho poľnohospodárskeho záručného fondu</w:t>
      </w:r>
      <w:r w:rsidR="00D36A0A">
        <w:rPr>
          <w:rFonts w:ascii="Times New Roman" w:hAnsi="Times New Roman"/>
          <w:bCs/>
          <w:sz w:val="24"/>
          <w:szCs w:val="24"/>
        </w:rPr>
        <w:t>.</w:t>
      </w:r>
    </w:p>
    <w:p w:rsidR="0029734C" w:rsidRPr="00502614" w:rsidRDefault="0029734C" w:rsidP="00297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491" w:rsidRDefault="009B7491" w:rsidP="00F835F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614">
        <w:rPr>
          <w:rFonts w:ascii="Times New Roman" w:hAnsi="Times New Roman" w:cs="Times New Roman"/>
          <w:b/>
          <w:sz w:val="24"/>
          <w:szCs w:val="24"/>
        </w:rPr>
        <w:t>K čl. II</w:t>
      </w:r>
    </w:p>
    <w:p w:rsidR="0029734C" w:rsidRPr="00502614" w:rsidRDefault="0029734C" w:rsidP="00F835F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556" w:rsidRPr="0029734C" w:rsidRDefault="00065556" w:rsidP="00065556">
      <w:pPr>
        <w:widowControl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34C">
        <w:rPr>
          <w:rFonts w:ascii="Times New Roman" w:hAnsi="Times New Roman" w:cs="Times New Roman"/>
          <w:bCs/>
          <w:sz w:val="24"/>
          <w:szCs w:val="24"/>
        </w:rPr>
        <w:t>Navrhuje sa nadobudnutie účinnosti</w:t>
      </w:r>
      <w:r w:rsidR="00B30D71" w:rsidRPr="00297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734C">
        <w:rPr>
          <w:rFonts w:ascii="Times New Roman" w:hAnsi="Times New Roman" w:cs="Times New Roman"/>
          <w:bCs/>
          <w:sz w:val="24"/>
          <w:szCs w:val="24"/>
        </w:rPr>
        <w:t xml:space="preserve">dňom </w:t>
      </w:r>
      <w:r w:rsidR="00B30D71" w:rsidRPr="0029734C">
        <w:rPr>
          <w:rFonts w:ascii="Times New Roman" w:hAnsi="Times New Roman" w:cs="Times New Roman"/>
          <w:bCs/>
          <w:sz w:val="24"/>
          <w:szCs w:val="24"/>
        </w:rPr>
        <w:t>vyhlásenia</w:t>
      </w:r>
      <w:r w:rsidRPr="0029734C">
        <w:rPr>
          <w:rFonts w:ascii="Times New Roman" w:hAnsi="Times New Roman" w:cs="Times New Roman"/>
          <w:bCs/>
          <w:sz w:val="24"/>
          <w:szCs w:val="24"/>
        </w:rPr>
        <w:t xml:space="preserve">, aby sa podpora na poistenie úrody a na investície </w:t>
      </w:r>
      <w:r w:rsidR="0029734C">
        <w:rPr>
          <w:rFonts w:ascii="Times New Roman" w:hAnsi="Times New Roman" w:cs="Times New Roman"/>
          <w:bCs/>
          <w:sz w:val="24"/>
          <w:szCs w:val="24"/>
        </w:rPr>
        <w:t xml:space="preserve">v maximálnej </w:t>
      </w:r>
      <w:r w:rsidRPr="0029734C">
        <w:rPr>
          <w:rFonts w:ascii="Times New Roman" w:hAnsi="Times New Roman" w:cs="Times New Roman"/>
          <w:bCs/>
          <w:sz w:val="24"/>
          <w:szCs w:val="24"/>
        </w:rPr>
        <w:t>výške ustanovenej</w:t>
      </w:r>
      <w:r w:rsidR="000E204C">
        <w:rPr>
          <w:rFonts w:ascii="Times New Roman" w:hAnsi="Times New Roman" w:cs="Times New Roman"/>
          <w:bCs/>
          <w:sz w:val="24"/>
          <w:szCs w:val="24"/>
        </w:rPr>
        <w:t xml:space="preserve"> delegovaným nariadením </w:t>
      </w:r>
      <w:r w:rsidRPr="0029734C">
        <w:rPr>
          <w:rFonts w:ascii="Times New Roman" w:hAnsi="Times New Roman" w:cs="Times New Roman"/>
          <w:bCs/>
          <w:sz w:val="24"/>
          <w:szCs w:val="24"/>
        </w:rPr>
        <w:t xml:space="preserve">(EÚ) 2020/592 na obdobie od 04.05.2020 do 15.10.2020 mohla v Slovenskej republike využiť ešte do konca tohto obdobia. </w:t>
      </w:r>
    </w:p>
    <w:p w:rsidR="009B7491" w:rsidRPr="0029734C" w:rsidRDefault="009B7491" w:rsidP="003C62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B7491" w:rsidRPr="0029734C" w:rsidSect="00542464">
      <w:footerReference w:type="default" r:id="rId9"/>
      <w:pgSz w:w="11906" w:h="16838"/>
      <w:pgMar w:top="1417" w:right="1417" w:bottom="1417" w:left="1417" w:header="708" w:footer="567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C8" w:rsidRDefault="000C4CC8" w:rsidP="00677BCB">
      <w:pPr>
        <w:spacing w:after="0" w:line="240" w:lineRule="auto"/>
      </w:pPr>
      <w:r>
        <w:separator/>
      </w:r>
    </w:p>
  </w:endnote>
  <w:endnote w:type="continuationSeparator" w:id="0">
    <w:p w:rsidR="000C4CC8" w:rsidRDefault="000C4CC8" w:rsidP="0067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608621"/>
      <w:docPartObj>
        <w:docPartGallery w:val="Page Numbers (Bottom of Page)"/>
        <w:docPartUnique/>
      </w:docPartObj>
    </w:sdtPr>
    <w:sdtEndPr/>
    <w:sdtContent>
      <w:p w:rsidR="004C1A2D" w:rsidRDefault="004C1A2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A87">
          <w:rPr>
            <w:noProof/>
          </w:rPr>
          <w:t>13</w:t>
        </w:r>
        <w:r>
          <w:fldChar w:fldCharType="end"/>
        </w:r>
      </w:p>
    </w:sdtContent>
  </w:sdt>
  <w:p w:rsidR="00934AF4" w:rsidRPr="00934AF4" w:rsidRDefault="00934AF4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C8" w:rsidRDefault="000C4CC8" w:rsidP="00677BCB">
      <w:pPr>
        <w:spacing w:after="0" w:line="240" w:lineRule="auto"/>
      </w:pPr>
      <w:r>
        <w:separator/>
      </w:r>
    </w:p>
  </w:footnote>
  <w:footnote w:type="continuationSeparator" w:id="0">
    <w:p w:rsidR="000C4CC8" w:rsidRDefault="000C4CC8" w:rsidP="0067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5AB"/>
    <w:multiLevelType w:val="hybridMultilevel"/>
    <w:tmpl w:val="0B785B28"/>
    <w:lvl w:ilvl="0" w:tplc="75768E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2D08DC"/>
    <w:multiLevelType w:val="hybridMultilevel"/>
    <w:tmpl w:val="EE92F9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6475D"/>
    <w:multiLevelType w:val="hybridMultilevel"/>
    <w:tmpl w:val="89445800"/>
    <w:lvl w:ilvl="0" w:tplc="4BFA11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9A3638"/>
    <w:multiLevelType w:val="hybridMultilevel"/>
    <w:tmpl w:val="D0B68F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93"/>
    <w:rsid w:val="0001525F"/>
    <w:rsid w:val="00015939"/>
    <w:rsid w:val="00015A23"/>
    <w:rsid w:val="00020082"/>
    <w:rsid w:val="0002075F"/>
    <w:rsid w:val="0002099F"/>
    <w:rsid w:val="0002426B"/>
    <w:rsid w:val="00025F67"/>
    <w:rsid w:val="00032BD1"/>
    <w:rsid w:val="00035CCD"/>
    <w:rsid w:val="00037C94"/>
    <w:rsid w:val="0004123E"/>
    <w:rsid w:val="0004324B"/>
    <w:rsid w:val="00045FED"/>
    <w:rsid w:val="000516F1"/>
    <w:rsid w:val="00055B58"/>
    <w:rsid w:val="000609E6"/>
    <w:rsid w:val="00064153"/>
    <w:rsid w:val="00064999"/>
    <w:rsid w:val="00065556"/>
    <w:rsid w:val="00067208"/>
    <w:rsid w:val="000701E4"/>
    <w:rsid w:val="000709D0"/>
    <w:rsid w:val="00071B1C"/>
    <w:rsid w:val="00074657"/>
    <w:rsid w:val="00080501"/>
    <w:rsid w:val="0008086A"/>
    <w:rsid w:val="00081145"/>
    <w:rsid w:val="00081547"/>
    <w:rsid w:val="00083C9A"/>
    <w:rsid w:val="000857DB"/>
    <w:rsid w:val="000867C3"/>
    <w:rsid w:val="00097E5D"/>
    <w:rsid w:val="000A1345"/>
    <w:rsid w:val="000A34DB"/>
    <w:rsid w:val="000A535B"/>
    <w:rsid w:val="000A5F28"/>
    <w:rsid w:val="000B0A7D"/>
    <w:rsid w:val="000B195A"/>
    <w:rsid w:val="000C0000"/>
    <w:rsid w:val="000C2B16"/>
    <w:rsid w:val="000C4CC8"/>
    <w:rsid w:val="000D5E70"/>
    <w:rsid w:val="000E204C"/>
    <w:rsid w:val="000E2123"/>
    <w:rsid w:val="000E3253"/>
    <w:rsid w:val="000E5275"/>
    <w:rsid w:val="000F035C"/>
    <w:rsid w:val="000F32C4"/>
    <w:rsid w:val="000F3F85"/>
    <w:rsid w:val="000F72D6"/>
    <w:rsid w:val="0010135A"/>
    <w:rsid w:val="0010317C"/>
    <w:rsid w:val="00103E44"/>
    <w:rsid w:val="001052DD"/>
    <w:rsid w:val="001069F0"/>
    <w:rsid w:val="00107EEC"/>
    <w:rsid w:val="00110B58"/>
    <w:rsid w:val="001111D2"/>
    <w:rsid w:val="00111649"/>
    <w:rsid w:val="00122548"/>
    <w:rsid w:val="00122622"/>
    <w:rsid w:val="001321C1"/>
    <w:rsid w:val="00132A87"/>
    <w:rsid w:val="00132E3F"/>
    <w:rsid w:val="001428F5"/>
    <w:rsid w:val="00143477"/>
    <w:rsid w:val="001445C2"/>
    <w:rsid w:val="0014568E"/>
    <w:rsid w:val="00151556"/>
    <w:rsid w:val="00152B18"/>
    <w:rsid w:val="00161B1B"/>
    <w:rsid w:val="00163179"/>
    <w:rsid w:val="00164BC9"/>
    <w:rsid w:val="00165DD9"/>
    <w:rsid w:val="00170C3B"/>
    <w:rsid w:val="0017163C"/>
    <w:rsid w:val="00172091"/>
    <w:rsid w:val="00173945"/>
    <w:rsid w:val="00174171"/>
    <w:rsid w:val="00175E9C"/>
    <w:rsid w:val="00193C3C"/>
    <w:rsid w:val="001A3559"/>
    <w:rsid w:val="001A521B"/>
    <w:rsid w:val="001A6992"/>
    <w:rsid w:val="001B5DD9"/>
    <w:rsid w:val="001B685C"/>
    <w:rsid w:val="001B6F7A"/>
    <w:rsid w:val="001C2866"/>
    <w:rsid w:val="001C2C48"/>
    <w:rsid w:val="001C5F6C"/>
    <w:rsid w:val="001D028D"/>
    <w:rsid w:val="001D4633"/>
    <w:rsid w:val="001E0FED"/>
    <w:rsid w:val="001E2E41"/>
    <w:rsid w:val="001E468E"/>
    <w:rsid w:val="001F1D05"/>
    <w:rsid w:val="001F30FD"/>
    <w:rsid w:val="001F4A44"/>
    <w:rsid w:val="001F7E6D"/>
    <w:rsid w:val="0020029D"/>
    <w:rsid w:val="002016D5"/>
    <w:rsid w:val="00201843"/>
    <w:rsid w:val="0020637C"/>
    <w:rsid w:val="0021083B"/>
    <w:rsid w:val="00210E9C"/>
    <w:rsid w:val="00213AF0"/>
    <w:rsid w:val="00216F41"/>
    <w:rsid w:val="00221C97"/>
    <w:rsid w:val="00227347"/>
    <w:rsid w:val="002308FB"/>
    <w:rsid w:val="0023099B"/>
    <w:rsid w:val="0023521F"/>
    <w:rsid w:val="00241B6F"/>
    <w:rsid w:val="00242BFC"/>
    <w:rsid w:val="00242F6D"/>
    <w:rsid w:val="00244F7A"/>
    <w:rsid w:val="00245FD1"/>
    <w:rsid w:val="00247403"/>
    <w:rsid w:val="00247893"/>
    <w:rsid w:val="002508E0"/>
    <w:rsid w:val="00251402"/>
    <w:rsid w:val="0025420C"/>
    <w:rsid w:val="00260020"/>
    <w:rsid w:val="00260DE8"/>
    <w:rsid w:val="00262A8E"/>
    <w:rsid w:val="002638D5"/>
    <w:rsid w:val="0026453F"/>
    <w:rsid w:val="00270C00"/>
    <w:rsid w:val="00271F65"/>
    <w:rsid w:val="0027264B"/>
    <w:rsid w:val="002760E3"/>
    <w:rsid w:val="0027739A"/>
    <w:rsid w:val="00277FD5"/>
    <w:rsid w:val="00281398"/>
    <w:rsid w:val="00282620"/>
    <w:rsid w:val="002844EF"/>
    <w:rsid w:val="002845AB"/>
    <w:rsid w:val="00284CFD"/>
    <w:rsid w:val="00292688"/>
    <w:rsid w:val="0029734C"/>
    <w:rsid w:val="002A5905"/>
    <w:rsid w:val="002A611F"/>
    <w:rsid w:val="002B2992"/>
    <w:rsid w:val="002B49D9"/>
    <w:rsid w:val="002B76FE"/>
    <w:rsid w:val="002D329D"/>
    <w:rsid w:val="002D388D"/>
    <w:rsid w:val="002D7C93"/>
    <w:rsid w:val="002E3D4F"/>
    <w:rsid w:val="002E613F"/>
    <w:rsid w:val="002E7880"/>
    <w:rsid w:val="002E794E"/>
    <w:rsid w:val="002F1815"/>
    <w:rsid w:val="002F186B"/>
    <w:rsid w:val="002F3888"/>
    <w:rsid w:val="002F45B8"/>
    <w:rsid w:val="002F74B0"/>
    <w:rsid w:val="002F7820"/>
    <w:rsid w:val="002F7CD1"/>
    <w:rsid w:val="0030448F"/>
    <w:rsid w:val="0030589E"/>
    <w:rsid w:val="00317A88"/>
    <w:rsid w:val="003213B6"/>
    <w:rsid w:val="00334259"/>
    <w:rsid w:val="0033463E"/>
    <w:rsid w:val="00340FCB"/>
    <w:rsid w:val="0035080C"/>
    <w:rsid w:val="00350BF2"/>
    <w:rsid w:val="00352B21"/>
    <w:rsid w:val="00353C20"/>
    <w:rsid w:val="00357AE3"/>
    <w:rsid w:val="00357B11"/>
    <w:rsid w:val="003622F9"/>
    <w:rsid w:val="0036243C"/>
    <w:rsid w:val="00364A12"/>
    <w:rsid w:val="00375273"/>
    <w:rsid w:val="0037617E"/>
    <w:rsid w:val="0037689E"/>
    <w:rsid w:val="003825C9"/>
    <w:rsid w:val="00382902"/>
    <w:rsid w:val="003836EF"/>
    <w:rsid w:val="00384F58"/>
    <w:rsid w:val="00385B86"/>
    <w:rsid w:val="00387B3A"/>
    <w:rsid w:val="0039110C"/>
    <w:rsid w:val="0039365A"/>
    <w:rsid w:val="00393921"/>
    <w:rsid w:val="00394D7B"/>
    <w:rsid w:val="003969A7"/>
    <w:rsid w:val="003A0038"/>
    <w:rsid w:val="003A0689"/>
    <w:rsid w:val="003A3529"/>
    <w:rsid w:val="003A3F83"/>
    <w:rsid w:val="003A580C"/>
    <w:rsid w:val="003A5F74"/>
    <w:rsid w:val="003B1A8C"/>
    <w:rsid w:val="003B3521"/>
    <w:rsid w:val="003B4B6A"/>
    <w:rsid w:val="003C216B"/>
    <w:rsid w:val="003C4458"/>
    <w:rsid w:val="003C4CE9"/>
    <w:rsid w:val="003C5135"/>
    <w:rsid w:val="003C5EEC"/>
    <w:rsid w:val="003C62FC"/>
    <w:rsid w:val="003D2E20"/>
    <w:rsid w:val="003D48B9"/>
    <w:rsid w:val="003D7D77"/>
    <w:rsid w:val="003E1F14"/>
    <w:rsid w:val="003E5573"/>
    <w:rsid w:val="003E79DB"/>
    <w:rsid w:val="00401BF3"/>
    <w:rsid w:val="0040301E"/>
    <w:rsid w:val="00403512"/>
    <w:rsid w:val="00403C3F"/>
    <w:rsid w:val="0040718A"/>
    <w:rsid w:val="00411AAE"/>
    <w:rsid w:val="00413220"/>
    <w:rsid w:val="00417152"/>
    <w:rsid w:val="00424987"/>
    <w:rsid w:val="00435F91"/>
    <w:rsid w:val="00437D1D"/>
    <w:rsid w:val="00440A35"/>
    <w:rsid w:val="004428F6"/>
    <w:rsid w:val="00445D8B"/>
    <w:rsid w:val="00455854"/>
    <w:rsid w:val="00456881"/>
    <w:rsid w:val="00456EF3"/>
    <w:rsid w:val="0045760E"/>
    <w:rsid w:val="004608EA"/>
    <w:rsid w:val="00460C37"/>
    <w:rsid w:val="004618E7"/>
    <w:rsid w:val="00463CE4"/>
    <w:rsid w:val="00470DDE"/>
    <w:rsid w:val="00473CE3"/>
    <w:rsid w:val="00474911"/>
    <w:rsid w:val="00476156"/>
    <w:rsid w:val="00480030"/>
    <w:rsid w:val="00483C29"/>
    <w:rsid w:val="004869F4"/>
    <w:rsid w:val="00496A4E"/>
    <w:rsid w:val="004A2590"/>
    <w:rsid w:val="004A7E00"/>
    <w:rsid w:val="004B4CE1"/>
    <w:rsid w:val="004B60B6"/>
    <w:rsid w:val="004B7296"/>
    <w:rsid w:val="004C1A2D"/>
    <w:rsid w:val="004C7193"/>
    <w:rsid w:val="004C749C"/>
    <w:rsid w:val="004C78D8"/>
    <w:rsid w:val="004C7F69"/>
    <w:rsid w:val="004C7FEB"/>
    <w:rsid w:val="004D034C"/>
    <w:rsid w:val="004D1331"/>
    <w:rsid w:val="004D1471"/>
    <w:rsid w:val="004D199A"/>
    <w:rsid w:val="004D281C"/>
    <w:rsid w:val="004D3D6D"/>
    <w:rsid w:val="004D62B0"/>
    <w:rsid w:val="004D7D0D"/>
    <w:rsid w:val="004E3589"/>
    <w:rsid w:val="004E3D87"/>
    <w:rsid w:val="004E4E42"/>
    <w:rsid w:val="004E60E0"/>
    <w:rsid w:val="004F2168"/>
    <w:rsid w:val="004F25BB"/>
    <w:rsid w:val="004F2D8E"/>
    <w:rsid w:val="004F60CE"/>
    <w:rsid w:val="004F6DA2"/>
    <w:rsid w:val="00502614"/>
    <w:rsid w:val="0050542D"/>
    <w:rsid w:val="00505AE5"/>
    <w:rsid w:val="00506BAB"/>
    <w:rsid w:val="00507D63"/>
    <w:rsid w:val="005108E5"/>
    <w:rsid w:val="0051115F"/>
    <w:rsid w:val="00513A2A"/>
    <w:rsid w:val="00515BF1"/>
    <w:rsid w:val="005173F7"/>
    <w:rsid w:val="00517ED3"/>
    <w:rsid w:val="0052113F"/>
    <w:rsid w:val="00523198"/>
    <w:rsid w:val="0052330E"/>
    <w:rsid w:val="0052501E"/>
    <w:rsid w:val="0052517C"/>
    <w:rsid w:val="0053065B"/>
    <w:rsid w:val="0053355D"/>
    <w:rsid w:val="00533E4C"/>
    <w:rsid w:val="00540A3B"/>
    <w:rsid w:val="00541A33"/>
    <w:rsid w:val="00542464"/>
    <w:rsid w:val="00542991"/>
    <w:rsid w:val="00550C11"/>
    <w:rsid w:val="00550DDF"/>
    <w:rsid w:val="00556CAE"/>
    <w:rsid w:val="005606A4"/>
    <w:rsid w:val="00570273"/>
    <w:rsid w:val="005702BB"/>
    <w:rsid w:val="005707D7"/>
    <w:rsid w:val="00570821"/>
    <w:rsid w:val="00570E09"/>
    <w:rsid w:val="00576912"/>
    <w:rsid w:val="0057732B"/>
    <w:rsid w:val="00583F46"/>
    <w:rsid w:val="005843D3"/>
    <w:rsid w:val="005868B8"/>
    <w:rsid w:val="00590053"/>
    <w:rsid w:val="00590520"/>
    <w:rsid w:val="00591531"/>
    <w:rsid w:val="00592C95"/>
    <w:rsid w:val="00593937"/>
    <w:rsid w:val="005978A5"/>
    <w:rsid w:val="00597C59"/>
    <w:rsid w:val="005A1381"/>
    <w:rsid w:val="005A1E92"/>
    <w:rsid w:val="005A4DAC"/>
    <w:rsid w:val="005A7371"/>
    <w:rsid w:val="005B071B"/>
    <w:rsid w:val="005B12DD"/>
    <w:rsid w:val="005B1425"/>
    <w:rsid w:val="005B2B34"/>
    <w:rsid w:val="005C5FD6"/>
    <w:rsid w:val="005C6F34"/>
    <w:rsid w:val="005D0CF2"/>
    <w:rsid w:val="005D0DB0"/>
    <w:rsid w:val="005D25A6"/>
    <w:rsid w:val="005D4420"/>
    <w:rsid w:val="005D64EF"/>
    <w:rsid w:val="005D7341"/>
    <w:rsid w:val="005E0ADA"/>
    <w:rsid w:val="005E4E33"/>
    <w:rsid w:val="005E5497"/>
    <w:rsid w:val="005F5299"/>
    <w:rsid w:val="0060050A"/>
    <w:rsid w:val="006022CB"/>
    <w:rsid w:val="00604DEF"/>
    <w:rsid w:val="00612ED6"/>
    <w:rsid w:val="006156C6"/>
    <w:rsid w:val="00615E53"/>
    <w:rsid w:val="00616538"/>
    <w:rsid w:val="006176A2"/>
    <w:rsid w:val="006216B6"/>
    <w:rsid w:val="006234A8"/>
    <w:rsid w:val="006259FC"/>
    <w:rsid w:val="00625E21"/>
    <w:rsid w:val="0062665D"/>
    <w:rsid w:val="00627476"/>
    <w:rsid w:val="00630538"/>
    <w:rsid w:val="00631BA9"/>
    <w:rsid w:val="00632875"/>
    <w:rsid w:val="00634EB9"/>
    <w:rsid w:val="0063632A"/>
    <w:rsid w:val="00636B89"/>
    <w:rsid w:val="0064319B"/>
    <w:rsid w:val="006455F1"/>
    <w:rsid w:val="00647C7A"/>
    <w:rsid w:val="006510AE"/>
    <w:rsid w:val="00651DB4"/>
    <w:rsid w:val="00653940"/>
    <w:rsid w:val="0065604E"/>
    <w:rsid w:val="006629A0"/>
    <w:rsid w:val="006659DE"/>
    <w:rsid w:val="0067503E"/>
    <w:rsid w:val="00675DA1"/>
    <w:rsid w:val="00677BCB"/>
    <w:rsid w:val="006804B2"/>
    <w:rsid w:val="00680D09"/>
    <w:rsid w:val="00682FA7"/>
    <w:rsid w:val="006848DE"/>
    <w:rsid w:val="0069007D"/>
    <w:rsid w:val="006910F6"/>
    <w:rsid w:val="00691A67"/>
    <w:rsid w:val="006961B0"/>
    <w:rsid w:val="006A1765"/>
    <w:rsid w:val="006A3028"/>
    <w:rsid w:val="006A70E9"/>
    <w:rsid w:val="006B05D2"/>
    <w:rsid w:val="006B1909"/>
    <w:rsid w:val="006C0864"/>
    <w:rsid w:val="006C187E"/>
    <w:rsid w:val="006C5DF4"/>
    <w:rsid w:val="006D02E7"/>
    <w:rsid w:val="006E166F"/>
    <w:rsid w:val="006E581B"/>
    <w:rsid w:val="006E7725"/>
    <w:rsid w:val="006F65EF"/>
    <w:rsid w:val="006F67D7"/>
    <w:rsid w:val="00700580"/>
    <w:rsid w:val="007033F1"/>
    <w:rsid w:val="00705A55"/>
    <w:rsid w:val="00705EBA"/>
    <w:rsid w:val="007105C8"/>
    <w:rsid w:val="0071146E"/>
    <w:rsid w:val="00715981"/>
    <w:rsid w:val="00715D90"/>
    <w:rsid w:val="00716A18"/>
    <w:rsid w:val="007205B3"/>
    <w:rsid w:val="00721D8E"/>
    <w:rsid w:val="00721FFA"/>
    <w:rsid w:val="00722C07"/>
    <w:rsid w:val="00725F76"/>
    <w:rsid w:val="0073076E"/>
    <w:rsid w:val="00732AD0"/>
    <w:rsid w:val="00740339"/>
    <w:rsid w:val="0074095C"/>
    <w:rsid w:val="0074265D"/>
    <w:rsid w:val="00746422"/>
    <w:rsid w:val="007516BC"/>
    <w:rsid w:val="0075569D"/>
    <w:rsid w:val="0075699B"/>
    <w:rsid w:val="00760F0F"/>
    <w:rsid w:val="007646D0"/>
    <w:rsid w:val="00770E2B"/>
    <w:rsid w:val="007730E9"/>
    <w:rsid w:val="007761F1"/>
    <w:rsid w:val="00776AE3"/>
    <w:rsid w:val="0077727E"/>
    <w:rsid w:val="007777CD"/>
    <w:rsid w:val="00782172"/>
    <w:rsid w:val="0078649A"/>
    <w:rsid w:val="00786CE6"/>
    <w:rsid w:val="00786DC3"/>
    <w:rsid w:val="00787B6B"/>
    <w:rsid w:val="00791335"/>
    <w:rsid w:val="0079345A"/>
    <w:rsid w:val="007938E5"/>
    <w:rsid w:val="0079550A"/>
    <w:rsid w:val="00797303"/>
    <w:rsid w:val="007A3CC6"/>
    <w:rsid w:val="007A5172"/>
    <w:rsid w:val="007A7C3C"/>
    <w:rsid w:val="007B5499"/>
    <w:rsid w:val="007B5925"/>
    <w:rsid w:val="007B748E"/>
    <w:rsid w:val="007C35EE"/>
    <w:rsid w:val="007C51B2"/>
    <w:rsid w:val="007D0D80"/>
    <w:rsid w:val="007D0EF7"/>
    <w:rsid w:val="007D241D"/>
    <w:rsid w:val="007D4D8E"/>
    <w:rsid w:val="007E1947"/>
    <w:rsid w:val="007E53D9"/>
    <w:rsid w:val="007E5A91"/>
    <w:rsid w:val="007E739B"/>
    <w:rsid w:val="007E7CAC"/>
    <w:rsid w:val="007E7DF5"/>
    <w:rsid w:val="007F26FB"/>
    <w:rsid w:val="007F2B54"/>
    <w:rsid w:val="007F2E19"/>
    <w:rsid w:val="007F3249"/>
    <w:rsid w:val="007F6222"/>
    <w:rsid w:val="007F694D"/>
    <w:rsid w:val="008017A7"/>
    <w:rsid w:val="00810176"/>
    <w:rsid w:val="0081152F"/>
    <w:rsid w:val="00812C0E"/>
    <w:rsid w:val="0082065E"/>
    <w:rsid w:val="00824910"/>
    <w:rsid w:val="00831D2D"/>
    <w:rsid w:val="00836525"/>
    <w:rsid w:val="0083761A"/>
    <w:rsid w:val="00841D7F"/>
    <w:rsid w:val="00843200"/>
    <w:rsid w:val="00853666"/>
    <w:rsid w:val="0085593A"/>
    <w:rsid w:val="008571C1"/>
    <w:rsid w:val="00860187"/>
    <w:rsid w:val="008611D7"/>
    <w:rsid w:val="00862E55"/>
    <w:rsid w:val="00866CF9"/>
    <w:rsid w:val="00871AA8"/>
    <w:rsid w:val="00873B2E"/>
    <w:rsid w:val="00875F24"/>
    <w:rsid w:val="0088631A"/>
    <w:rsid w:val="00887265"/>
    <w:rsid w:val="00887A94"/>
    <w:rsid w:val="00892505"/>
    <w:rsid w:val="008927FA"/>
    <w:rsid w:val="00894E13"/>
    <w:rsid w:val="0089577D"/>
    <w:rsid w:val="008A1A70"/>
    <w:rsid w:val="008A6CDD"/>
    <w:rsid w:val="008B119F"/>
    <w:rsid w:val="008B53B4"/>
    <w:rsid w:val="008B5ED8"/>
    <w:rsid w:val="008C55C3"/>
    <w:rsid w:val="008C64DD"/>
    <w:rsid w:val="008C725A"/>
    <w:rsid w:val="008C7570"/>
    <w:rsid w:val="008D0D1E"/>
    <w:rsid w:val="008D4247"/>
    <w:rsid w:val="008D51CE"/>
    <w:rsid w:val="008D652B"/>
    <w:rsid w:val="008E086A"/>
    <w:rsid w:val="008E104E"/>
    <w:rsid w:val="008E10E7"/>
    <w:rsid w:val="008E1D6F"/>
    <w:rsid w:val="008E68C5"/>
    <w:rsid w:val="008E6A6E"/>
    <w:rsid w:val="008E6F88"/>
    <w:rsid w:val="008F0AB1"/>
    <w:rsid w:val="008F0DE5"/>
    <w:rsid w:val="008F232A"/>
    <w:rsid w:val="00901DC3"/>
    <w:rsid w:val="009027C9"/>
    <w:rsid w:val="009027CD"/>
    <w:rsid w:val="0090331B"/>
    <w:rsid w:val="009054F7"/>
    <w:rsid w:val="00905F2C"/>
    <w:rsid w:val="0090752F"/>
    <w:rsid w:val="00907965"/>
    <w:rsid w:val="00911EC3"/>
    <w:rsid w:val="00915D74"/>
    <w:rsid w:val="00917022"/>
    <w:rsid w:val="00917ED8"/>
    <w:rsid w:val="00920526"/>
    <w:rsid w:val="00925840"/>
    <w:rsid w:val="00934AF4"/>
    <w:rsid w:val="00937F37"/>
    <w:rsid w:val="00944712"/>
    <w:rsid w:val="009528AB"/>
    <w:rsid w:val="00956345"/>
    <w:rsid w:val="00957C92"/>
    <w:rsid w:val="00962571"/>
    <w:rsid w:val="00962F8B"/>
    <w:rsid w:val="00963F5B"/>
    <w:rsid w:val="00965F62"/>
    <w:rsid w:val="00967814"/>
    <w:rsid w:val="00980580"/>
    <w:rsid w:val="00987BC2"/>
    <w:rsid w:val="00992212"/>
    <w:rsid w:val="009925A5"/>
    <w:rsid w:val="00992A67"/>
    <w:rsid w:val="00995DAE"/>
    <w:rsid w:val="00995EAA"/>
    <w:rsid w:val="009A143D"/>
    <w:rsid w:val="009A2334"/>
    <w:rsid w:val="009A2724"/>
    <w:rsid w:val="009A2F16"/>
    <w:rsid w:val="009A5751"/>
    <w:rsid w:val="009B0138"/>
    <w:rsid w:val="009B18E7"/>
    <w:rsid w:val="009B23D6"/>
    <w:rsid w:val="009B67E2"/>
    <w:rsid w:val="009B6AEB"/>
    <w:rsid w:val="009B6E1C"/>
    <w:rsid w:val="009B7491"/>
    <w:rsid w:val="009C0AC5"/>
    <w:rsid w:val="009C15BB"/>
    <w:rsid w:val="009C17DC"/>
    <w:rsid w:val="009C3F75"/>
    <w:rsid w:val="009C5F3E"/>
    <w:rsid w:val="009C752C"/>
    <w:rsid w:val="009E1061"/>
    <w:rsid w:val="009E1D20"/>
    <w:rsid w:val="009E40EB"/>
    <w:rsid w:val="009E527A"/>
    <w:rsid w:val="009F45AB"/>
    <w:rsid w:val="009F4784"/>
    <w:rsid w:val="00A019D6"/>
    <w:rsid w:val="00A05E4A"/>
    <w:rsid w:val="00A11B73"/>
    <w:rsid w:val="00A133BF"/>
    <w:rsid w:val="00A13A3E"/>
    <w:rsid w:val="00A13CDA"/>
    <w:rsid w:val="00A206F4"/>
    <w:rsid w:val="00A212E4"/>
    <w:rsid w:val="00A22386"/>
    <w:rsid w:val="00A260A5"/>
    <w:rsid w:val="00A27412"/>
    <w:rsid w:val="00A31968"/>
    <w:rsid w:val="00A41157"/>
    <w:rsid w:val="00A41367"/>
    <w:rsid w:val="00A413F8"/>
    <w:rsid w:val="00A41AB3"/>
    <w:rsid w:val="00A41C8C"/>
    <w:rsid w:val="00A43135"/>
    <w:rsid w:val="00A44828"/>
    <w:rsid w:val="00A511C3"/>
    <w:rsid w:val="00A5432F"/>
    <w:rsid w:val="00A54C8C"/>
    <w:rsid w:val="00A56560"/>
    <w:rsid w:val="00A6383F"/>
    <w:rsid w:val="00A63DD5"/>
    <w:rsid w:val="00A65700"/>
    <w:rsid w:val="00A711B9"/>
    <w:rsid w:val="00A734C0"/>
    <w:rsid w:val="00A8632E"/>
    <w:rsid w:val="00A8729A"/>
    <w:rsid w:val="00A875BD"/>
    <w:rsid w:val="00A90BFC"/>
    <w:rsid w:val="00A916B9"/>
    <w:rsid w:val="00A91B8F"/>
    <w:rsid w:val="00A94477"/>
    <w:rsid w:val="00A97012"/>
    <w:rsid w:val="00AA08D2"/>
    <w:rsid w:val="00AA120E"/>
    <w:rsid w:val="00AA1A01"/>
    <w:rsid w:val="00AA22B4"/>
    <w:rsid w:val="00AA3B12"/>
    <w:rsid w:val="00AA3EDF"/>
    <w:rsid w:val="00AA45A5"/>
    <w:rsid w:val="00AA4C06"/>
    <w:rsid w:val="00AA7CD1"/>
    <w:rsid w:val="00AB0BAB"/>
    <w:rsid w:val="00AB55B1"/>
    <w:rsid w:val="00AB63AF"/>
    <w:rsid w:val="00AB789D"/>
    <w:rsid w:val="00AC5903"/>
    <w:rsid w:val="00AD04E2"/>
    <w:rsid w:val="00AD0D3D"/>
    <w:rsid w:val="00AE0288"/>
    <w:rsid w:val="00AE54A6"/>
    <w:rsid w:val="00AF04E8"/>
    <w:rsid w:val="00AF15BE"/>
    <w:rsid w:val="00AF1760"/>
    <w:rsid w:val="00AF2B94"/>
    <w:rsid w:val="00AF4C68"/>
    <w:rsid w:val="00B00A50"/>
    <w:rsid w:val="00B04656"/>
    <w:rsid w:val="00B05608"/>
    <w:rsid w:val="00B10112"/>
    <w:rsid w:val="00B12C9E"/>
    <w:rsid w:val="00B1587C"/>
    <w:rsid w:val="00B16BC6"/>
    <w:rsid w:val="00B16CDB"/>
    <w:rsid w:val="00B30D71"/>
    <w:rsid w:val="00B3143B"/>
    <w:rsid w:val="00B33E91"/>
    <w:rsid w:val="00B35595"/>
    <w:rsid w:val="00B3599C"/>
    <w:rsid w:val="00B35B51"/>
    <w:rsid w:val="00B45969"/>
    <w:rsid w:val="00B45B7B"/>
    <w:rsid w:val="00B574A9"/>
    <w:rsid w:val="00B61CFE"/>
    <w:rsid w:val="00B64186"/>
    <w:rsid w:val="00B65774"/>
    <w:rsid w:val="00B66729"/>
    <w:rsid w:val="00B7137E"/>
    <w:rsid w:val="00B72B94"/>
    <w:rsid w:val="00B730BF"/>
    <w:rsid w:val="00B741C5"/>
    <w:rsid w:val="00B75AFF"/>
    <w:rsid w:val="00B76212"/>
    <w:rsid w:val="00B803CC"/>
    <w:rsid w:val="00B83A36"/>
    <w:rsid w:val="00B84287"/>
    <w:rsid w:val="00B85D98"/>
    <w:rsid w:val="00B86A2C"/>
    <w:rsid w:val="00B91525"/>
    <w:rsid w:val="00B92307"/>
    <w:rsid w:val="00B9503E"/>
    <w:rsid w:val="00B961EB"/>
    <w:rsid w:val="00B97BEF"/>
    <w:rsid w:val="00BA3061"/>
    <w:rsid w:val="00BA6773"/>
    <w:rsid w:val="00BA7B5C"/>
    <w:rsid w:val="00BB276B"/>
    <w:rsid w:val="00BB5496"/>
    <w:rsid w:val="00BB76AA"/>
    <w:rsid w:val="00BC0256"/>
    <w:rsid w:val="00BC0DA0"/>
    <w:rsid w:val="00BC1643"/>
    <w:rsid w:val="00BC27B3"/>
    <w:rsid w:val="00BC304F"/>
    <w:rsid w:val="00BD5DA4"/>
    <w:rsid w:val="00BD63AE"/>
    <w:rsid w:val="00BD7E36"/>
    <w:rsid w:val="00BE30FD"/>
    <w:rsid w:val="00BE52B5"/>
    <w:rsid w:val="00BE587A"/>
    <w:rsid w:val="00BE68C5"/>
    <w:rsid w:val="00BF031D"/>
    <w:rsid w:val="00BF6F1A"/>
    <w:rsid w:val="00BF7852"/>
    <w:rsid w:val="00C00DD9"/>
    <w:rsid w:val="00C05F30"/>
    <w:rsid w:val="00C062C2"/>
    <w:rsid w:val="00C06A32"/>
    <w:rsid w:val="00C06D81"/>
    <w:rsid w:val="00C101C5"/>
    <w:rsid w:val="00C12CFC"/>
    <w:rsid w:val="00C1663A"/>
    <w:rsid w:val="00C16BD9"/>
    <w:rsid w:val="00C175C2"/>
    <w:rsid w:val="00C20F5B"/>
    <w:rsid w:val="00C243C7"/>
    <w:rsid w:val="00C25324"/>
    <w:rsid w:val="00C26807"/>
    <w:rsid w:val="00C27675"/>
    <w:rsid w:val="00C33FDD"/>
    <w:rsid w:val="00C425E3"/>
    <w:rsid w:val="00C42BFC"/>
    <w:rsid w:val="00C44F49"/>
    <w:rsid w:val="00C46185"/>
    <w:rsid w:val="00C46893"/>
    <w:rsid w:val="00C4778D"/>
    <w:rsid w:val="00C6632B"/>
    <w:rsid w:val="00C670B7"/>
    <w:rsid w:val="00C7738F"/>
    <w:rsid w:val="00C819B6"/>
    <w:rsid w:val="00C8651A"/>
    <w:rsid w:val="00C87FE8"/>
    <w:rsid w:val="00C9194C"/>
    <w:rsid w:val="00C94475"/>
    <w:rsid w:val="00C94932"/>
    <w:rsid w:val="00C95666"/>
    <w:rsid w:val="00C97907"/>
    <w:rsid w:val="00CA049A"/>
    <w:rsid w:val="00CA0CDA"/>
    <w:rsid w:val="00CA2346"/>
    <w:rsid w:val="00CA4D4E"/>
    <w:rsid w:val="00CA4FFF"/>
    <w:rsid w:val="00CA5FF1"/>
    <w:rsid w:val="00CB2E2D"/>
    <w:rsid w:val="00CB7CFF"/>
    <w:rsid w:val="00CC1400"/>
    <w:rsid w:val="00CC26A5"/>
    <w:rsid w:val="00CD22C1"/>
    <w:rsid w:val="00CD3597"/>
    <w:rsid w:val="00CD455C"/>
    <w:rsid w:val="00CE3B82"/>
    <w:rsid w:val="00CE5CCD"/>
    <w:rsid w:val="00CE7241"/>
    <w:rsid w:val="00CE73A1"/>
    <w:rsid w:val="00CE7AF3"/>
    <w:rsid w:val="00CF2090"/>
    <w:rsid w:val="00CF6338"/>
    <w:rsid w:val="00CF765B"/>
    <w:rsid w:val="00D00C06"/>
    <w:rsid w:val="00D0167C"/>
    <w:rsid w:val="00D0322B"/>
    <w:rsid w:val="00D03AFC"/>
    <w:rsid w:val="00D05BA5"/>
    <w:rsid w:val="00D1601B"/>
    <w:rsid w:val="00D1610D"/>
    <w:rsid w:val="00D203B8"/>
    <w:rsid w:val="00D22E31"/>
    <w:rsid w:val="00D309B9"/>
    <w:rsid w:val="00D34526"/>
    <w:rsid w:val="00D366CC"/>
    <w:rsid w:val="00D36A0A"/>
    <w:rsid w:val="00D37766"/>
    <w:rsid w:val="00D42BA3"/>
    <w:rsid w:val="00D45C21"/>
    <w:rsid w:val="00D50DCD"/>
    <w:rsid w:val="00D54876"/>
    <w:rsid w:val="00D57443"/>
    <w:rsid w:val="00D57E30"/>
    <w:rsid w:val="00D623B6"/>
    <w:rsid w:val="00D62DB6"/>
    <w:rsid w:val="00D6496C"/>
    <w:rsid w:val="00D64FC6"/>
    <w:rsid w:val="00D65CF8"/>
    <w:rsid w:val="00D66A29"/>
    <w:rsid w:val="00D719DA"/>
    <w:rsid w:val="00D720DC"/>
    <w:rsid w:val="00D72AA3"/>
    <w:rsid w:val="00D74109"/>
    <w:rsid w:val="00D7455E"/>
    <w:rsid w:val="00D760B9"/>
    <w:rsid w:val="00D77190"/>
    <w:rsid w:val="00D8224A"/>
    <w:rsid w:val="00D82A95"/>
    <w:rsid w:val="00D8799A"/>
    <w:rsid w:val="00D93C86"/>
    <w:rsid w:val="00D95183"/>
    <w:rsid w:val="00D958C8"/>
    <w:rsid w:val="00D95E4E"/>
    <w:rsid w:val="00D96479"/>
    <w:rsid w:val="00DA17BD"/>
    <w:rsid w:val="00DA246A"/>
    <w:rsid w:val="00DA56D9"/>
    <w:rsid w:val="00DA6164"/>
    <w:rsid w:val="00DB0D04"/>
    <w:rsid w:val="00DB186E"/>
    <w:rsid w:val="00DB20E3"/>
    <w:rsid w:val="00DB466C"/>
    <w:rsid w:val="00DB5166"/>
    <w:rsid w:val="00DB5441"/>
    <w:rsid w:val="00DB6D3A"/>
    <w:rsid w:val="00DC0E2B"/>
    <w:rsid w:val="00DC0FDE"/>
    <w:rsid w:val="00DC287E"/>
    <w:rsid w:val="00DC3A41"/>
    <w:rsid w:val="00DC438D"/>
    <w:rsid w:val="00DC4E73"/>
    <w:rsid w:val="00DC5CFA"/>
    <w:rsid w:val="00DC782A"/>
    <w:rsid w:val="00DD1960"/>
    <w:rsid w:val="00DD37E0"/>
    <w:rsid w:val="00DD4226"/>
    <w:rsid w:val="00DD4580"/>
    <w:rsid w:val="00DD7274"/>
    <w:rsid w:val="00DE038F"/>
    <w:rsid w:val="00DE0592"/>
    <w:rsid w:val="00DE0AAA"/>
    <w:rsid w:val="00DE0DCE"/>
    <w:rsid w:val="00DE0E5F"/>
    <w:rsid w:val="00DE226A"/>
    <w:rsid w:val="00DE2892"/>
    <w:rsid w:val="00DE3887"/>
    <w:rsid w:val="00DE3FCD"/>
    <w:rsid w:val="00DF0C92"/>
    <w:rsid w:val="00DF0E16"/>
    <w:rsid w:val="00DF2B84"/>
    <w:rsid w:val="00DF3070"/>
    <w:rsid w:val="00DF371A"/>
    <w:rsid w:val="00DF50A9"/>
    <w:rsid w:val="00DF61A0"/>
    <w:rsid w:val="00E0696A"/>
    <w:rsid w:val="00E07AC7"/>
    <w:rsid w:val="00E12DDF"/>
    <w:rsid w:val="00E13A16"/>
    <w:rsid w:val="00E14370"/>
    <w:rsid w:val="00E1672E"/>
    <w:rsid w:val="00E26AF4"/>
    <w:rsid w:val="00E2768E"/>
    <w:rsid w:val="00E30D98"/>
    <w:rsid w:val="00E40A1E"/>
    <w:rsid w:val="00E417D9"/>
    <w:rsid w:val="00E42CFE"/>
    <w:rsid w:val="00E42FBF"/>
    <w:rsid w:val="00E438B0"/>
    <w:rsid w:val="00E43F72"/>
    <w:rsid w:val="00E46436"/>
    <w:rsid w:val="00E47630"/>
    <w:rsid w:val="00E57489"/>
    <w:rsid w:val="00E57708"/>
    <w:rsid w:val="00E63A9E"/>
    <w:rsid w:val="00E6523B"/>
    <w:rsid w:val="00E66339"/>
    <w:rsid w:val="00E6646F"/>
    <w:rsid w:val="00E70F52"/>
    <w:rsid w:val="00E72C63"/>
    <w:rsid w:val="00E741DC"/>
    <w:rsid w:val="00E76429"/>
    <w:rsid w:val="00E76C90"/>
    <w:rsid w:val="00E856C8"/>
    <w:rsid w:val="00E93231"/>
    <w:rsid w:val="00EA21B5"/>
    <w:rsid w:val="00EA3036"/>
    <w:rsid w:val="00EA382F"/>
    <w:rsid w:val="00EA6452"/>
    <w:rsid w:val="00EB2D8D"/>
    <w:rsid w:val="00EB7903"/>
    <w:rsid w:val="00EC3480"/>
    <w:rsid w:val="00EC6C68"/>
    <w:rsid w:val="00EC723A"/>
    <w:rsid w:val="00ED0FBF"/>
    <w:rsid w:val="00ED6948"/>
    <w:rsid w:val="00ED7C2D"/>
    <w:rsid w:val="00EE3422"/>
    <w:rsid w:val="00EE561B"/>
    <w:rsid w:val="00EE6D92"/>
    <w:rsid w:val="00EF01F5"/>
    <w:rsid w:val="00EF67B2"/>
    <w:rsid w:val="00F010BC"/>
    <w:rsid w:val="00F022DF"/>
    <w:rsid w:val="00F05B76"/>
    <w:rsid w:val="00F06820"/>
    <w:rsid w:val="00F10AEA"/>
    <w:rsid w:val="00F139C6"/>
    <w:rsid w:val="00F17641"/>
    <w:rsid w:val="00F2093D"/>
    <w:rsid w:val="00F225EF"/>
    <w:rsid w:val="00F2591C"/>
    <w:rsid w:val="00F26D72"/>
    <w:rsid w:val="00F2787E"/>
    <w:rsid w:val="00F309B3"/>
    <w:rsid w:val="00F30A16"/>
    <w:rsid w:val="00F31514"/>
    <w:rsid w:val="00F349EE"/>
    <w:rsid w:val="00F35804"/>
    <w:rsid w:val="00F429D2"/>
    <w:rsid w:val="00F4482E"/>
    <w:rsid w:val="00F45B69"/>
    <w:rsid w:val="00F46262"/>
    <w:rsid w:val="00F47F6A"/>
    <w:rsid w:val="00F50FFA"/>
    <w:rsid w:val="00F51500"/>
    <w:rsid w:val="00F5381E"/>
    <w:rsid w:val="00F6105A"/>
    <w:rsid w:val="00F63D4C"/>
    <w:rsid w:val="00F65AEE"/>
    <w:rsid w:val="00F66128"/>
    <w:rsid w:val="00F7680B"/>
    <w:rsid w:val="00F7796F"/>
    <w:rsid w:val="00F77D92"/>
    <w:rsid w:val="00F80CAD"/>
    <w:rsid w:val="00F835FD"/>
    <w:rsid w:val="00F8545D"/>
    <w:rsid w:val="00F9221D"/>
    <w:rsid w:val="00F92476"/>
    <w:rsid w:val="00F96FF4"/>
    <w:rsid w:val="00F975C2"/>
    <w:rsid w:val="00F977F6"/>
    <w:rsid w:val="00F97EF0"/>
    <w:rsid w:val="00FA0BE6"/>
    <w:rsid w:val="00FA0D61"/>
    <w:rsid w:val="00FA3BC0"/>
    <w:rsid w:val="00FA3E1B"/>
    <w:rsid w:val="00FA6BDE"/>
    <w:rsid w:val="00FB3113"/>
    <w:rsid w:val="00FB63F9"/>
    <w:rsid w:val="00FC4036"/>
    <w:rsid w:val="00FC69E8"/>
    <w:rsid w:val="00FD0A32"/>
    <w:rsid w:val="00FD0E7D"/>
    <w:rsid w:val="00FD1A2A"/>
    <w:rsid w:val="00FD2C22"/>
    <w:rsid w:val="00FD7188"/>
    <w:rsid w:val="00FE226F"/>
    <w:rsid w:val="00FE3D23"/>
    <w:rsid w:val="00FF23A6"/>
    <w:rsid w:val="00FF4D10"/>
    <w:rsid w:val="00FF51B9"/>
    <w:rsid w:val="00FF5916"/>
    <w:rsid w:val="00FF693E"/>
    <w:rsid w:val="00FF6D2E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89ACE6"/>
  <w15:docId w15:val="{985C1003-AE77-468E-93C5-B381078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425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0E1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7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7BCB"/>
  </w:style>
  <w:style w:type="paragraph" w:styleId="Pta">
    <w:name w:val="footer"/>
    <w:basedOn w:val="Normlny"/>
    <w:link w:val="PtaChar"/>
    <w:uiPriority w:val="99"/>
    <w:unhideWhenUsed/>
    <w:rsid w:val="0067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7BCB"/>
  </w:style>
  <w:style w:type="character" w:customStyle="1" w:styleId="Nadpis3Char">
    <w:name w:val="Nadpis 3 Char"/>
    <w:basedOn w:val="Predvolenpsmoodseku"/>
    <w:link w:val="Nadpis3"/>
    <w:uiPriority w:val="9"/>
    <w:semiHidden/>
    <w:rsid w:val="00C425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98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9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_správa_-_osobitná_časť"/>
    <f:field ref="objsubject" par="" edit="true" text=""/>
    <f:field ref="objcreatedby" par="" text="Kozlíková, Barbora, Mgr."/>
    <f:field ref="objcreatedat" par="" text="3.9.2020 16:28:01"/>
    <f:field ref="objchangedby" par="" text="Administrator, System"/>
    <f:field ref="objmodifiedat" par="" text="3.9.2020 16:28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2CBD22F-5F75-4CB9-8427-5F1E3C0E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Batel Andrej</dc:creator>
  <cp:lastModifiedBy>Benová Tímea</cp:lastModifiedBy>
  <cp:revision>18</cp:revision>
  <cp:lastPrinted>2020-09-18T05:53:00Z</cp:lastPrinted>
  <dcterms:created xsi:type="dcterms:W3CDTF">2020-09-03T10:58:00Z</dcterms:created>
  <dcterms:modified xsi:type="dcterms:W3CDTF">2020-09-18T05:53:00Z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Andrej Batel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8. 2020, 08:00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17. 8. 2020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17.8.2020, 08:00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Batel, Andrej,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500 (Sekcia poľnohospodárstva)</vt:lpwstr>
  </property>
  <property fmtid="{D5CDD505-2E9C-101B-9397-08002B2CF9AE}" pid="333" name="FSC#COOELAK@1.1001:CreatedAt">
    <vt:lpwstr>17.08.2020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*COO.2296.100.2.231303*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michal.pidanic@land.gov.sk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COO.2145.1000.3.3994642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2020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Medzirezortné pripomienkové konanie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Ing. Ján Mičovský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materiál</vt:lpwstr>
  </property>
  <property fmtid="{D5CDD505-2E9C-101B-9397-08002B2CF9AE}" pid="407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39089/2020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LP/2020/372</vt:lpwstr>
  </property>
  <property fmtid="{D5CDD505-2E9C-101B-9397-08002B2CF9AE}" pid="421" name="FSC#SKEDITIONSLOVLEX@103.510:typsprievdok">
    <vt:lpwstr>Dôvodová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Slovenskej republiky</vt:lpwstr>
  </property>
  <property fmtid="{D5CDD505-2E9C-101B-9397-08002B2CF9AE}" pid="526" name="FSC#SKEDITIONSLOVLEX@103.510:funkciaZodpPredAkuzativ">
    <vt:lpwstr>ministra pôdohospodárstva Slovenskej republiky</vt:lpwstr>
  </property>
  <property fmtid="{D5CDD505-2E9C-101B-9397-08002B2CF9AE}" pid="527" name="FSC#SKEDITIONSLOVLEX@103.510:funkciaZodpPredDativ">
    <vt:lpwstr>ministrovi pôdohospodárstva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Ing. Ján Mičovský_x000d_
minister pôdohospodárstva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534" name="FSC#SKEDITIONSLOVLEX@103.510:vytvorenedna">
    <vt:lpwstr>3. 9. 2020</vt:lpwstr>
  </property>
</Properties>
</file>