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65743E" w:rsidRDefault="0065743E">
      <w:pPr>
        <w:pStyle w:val="Normlnywebov"/>
        <w:divId w:val="861020127"/>
      </w:pPr>
      <w:r>
        <w:t>Návrh zákona o zrušení osobitného odvodu vybraných finančných inštitúcií a o niektorých opatreniach súvisiacich s jeho zrušením (ďalej len „návrh zákona“) sa predkladá ako iniciatívny materiál.</w:t>
      </w:r>
    </w:p>
    <w:p w:rsidR="0065743E" w:rsidRDefault="0065743E">
      <w:pPr>
        <w:pStyle w:val="Normlnywebov"/>
        <w:divId w:val="861020127"/>
      </w:pPr>
      <w:r>
        <w:t>Cieľom návrhu zákona je zrušenie povinnosti platiť osobitný odvod a zákona č. 384/2011 Z. z. o osobitnom odvode vybraných finančných inštitúcií a o doplnení niektorých zákonov s účinnosťou od 1. januára 2021.</w:t>
      </w:r>
    </w:p>
    <w:p w:rsidR="0065743E" w:rsidRDefault="0065743E">
      <w:pPr>
        <w:pStyle w:val="Normlnywebov"/>
        <w:divId w:val="861020127"/>
      </w:pPr>
      <w:r>
        <w:t>Zákon č. 384/2011 Z. z. nadobudol účinnosť dňa 1. 1. 2012 a jeho cieľom bolo zaviesť odvody pre vybrané finančné inštitúcie a prispieť tak k vytvoreniu mechanizmov podieľania sa týchto finančných inštitúcií na nákladoch budúcich finančných kríz v bankovom sektore, k zabezpečeniu spravodlivého rozdelenia záťaže a k predchádzaniu vzniku rozsiahlych výdavkov pre daňové subjekty, vládu a hospodárstvo v prípade riešenia finančných kríz, k stimulovaniu vybraných finančných inštitúcií obmedzovať systémové riziká a k ochrane stability finančného sektora Slovenskej republiky.</w:t>
      </w:r>
    </w:p>
    <w:p w:rsidR="0065743E" w:rsidRDefault="0065743E">
      <w:pPr>
        <w:pStyle w:val="Normlnywebov"/>
        <w:divId w:val="861020127"/>
      </w:pPr>
      <w:r>
        <w:t>V súlade s Memorandom o porozumení uzavretom medzi Ministerstvom financií SR a Slovenskou bankovou asociáciou v júni 2020 (ďalej len „memorandum o porozumení“) sa dohodlo vypracovanie návrhu príslušnej legislatívy, ktorou dôjde k úplnému zrušeniu zákona č. 384/2011 Z. z..</w:t>
      </w:r>
    </w:p>
    <w:p w:rsidR="0065743E" w:rsidRDefault="0065743E">
      <w:pPr>
        <w:pStyle w:val="Normlnywebov"/>
        <w:divId w:val="861020127"/>
      </w:pPr>
      <w:r>
        <w:t>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w:t>
      </w:r>
    </w:p>
    <w:p w:rsidR="0065743E" w:rsidRDefault="0065743E">
      <w:pPr>
        <w:pStyle w:val="Normlnywebov"/>
        <w:divId w:val="861020127"/>
      </w:pPr>
      <w:r>
        <w:t>Návrh zákona má negatívny vplyv na rozpočet verejnej správy, pričom z hľadiska vplyvov na podnikateľské prostredie sa predpokladá pozitívny vplyv na ziskovosť bankového sektora. Návrh zákona nemá sociálne vplyvy, vplyvy na služby verejnej správy pre občana a tiež nemá vplyvy na zamestnanosť, životné prostredie, informatizáciu spoločnosti, ani na manželstvo, rodičovstvo a rodinu.</w:t>
      </w:r>
    </w:p>
    <w:p w:rsidR="0065743E" w:rsidRDefault="0065743E">
      <w:pPr>
        <w:pStyle w:val="Normlnywebov"/>
        <w:divId w:val="861020127"/>
      </w:pPr>
      <w:r>
        <w:t>Podľa čl. 16 ods. 1 Legislatívnych pravidiel vlády Slovenskej republiky a podľa rozhodnutia Rady č. 98/415/ES o poradení sa s Európskou centrálnou bankou národnými orgánmi ohľadom návrhu právnych prepisov bude návrh zákona predložený na vnútrokomunitárne pripomienkovanie Európskej centrálnej banke.</w:t>
      </w:r>
    </w:p>
    <w:p w:rsidR="0065743E" w:rsidRDefault="0065743E">
      <w:pPr>
        <w:pStyle w:val="Normlnywebov"/>
        <w:divId w:val="861020127"/>
      </w:pPr>
      <w:r>
        <w:t>Účinnosť návrhu zákona sa navrhuje od 1. januára 2021.</w:t>
      </w:r>
    </w:p>
    <w:p w:rsidR="0065743E" w:rsidRDefault="0065743E">
      <w:pPr>
        <w:pStyle w:val="Normlnywebov"/>
        <w:divId w:val="861020127"/>
      </w:pPr>
      <w:r>
        <w:t>Návrh zákona sa predkladá mimo plánu legislatívnych úloh vlády Slovenskej republiky a z dôvodu jeho naliehavosti sa postupuje podľa čl. 13 ods. 7 Legislatívnych pravidiel vlády Slovenskej republiky. Je potrebné zabezpečiť, aby návrh zákona nadobudol účinnosť pred ďalšou splátkou osobitného odvodu, t. j. pred 25. januárom 2021. V opačnom prípade by mohlo dôjsť k negatívnym dopadom na finančnú stabilitu bankového sektora.</w:t>
      </w:r>
    </w:p>
    <w:p w:rsidR="0065743E" w:rsidRDefault="0065743E">
      <w:pPr>
        <w:pStyle w:val="Normlnywebov"/>
        <w:divId w:val="861020127"/>
      </w:pPr>
      <w:r>
        <w:t>Návrh zákona bol predložený Stálej pracovnej komisií na posudzovanie vybraných vplyvov spolu so žiadosťou o udelenie výnimky z procesu podľa bodu 2.6. Jednotnej metodiky na posudzovanie vybraných vplyvov. Návrh zákona bol predmetom medzirezortného pripomienkového konania, ktorého vyhodnotenie je súčasťou predloženého návrhu zákona. Na rokovanie vlády sa predkladá bez rozporu.</w:t>
      </w:r>
    </w:p>
    <w:p w:rsidR="00E14E7F" w:rsidRDefault="0065743E"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5743E"/>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20127">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6.9.2020 12:05:54"/>
    <f:field ref="objchangedby" par="" text="Administrator, System"/>
    <f:field ref="objmodifiedat" par="" text="16.9.2020 12:05:56"/>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FCFAE48-16D9-4316-8B70-D0C2C713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2646</Characters>
  <Application>Microsoft Office Word</Application>
  <DocSecurity>4</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2020-09-16T10:05:00Z</dcterms:created>
  <dcterms:modified xsi:type="dcterms:W3CDTF">2020-09-16T10:05:00Z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Bankové a finančné inštitúcie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Ing. Tomáš Poloma</vt:lpwstr>
  </property>
  <property name="FSC#SKEDITIONSLOVLEX@103.510:zodppredkladatel" pid="9" fmtid="{D5CDD505-2E9C-101B-9397-08002B2CF9AE}">
    <vt:lpwstr>Ing. Eduard Heger</vt:lpwstr>
  </property>
  <property name="FSC#SKEDITIONSLOVLEX@103.510:nazovpredpis" pid="10" fmtid="{D5CDD505-2E9C-101B-9397-08002B2CF9AE}">
    <vt:lpwstr> o zrušení osobitného odvodu vybraných finančných inštitúcií a o niektorých opatreniach súvisiacich s jeho zrušením</vt:lpwstr>
  </property>
  <property name="FSC#SKEDITIONSLOVLEX@103.510:cislopredpis" pid="11" fmtid="{D5CDD505-2E9C-101B-9397-08002B2CF9AE}">
    <vt:lpwstr/>
  </property>
  <property name="FSC#SKEDITIONSLOVLEX@103.510:zodpinstitucia" pid="12" fmtid="{D5CDD505-2E9C-101B-9397-08002B2CF9AE}">
    <vt:lpwstr>Ministerstvo financií Slovenskej republiky</vt:lpwstr>
  </property>
  <property name="FSC#SKEDITIONSLOVLEX@103.510:pripomienkovatelia" pid="13"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14" fmtid="{D5CDD505-2E9C-101B-9397-08002B2CF9AE}">
    <vt:lpwstr/>
  </property>
  <property name="FSC#SKEDITIONSLOVLEX@103.510:podnetpredpis" pid="15" fmtid="{D5CDD505-2E9C-101B-9397-08002B2CF9AE}">
    <vt:lpwstr>Iniciatívny materiál</vt:lpwstr>
  </property>
  <property name="FSC#SKEDITIONSLOVLEX@103.510:plnynazovpredpis" pid="16" fmtid="{D5CDD505-2E9C-101B-9397-08002B2CF9AE}">
    <vt:lpwstr> Zákon o zrušení osobitného odvodu vybraných finančných inštitúcií a o niektorých opatreniach súvisiacich s jeho zrušením</vt:lpwstr>
  </property>
  <property name="FSC#SKEDITIONSLOVLEX@103.510:rezortcislopredpis" pid="17" fmtid="{D5CDD505-2E9C-101B-9397-08002B2CF9AE}">
    <vt:lpwstr>MF/014252/2020-632</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LP/2020/369</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upravený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úplne</vt:lpwstr>
  </property>
  <property name="FSC#SKEDITIONSLOVLEX@103.510:AttrStrListDocPropGestorSpolupRezorty" pid="47" fmtid="{D5CDD505-2E9C-101B-9397-08002B2CF9AE}">
    <vt:lpwstr/>
  </property>
  <property name="FSC#SKEDITIONSLOVLEX@103.510:AttrDateDocPropZaciatokPKK" pid="48" fmtid="{D5CDD505-2E9C-101B-9397-08002B2CF9AE}">
    <vt:lpwstr>3. 9. 2020</vt:lpwstr>
  </property>
  <property name="FSC#SKEDITIONSLOVLEX@103.510:AttrDateDocPropUkonceniePKK" pid="49" fmtid="{D5CDD505-2E9C-101B-9397-08002B2CF9AE}">
    <vt:lpwstr>8. 9. 2020</vt:lpwstr>
  </property>
  <property name="FSC#SKEDITIONSLOVLEX@103.510:AttrStrDocPropVplyvRozpocetVS" pid="50" fmtid="{D5CDD505-2E9C-101B-9397-08002B2CF9AE}">
    <vt:lpwstr>Negatívne</vt:lpwstr>
  </property>
  <property name="FSC#SKEDITIONSLOVLEX@103.510:AttrStrDocPropVplyvPodnikatelskeProstr" pid="51" fmtid="{D5CDD505-2E9C-101B-9397-08002B2CF9AE}">
    <vt:lpwstr>Pozitívne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Vyššie uvedené memorandum o porozumení nepredpokladá alternatívne riešenie. Prípadným alternatívnym riešením je zachovanie status quo, a teda ponechanie osobitného odvodu pre vybrané finančné inštitúcie na súčasnej úrovni. V takom prípade by nedošlo k negatívnemu dopadu na príjmy verejnej správy ako ich uvádza analýza vplyvov. Zároveň by však nedošlo k zníženiu nákladov bankového sektora, čo by ohrozilo jeho finančnú stabilitu a nedošlo by ani k uvoľneniu dodatočného kapitálu na podporu ekonomiky.</vt:lpwstr>
  </property>
  <property name="FSC#SKEDITIONSLOVLEX@103.510:AttrStrListDocPropStanoviskoGest" pid="57" fmtid="{D5CDD505-2E9C-101B-9397-08002B2CF9AE}">
    <vt:lpwstr>&lt;p&gt;&lt;strong&gt;I. Úvod: &lt;/strong&gt;Ministerstvo financií Slovenskej republiky dňa&amp;nbsp;3.&amp;nbsp;septembra 2020 predložilo Stálej pracovnej komisií na posudzovanie vybraných vplyvov (ďalej len „Komisia“) materiál &lt;em&gt;„Návrh zákona o zrušení osobitného odvodu bánk a pobočiek zahraničných bánk“&lt;/em&gt;, spolu so žiadosťou o&amp;nbsp;udelenie výnimky z&amp;nbsp;procesu podľa bodu 2.6. Jednotnej metodiky na posudzovanie vybraných vplyvov.&lt;/p&gt;&lt;p&gt;&amp;nbsp;&lt;/p&gt;&lt;p&gt;&lt;strong&gt;II. P&lt;/strong&gt;&lt;strong&gt;ripomienky a návrhy zmien: &lt;/strong&gt;Komisia neuplatňuje k&amp;nbsp;materiálu žiadne pripomienky a&amp;nbsp;odporúčania.&lt;/p&gt;&lt;p&gt;&amp;nbsp;&lt;/p&gt;&lt;p&gt;&lt;strong&gt;III. Záver: &lt;/strong&gt;Stála pracovná komisia na posudzovanie vybraných vplyvov vyjadruje&lt;/p&gt;&lt;p&gt;&amp;nbsp;&lt;/p&gt;&lt;p align="center"&gt;&lt;strong&gt;súhlasné stanovisko&lt;/strong&gt;&lt;/p&gt;&lt;p&gt;&amp;nbsp;&lt;/p&gt;&lt;p&gt;&lt;u&gt;k&amp;nbsp;udeleniu výnimky pri uplatňovaní postupu podľa Jednotnej metodiky na&amp;nbsp;posudzovanie vybraných vplyvov predmetnému materiálu&lt;/u&gt;.&lt;/p&gt;&lt;p&gt;&amp;nbsp;&lt;/p&gt;&lt;strong&gt;IV. Poznámka: &lt;/strong&gt;Komisia si dovoľuje predkladateľovi pripomenúť, že výnimka pri&amp;nbsp;uplatňovaní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republiky_x000d__x000a_podpredseda vlády a minister financií</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&lt;p&gt;Návrh zákona o zrušení osobitného odvodu vybraných finančných inštitúcií a o niektorých opatreniach súvisiacich s jeho zrušením (ďalej len „návrh zákona“) sa predkladá ako iniciatívny materiál.&lt;/p&gt;&lt;p&gt;Cieľom návrhu zákona je zrušenie povinnosti platiť osobitný odvod a zákona č. 384/2011 Z. z. o&amp;nbsp;osobitnom odvode vybraných finančných inštitúcií a o doplnení niektorých zákonov s&amp;nbsp;účinnosťou od 1. januára 2021.&lt;/p&gt;&lt;p&gt;Zákon č. 384/2011 Z. z. nadobudol účinnosť dňa 1. 1. 2012 a&amp;nbsp;jeho cieľom bolo zaviesť odvody pre vybrané finančné inštitúcie a prispieť tak k vytvoreniu mechanizmov podieľania sa týchto finančných inštitúcií na nákladoch budúcich finančných kríz v bankovom sektore, k zabezpečeniu spravodlivého rozdelenia záťaže a k predchádzaniu vzniku rozsiahlych výdavkov pre daňové subjekty, vládu a hospodárstvo v prípade riešenia finančných kríz, k stimulovaniu vybraných finančných inštitúcií obmedzovať systémové riziká a&amp;nbsp;k&amp;nbsp;ochrane stability finančného sektora Slovenskej republiky.&lt;/p&gt;&lt;p&gt;V&amp;nbsp;súlade s&amp;nbsp;Memorandom o&amp;nbsp;porozumení uzavretom medzi Ministerstvom financií SR a&amp;nbsp;Slovenskou bankovou asociáciou v&amp;nbsp;júni 2020 (ďalej len „memorandum o&amp;nbsp;porozumení“) sa dohodlo vypracovanie návrhu príslušnej legislatívy, ktorou dôjde k úplnému zrušeniu zákona č. 384/2011 Z. z..&lt;/p&gt;&lt;p&gt;Návrh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únie.&lt;/p&gt;&lt;p&gt;Návrh zákona má negatívny vplyv na rozpočet verejnej správy, pričom z&amp;nbsp;hľadiska vplyvov na podnikateľské prostredie sa predpokladá pozitívny vplyv na ziskovosť bankového sektora. Návrh zákona nemá sociálne vplyvy, vplyvy na služby verejnej správy pre občana a&amp;nbsp;tiež nemá vplyvy na zamestnanosť, životné prostredie, informatizáciu spoločnosti, ani na manželstvo, rodičovstvo a&amp;nbsp;rodinu.&lt;/p&gt;&lt;p&gt;Podľa čl. 16 ods. 1 Legislatívnych pravidiel vlády Slovenskej republiky a&amp;nbsp;podľa rozhodnutia Rady č. 98/415/ES o poradení sa s Európskou centrálnou bankou národnými orgánmi ohľadom návrhu právnych prepisov bude návrh zákona predložený na vnútrokomunitárne pripomienkovanie Európskej centrálnej banke.&lt;/p&gt;&lt;p&gt;Účinnosť návrhu zákona sa navrhuje od 1. januára 2021.&lt;/p&gt;&lt;p&gt;Návrh zákona sa predkladá mimo plánu legislatívnych úloh vlády Slovenskej republiky a&amp;nbsp;z&amp;nbsp;dôvodu jeho naliehavosti sa postupuje podľa čl. 13 ods. 7 Legislatívnych pravidiel vlády Slovenskej republiky. Je potrebné zabezpečiť, aby návrh zákona nadobudol účinnosť pred ďalšou splátkou osobitného odvodu, t. j. pred 25. januárom 2021. V&amp;nbsp;opačnom prípade by mohlo dôjsť k&amp;nbsp;negatívnym dopadom na finančnú stabilitu bankového sektora.&lt;/p&gt;&lt;p&gt;Návrh zákona bol predložený Stálej pracovnej komisií na posudzovanie vybraných vplyvov spolu so žiadosťou o udelenie výnimky z procesu podľa bodu 2.6. Jednotnej metodiky na posudzovanie vybraných vplyvov. Návrh zákona bol predmetom medzirezortného pripomienkového konania, ktorého vyhodnotenie je súčasťou predloženého návrhu zákona. Na rokovanie vlády sa predkladá bez rozporu.&lt;/p&gt;</vt:lpwstr>
  </property>
  <property name="FSC#COOSYSTEM@1.1:Container" pid="130" fmtid="{D5CDD505-2E9C-101B-9397-08002B2CF9AE}">
    <vt:lpwstr>COO.2145.1000.3.4008163</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align="center"&gt;&amp;nbsp;&lt;/p&gt;&lt;table align="left" border="1" cellpadding="0" cellspacing="0" style="width:100.16%;" width="100%"&gt;_x0009_&lt;tbody&gt;_x0009__x0009_&lt;tr&gt;_x0009__x0009__x0009_&lt;td colspan="5" style="width:100.0%;height:36px;"&gt;_x0009__x0009__x0009_&lt;h2 align="center"&gt;&lt;strong&gt;Scenár 2: Verejnosť sa zúčastňuje na diskusii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rowspan="3"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style="width:23.2%;height:37px;"&gt;_x0009__x0009__x0009_&lt;p&gt;1.3 Identifikácia zainteresovaných skupín a jednotlivcov&lt;/p&gt;_x0009__x0009__x0009_&lt;/td&gt;_x0009__x0009__x0009_&lt;td style="width:48.5%;height:37px;"&gt;_x0009__x0009__x0009_&lt;p&gt;Bola vykonaná identifikácia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rowspan="5" style="width:17.0%;height:37px;"&gt;_x0009__x0009__x0009_&lt;p&gt;&lt;strong&gt;3. Účasť verejnosti na tvorbe právneho predpisu&lt;/strong&gt;&lt;/p&gt;_x0009__x0009__x0009_&lt;/td&gt;_x0009__x0009__x0009_&lt;td style="width:23.2%;height:37px;"&gt;_x0009__x0009__x0009_&lt;p&gt;3.1 Zapojení aktéri&lt;/p&gt;_x0009__x0009__x0009_&lt;/td&gt;_x0009__x0009__x0009_&lt;td style="width:48.5%;height:37px;"&gt;_x0009__x0009__x0009_&lt;p&gt;Predstavujú zapojení aktéri reprezentatívnu vzorku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style="width:23.2%;height:37px;"&gt;_x0009__x0009__x0009_&lt;p&gt;3.2 Spätná väzba&lt;/p&gt;_x0009__x0009__x0009_&lt;/td&gt;_x0009__x0009__x0009_&lt;td style="width:48.5%;height:37px;"&gt;_x0009__x0009__x0009_&lt;p&gt;Bola zapojeným aktérom odoslaná spätná väzba ako bolo s ich návrhom naložené?&lt;/p&gt;_x0009__x0009__x0009_&lt;/td&gt;_x0009__x0009__x0009_&lt;td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style="width:23.2%;height:37px;"&gt;_x0009__x0009__x0009_&lt;p&gt;3.3 Zapracovanie návrhov zapojených aktérov&lt;/p&gt;_x0009__x0009__x0009_&lt;/td&gt;_x0009__x0009__x0009_&lt;td style="width:48.5%;height:37px;"&gt;_x0009__x0009__x0009_&lt;p&gt;Boli návrhy zo strany zapojených aktérov zapracované do návrhu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style="width:23.2%;height:37px;"&gt;_x0009__x0009__x0009_&lt;p&gt;3.4 Naplnenie cieľov a očakávaní&lt;/p&gt;_x0009__x0009__x0009_&lt;/td&gt;_x0009__x0009__x0009_&lt;td style="width:48.5%;height:37px;"&gt;_x0009__x0009__x0009_&lt;p&gt;Boli splnené ciele a&amp;nbsp;očakávania od účasti verejnosti na tvorbe právneho predpisu na strane predkladateľa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style="width:23.2%;height:37px;"&gt;_x0009__x0009__x0009_&lt;p&gt;3.5 Výstup procesu tvorby právneho predpisu&lt;/p&gt;_x0009__x0009__x0009_&lt;/td&gt;_x0009__x0009__x0009_&lt;td style="width:48.5%;height:37px;"&gt;_x0009__x0009__x0009_&lt;p&gt;Bolo zapojeným aktérom umožnené pripomienkovať správu o&amp;nbsp;účasti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style="width:17.0%;height:37px;"&gt;_x0009__x0009__x0009_&lt;p&gt;&lt;strong&gt;4.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referent</vt:lpwstr>
  </property>
  <property name="FSC#SKEDITIONSLOVLEX@103.510:funkciaPredAkuzativ" pid="142" fmtid="{D5CDD505-2E9C-101B-9397-08002B2CF9AE}">
    <vt:lpwstr>referentovi</vt:lpwstr>
  </property>
  <property name="FSC#SKEDITIONSLOVLEX@103.510:funkciaPredDativ" pid="143" fmtid="{D5CDD505-2E9C-101B-9397-08002B2CF9AE}">
    <vt:lpwstr>referenta</vt:lpwstr>
  </property>
  <property name="FSC#SKEDITIONSLOVLEX@103.510:funkciaZodpPred" pid="144" fmtid="{D5CDD505-2E9C-101B-9397-08002B2CF9AE}">
    <vt:lpwstr>podpredseda vlády a minister financií SR</vt:lpwstr>
  </property>
  <property name="FSC#SKEDITIONSLOVLEX@103.510:funkciaZodpPredAkuzativ" pid="145" fmtid="{D5CDD505-2E9C-101B-9397-08002B2CF9AE}">
    <vt:lpwstr>podpredsedu vlády a ministra financií SR</vt:lpwstr>
  </property>
  <property name="FSC#SKEDITIONSLOVLEX@103.510:funkciaZodpPredDativ" pid="146" fmtid="{D5CDD505-2E9C-101B-9397-08002B2CF9AE}">
    <vt:lpwstr>podpredsedovi vlády a ministrovi financií SR</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Ing. Eduard Heger_x000d__x000a_podpredseda vlády a minister financií SR</vt:lpwstr>
  </property>
  <property name="FSC#SKEDITIONSLOVLEX@103.510:aktualnyrok" pid="151" fmtid="{D5CDD505-2E9C-101B-9397-08002B2CF9AE}">
    <vt:lpwstr>2020</vt:lpwstr>
  </property>
  <property name="FSC#SKEDITIONSLOVLEX@103.510:vytvorenedna" pid="152" fmtid="{D5CDD505-2E9C-101B-9397-08002B2CF9AE}">
    <vt:lpwstr>16. 9. 2020</vt:lpwstr>
  </property>
</Properties>
</file>