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C" w:rsidRPr="00B92773" w:rsidRDefault="003A095C" w:rsidP="00B92773">
      <w:pPr>
        <w:spacing w:after="0" w:line="240" w:lineRule="auto"/>
        <w:jc w:val="center"/>
        <w:rPr>
          <w:rFonts w:ascii="Times New Roman" w:hAnsi="Times New Roman"/>
          <w:b/>
          <w:bCs/>
          <w:sz w:val="24"/>
          <w:szCs w:val="24"/>
        </w:rPr>
      </w:pPr>
      <w:bookmarkStart w:id="0" w:name="_GoBack"/>
      <w:bookmarkEnd w:id="0"/>
      <w:r w:rsidRPr="00B92773">
        <w:rPr>
          <w:rFonts w:ascii="Times New Roman" w:hAnsi="Times New Roman"/>
          <w:b/>
          <w:bCs/>
          <w:sz w:val="24"/>
          <w:szCs w:val="24"/>
        </w:rPr>
        <w:t>Dôvodová správa</w:t>
      </w:r>
    </w:p>
    <w:p w:rsidR="003A095C" w:rsidRPr="00B92773" w:rsidRDefault="003A095C" w:rsidP="00B92773">
      <w:pPr>
        <w:spacing w:after="0" w:line="240" w:lineRule="auto"/>
        <w:jc w:val="both"/>
        <w:rPr>
          <w:rFonts w:ascii="Times New Roman" w:hAnsi="Times New Roman"/>
          <w:bCs/>
          <w:sz w:val="24"/>
          <w:szCs w:val="24"/>
        </w:rPr>
      </w:pPr>
    </w:p>
    <w:p w:rsidR="003A095C" w:rsidRPr="00B92773" w:rsidRDefault="003A095C" w:rsidP="00B92773">
      <w:pPr>
        <w:spacing w:after="0" w:line="240" w:lineRule="auto"/>
        <w:jc w:val="both"/>
        <w:rPr>
          <w:rFonts w:ascii="Times New Roman" w:hAnsi="Times New Roman"/>
          <w:bCs/>
          <w:sz w:val="24"/>
          <w:szCs w:val="24"/>
        </w:rPr>
      </w:pPr>
    </w:p>
    <w:p w:rsidR="003A095C" w:rsidRPr="00B92773" w:rsidRDefault="003A095C" w:rsidP="00B92773">
      <w:pPr>
        <w:spacing w:after="0" w:line="240" w:lineRule="auto"/>
        <w:jc w:val="both"/>
        <w:rPr>
          <w:rFonts w:ascii="Times New Roman" w:hAnsi="Times New Roman"/>
          <w:b/>
          <w:sz w:val="24"/>
          <w:szCs w:val="24"/>
        </w:rPr>
      </w:pPr>
      <w:r w:rsidRPr="00B92773">
        <w:rPr>
          <w:rFonts w:ascii="Times New Roman" w:hAnsi="Times New Roman"/>
          <w:b/>
          <w:sz w:val="24"/>
          <w:szCs w:val="24"/>
        </w:rPr>
        <w:t>A. Všeobecná časť</w:t>
      </w:r>
    </w:p>
    <w:p w:rsidR="00E541F2" w:rsidRDefault="00E541F2" w:rsidP="00E541F2">
      <w:pPr>
        <w:spacing w:after="0" w:line="240" w:lineRule="auto"/>
        <w:ind w:firstLine="567"/>
        <w:jc w:val="both"/>
        <w:rPr>
          <w:rFonts w:ascii="Times New Roman" w:hAnsi="Times New Roman"/>
          <w:sz w:val="24"/>
          <w:szCs w:val="24"/>
          <w:lang w:eastAsia="sk-SK"/>
        </w:rPr>
      </w:pPr>
    </w:p>
    <w:p w:rsidR="00E541F2" w:rsidRDefault="00E541F2" w:rsidP="00E541F2">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Návrh zákona o finančnej podpore detí a rodín predkladá Ministerstvo práce, sociálnych vecí a rodiny Slovenskej republiky ako iniciatívny materiál.</w:t>
      </w:r>
    </w:p>
    <w:p w:rsidR="00E541F2" w:rsidRDefault="00E541F2" w:rsidP="00E541F2">
      <w:pPr>
        <w:spacing w:after="0" w:line="240" w:lineRule="auto"/>
        <w:ind w:firstLine="567"/>
        <w:jc w:val="both"/>
        <w:rPr>
          <w:rFonts w:ascii="Times New Roman" w:hAnsi="Times New Roman"/>
          <w:sz w:val="24"/>
          <w:szCs w:val="24"/>
          <w:lang w:eastAsia="sk-SK"/>
        </w:rPr>
      </w:pPr>
    </w:p>
    <w:p w:rsidR="00E541F2" w:rsidRDefault="00E541F2" w:rsidP="00E541F2">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 xml:space="preserve">Vláda Slovenskej republiky sa vo svojom programovom vyhlásení na roky 2020 – 2024 zaviazala podporovať rodinu, ako základnú bunku spoločnosti a hlavnú nositeľku základných ľudských, kultúrnych, sociálnych, občianskych a duchovných hodnôt. Podporu rodiny vníma vláda Slovenskej republiky ako prioritný nástroj na riešenie problematiky </w:t>
      </w:r>
      <w:r w:rsidR="00CD7136">
        <w:rPr>
          <w:rFonts w:ascii="Times New Roman" w:hAnsi="Times New Roman"/>
          <w:sz w:val="24"/>
          <w:szCs w:val="24"/>
          <w:lang w:eastAsia="sk-SK"/>
        </w:rPr>
        <w:t>nepriaznivého</w:t>
      </w:r>
      <w:r>
        <w:rPr>
          <w:rFonts w:ascii="Times New Roman" w:hAnsi="Times New Roman"/>
          <w:sz w:val="24"/>
          <w:szCs w:val="24"/>
          <w:lang w:eastAsia="sk-SK"/>
        </w:rPr>
        <w:t xml:space="preserve"> demografického vývoja. Z uvedeného dôvodu je potrebné prispôsobovať sociálnu a rodinnú politiku štátu podpore rodiny a jednotlivé navrhované opatrenia efektívne a adresne cieliť na konkrétne okruhy subjektov pre dosiahnutie stanovených cieľov v oblasti podpory rodiny.</w:t>
      </w:r>
    </w:p>
    <w:p w:rsidR="00992C4A" w:rsidRPr="00B92773" w:rsidRDefault="00992C4A" w:rsidP="00B92773">
      <w:pPr>
        <w:spacing w:after="0" w:line="240" w:lineRule="auto"/>
        <w:ind w:firstLine="567"/>
        <w:jc w:val="both"/>
        <w:rPr>
          <w:rFonts w:ascii="Times New Roman" w:hAnsi="Times New Roman"/>
          <w:sz w:val="24"/>
          <w:szCs w:val="24"/>
          <w:lang w:eastAsia="sk-SK"/>
        </w:rPr>
      </w:pPr>
    </w:p>
    <w:p w:rsidR="00E541F2" w:rsidRDefault="00E541F2" w:rsidP="00E541F2">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Predmetom návrhu zákona je zavedenie nového druhu nemocenskej dávky „tehotenské“ novelou zákona č. 461/2003 Z. z. o sociálnom poistení v znení neskorších predpisov (čl. I</w:t>
      </w:r>
      <w:r w:rsidR="0015429A">
        <w:rPr>
          <w:rFonts w:ascii="Times New Roman" w:hAnsi="Times New Roman"/>
          <w:sz w:val="24"/>
          <w:szCs w:val="24"/>
          <w:lang w:eastAsia="sk-SK"/>
        </w:rPr>
        <w:t>I</w:t>
      </w:r>
      <w:r>
        <w:rPr>
          <w:rFonts w:ascii="Times New Roman" w:hAnsi="Times New Roman"/>
          <w:sz w:val="24"/>
          <w:szCs w:val="24"/>
          <w:lang w:eastAsia="sk-SK"/>
        </w:rPr>
        <w:t xml:space="preserve">I). Jej účelom je zabezpečenie príjmu na úhradu </w:t>
      </w:r>
      <w:r w:rsidRPr="001A010B">
        <w:rPr>
          <w:rFonts w:ascii="Times New Roman" w:hAnsi="Times New Roman"/>
          <w:sz w:val="24"/>
          <w:szCs w:val="24"/>
          <w:lang w:eastAsia="sk-SK"/>
        </w:rPr>
        <w:t>zvýšených výdavkov spojených s</w:t>
      </w:r>
      <w:r w:rsidR="00EB2AC4">
        <w:rPr>
          <w:rFonts w:ascii="Times New Roman" w:hAnsi="Times New Roman"/>
          <w:sz w:val="24"/>
          <w:szCs w:val="24"/>
          <w:lang w:eastAsia="sk-SK"/>
        </w:rPr>
        <w:t> tehotenstvom podľa uváženia poistenkyne</w:t>
      </w:r>
      <w:r>
        <w:rPr>
          <w:rFonts w:ascii="Times New Roman" w:hAnsi="Times New Roman"/>
          <w:sz w:val="24"/>
          <w:szCs w:val="24"/>
          <w:lang w:eastAsia="sk-SK"/>
        </w:rPr>
        <w:t xml:space="preserve">, akými sú napr. </w:t>
      </w:r>
      <w:r w:rsidRPr="001A010B">
        <w:rPr>
          <w:rFonts w:ascii="Times New Roman" w:hAnsi="Times New Roman"/>
          <w:sz w:val="24"/>
          <w:szCs w:val="24"/>
          <w:lang w:eastAsia="sk-SK"/>
        </w:rPr>
        <w:t xml:space="preserve">strava, ošatenie </w:t>
      </w:r>
      <w:r>
        <w:rPr>
          <w:rFonts w:ascii="Times New Roman" w:hAnsi="Times New Roman"/>
          <w:sz w:val="24"/>
          <w:szCs w:val="24"/>
          <w:lang w:eastAsia="sk-SK"/>
        </w:rPr>
        <w:t xml:space="preserve">a iné. </w:t>
      </w:r>
    </w:p>
    <w:p w:rsidR="00E541F2" w:rsidRDefault="00E541F2" w:rsidP="00E541F2">
      <w:pPr>
        <w:spacing w:after="0" w:line="240" w:lineRule="auto"/>
        <w:ind w:firstLine="567"/>
        <w:jc w:val="both"/>
        <w:rPr>
          <w:rFonts w:ascii="Times New Roman" w:hAnsi="Times New Roman"/>
          <w:sz w:val="24"/>
          <w:szCs w:val="24"/>
          <w:lang w:eastAsia="sk-SK"/>
        </w:rPr>
      </w:pPr>
    </w:p>
    <w:p w:rsidR="00E541F2" w:rsidRDefault="00E541F2" w:rsidP="00E541F2">
      <w:pPr>
        <w:spacing w:after="0" w:line="240" w:lineRule="auto"/>
        <w:ind w:firstLine="567"/>
        <w:jc w:val="both"/>
        <w:rPr>
          <w:rFonts w:ascii="Times New Roman" w:hAnsi="Times New Roman"/>
          <w:sz w:val="24"/>
          <w:szCs w:val="24"/>
        </w:rPr>
      </w:pPr>
      <w:r>
        <w:rPr>
          <w:rFonts w:ascii="Times New Roman" w:hAnsi="Times New Roman"/>
          <w:sz w:val="24"/>
          <w:szCs w:val="24"/>
          <w:lang w:eastAsia="sk-SK"/>
        </w:rPr>
        <w:t>S </w:t>
      </w:r>
      <w:r w:rsidR="00957DF9">
        <w:rPr>
          <w:rFonts w:ascii="Times New Roman" w:hAnsi="Times New Roman"/>
          <w:sz w:val="24"/>
          <w:szCs w:val="24"/>
          <w:lang w:eastAsia="sk-SK"/>
        </w:rPr>
        <w:t xml:space="preserve">uvedeným zámerom </w:t>
      </w:r>
      <w:r w:rsidR="00957DF9" w:rsidRPr="00957DF9">
        <w:rPr>
          <w:rFonts w:ascii="Times New Roman" w:hAnsi="Times New Roman"/>
          <w:sz w:val="24"/>
          <w:szCs w:val="24"/>
          <w:lang w:eastAsia="sk-SK"/>
        </w:rPr>
        <w:t>zabezpeč</w:t>
      </w:r>
      <w:r w:rsidR="00957DF9">
        <w:rPr>
          <w:rFonts w:ascii="Times New Roman" w:hAnsi="Times New Roman"/>
          <w:sz w:val="24"/>
          <w:szCs w:val="24"/>
          <w:lang w:eastAsia="sk-SK"/>
        </w:rPr>
        <w:t>iť</w:t>
      </w:r>
      <w:r w:rsidR="00957DF9" w:rsidRPr="00957DF9">
        <w:rPr>
          <w:rFonts w:ascii="Times New Roman" w:hAnsi="Times New Roman"/>
          <w:sz w:val="24"/>
          <w:szCs w:val="24"/>
          <w:lang w:eastAsia="sk-SK"/>
        </w:rPr>
        <w:t xml:space="preserve"> príj</w:t>
      </w:r>
      <w:r w:rsidR="00957DF9">
        <w:rPr>
          <w:rFonts w:ascii="Times New Roman" w:hAnsi="Times New Roman"/>
          <w:sz w:val="24"/>
          <w:szCs w:val="24"/>
          <w:lang w:eastAsia="sk-SK"/>
        </w:rPr>
        <w:t>e</w:t>
      </w:r>
      <w:r w:rsidR="00957DF9" w:rsidRPr="00957DF9">
        <w:rPr>
          <w:rFonts w:ascii="Times New Roman" w:hAnsi="Times New Roman"/>
          <w:sz w:val="24"/>
          <w:szCs w:val="24"/>
          <w:lang w:eastAsia="sk-SK"/>
        </w:rPr>
        <w:t>m na úhradu zvýšených výdavkov spojených s</w:t>
      </w:r>
      <w:r w:rsidR="0094017D">
        <w:rPr>
          <w:rFonts w:ascii="Times New Roman" w:hAnsi="Times New Roman"/>
          <w:sz w:val="24"/>
          <w:szCs w:val="24"/>
          <w:lang w:eastAsia="sk-SK"/>
        </w:rPr>
        <w:t> </w:t>
      </w:r>
      <w:r w:rsidR="00957DF9" w:rsidRPr="00957DF9">
        <w:rPr>
          <w:rFonts w:ascii="Times New Roman" w:hAnsi="Times New Roman"/>
          <w:sz w:val="24"/>
          <w:szCs w:val="24"/>
          <w:lang w:eastAsia="sk-SK"/>
        </w:rPr>
        <w:t>tehotenstvom</w:t>
      </w:r>
      <w:r w:rsidR="00957DF9">
        <w:rPr>
          <w:rFonts w:ascii="Times New Roman" w:hAnsi="Times New Roman"/>
          <w:sz w:val="24"/>
          <w:szCs w:val="24"/>
          <w:lang w:eastAsia="sk-SK"/>
        </w:rPr>
        <w:t xml:space="preserve"> </w:t>
      </w:r>
      <w:r>
        <w:rPr>
          <w:rFonts w:ascii="Times New Roman" w:hAnsi="Times New Roman"/>
          <w:sz w:val="24"/>
          <w:szCs w:val="24"/>
          <w:lang w:eastAsia="sk-SK"/>
        </w:rPr>
        <w:t>súvisia aj navrhované zmeny v zákone č. </w:t>
      </w:r>
      <w:r w:rsidRPr="003D03E8">
        <w:rPr>
          <w:rFonts w:ascii="Times New Roman" w:hAnsi="Times New Roman"/>
          <w:sz w:val="24"/>
          <w:szCs w:val="24"/>
        </w:rPr>
        <w:t>131/2002 Z. z. o vysokých školách a</w:t>
      </w:r>
      <w:r w:rsidR="0094017D">
        <w:rPr>
          <w:rFonts w:ascii="Times New Roman" w:hAnsi="Times New Roman"/>
          <w:sz w:val="24"/>
          <w:szCs w:val="24"/>
        </w:rPr>
        <w:t> </w:t>
      </w:r>
      <w:r w:rsidRPr="003D03E8">
        <w:rPr>
          <w:rFonts w:ascii="Times New Roman" w:hAnsi="Times New Roman"/>
          <w:sz w:val="24"/>
          <w:szCs w:val="24"/>
        </w:rPr>
        <w:t>o zmene a doplnení n</w:t>
      </w:r>
      <w:r>
        <w:rPr>
          <w:rFonts w:ascii="Times New Roman" w:hAnsi="Times New Roman"/>
          <w:sz w:val="24"/>
          <w:szCs w:val="24"/>
        </w:rPr>
        <w:t>iektorých zákonov v znení neskorších predpisov (čl. I)</w:t>
      </w:r>
      <w:r w:rsidR="0015429A">
        <w:rPr>
          <w:rFonts w:ascii="Times New Roman" w:hAnsi="Times New Roman"/>
          <w:sz w:val="24"/>
          <w:szCs w:val="24"/>
        </w:rPr>
        <w:t>, zákon</w:t>
      </w:r>
      <w:r w:rsidR="005C56BF">
        <w:rPr>
          <w:rFonts w:ascii="Times New Roman" w:hAnsi="Times New Roman"/>
          <w:sz w:val="24"/>
          <w:szCs w:val="24"/>
        </w:rPr>
        <w:t>e</w:t>
      </w:r>
      <w:r w:rsidR="0015429A">
        <w:rPr>
          <w:rFonts w:ascii="Times New Roman" w:hAnsi="Times New Roman"/>
          <w:sz w:val="24"/>
          <w:szCs w:val="24"/>
        </w:rPr>
        <w:t xml:space="preserve"> č.</w:t>
      </w:r>
      <w:r w:rsidR="0094017D">
        <w:rPr>
          <w:rFonts w:ascii="Times New Roman" w:hAnsi="Times New Roman"/>
          <w:sz w:val="24"/>
          <w:szCs w:val="24"/>
        </w:rPr>
        <w:t> </w:t>
      </w:r>
      <w:r w:rsidR="0015429A">
        <w:rPr>
          <w:rFonts w:ascii="Times New Roman" w:hAnsi="Times New Roman"/>
          <w:sz w:val="24"/>
          <w:szCs w:val="24"/>
        </w:rPr>
        <w:t>328/2002 Z. z. o sociálnom zabezpečení policajtov a vojakov a o zmene a doplnení niektorých zákonov v znení neskorších predpisov (čl. II)</w:t>
      </w:r>
      <w:r>
        <w:rPr>
          <w:rFonts w:ascii="Times New Roman" w:hAnsi="Times New Roman"/>
          <w:sz w:val="24"/>
          <w:szCs w:val="24"/>
        </w:rPr>
        <w:t xml:space="preserve"> a zákone č. </w:t>
      </w:r>
      <w:r w:rsidRPr="003D03E8">
        <w:rPr>
          <w:rFonts w:ascii="Times New Roman" w:hAnsi="Times New Roman"/>
          <w:sz w:val="24"/>
          <w:szCs w:val="24"/>
        </w:rPr>
        <w:t>245/2008 Z. z. o výchove a vzdelávaní (školský zákon) a</w:t>
      </w:r>
      <w:r>
        <w:rPr>
          <w:rFonts w:ascii="Times New Roman" w:hAnsi="Times New Roman"/>
          <w:sz w:val="24"/>
          <w:szCs w:val="24"/>
        </w:rPr>
        <w:t> </w:t>
      </w:r>
      <w:r w:rsidRPr="003D03E8">
        <w:rPr>
          <w:rFonts w:ascii="Times New Roman" w:hAnsi="Times New Roman"/>
          <w:sz w:val="24"/>
          <w:szCs w:val="24"/>
        </w:rPr>
        <w:t>o zmene a doplnení n</w:t>
      </w:r>
      <w:r>
        <w:rPr>
          <w:rFonts w:ascii="Times New Roman" w:hAnsi="Times New Roman"/>
          <w:sz w:val="24"/>
          <w:szCs w:val="24"/>
        </w:rPr>
        <w:t>iektorých zákonov v zne</w:t>
      </w:r>
      <w:r w:rsidR="0015429A">
        <w:rPr>
          <w:rFonts w:ascii="Times New Roman" w:hAnsi="Times New Roman"/>
          <w:sz w:val="24"/>
          <w:szCs w:val="24"/>
        </w:rPr>
        <w:t>ní neskorších predpisov (čl. IV</w:t>
      </w:r>
      <w:r>
        <w:rPr>
          <w:rFonts w:ascii="Times New Roman" w:hAnsi="Times New Roman"/>
          <w:sz w:val="24"/>
          <w:szCs w:val="24"/>
        </w:rPr>
        <w:t xml:space="preserve">). Novelami predmetných </w:t>
      </w:r>
      <w:r w:rsidR="005C56BF">
        <w:rPr>
          <w:rFonts w:ascii="Times New Roman" w:hAnsi="Times New Roman"/>
          <w:sz w:val="24"/>
          <w:szCs w:val="24"/>
        </w:rPr>
        <w:t>právnych predpisov</w:t>
      </w:r>
      <w:r>
        <w:rPr>
          <w:rFonts w:ascii="Times New Roman" w:hAnsi="Times New Roman"/>
          <w:sz w:val="24"/>
          <w:szCs w:val="24"/>
        </w:rPr>
        <w:t xml:space="preserve"> sa navrhuje tehotenské štipendium, ktoré má byť za podmienok uvedených v zákone vyplácané tehotnej študentke vysokej školy, resp. plnoletej tehotnej žiačke strednej školy</w:t>
      </w:r>
      <w:r w:rsidR="004E0F7A">
        <w:rPr>
          <w:rFonts w:ascii="Times New Roman" w:hAnsi="Times New Roman"/>
          <w:sz w:val="24"/>
          <w:szCs w:val="24"/>
        </w:rPr>
        <w:t>, ako aj zavedenie dávky tehotenské v systéme sociálneho zabezpečenia policajtov a vojakov</w:t>
      </w:r>
    </w:p>
    <w:p w:rsidR="00E541F2" w:rsidRDefault="00E541F2" w:rsidP="00E541F2">
      <w:pPr>
        <w:spacing w:after="0" w:line="240" w:lineRule="auto"/>
        <w:ind w:firstLine="567"/>
        <w:jc w:val="both"/>
        <w:rPr>
          <w:rFonts w:ascii="Times New Roman" w:hAnsi="Times New Roman"/>
          <w:sz w:val="24"/>
          <w:szCs w:val="24"/>
        </w:rPr>
      </w:pPr>
    </w:p>
    <w:p w:rsidR="0015429A" w:rsidRDefault="0015429A" w:rsidP="0015429A">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Predmetom návrhu zákona v čl. V (novela zákona č. 544/2010 Z. z. o dotáciách v pôsobnosti Ministerstva práce, sociálnych vecí a rodiny Slovenskej republiky) je zúženie okruhu detí, na ktoré možno poskytnúť dotáciu na podporu výchovy k stravovacím návykom dieťaťa (ďalej aj ako „dotácia“ alebo „dotácia na stravu“), ktorá slúži na zabezpečenie stravy v materskej škole a základnej škole. Za súčasného právneho stavu možno predmetnú dotáciu poskytnúť na každé dieťa, ktoré navštevuje posledný ročník materskej školy, základnú školu, alebo na dieťa, ktoré navštevuje materskú školu, kde najmenej 50 % detí je z domácností, ktorým sa poskytuje pomoc v hmotnej núdzi, resp. dieťa, ktoré žije v domácnosti, ktorej sa poskytuje pomoc v hmotnej núdzi alebo ktorej príjem za posledných šesť mesiacov predchádzajúcich dňu podania žiadosti o poskytnutie dotácie je najviac vo výške životného minima a nejde o dieťa navštevujúce posledný ročník materskej školy.</w:t>
      </w:r>
    </w:p>
    <w:p w:rsidR="0015429A" w:rsidRDefault="0015429A" w:rsidP="0015429A">
      <w:pPr>
        <w:spacing w:after="0" w:line="240" w:lineRule="auto"/>
        <w:ind w:firstLine="567"/>
        <w:jc w:val="both"/>
        <w:rPr>
          <w:rFonts w:ascii="Times New Roman" w:hAnsi="Times New Roman"/>
          <w:sz w:val="24"/>
          <w:szCs w:val="24"/>
          <w:lang w:eastAsia="sk-SK"/>
        </w:rPr>
      </w:pPr>
    </w:p>
    <w:p w:rsidR="0015429A" w:rsidRDefault="0015429A" w:rsidP="0015429A">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 xml:space="preserve">Podľa navrhovanej právnej úpravy sa dotácia na podporu výchovy k stravovacím návykom dieťaťa bude poskytovať už len na dieťa, ktoré navštevuje materskú školu alebo základnú školu, v ktorej je najmenej 50 % detí z domácností, ktorým sa poskytuje pomoc v hmotnej núdzi a na dieťa, ktoré navštevuje materskú školu alebo základnú školu a žije v domácnosti, ktorej sa poskytuje pomoc v hmotnej núdzi alebo ktorej príjem za posledných šesť mesiacov predchádzajúcich dňu podania žiadosti o poskytnutie dotácie je najviac vo </w:t>
      </w:r>
      <w:r>
        <w:rPr>
          <w:rFonts w:ascii="Times New Roman" w:hAnsi="Times New Roman"/>
          <w:sz w:val="24"/>
          <w:szCs w:val="24"/>
          <w:lang w:eastAsia="sk-SK"/>
        </w:rPr>
        <w:lastRenderedPageBreak/>
        <w:t>výške životného minima. Ide prakticky o prinavrátenie právneho stavu účinného do 31. decembra 2018, s niekoľkými odchýlkami.</w:t>
      </w:r>
    </w:p>
    <w:p w:rsidR="0094017D" w:rsidRDefault="0094017D" w:rsidP="0015429A">
      <w:pPr>
        <w:spacing w:after="0" w:line="240" w:lineRule="auto"/>
        <w:ind w:firstLine="567"/>
        <w:jc w:val="both"/>
        <w:rPr>
          <w:rFonts w:ascii="Times New Roman" w:hAnsi="Times New Roman"/>
          <w:sz w:val="24"/>
          <w:szCs w:val="24"/>
          <w:lang w:eastAsia="sk-SK"/>
        </w:rPr>
      </w:pPr>
    </w:p>
    <w:p w:rsidR="0015429A" w:rsidRDefault="0015429A" w:rsidP="0015429A">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Tieto odchýlky sa týkajú napr. ponechania povinnosti na strane zriaďovateľa vyplatiť rodičovi poskytnutú dotáciu v prípade, ak zriaďovateľ nezabezpečí diétne jedlo pre dieťa, ktoré vzhľadom na svoj zdravotný stav vyžaduje osobitné stravovanie alebo zachovania polročného obdobia preddavkového poskytovania dotácie v termínoch do 25. januára a do 25. augusta.</w:t>
      </w:r>
    </w:p>
    <w:p w:rsidR="0015429A" w:rsidRDefault="0015429A" w:rsidP="0015429A">
      <w:pPr>
        <w:spacing w:after="0" w:line="240" w:lineRule="auto"/>
        <w:ind w:firstLine="567"/>
        <w:jc w:val="both"/>
        <w:rPr>
          <w:rFonts w:ascii="Times New Roman" w:hAnsi="Times New Roman"/>
          <w:sz w:val="24"/>
          <w:szCs w:val="24"/>
          <w:lang w:eastAsia="sk-SK"/>
        </w:rPr>
      </w:pPr>
    </w:p>
    <w:p w:rsidR="0015429A" w:rsidRDefault="0015429A" w:rsidP="0015429A">
      <w:pPr>
        <w:spacing w:after="0" w:line="240" w:lineRule="auto"/>
        <w:ind w:firstLine="567"/>
        <w:jc w:val="both"/>
        <w:rPr>
          <w:rFonts w:ascii="Times New Roman" w:hAnsi="Times New Roman"/>
          <w:sz w:val="24"/>
          <w:szCs w:val="24"/>
          <w:lang w:eastAsia="sk-SK"/>
        </w:rPr>
      </w:pPr>
      <w:r>
        <w:rPr>
          <w:rFonts w:ascii="Times New Roman" w:hAnsi="Times New Roman"/>
          <w:sz w:val="24"/>
          <w:szCs w:val="24"/>
          <w:lang w:eastAsia="sk-SK"/>
        </w:rPr>
        <w:t>Cieľom predmetného návrhu zákona je zadresniť systém poskytovania dotácií na stravu. Poskytovanie dotácií na deti z domácností, ktorým sa poskytuje pomoc v hmotnej núdzi alebo ktorých príjem za posledných šesť mesiacov predchádzajúcich dňu podania žiadosti o poskytnutie dotácie je najviac vo výške životného minima ostane zachované, vzhľadom na potrebu podpory skupín obyvateľstva, ktoré sú najviac  ohrozené chudobou a sociálnym vylúčením.</w:t>
      </w:r>
    </w:p>
    <w:p w:rsidR="0015429A" w:rsidRDefault="0015429A" w:rsidP="0015429A">
      <w:pPr>
        <w:spacing w:after="0" w:line="240" w:lineRule="auto"/>
        <w:ind w:firstLine="567"/>
        <w:jc w:val="both"/>
        <w:rPr>
          <w:rFonts w:ascii="Times New Roman" w:hAnsi="Times New Roman"/>
          <w:sz w:val="24"/>
          <w:szCs w:val="24"/>
        </w:rPr>
      </w:pPr>
    </w:p>
    <w:p w:rsidR="0015429A" w:rsidRDefault="0015429A" w:rsidP="0015429A">
      <w:pPr>
        <w:spacing w:after="0" w:line="240" w:lineRule="auto"/>
        <w:ind w:firstLine="567"/>
        <w:jc w:val="both"/>
        <w:rPr>
          <w:rFonts w:ascii="Times New Roman" w:hAnsi="Times New Roman"/>
          <w:sz w:val="24"/>
          <w:szCs w:val="24"/>
        </w:rPr>
      </w:pPr>
      <w:r>
        <w:rPr>
          <w:rFonts w:ascii="Times New Roman" w:hAnsi="Times New Roman"/>
          <w:sz w:val="24"/>
          <w:szCs w:val="24"/>
        </w:rPr>
        <w:t xml:space="preserve">Zároveň sa navrhuje zvýšiť dotáciu na podporu výchovy k stravovacím návykom dieťaťa tak, aby pokryla najvyššie finančné pásmo na nákup potravín v ZŠ na druhom stupni vyučovania, ktoré je vo výške 1,30 € za jeden obed. </w:t>
      </w:r>
    </w:p>
    <w:p w:rsidR="0015429A" w:rsidRDefault="0015429A" w:rsidP="0015429A">
      <w:pPr>
        <w:spacing w:after="0" w:line="240" w:lineRule="auto"/>
        <w:ind w:firstLine="567"/>
        <w:jc w:val="both"/>
        <w:rPr>
          <w:rFonts w:ascii="Times New Roman" w:hAnsi="Times New Roman"/>
          <w:sz w:val="24"/>
          <w:szCs w:val="24"/>
        </w:rPr>
      </w:pPr>
    </w:p>
    <w:p w:rsidR="0015429A" w:rsidRDefault="0015429A" w:rsidP="0015429A">
      <w:pPr>
        <w:spacing w:after="0" w:line="240" w:lineRule="auto"/>
        <w:ind w:firstLine="567"/>
        <w:jc w:val="both"/>
        <w:rPr>
          <w:rFonts w:ascii="Times New Roman" w:hAnsi="Times New Roman"/>
          <w:sz w:val="24"/>
          <w:szCs w:val="24"/>
        </w:rPr>
      </w:pPr>
      <w:r>
        <w:rPr>
          <w:rFonts w:ascii="Times New Roman" w:hAnsi="Times New Roman"/>
          <w:sz w:val="24"/>
          <w:szCs w:val="24"/>
        </w:rPr>
        <w:t xml:space="preserve">Súčasťou tohto novelizačného článku je aj doplnenie nových dotačných titulov -  dotácie, na podporu plnenia funkcií rodiny a dotácie na podporu dobrovoľníckej činnosti. </w:t>
      </w:r>
    </w:p>
    <w:p w:rsidR="0015429A" w:rsidRDefault="0015429A" w:rsidP="0015429A">
      <w:pPr>
        <w:spacing w:after="0" w:line="240" w:lineRule="auto"/>
        <w:ind w:firstLine="567"/>
        <w:jc w:val="both"/>
        <w:rPr>
          <w:rFonts w:ascii="Times New Roman" w:hAnsi="Times New Roman"/>
          <w:sz w:val="24"/>
          <w:szCs w:val="24"/>
        </w:rPr>
      </w:pPr>
    </w:p>
    <w:p w:rsidR="0015429A" w:rsidRDefault="0015429A" w:rsidP="0015429A">
      <w:pPr>
        <w:spacing w:after="0" w:line="240" w:lineRule="auto"/>
        <w:ind w:firstLine="567"/>
        <w:jc w:val="both"/>
        <w:rPr>
          <w:rFonts w:ascii="Times New Roman" w:hAnsi="Times New Roman"/>
          <w:sz w:val="24"/>
          <w:szCs w:val="24"/>
        </w:rPr>
      </w:pPr>
      <w:r>
        <w:rPr>
          <w:rFonts w:ascii="Times New Roman" w:hAnsi="Times New Roman"/>
          <w:sz w:val="24"/>
          <w:szCs w:val="24"/>
        </w:rPr>
        <w:t xml:space="preserve">Podpora rodiny je jedným z programových záväzkov, ku ktorému sa vlády SR zaviazala v Programovom vyhlásení vlády SR. Z tohto dôvodu sa navrhuje utvoriť podmienky aj na cielenú podporu prorodinných aktivít prostredníctvom dotačného mechanizmu ministerstva. Aj keď doterajšie dotačné tituly umožňovali čiastočne podporovať aktivity preventívneho, resp. podporného charakteru zamerané na rodiny, novým druhom dotácie sa navrhuje podporu vyslovene zacieliť na rodinu, a to nezávisle na tom, či ide o rodinu vznikajúcu, rodinu s maloletým dieťaťom, starým rodičom, či zdravotne znevýhodneným členom rodiny. Predkladateľ má za to, že popri rôznych opatreniach finančného i nefinančného charakteru rôznych systémov sociálneho zabezpečenia je potrebné aj prostredníctvom doplnkových, dotačných zdrojov podporovať najmä rozvoj aktivít zameraných na posilnenie rodiny, podporu plnenia funkcií rodiny a tvorbu prorodinnej atmosféry v spoločnosti. </w:t>
      </w:r>
    </w:p>
    <w:p w:rsidR="0015429A" w:rsidRPr="009C52CC" w:rsidRDefault="0015429A" w:rsidP="0015429A">
      <w:pPr>
        <w:spacing w:after="0" w:line="240" w:lineRule="auto"/>
        <w:ind w:firstLine="567"/>
        <w:jc w:val="both"/>
      </w:pPr>
      <w:r>
        <w:rPr>
          <w:rFonts w:ascii="Times New Roman" w:hAnsi="Times New Roman"/>
          <w:sz w:val="24"/>
          <w:szCs w:val="24"/>
        </w:rPr>
        <w:t xml:space="preserve">           </w:t>
      </w:r>
    </w:p>
    <w:p w:rsidR="0015429A" w:rsidRDefault="0015429A" w:rsidP="0015429A">
      <w:pPr>
        <w:spacing w:after="0" w:line="240" w:lineRule="auto"/>
        <w:ind w:firstLine="567"/>
        <w:jc w:val="both"/>
      </w:pPr>
      <w:r>
        <w:rPr>
          <w:rFonts w:ascii="Times New Roman" w:hAnsi="Times New Roman"/>
          <w:sz w:val="24"/>
          <w:szCs w:val="24"/>
        </w:rPr>
        <w:t xml:space="preserve">Navrhuje sa, aby prostredníctvom nového druhu dotácie mohli byť (v maximálnej sume dotácie vo výške 10 000 €, v prípade </w:t>
      </w:r>
      <w:r w:rsidRPr="00331B4E">
        <w:rPr>
          <w:rFonts w:ascii="Times New Roman" w:hAnsi="Times New Roman"/>
          <w:sz w:val="24"/>
          <w:szCs w:val="24"/>
        </w:rPr>
        <w:t>utvárania priestoru na podporu socializácie a inklúzie detí formou detských ihrísk</w:t>
      </w:r>
      <w:r>
        <w:rPr>
          <w:rFonts w:ascii="Times New Roman" w:hAnsi="Times New Roman"/>
          <w:sz w:val="24"/>
          <w:szCs w:val="24"/>
        </w:rPr>
        <w:t xml:space="preserve"> v maximálnej výške 50 000€) podporené preventívne aktivity, ako napríklad preventívne programy, tréningy a osveta zamerané na plnenie funkcií rodiny, na zvyšovanie citlivosti verejnosti k závažným rodinným témam, na predchádzanie negatívnym javom v rodine, ako aj aktivity zamerané na posilňovanie medzigeneračných vzťahov v rodine,  budovanie svojpomocných skupín, či edičné činnosti, ktoré s týmito preventívnymi resp. podpornými aktivitami súvisia.</w:t>
      </w:r>
    </w:p>
    <w:p w:rsidR="0015429A" w:rsidRDefault="0015429A" w:rsidP="0015429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5429A" w:rsidRDefault="0015429A" w:rsidP="0015429A">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Dobrovoľníctvo je významným prvkom zvyšujúcim kvalitu, humanizáciu a efekt poskytovaných sociálnych služieb a ďalších opatrení</w:t>
      </w:r>
      <w:r w:rsidRPr="002C5A89">
        <w:rPr>
          <w:rFonts w:ascii="Times New Roman" w:hAnsi="Times New Roman"/>
          <w:sz w:val="24"/>
          <w:szCs w:val="24"/>
        </w:rPr>
        <w:t xml:space="preserve"> </w:t>
      </w:r>
      <w:r>
        <w:rPr>
          <w:rFonts w:ascii="Times New Roman" w:hAnsi="Times New Roman"/>
          <w:sz w:val="24"/>
          <w:szCs w:val="24"/>
        </w:rPr>
        <w:t xml:space="preserve">v sociálnej oblasti a </w:t>
      </w:r>
      <w:r>
        <w:rPr>
          <w:rFonts w:ascii="Times New Roman" w:hAnsi="Times New Roman"/>
          <w:color w:val="000000" w:themeColor="text1"/>
          <w:sz w:val="24"/>
          <w:szCs w:val="24"/>
          <w:lang w:eastAsia="sk-SK"/>
        </w:rPr>
        <w:t>v oblasti rovnosti žien a mužov</w:t>
      </w:r>
      <w:r w:rsidRPr="002C5A89">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a rovnosti príležitosti</w:t>
      </w:r>
      <w:r>
        <w:rPr>
          <w:rFonts w:ascii="Times New Roman" w:hAnsi="Times New Roman"/>
          <w:color w:val="000000" w:themeColor="text1"/>
          <w:sz w:val="24"/>
          <w:szCs w:val="24"/>
        </w:rPr>
        <w:t>. Návrhom na doplnenie nového druhu dotácie na podporu dobrovoľníckej činnosti (</w:t>
      </w:r>
      <w:r>
        <w:rPr>
          <w:rFonts w:ascii="Times New Roman" w:hAnsi="Times New Roman"/>
          <w:sz w:val="24"/>
          <w:szCs w:val="24"/>
        </w:rPr>
        <w:t xml:space="preserve">v maximálnej výške 5 000 €) </w:t>
      </w:r>
      <w:r>
        <w:rPr>
          <w:rFonts w:ascii="Times New Roman" w:hAnsi="Times New Roman"/>
          <w:color w:val="000000" w:themeColor="text1"/>
          <w:sz w:val="24"/>
          <w:szCs w:val="24"/>
        </w:rPr>
        <w:t>ministerstvo s</w:t>
      </w:r>
      <w:r>
        <w:rPr>
          <w:rFonts w:ascii="Times New Roman" w:hAnsi="Times New Roman"/>
          <w:color w:val="000000" w:themeColor="text1"/>
          <w:sz w:val="24"/>
          <w:szCs w:val="24"/>
          <w:lang w:eastAsia="sk-SK"/>
        </w:rPr>
        <w:t xml:space="preserve">účasne reaguje na úlohu </w:t>
      </w:r>
      <w:r>
        <w:rPr>
          <w:rFonts w:ascii="Times New Roman" w:hAnsi="Times New Roman"/>
          <w:sz w:val="24"/>
          <w:szCs w:val="24"/>
        </w:rPr>
        <w:t xml:space="preserve">B. 9 uznesenia vlády SR č. 360/2019 k Akčnému plánu Koncepcie rozvoja občianskej spoločnosti na Slovensku na roky 2019 – 2020 ( do 31. decembra 2020 pripraviť návrh </w:t>
      </w:r>
      <w:r>
        <w:rPr>
          <w:rFonts w:ascii="Times New Roman" w:hAnsi="Times New Roman"/>
          <w:sz w:val="24"/>
          <w:szCs w:val="24"/>
        </w:rPr>
        <w:lastRenderedPageBreak/>
        <w:t>mechanizmu priamej štátnej podpory dobrovoľníckych programov za účelom podpory dobrovoľníctva v rôznych oblastiach) za svoju pôsobnosť.</w:t>
      </w:r>
    </w:p>
    <w:p w:rsidR="0015429A" w:rsidRDefault="0015429A" w:rsidP="0015429A">
      <w:pPr>
        <w:spacing w:after="0" w:line="240" w:lineRule="auto"/>
        <w:ind w:firstLine="567"/>
        <w:jc w:val="both"/>
        <w:rPr>
          <w:rFonts w:ascii="Times New Roman" w:hAnsi="Times New Roman"/>
          <w:sz w:val="24"/>
          <w:szCs w:val="24"/>
        </w:rPr>
      </w:pPr>
    </w:p>
    <w:p w:rsidR="0015429A" w:rsidRDefault="0015429A" w:rsidP="0015429A">
      <w:pPr>
        <w:spacing w:after="0" w:line="240" w:lineRule="auto"/>
        <w:ind w:firstLine="567"/>
        <w:jc w:val="both"/>
        <w:rPr>
          <w:rFonts w:ascii="Times New Roman" w:hAnsi="Times New Roman"/>
          <w:sz w:val="24"/>
          <w:szCs w:val="24"/>
        </w:rPr>
      </w:pPr>
      <w:r>
        <w:rPr>
          <w:rFonts w:ascii="Times New Roman" w:hAnsi="Times New Roman"/>
          <w:sz w:val="24"/>
          <w:szCs w:val="24"/>
        </w:rPr>
        <w:t>Súčasťou zmien a doplnení zákona o dotáciách je aj zmena dotácie na podporu rodovej rovnosti. Vzhľadom na navrhované rozšírenie a precizovanie účelu dotácie sa navrhuje aj zmena názvu dotačného titulu tak, aby samotný názov dotácie korešpondoval s účelom dotácie</w:t>
      </w:r>
      <w:r w:rsidR="00285E59">
        <w:rPr>
          <w:rFonts w:ascii="Times New Roman" w:hAnsi="Times New Roman"/>
          <w:sz w:val="24"/>
          <w:szCs w:val="24"/>
        </w:rPr>
        <w:t>,</w:t>
      </w:r>
      <w:r>
        <w:rPr>
          <w:rFonts w:ascii="Times New Roman" w:hAnsi="Times New Roman"/>
          <w:sz w:val="24"/>
          <w:szCs w:val="24"/>
        </w:rPr>
        <w:t xml:space="preserve"> resp. ho neprimerane nezužoval.</w:t>
      </w:r>
    </w:p>
    <w:p w:rsidR="0015429A" w:rsidRDefault="0015429A" w:rsidP="0015429A">
      <w:pPr>
        <w:spacing w:after="0" w:line="240" w:lineRule="auto"/>
        <w:ind w:firstLine="567"/>
        <w:jc w:val="both"/>
        <w:rPr>
          <w:rFonts w:ascii="Times New Roman" w:hAnsi="Times New Roman"/>
          <w:sz w:val="24"/>
          <w:szCs w:val="24"/>
          <w:lang w:eastAsia="sk-SK"/>
        </w:rPr>
      </w:pPr>
    </w:p>
    <w:p w:rsidR="0015429A" w:rsidRDefault="0015429A" w:rsidP="0015429A">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Predložený návrh zákona bude mať pozitívny vplyv na manželstvo, rodičovstvo a rodinu. Sledované vybrané vplyvy navrhovaného opatrenia podľa Jednotnej metodiky na posudzovanie vybraných vplyvov sú zhodnotené v priloženej doložke vybraných vplyvov, v analýze vplyvov na rozpočet verejnej správy a v analýze sociálnych vplyvov.</w:t>
      </w:r>
    </w:p>
    <w:p w:rsidR="0015429A" w:rsidRDefault="0015429A" w:rsidP="0015429A">
      <w:pPr>
        <w:spacing w:after="0" w:line="240" w:lineRule="auto"/>
        <w:ind w:firstLine="567"/>
        <w:jc w:val="both"/>
        <w:rPr>
          <w:rFonts w:ascii="Times New Roman" w:hAnsi="Times New Roman"/>
          <w:color w:val="000000"/>
          <w:sz w:val="24"/>
          <w:szCs w:val="24"/>
          <w:lang w:eastAsia="sk-SK"/>
        </w:rPr>
      </w:pPr>
    </w:p>
    <w:p w:rsidR="0015429A" w:rsidRDefault="0015429A" w:rsidP="0015429A">
      <w:pPr>
        <w:spacing w:after="0" w:line="240" w:lineRule="auto"/>
        <w:ind w:firstLine="567"/>
        <w:jc w:val="both"/>
        <w:rPr>
          <w:rFonts w:ascii="Times New Roman" w:hAnsi="Times New Roman"/>
          <w:sz w:val="24"/>
          <w:szCs w:val="24"/>
          <w:lang w:eastAsia="sk-SK"/>
        </w:rPr>
      </w:pPr>
      <w:r>
        <w:rPr>
          <w:rFonts w:ascii="Times New Roman" w:hAnsi="Times New Roman"/>
          <w:color w:val="000000"/>
          <w:sz w:val="24"/>
          <w:szCs w:val="24"/>
          <w:lang w:eastAsia="sk-SK"/>
        </w:rPr>
        <w:t>Návrh</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zákona</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v</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súlade</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Ústavou</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Slovenskej</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republiky,</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ústavnými</w:t>
      </w:r>
      <w:r>
        <w:rPr>
          <w:rFonts w:ascii="Times New Roman" w:hAnsi="Times New Roman"/>
          <w:color w:val="000000"/>
          <w:spacing w:val="10"/>
          <w:sz w:val="24"/>
          <w:szCs w:val="24"/>
          <w:lang w:eastAsia="sk-SK"/>
        </w:rPr>
        <w:t xml:space="preserve"> </w:t>
      </w:r>
      <w:r>
        <w:rPr>
          <w:rFonts w:ascii="Times New Roman" w:hAnsi="Times New Roman"/>
          <w:color w:val="000000"/>
          <w:sz w:val="24"/>
          <w:szCs w:val="24"/>
          <w:lang w:eastAsia="sk-SK"/>
        </w:rPr>
        <w:t>zákonmi a nálezmi</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Ústavného</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súdu</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Slovenskej</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republiky</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zákonmi,</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ako</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aj</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86"/>
          <w:sz w:val="24"/>
          <w:szCs w:val="24"/>
          <w:lang w:eastAsia="sk-SK"/>
        </w:rPr>
        <w:t xml:space="preserve"> </w:t>
      </w:r>
      <w:r>
        <w:rPr>
          <w:rFonts w:ascii="Times New Roman" w:hAnsi="Times New Roman"/>
          <w:color w:val="000000"/>
          <w:sz w:val="24"/>
          <w:szCs w:val="24"/>
          <w:lang w:eastAsia="sk-SK"/>
        </w:rPr>
        <w:t>medzinárodnými zmluvami,</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ktorými</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Slovenská</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republika</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viazaná</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a</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súčasne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je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v</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súlade</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s</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právom</w:t>
      </w:r>
      <w:r>
        <w:rPr>
          <w:rFonts w:ascii="Times New Roman" w:hAnsi="Times New Roman"/>
          <w:color w:val="000000"/>
          <w:spacing w:val="12"/>
          <w:sz w:val="24"/>
          <w:szCs w:val="24"/>
          <w:lang w:eastAsia="sk-SK"/>
        </w:rPr>
        <w:t xml:space="preserve"> </w:t>
      </w:r>
      <w:r>
        <w:rPr>
          <w:rFonts w:ascii="Times New Roman" w:hAnsi="Times New Roman"/>
          <w:color w:val="000000"/>
          <w:sz w:val="24"/>
          <w:szCs w:val="24"/>
          <w:lang w:eastAsia="sk-SK"/>
        </w:rPr>
        <w:t>Európskej únie.</w:t>
      </w:r>
    </w:p>
    <w:p w:rsidR="0039538D" w:rsidRPr="00B92773" w:rsidRDefault="0039538D" w:rsidP="00B92773">
      <w:pPr>
        <w:pStyle w:val="Zkladntext"/>
      </w:pPr>
    </w:p>
    <w:sectPr w:rsidR="0039538D" w:rsidRPr="00B927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7A" w:rsidRDefault="00ED407A">
      <w:pPr>
        <w:spacing w:after="0" w:line="240" w:lineRule="auto"/>
      </w:pPr>
      <w:r>
        <w:separator/>
      </w:r>
    </w:p>
  </w:endnote>
  <w:endnote w:type="continuationSeparator" w:id="0">
    <w:p w:rsidR="00ED407A" w:rsidRDefault="00ED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1" w:rsidRDefault="000E5A28">
    <w:pPr>
      <w:pStyle w:val="Pta"/>
      <w:jc w:val="center"/>
    </w:pPr>
    <w:r>
      <w:fldChar w:fldCharType="begin"/>
    </w:r>
    <w:r>
      <w:instrText>PAGE   \* MERGEFORMAT</w:instrText>
    </w:r>
    <w:r>
      <w:fldChar w:fldCharType="separate"/>
    </w:r>
    <w:r w:rsidR="00E20320">
      <w:rPr>
        <w:noProof/>
      </w:rPr>
      <w:t>2</w:t>
    </w:r>
    <w:r>
      <w:fldChar w:fldCharType="end"/>
    </w:r>
  </w:p>
  <w:p w:rsidR="003F2AD4" w:rsidRDefault="00ED40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7A" w:rsidRDefault="00ED407A">
      <w:pPr>
        <w:spacing w:after="0" w:line="240" w:lineRule="auto"/>
      </w:pPr>
      <w:r>
        <w:separator/>
      </w:r>
    </w:p>
  </w:footnote>
  <w:footnote w:type="continuationSeparator" w:id="0">
    <w:p w:rsidR="00ED407A" w:rsidRDefault="00ED4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E2B"/>
    <w:multiLevelType w:val="hybridMultilevel"/>
    <w:tmpl w:val="DF0A3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22C6410D"/>
    <w:multiLevelType w:val="hybridMultilevel"/>
    <w:tmpl w:val="B036BC6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77193B"/>
    <w:multiLevelType w:val="hybridMultilevel"/>
    <w:tmpl w:val="628067C6"/>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92659B"/>
    <w:multiLevelType w:val="hybridMultilevel"/>
    <w:tmpl w:val="94B2FC9A"/>
    <w:lvl w:ilvl="0" w:tplc="2444D08A">
      <w:start w:val="1"/>
      <w:numFmt w:val="decimal"/>
      <w:lvlText w:val="%1."/>
      <w:lvlJc w:val="left"/>
      <w:pPr>
        <w:ind w:left="1146"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6C537A70"/>
    <w:multiLevelType w:val="hybridMultilevel"/>
    <w:tmpl w:val="E22AF49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6">
    <w:nsid w:val="79F50EAF"/>
    <w:multiLevelType w:val="hybridMultilevel"/>
    <w:tmpl w:val="F71EE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F650D94"/>
    <w:multiLevelType w:val="hybridMultilevel"/>
    <w:tmpl w:val="0ECAA5A0"/>
    <w:lvl w:ilvl="0" w:tplc="4F2EFFB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41"/>
    <w:rsid w:val="00001ABD"/>
    <w:rsid w:val="00026F80"/>
    <w:rsid w:val="0004014E"/>
    <w:rsid w:val="00044D43"/>
    <w:rsid w:val="00050F29"/>
    <w:rsid w:val="00080195"/>
    <w:rsid w:val="00080955"/>
    <w:rsid w:val="00082212"/>
    <w:rsid w:val="00087624"/>
    <w:rsid w:val="00095C3D"/>
    <w:rsid w:val="000A5DC4"/>
    <w:rsid w:val="000C6483"/>
    <w:rsid w:val="000C7FEC"/>
    <w:rsid w:val="000D738B"/>
    <w:rsid w:val="000E51D5"/>
    <w:rsid w:val="000E5A28"/>
    <w:rsid w:val="000F1159"/>
    <w:rsid w:val="000F66CF"/>
    <w:rsid w:val="001058D1"/>
    <w:rsid w:val="001105EB"/>
    <w:rsid w:val="00140B55"/>
    <w:rsid w:val="001412FF"/>
    <w:rsid w:val="00150417"/>
    <w:rsid w:val="0015429A"/>
    <w:rsid w:val="001809CF"/>
    <w:rsid w:val="001A010B"/>
    <w:rsid w:val="001A47C1"/>
    <w:rsid w:val="001E4117"/>
    <w:rsid w:val="00213100"/>
    <w:rsid w:val="00226E9E"/>
    <w:rsid w:val="00255C5E"/>
    <w:rsid w:val="0025670B"/>
    <w:rsid w:val="00265A1C"/>
    <w:rsid w:val="0027436A"/>
    <w:rsid w:val="00277E72"/>
    <w:rsid w:val="00285E59"/>
    <w:rsid w:val="00292451"/>
    <w:rsid w:val="00297220"/>
    <w:rsid w:val="002A0753"/>
    <w:rsid w:val="002A5189"/>
    <w:rsid w:val="002C1359"/>
    <w:rsid w:val="002E3E86"/>
    <w:rsid w:val="00311E3E"/>
    <w:rsid w:val="00326B1C"/>
    <w:rsid w:val="003361ED"/>
    <w:rsid w:val="003573B6"/>
    <w:rsid w:val="00392DF0"/>
    <w:rsid w:val="0039538D"/>
    <w:rsid w:val="003A095C"/>
    <w:rsid w:val="003A5187"/>
    <w:rsid w:val="003A5FFD"/>
    <w:rsid w:val="003C5912"/>
    <w:rsid w:val="003D5354"/>
    <w:rsid w:val="003E232C"/>
    <w:rsid w:val="003E6056"/>
    <w:rsid w:val="004022BC"/>
    <w:rsid w:val="00403990"/>
    <w:rsid w:val="00406E4E"/>
    <w:rsid w:val="00424CDD"/>
    <w:rsid w:val="00425EFB"/>
    <w:rsid w:val="004276C2"/>
    <w:rsid w:val="004353CF"/>
    <w:rsid w:val="00456761"/>
    <w:rsid w:val="004574FC"/>
    <w:rsid w:val="004A4016"/>
    <w:rsid w:val="004D6A2B"/>
    <w:rsid w:val="004E0F7A"/>
    <w:rsid w:val="004E4DFA"/>
    <w:rsid w:val="004E705B"/>
    <w:rsid w:val="004E7C62"/>
    <w:rsid w:val="004F2B38"/>
    <w:rsid w:val="005023BB"/>
    <w:rsid w:val="00505644"/>
    <w:rsid w:val="00507674"/>
    <w:rsid w:val="00530040"/>
    <w:rsid w:val="00544359"/>
    <w:rsid w:val="00546A5C"/>
    <w:rsid w:val="0055326D"/>
    <w:rsid w:val="005719D6"/>
    <w:rsid w:val="00584825"/>
    <w:rsid w:val="005B3023"/>
    <w:rsid w:val="005B5283"/>
    <w:rsid w:val="005C56BF"/>
    <w:rsid w:val="005C793F"/>
    <w:rsid w:val="005E1004"/>
    <w:rsid w:val="005F0286"/>
    <w:rsid w:val="00616300"/>
    <w:rsid w:val="006300C6"/>
    <w:rsid w:val="00633F9D"/>
    <w:rsid w:val="0063518D"/>
    <w:rsid w:val="00643739"/>
    <w:rsid w:val="0067274B"/>
    <w:rsid w:val="0067492C"/>
    <w:rsid w:val="006755E7"/>
    <w:rsid w:val="006801B7"/>
    <w:rsid w:val="0068192F"/>
    <w:rsid w:val="00692BC3"/>
    <w:rsid w:val="00694396"/>
    <w:rsid w:val="006A2C28"/>
    <w:rsid w:val="006B028A"/>
    <w:rsid w:val="006B33C5"/>
    <w:rsid w:val="006D5F9E"/>
    <w:rsid w:val="006E7ECC"/>
    <w:rsid w:val="006F7980"/>
    <w:rsid w:val="007105AE"/>
    <w:rsid w:val="007350A3"/>
    <w:rsid w:val="007424E0"/>
    <w:rsid w:val="007561CC"/>
    <w:rsid w:val="00762F59"/>
    <w:rsid w:val="00773DAB"/>
    <w:rsid w:val="00790AD3"/>
    <w:rsid w:val="007A2B63"/>
    <w:rsid w:val="007C37D2"/>
    <w:rsid w:val="007E4F73"/>
    <w:rsid w:val="00803D8C"/>
    <w:rsid w:val="00805135"/>
    <w:rsid w:val="00806A90"/>
    <w:rsid w:val="00837D94"/>
    <w:rsid w:val="008443CE"/>
    <w:rsid w:val="008B211D"/>
    <w:rsid w:val="008D115A"/>
    <w:rsid w:val="008E6192"/>
    <w:rsid w:val="00916816"/>
    <w:rsid w:val="00923C66"/>
    <w:rsid w:val="0094017D"/>
    <w:rsid w:val="00956962"/>
    <w:rsid w:val="00956CE8"/>
    <w:rsid w:val="00957DF9"/>
    <w:rsid w:val="00963AAA"/>
    <w:rsid w:val="00980920"/>
    <w:rsid w:val="00982D34"/>
    <w:rsid w:val="00992C4A"/>
    <w:rsid w:val="0099540C"/>
    <w:rsid w:val="009954D0"/>
    <w:rsid w:val="009C0908"/>
    <w:rsid w:val="009C3A77"/>
    <w:rsid w:val="009C56E7"/>
    <w:rsid w:val="009D76EA"/>
    <w:rsid w:val="009E1C28"/>
    <w:rsid w:val="009E584B"/>
    <w:rsid w:val="009F24C1"/>
    <w:rsid w:val="009F7F5D"/>
    <w:rsid w:val="00A05407"/>
    <w:rsid w:val="00A34C52"/>
    <w:rsid w:val="00A94628"/>
    <w:rsid w:val="00AE3A66"/>
    <w:rsid w:val="00AE3FEB"/>
    <w:rsid w:val="00AE5D04"/>
    <w:rsid w:val="00B119BB"/>
    <w:rsid w:val="00B13ED7"/>
    <w:rsid w:val="00B4388B"/>
    <w:rsid w:val="00B53503"/>
    <w:rsid w:val="00B60EC6"/>
    <w:rsid w:val="00B64902"/>
    <w:rsid w:val="00B9118B"/>
    <w:rsid w:val="00B92773"/>
    <w:rsid w:val="00BE3918"/>
    <w:rsid w:val="00BF1F06"/>
    <w:rsid w:val="00C37093"/>
    <w:rsid w:val="00C46DFE"/>
    <w:rsid w:val="00C54335"/>
    <w:rsid w:val="00C85E14"/>
    <w:rsid w:val="00C94250"/>
    <w:rsid w:val="00CA589C"/>
    <w:rsid w:val="00CD3870"/>
    <w:rsid w:val="00CD7136"/>
    <w:rsid w:val="00D12BC0"/>
    <w:rsid w:val="00D13FDB"/>
    <w:rsid w:val="00D20BAC"/>
    <w:rsid w:val="00D21A25"/>
    <w:rsid w:val="00D24B75"/>
    <w:rsid w:val="00D35C7C"/>
    <w:rsid w:val="00D40871"/>
    <w:rsid w:val="00D56444"/>
    <w:rsid w:val="00D61416"/>
    <w:rsid w:val="00D632ED"/>
    <w:rsid w:val="00D66FBD"/>
    <w:rsid w:val="00D7014E"/>
    <w:rsid w:val="00D70A46"/>
    <w:rsid w:val="00DA1A8A"/>
    <w:rsid w:val="00DB4A72"/>
    <w:rsid w:val="00DB7D8C"/>
    <w:rsid w:val="00E04C7C"/>
    <w:rsid w:val="00E20320"/>
    <w:rsid w:val="00E205D6"/>
    <w:rsid w:val="00E244DE"/>
    <w:rsid w:val="00E36AD1"/>
    <w:rsid w:val="00E526BE"/>
    <w:rsid w:val="00E541F2"/>
    <w:rsid w:val="00E60A5E"/>
    <w:rsid w:val="00E65468"/>
    <w:rsid w:val="00E7799C"/>
    <w:rsid w:val="00E91D51"/>
    <w:rsid w:val="00EA2CE2"/>
    <w:rsid w:val="00EB2AC4"/>
    <w:rsid w:val="00EC747A"/>
    <w:rsid w:val="00ED01AF"/>
    <w:rsid w:val="00ED1D83"/>
    <w:rsid w:val="00ED407A"/>
    <w:rsid w:val="00ED40CB"/>
    <w:rsid w:val="00EF7927"/>
    <w:rsid w:val="00F153A6"/>
    <w:rsid w:val="00F26106"/>
    <w:rsid w:val="00F4174D"/>
    <w:rsid w:val="00F57683"/>
    <w:rsid w:val="00F62B05"/>
    <w:rsid w:val="00F801B3"/>
    <w:rsid w:val="00F97746"/>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 w:id="2087454346">
      <w:bodyDiv w:val="1"/>
      <w:marLeft w:val="0"/>
      <w:marRight w:val="0"/>
      <w:marTop w:val="0"/>
      <w:marBottom w:val="0"/>
      <w:divBdr>
        <w:top w:val="none" w:sz="0" w:space="0" w:color="auto"/>
        <w:left w:val="none" w:sz="0" w:space="0" w:color="auto"/>
        <w:bottom w:val="none" w:sz="0" w:space="0" w:color="auto"/>
        <w:right w:val="none" w:sz="0" w:space="0" w:color="auto"/>
      </w:divBdr>
      <w:divsChild>
        <w:div w:id="1118256393">
          <w:marLeft w:val="0"/>
          <w:marRight w:val="0"/>
          <w:marTop w:val="0"/>
          <w:marBottom w:val="240"/>
          <w:divBdr>
            <w:top w:val="none" w:sz="0" w:space="0" w:color="auto"/>
            <w:left w:val="none" w:sz="0" w:space="0" w:color="auto"/>
            <w:bottom w:val="none" w:sz="0" w:space="0" w:color="auto"/>
            <w:right w:val="none" w:sz="0" w:space="0" w:color="auto"/>
          </w:divBdr>
        </w:div>
        <w:div w:id="274752323">
          <w:marLeft w:val="0"/>
          <w:marRight w:val="0"/>
          <w:marTop w:val="100"/>
          <w:marBottom w:val="100"/>
          <w:divBdr>
            <w:top w:val="none" w:sz="0" w:space="0" w:color="auto"/>
            <w:left w:val="none" w:sz="0" w:space="0" w:color="auto"/>
            <w:bottom w:val="none" w:sz="0" w:space="0" w:color="auto"/>
            <w:right w:val="none" w:sz="0" w:space="0" w:color="auto"/>
          </w:divBdr>
        </w:div>
        <w:div w:id="541527034">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54E1-4F32-4CE3-8DE2-FA18802F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Cebulakova Monika</cp:lastModifiedBy>
  <cp:revision>2</cp:revision>
  <cp:lastPrinted>2020-08-21T07:48:00Z</cp:lastPrinted>
  <dcterms:created xsi:type="dcterms:W3CDTF">2020-09-17T09:49:00Z</dcterms:created>
  <dcterms:modified xsi:type="dcterms:W3CDTF">2020-09-17T09:49:00Z</dcterms:modified>
</cp:coreProperties>
</file>