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0" w:type="dxa"/>
        <w:jc w:val="center"/>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899"/>
        <w:gridCol w:w="3421"/>
        <w:gridCol w:w="900"/>
        <w:gridCol w:w="1080"/>
        <w:gridCol w:w="900"/>
        <w:gridCol w:w="3929"/>
        <w:gridCol w:w="931"/>
        <w:gridCol w:w="3240"/>
      </w:tblGrid>
      <w:tr w:rsidR="001E4DAD">
        <w:trPr>
          <w:jc w:val="center"/>
        </w:trPr>
        <w:tc>
          <w:tcPr>
            <w:tcW w:w="15300" w:type="dxa"/>
            <w:gridSpan w:val="8"/>
            <w:tcBorders>
              <w:top w:val="single" w:sz="12" w:space="0" w:color="auto"/>
              <w:left w:val="single" w:sz="12" w:space="0" w:color="auto"/>
              <w:bottom w:val="single" w:sz="4" w:space="0" w:color="auto"/>
              <w:right w:val="single" w:sz="12" w:space="0" w:color="auto"/>
            </w:tcBorders>
          </w:tcPr>
          <w:p w:rsidR="00304B31" w:rsidRPr="0057707F" w:rsidRDefault="00BC4EA9" w:rsidP="00D06177">
            <w:pPr>
              <w:pStyle w:val="Nadpis1"/>
              <w:jc w:val="center"/>
              <w:rPr>
                <w:sz w:val="20"/>
                <w:szCs w:val="20"/>
              </w:rPr>
            </w:pPr>
            <w:bookmarkStart w:id="0" w:name="_GoBack"/>
            <w:bookmarkEnd w:id="0"/>
            <w:r w:rsidRPr="0057707F">
              <w:rPr>
                <w:caps/>
                <w:sz w:val="20"/>
                <w:szCs w:val="20"/>
              </w:rPr>
              <w:t xml:space="preserve">Tabuľka </w:t>
            </w:r>
            <w:r w:rsidRPr="0057707F">
              <w:rPr>
                <w:sz w:val="20"/>
                <w:szCs w:val="20"/>
              </w:rPr>
              <w:t>ZHODY</w:t>
            </w:r>
          </w:p>
          <w:p w:rsidR="00304B31" w:rsidRPr="0057707F" w:rsidRDefault="000C387D" w:rsidP="000C387D">
            <w:pPr>
              <w:jc w:val="center"/>
              <w:rPr>
                <w:b/>
                <w:bCs/>
                <w:sz w:val="20"/>
                <w:szCs w:val="20"/>
              </w:rPr>
            </w:pPr>
            <w:r w:rsidRPr="00A54E8C">
              <w:rPr>
                <w:b/>
                <w:bCs/>
                <w:sz w:val="20"/>
                <w:szCs w:val="20"/>
              </w:rPr>
              <w:t>návrhu právneho predpisu s právom Európskej únie</w:t>
            </w:r>
          </w:p>
        </w:tc>
      </w:tr>
      <w:tr w:rsidR="001E4DAD">
        <w:trPr>
          <w:cantSplit/>
          <w:trHeight w:val="567"/>
          <w:jc w:val="center"/>
        </w:trPr>
        <w:tc>
          <w:tcPr>
            <w:tcW w:w="5220" w:type="dxa"/>
            <w:gridSpan w:val="3"/>
            <w:tcBorders>
              <w:top w:val="single" w:sz="4" w:space="0" w:color="auto"/>
              <w:left w:val="single" w:sz="12" w:space="0" w:color="auto"/>
              <w:bottom w:val="single" w:sz="4" w:space="0" w:color="auto"/>
              <w:right w:val="single" w:sz="12" w:space="0" w:color="auto"/>
            </w:tcBorders>
            <w:vAlign w:val="center"/>
          </w:tcPr>
          <w:p w:rsidR="00304B31" w:rsidRPr="002B5137" w:rsidRDefault="002B5137" w:rsidP="002B5137">
            <w:pPr>
              <w:pStyle w:val="Nadpis4"/>
              <w:spacing w:before="0" w:after="0"/>
              <w:jc w:val="both"/>
              <w:rPr>
                <w:sz w:val="20"/>
                <w:szCs w:val="20"/>
              </w:rPr>
            </w:pPr>
            <w:r w:rsidRPr="002B5137">
              <w:rPr>
                <w:sz w:val="20"/>
                <w:szCs w:val="20"/>
              </w:rPr>
              <w:t>Smernica Európskeho parlamentu a Rady (EÚ) 2019/692 zo 17. apríla 2019, ktorou sa mení smernica 2009/73/ES o spoločných pravidlách pre vnútorný trh so zemným plynom</w:t>
            </w:r>
            <w:r w:rsidR="00670A6A">
              <w:rPr>
                <w:sz w:val="20"/>
                <w:szCs w:val="20"/>
              </w:rPr>
              <w:t xml:space="preserve"> </w:t>
            </w:r>
            <w:r w:rsidR="00670A6A" w:rsidRPr="00670A6A">
              <w:rPr>
                <w:sz w:val="20"/>
                <w:szCs w:val="20"/>
              </w:rPr>
              <w:t>(Ú. v. EÚ L 117, 3.5.2019)</w:t>
            </w:r>
          </w:p>
        </w:tc>
        <w:tc>
          <w:tcPr>
            <w:tcW w:w="10080" w:type="dxa"/>
            <w:gridSpan w:val="5"/>
            <w:tcBorders>
              <w:top w:val="single" w:sz="4" w:space="0" w:color="auto"/>
              <w:left w:val="single" w:sz="12" w:space="0" w:color="auto"/>
              <w:bottom w:val="single" w:sz="4" w:space="0" w:color="auto"/>
              <w:right w:val="single" w:sz="12" w:space="0" w:color="auto"/>
            </w:tcBorders>
            <w:vAlign w:val="center"/>
          </w:tcPr>
          <w:p w:rsidR="009056EA" w:rsidRPr="008B791B" w:rsidRDefault="009056EA" w:rsidP="00304B31">
            <w:pPr>
              <w:tabs>
                <w:tab w:val="left" w:pos="3030"/>
              </w:tabs>
              <w:rPr>
                <w:b/>
                <w:sz w:val="20"/>
                <w:szCs w:val="20"/>
              </w:rPr>
            </w:pPr>
            <w:r w:rsidRPr="008B791B">
              <w:rPr>
                <w:b/>
                <w:sz w:val="20"/>
                <w:szCs w:val="20"/>
              </w:rPr>
              <w:t xml:space="preserve">Zákon č. 575/2001 Z. z. o organizácii činnosti vlády a organizácii ústrednej štátnej správy v znení neskorších predpisov </w:t>
            </w:r>
          </w:p>
          <w:p w:rsidR="00304B31" w:rsidRPr="008B791B" w:rsidRDefault="002B5137" w:rsidP="00304B31">
            <w:pPr>
              <w:tabs>
                <w:tab w:val="left" w:pos="3030"/>
              </w:tabs>
              <w:rPr>
                <w:b/>
                <w:sz w:val="20"/>
                <w:szCs w:val="20"/>
              </w:rPr>
            </w:pPr>
            <w:r w:rsidRPr="008B791B">
              <w:rPr>
                <w:b/>
                <w:sz w:val="20"/>
                <w:szCs w:val="20"/>
              </w:rPr>
              <w:t>Z</w:t>
            </w:r>
            <w:r w:rsidR="00BC4EA9" w:rsidRPr="008B791B">
              <w:rPr>
                <w:b/>
                <w:sz w:val="20"/>
                <w:szCs w:val="20"/>
              </w:rPr>
              <w:t xml:space="preserve">ákon </w:t>
            </w:r>
            <w:r w:rsidRPr="008B791B">
              <w:rPr>
                <w:b/>
                <w:sz w:val="20"/>
                <w:szCs w:val="20"/>
              </w:rPr>
              <w:t xml:space="preserve">č. 251/2012 Z. z. </w:t>
            </w:r>
            <w:r w:rsidR="00BC4EA9" w:rsidRPr="008B791B">
              <w:rPr>
                <w:b/>
                <w:sz w:val="20"/>
                <w:szCs w:val="20"/>
              </w:rPr>
              <w:t>o energetike a o zmene a doplnení niektorých zákonov</w:t>
            </w:r>
            <w:r w:rsidR="00F3081F" w:rsidRPr="008B791B">
              <w:rPr>
                <w:b/>
                <w:sz w:val="20"/>
                <w:szCs w:val="20"/>
              </w:rPr>
              <w:t xml:space="preserve"> v znení neskorších predpisov</w:t>
            </w:r>
            <w:r w:rsidR="008A04D8" w:rsidRPr="008B791B">
              <w:rPr>
                <w:b/>
                <w:sz w:val="20"/>
                <w:szCs w:val="20"/>
              </w:rPr>
              <w:t xml:space="preserve"> (dalej len „ZoE“)</w:t>
            </w:r>
            <w:r w:rsidR="00BC4EA9" w:rsidRPr="008B791B">
              <w:rPr>
                <w:b/>
                <w:sz w:val="20"/>
                <w:szCs w:val="20"/>
              </w:rPr>
              <w:t>.</w:t>
            </w:r>
          </w:p>
          <w:p w:rsidR="00B50D60" w:rsidRDefault="002B5137" w:rsidP="00B50D60">
            <w:pPr>
              <w:tabs>
                <w:tab w:val="left" w:pos="3030"/>
              </w:tabs>
              <w:rPr>
                <w:b/>
                <w:sz w:val="20"/>
                <w:szCs w:val="20"/>
              </w:rPr>
            </w:pPr>
            <w:r w:rsidRPr="008B791B">
              <w:rPr>
                <w:b/>
                <w:sz w:val="20"/>
                <w:szCs w:val="20"/>
              </w:rPr>
              <w:t xml:space="preserve">Zákon č. 250/2012 Z. z. </w:t>
            </w:r>
            <w:r w:rsidR="00BC4EA9" w:rsidRPr="008B791B">
              <w:rPr>
                <w:b/>
                <w:sz w:val="20"/>
                <w:szCs w:val="20"/>
              </w:rPr>
              <w:t>o regulácii v sieťových odvetviach</w:t>
            </w:r>
            <w:r w:rsidR="008A04D8" w:rsidRPr="008B791B">
              <w:rPr>
                <w:b/>
                <w:sz w:val="20"/>
                <w:szCs w:val="20"/>
              </w:rPr>
              <w:t xml:space="preserve"> </w:t>
            </w:r>
            <w:r w:rsidR="00F3081F" w:rsidRPr="008B791B">
              <w:rPr>
                <w:b/>
                <w:sz w:val="20"/>
                <w:szCs w:val="20"/>
              </w:rPr>
              <w:t xml:space="preserve">v znení neskorších predpisov </w:t>
            </w:r>
            <w:r w:rsidR="008A04D8" w:rsidRPr="008B791B">
              <w:rPr>
                <w:b/>
                <w:sz w:val="20"/>
                <w:szCs w:val="20"/>
              </w:rPr>
              <w:t>(ďalej len „ZoR“)</w:t>
            </w:r>
            <w:r w:rsidR="00BC4EA9" w:rsidRPr="008B791B">
              <w:rPr>
                <w:b/>
                <w:sz w:val="20"/>
                <w:szCs w:val="20"/>
              </w:rPr>
              <w:t>.</w:t>
            </w:r>
          </w:p>
          <w:p w:rsidR="00670A6A" w:rsidRPr="008B791B" w:rsidRDefault="00670A6A" w:rsidP="00670A6A">
            <w:pPr>
              <w:tabs>
                <w:tab w:val="left" w:pos="3030"/>
              </w:tabs>
              <w:rPr>
                <w:b/>
                <w:sz w:val="20"/>
                <w:szCs w:val="20"/>
              </w:rPr>
            </w:pPr>
            <w:r w:rsidRPr="00670A6A">
              <w:rPr>
                <w:b/>
                <w:sz w:val="20"/>
                <w:szCs w:val="20"/>
              </w:rPr>
              <w:t xml:space="preserve">Návrh zákona, ktorým sa mení a dopĺňa zákon č. 321/2014 Z. z. o energetickej efektívnosti a o zmene a doplnení niektorých zákonov v znení </w:t>
            </w:r>
            <w:r>
              <w:rPr>
                <w:b/>
                <w:sz w:val="20"/>
                <w:szCs w:val="20"/>
              </w:rPr>
              <w:t>neskorších predpisov</w:t>
            </w:r>
            <w:r w:rsidRPr="00670A6A">
              <w:rPr>
                <w:b/>
                <w:sz w:val="20"/>
                <w:szCs w:val="20"/>
              </w:rPr>
              <w:t xml:space="preserve"> a ktorým sa menia a dopĺňajú niektoré zákony</w:t>
            </w:r>
            <w:r w:rsidR="00D12890">
              <w:rPr>
                <w:b/>
                <w:sz w:val="20"/>
                <w:szCs w:val="20"/>
              </w:rPr>
              <w:t xml:space="preserve"> (ďalej len „návrh zákona“)</w:t>
            </w:r>
          </w:p>
        </w:tc>
      </w:tr>
      <w:tr w:rsidR="001E4DAD" w:rsidTr="007C3102">
        <w:trPr>
          <w:jc w:val="center"/>
        </w:trPr>
        <w:tc>
          <w:tcPr>
            <w:tcW w:w="899" w:type="dxa"/>
            <w:tcBorders>
              <w:top w:val="single" w:sz="12" w:space="0" w:color="auto"/>
              <w:left w:val="single" w:sz="12" w:space="0" w:color="auto"/>
              <w:bottom w:val="single" w:sz="4" w:space="0" w:color="auto"/>
              <w:right w:val="single" w:sz="4" w:space="0" w:color="auto"/>
            </w:tcBorders>
          </w:tcPr>
          <w:p w:rsidR="00C12F3D" w:rsidRPr="0057707F" w:rsidRDefault="00BC4EA9" w:rsidP="00304B31">
            <w:pPr>
              <w:jc w:val="center"/>
              <w:rPr>
                <w:sz w:val="18"/>
                <w:szCs w:val="18"/>
              </w:rPr>
            </w:pPr>
            <w:r w:rsidRPr="0057707F">
              <w:rPr>
                <w:sz w:val="18"/>
                <w:szCs w:val="18"/>
              </w:rPr>
              <w:t>1</w:t>
            </w:r>
          </w:p>
        </w:tc>
        <w:tc>
          <w:tcPr>
            <w:tcW w:w="3421" w:type="dxa"/>
            <w:tcBorders>
              <w:top w:val="single" w:sz="12" w:space="0" w:color="auto"/>
              <w:left w:val="single" w:sz="4" w:space="0" w:color="auto"/>
              <w:bottom w:val="single" w:sz="4" w:space="0" w:color="auto"/>
              <w:right w:val="single" w:sz="4" w:space="0" w:color="auto"/>
            </w:tcBorders>
          </w:tcPr>
          <w:p w:rsidR="00C12F3D" w:rsidRPr="0057707F" w:rsidRDefault="00BC4EA9" w:rsidP="00304B31">
            <w:pPr>
              <w:jc w:val="center"/>
              <w:rPr>
                <w:sz w:val="18"/>
                <w:szCs w:val="18"/>
              </w:rPr>
            </w:pPr>
            <w:r w:rsidRPr="0057707F">
              <w:rPr>
                <w:sz w:val="18"/>
                <w:szCs w:val="18"/>
              </w:rPr>
              <w:t>2</w:t>
            </w:r>
          </w:p>
        </w:tc>
        <w:tc>
          <w:tcPr>
            <w:tcW w:w="900" w:type="dxa"/>
            <w:tcBorders>
              <w:top w:val="single" w:sz="12" w:space="0" w:color="auto"/>
              <w:left w:val="single" w:sz="4" w:space="0" w:color="auto"/>
              <w:bottom w:val="single" w:sz="4" w:space="0" w:color="auto"/>
              <w:right w:val="single" w:sz="12" w:space="0" w:color="auto"/>
            </w:tcBorders>
          </w:tcPr>
          <w:p w:rsidR="00C12F3D" w:rsidRPr="0057707F" w:rsidRDefault="00BC4EA9" w:rsidP="00304B31">
            <w:pPr>
              <w:jc w:val="center"/>
              <w:rPr>
                <w:sz w:val="18"/>
                <w:szCs w:val="18"/>
              </w:rPr>
            </w:pPr>
            <w:r w:rsidRPr="0057707F">
              <w:rPr>
                <w:sz w:val="18"/>
                <w:szCs w:val="18"/>
              </w:rPr>
              <w:t>3</w:t>
            </w:r>
          </w:p>
        </w:tc>
        <w:tc>
          <w:tcPr>
            <w:tcW w:w="1080" w:type="dxa"/>
            <w:tcBorders>
              <w:top w:val="single" w:sz="12" w:space="0" w:color="auto"/>
              <w:left w:val="nil"/>
              <w:bottom w:val="single" w:sz="4" w:space="0" w:color="auto"/>
              <w:right w:val="single" w:sz="4" w:space="0" w:color="auto"/>
            </w:tcBorders>
          </w:tcPr>
          <w:p w:rsidR="00C12F3D" w:rsidRPr="0057707F" w:rsidRDefault="00BC4EA9" w:rsidP="00304B31">
            <w:pPr>
              <w:jc w:val="center"/>
              <w:rPr>
                <w:sz w:val="18"/>
                <w:szCs w:val="18"/>
              </w:rPr>
            </w:pPr>
            <w:r w:rsidRPr="0057707F">
              <w:rPr>
                <w:sz w:val="18"/>
                <w:szCs w:val="18"/>
              </w:rPr>
              <w:t>4</w:t>
            </w:r>
          </w:p>
        </w:tc>
        <w:tc>
          <w:tcPr>
            <w:tcW w:w="900" w:type="dxa"/>
            <w:tcBorders>
              <w:top w:val="single" w:sz="12" w:space="0" w:color="auto"/>
              <w:left w:val="single" w:sz="4" w:space="0" w:color="auto"/>
              <w:bottom w:val="single" w:sz="4" w:space="0" w:color="auto"/>
              <w:right w:val="single" w:sz="4" w:space="0" w:color="auto"/>
            </w:tcBorders>
          </w:tcPr>
          <w:p w:rsidR="00C12F3D" w:rsidRPr="0057707F" w:rsidRDefault="00BC4EA9" w:rsidP="007C3102">
            <w:pPr>
              <w:jc w:val="center"/>
              <w:rPr>
                <w:sz w:val="18"/>
                <w:szCs w:val="18"/>
              </w:rPr>
            </w:pPr>
            <w:r w:rsidRPr="0057707F">
              <w:rPr>
                <w:sz w:val="18"/>
                <w:szCs w:val="18"/>
              </w:rPr>
              <w:t>5</w:t>
            </w:r>
          </w:p>
        </w:tc>
        <w:tc>
          <w:tcPr>
            <w:tcW w:w="3929" w:type="dxa"/>
            <w:tcBorders>
              <w:top w:val="single" w:sz="12" w:space="0" w:color="auto"/>
              <w:left w:val="single" w:sz="4" w:space="0" w:color="auto"/>
              <w:bottom w:val="single" w:sz="4" w:space="0" w:color="auto"/>
              <w:right w:val="single" w:sz="4" w:space="0" w:color="auto"/>
            </w:tcBorders>
          </w:tcPr>
          <w:p w:rsidR="00C12F3D" w:rsidRPr="0057707F" w:rsidRDefault="00BC4EA9" w:rsidP="007C3102">
            <w:pPr>
              <w:jc w:val="center"/>
              <w:rPr>
                <w:sz w:val="18"/>
                <w:szCs w:val="18"/>
              </w:rPr>
            </w:pPr>
            <w:r w:rsidRPr="0057707F">
              <w:rPr>
                <w:sz w:val="18"/>
                <w:szCs w:val="18"/>
              </w:rPr>
              <w:t>6</w:t>
            </w:r>
          </w:p>
        </w:tc>
        <w:tc>
          <w:tcPr>
            <w:tcW w:w="931" w:type="dxa"/>
            <w:tcBorders>
              <w:top w:val="single" w:sz="12" w:space="0" w:color="auto"/>
              <w:left w:val="single" w:sz="4" w:space="0" w:color="auto"/>
              <w:bottom w:val="single" w:sz="4" w:space="0" w:color="auto"/>
              <w:right w:val="single" w:sz="4" w:space="0" w:color="auto"/>
            </w:tcBorders>
          </w:tcPr>
          <w:p w:rsidR="00C12F3D" w:rsidRPr="0057707F" w:rsidRDefault="00BC4EA9" w:rsidP="00304B31">
            <w:pPr>
              <w:jc w:val="center"/>
              <w:rPr>
                <w:sz w:val="18"/>
                <w:szCs w:val="18"/>
              </w:rPr>
            </w:pPr>
            <w:r w:rsidRPr="0057707F">
              <w:rPr>
                <w:sz w:val="18"/>
                <w:szCs w:val="18"/>
              </w:rPr>
              <w:t>7</w:t>
            </w:r>
          </w:p>
        </w:tc>
        <w:tc>
          <w:tcPr>
            <w:tcW w:w="3240" w:type="dxa"/>
            <w:tcBorders>
              <w:top w:val="single" w:sz="12" w:space="0" w:color="auto"/>
              <w:left w:val="single" w:sz="4" w:space="0" w:color="auto"/>
              <w:bottom w:val="single" w:sz="4" w:space="0" w:color="auto"/>
              <w:right w:val="single" w:sz="12" w:space="0" w:color="auto"/>
            </w:tcBorders>
          </w:tcPr>
          <w:p w:rsidR="00C12F3D" w:rsidRPr="0057707F" w:rsidRDefault="00BC4EA9" w:rsidP="00304B31">
            <w:pPr>
              <w:jc w:val="center"/>
              <w:rPr>
                <w:sz w:val="18"/>
                <w:szCs w:val="18"/>
              </w:rPr>
            </w:pPr>
            <w:r w:rsidRPr="0057707F">
              <w:rPr>
                <w:sz w:val="18"/>
                <w:szCs w:val="18"/>
              </w:rPr>
              <w:t>8</w:t>
            </w:r>
          </w:p>
        </w:tc>
      </w:tr>
      <w:tr w:rsidR="001E4DAD">
        <w:trPr>
          <w:jc w:val="center"/>
        </w:trPr>
        <w:tc>
          <w:tcPr>
            <w:tcW w:w="899" w:type="dxa"/>
            <w:tcBorders>
              <w:top w:val="single" w:sz="4" w:space="0" w:color="auto"/>
              <w:left w:val="single" w:sz="12" w:space="0" w:color="auto"/>
              <w:bottom w:val="single" w:sz="4" w:space="0" w:color="auto"/>
              <w:right w:val="single" w:sz="4" w:space="0" w:color="auto"/>
            </w:tcBorders>
          </w:tcPr>
          <w:p w:rsidR="00C12F3D" w:rsidRPr="0057707F" w:rsidRDefault="00BC4EA9" w:rsidP="00304B31">
            <w:pPr>
              <w:pStyle w:val="Normlny0"/>
              <w:jc w:val="center"/>
              <w:rPr>
                <w:sz w:val="18"/>
                <w:szCs w:val="18"/>
              </w:rPr>
            </w:pPr>
            <w:r w:rsidRPr="0057707F">
              <w:rPr>
                <w:sz w:val="18"/>
                <w:szCs w:val="18"/>
              </w:rPr>
              <w:t>Článok</w:t>
            </w:r>
          </w:p>
          <w:p w:rsidR="00C12F3D" w:rsidRPr="0057707F" w:rsidRDefault="00BC4EA9" w:rsidP="00304B31">
            <w:pPr>
              <w:pStyle w:val="Normlny0"/>
              <w:jc w:val="center"/>
              <w:rPr>
                <w:sz w:val="18"/>
                <w:szCs w:val="18"/>
              </w:rPr>
            </w:pPr>
            <w:r w:rsidRPr="0057707F">
              <w:rPr>
                <w:sz w:val="18"/>
                <w:szCs w:val="18"/>
              </w:rPr>
              <w:t>(Č, O,</w:t>
            </w:r>
          </w:p>
          <w:p w:rsidR="00C12F3D" w:rsidRPr="0057707F" w:rsidRDefault="00BC4EA9" w:rsidP="00304B31">
            <w:pPr>
              <w:pStyle w:val="Normlny0"/>
              <w:jc w:val="center"/>
              <w:rPr>
                <w:sz w:val="18"/>
                <w:szCs w:val="18"/>
              </w:rPr>
            </w:pPr>
            <w:r w:rsidRPr="0057707F">
              <w:rPr>
                <w:sz w:val="18"/>
                <w:szCs w:val="18"/>
              </w:rPr>
              <w:t>V, P)</w:t>
            </w:r>
          </w:p>
        </w:tc>
        <w:tc>
          <w:tcPr>
            <w:tcW w:w="3421" w:type="dxa"/>
            <w:tcBorders>
              <w:top w:val="single" w:sz="4" w:space="0" w:color="auto"/>
              <w:left w:val="single" w:sz="4" w:space="0" w:color="auto"/>
              <w:bottom w:val="single" w:sz="4" w:space="0" w:color="auto"/>
              <w:right w:val="single" w:sz="4" w:space="0" w:color="auto"/>
            </w:tcBorders>
          </w:tcPr>
          <w:p w:rsidR="00C12F3D" w:rsidRPr="0057707F" w:rsidRDefault="00BC4EA9" w:rsidP="00304B31">
            <w:pPr>
              <w:pStyle w:val="Normlny0"/>
              <w:jc w:val="center"/>
              <w:rPr>
                <w:sz w:val="18"/>
                <w:szCs w:val="18"/>
              </w:rPr>
            </w:pPr>
            <w:r w:rsidRPr="0057707F">
              <w:rPr>
                <w:sz w:val="18"/>
                <w:szCs w:val="18"/>
              </w:rPr>
              <w:t>Text</w:t>
            </w:r>
          </w:p>
        </w:tc>
        <w:tc>
          <w:tcPr>
            <w:tcW w:w="900" w:type="dxa"/>
            <w:tcBorders>
              <w:top w:val="single" w:sz="4" w:space="0" w:color="auto"/>
              <w:left w:val="single" w:sz="4" w:space="0" w:color="auto"/>
              <w:bottom w:val="single" w:sz="4" w:space="0" w:color="auto"/>
              <w:right w:val="single" w:sz="12" w:space="0" w:color="auto"/>
            </w:tcBorders>
          </w:tcPr>
          <w:p w:rsidR="00C12F3D" w:rsidRPr="0057707F" w:rsidRDefault="00670A6A" w:rsidP="00304B31">
            <w:pPr>
              <w:pStyle w:val="Normlny0"/>
              <w:jc w:val="center"/>
              <w:rPr>
                <w:sz w:val="18"/>
                <w:szCs w:val="18"/>
              </w:rPr>
            </w:pPr>
            <w:r>
              <w:rPr>
                <w:sz w:val="18"/>
                <w:szCs w:val="18"/>
              </w:rPr>
              <w:t>Spôsob transpozície</w:t>
            </w:r>
          </w:p>
          <w:p w:rsidR="00C12F3D" w:rsidRPr="0057707F" w:rsidRDefault="00C12F3D" w:rsidP="00670A6A">
            <w:pPr>
              <w:pStyle w:val="Normlny0"/>
              <w:jc w:val="center"/>
              <w:rPr>
                <w:sz w:val="18"/>
                <w:szCs w:val="18"/>
              </w:rPr>
            </w:pPr>
          </w:p>
        </w:tc>
        <w:tc>
          <w:tcPr>
            <w:tcW w:w="1080" w:type="dxa"/>
            <w:tcBorders>
              <w:top w:val="single" w:sz="4" w:space="0" w:color="auto"/>
              <w:left w:val="nil"/>
              <w:bottom w:val="single" w:sz="4" w:space="0" w:color="auto"/>
              <w:right w:val="single" w:sz="4" w:space="0" w:color="auto"/>
            </w:tcBorders>
          </w:tcPr>
          <w:p w:rsidR="00C12F3D" w:rsidRPr="0057707F" w:rsidRDefault="00BC4EA9" w:rsidP="00304B31">
            <w:pPr>
              <w:pStyle w:val="Normlny0"/>
              <w:jc w:val="center"/>
              <w:rPr>
                <w:sz w:val="18"/>
                <w:szCs w:val="18"/>
              </w:rPr>
            </w:pPr>
            <w:r w:rsidRPr="0057707F">
              <w:rPr>
                <w:sz w:val="18"/>
                <w:szCs w:val="18"/>
              </w:rPr>
              <w:t>Číslo</w:t>
            </w:r>
          </w:p>
        </w:tc>
        <w:tc>
          <w:tcPr>
            <w:tcW w:w="900" w:type="dxa"/>
            <w:tcBorders>
              <w:top w:val="single" w:sz="4" w:space="0" w:color="auto"/>
              <w:left w:val="single" w:sz="4" w:space="0" w:color="auto"/>
              <w:bottom w:val="single" w:sz="4" w:space="0" w:color="auto"/>
              <w:right w:val="single" w:sz="4" w:space="0" w:color="auto"/>
            </w:tcBorders>
          </w:tcPr>
          <w:p w:rsidR="00C12F3D" w:rsidRPr="0057707F" w:rsidRDefault="00BC4EA9" w:rsidP="00304B31">
            <w:pPr>
              <w:pStyle w:val="Normlny0"/>
              <w:jc w:val="center"/>
              <w:rPr>
                <w:sz w:val="18"/>
                <w:szCs w:val="18"/>
              </w:rPr>
            </w:pPr>
            <w:r w:rsidRPr="0057707F">
              <w:rPr>
                <w:sz w:val="18"/>
                <w:szCs w:val="18"/>
              </w:rPr>
              <w:t>Článok</w:t>
            </w:r>
          </w:p>
          <w:p w:rsidR="00C12F3D" w:rsidRPr="0057707F" w:rsidRDefault="00BC4EA9" w:rsidP="00304B31">
            <w:pPr>
              <w:pStyle w:val="Normlny0"/>
              <w:jc w:val="center"/>
              <w:rPr>
                <w:sz w:val="18"/>
                <w:szCs w:val="18"/>
              </w:rPr>
            </w:pPr>
            <w:r w:rsidRPr="0057707F">
              <w:rPr>
                <w:sz w:val="18"/>
                <w:szCs w:val="18"/>
              </w:rPr>
              <w:t xml:space="preserve"> (Č, §, O, V, P)</w:t>
            </w:r>
          </w:p>
        </w:tc>
        <w:tc>
          <w:tcPr>
            <w:tcW w:w="3929" w:type="dxa"/>
            <w:tcBorders>
              <w:top w:val="single" w:sz="4" w:space="0" w:color="auto"/>
              <w:left w:val="single" w:sz="4" w:space="0" w:color="auto"/>
              <w:bottom w:val="single" w:sz="4" w:space="0" w:color="auto"/>
              <w:right w:val="single" w:sz="4" w:space="0" w:color="auto"/>
            </w:tcBorders>
          </w:tcPr>
          <w:p w:rsidR="00C12F3D" w:rsidRPr="0057707F" w:rsidRDefault="00BC4EA9" w:rsidP="00304B31">
            <w:pPr>
              <w:pStyle w:val="Normlny0"/>
              <w:jc w:val="center"/>
              <w:rPr>
                <w:sz w:val="18"/>
                <w:szCs w:val="18"/>
              </w:rPr>
            </w:pPr>
            <w:r w:rsidRPr="0057707F">
              <w:rPr>
                <w:sz w:val="18"/>
                <w:szCs w:val="18"/>
              </w:rPr>
              <w:t>Text</w:t>
            </w:r>
          </w:p>
        </w:tc>
        <w:tc>
          <w:tcPr>
            <w:tcW w:w="931" w:type="dxa"/>
            <w:tcBorders>
              <w:top w:val="single" w:sz="4" w:space="0" w:color="auto"/>
              <w:left w:val="single" w:sz="4" w:space="0" w:color="auto"/>
              <w:bottom w:val="single" w:sz="4" w:space="0" w:color="auto"/>
              <w:right w:val="single" w:sz="4" w:space="0" w:color="auto"/>
            </w:tcBorders>
          </w:tcPr>
          <w:p w:rsidR="00C12F3D" w:rsidRPr="0057707F" w:rsidRDefault="00BC4EA9" w:rsidP="00304B31">
            <w:pPr>
              <w:pStyle w:val="Normlny0"/>
              <w:jc w:val="center"/>
              <w:rPr>
                <w:sz w:val="18"/>
                <w:szCs w:val="18"/>
              </w:rPr>
            </w:pPr>
            <w:r w:rsidRPr="0057707F">
              <w:rPr>
                <w:sz w:val="18"/>
                <w:szCs w:val="18"/>
              </w:rPr>
              <w:t>Zhoda</w:t>
            </w:r>
          </w:p>
        </w:tc>
        <w:tc>
          <w:tcPr>
            <w:tcW w:w="3240" w:type="dxa"/>
            <w:tcBorders>
              <w:top w:val="single" w:sz="4" w:space="0" w:color="auto"/>
              <w:left w:val="single" w:sz="4" w:space="0" w:color="auto"/>
              <w:bottom w:val="single" w:sz="4" w:space="0" w:color="auto"/>
              <w:right w:val="single" w:sz="12" w:space="0" w:color="auto"/>
            </w:tcBorders>
          </w:tcPr>
          <w:p w:rsidR="00C12F3D" w:rsidRPr="0057707F" w:rsidRDefault="00BC4EA9" w:rsidP="00304B31">
            <w:pPr>
              <w:pStyle w:val="Normlny0"/>
              <w:jc w:val="center"/>
              <w:rPr>
                <w:sz w:val="18"/>
                <w:szCs w:val="18"/>
              </w:rPr>
            </w:pPr>
            <w:r w:rsidRPr="0057707F">
              <w:rPr>
                <w:sz w:val="18"/>
                <w:szCs w:val="18"/>
              </w:rPr>
              <w:t>Poznámky</w:t>
            </w:r>
          </w:p>
          <w:p w:rsidR="00C12F3D" w:rsidRPr="0057707F" w:rsidRDefault="00C12F3D" w:rsidP="00304B31">
            <w:pPr>
              <w:pStyle w:val="Normlny0"/>
              <w:ind w:right="-43"/>
              <w:jc w:val="center"/>
              <w:rPr>
                <w:sz w:val="18"/>
                <w:szCs w:val="18"/>
              </w:rPr>
            </w:pPr>
          </w:p>
        </w:tc>
      </w:tr>
      <w:tr w:rsidR="001E4DAD">
        <w:trPr>
          <w:jc w:val="center"/>
        </w:trPr>
        <w:tc>
          <w:tcPr>
            <w:tcW w:w="899" w:type="dxa"/>
            <w:tcBorders>
              <w:top w:val="single" w:sz="4" w:space="0" w:color="auto"/>
              <w:left w:val="single" w:sz="12" w:space="0" w:color="auto"/>
              <w:bottom w:val="single" w:sz="4" w:space="0" w:color="auto"/>
              <w:right w:val="single" w:sz="4" w:space="0" w:color="auto"/>
            </w:tcBorders>
          </w:tcPr>
          <w:p w:rsidR="007C678D" w:rsidRDefault="00931E72" w:rsidP="00152F18">
            <w:pPr>
              <w:pStyle w:val="Normlny0"/>
              <w:jc w:val="center"/>
              <w:rPr>
                <w:sz w:val="18"/>
                <w:szCs w:val="18"/>
              </w:rPr>
            </w:pPr>
            <w:r>
              <w:rPr>
                <w:sz w:val="18"/>
                <w:szCs w:val="18"/>
              </w:rPr>
              <w:t>Č: 1</w:t>
            </w:r>
          </w:p>
          <w:p w:rsidR="00905D5C" w:rsidRPr="0057707F" w:rsidRDefault="00931E72" w:rsidP="00931E72">
            <w:pPr>
              <w:pStyle w:val="Normlny0"/>
              <w:jc w:val="center"/>
              <w:rPr>
                <w:sz w:val="18"/>
                <w:szCs w:val="18"/>
              </w:rPr>
            </w:pPr>
            <w:r>
              <w:rPr>
                <w:sz w:val="18"/>
                <w:szCs w:val="18"/>
              </w:rPr>
              <w:t>O: 1</w:t>
            </w:r>
          </w:p>
        </w:tc>
        <w:tc>
          <w:tcPr>
            <w:tcW w:w="3421" w:type="dxa"/>
            <w:tcBorders>
              <w:top w:val="single" w:sz="4" w:space="0" w:color="auto"/>
              <w:left w:val="single" w:sz="4" w:space="0" w:color="auto"/>
              <w:bottom w:val="single" w:sz="4" w:space="0" w:color="auto"/>
              <w:right w:val="single" w:sz="4" w:space="0" w:color="auto"/>
            </w:tcBorders>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3315"/>
            </w:tblGrid>
            <w:tr w:rsidR="00931E72" w:rsidRPr="00931E72" w:rsidTr="00931E72">
              <w:trPr>
                <w:tblCellSpacing w:w="0" w:type="dxa"/>
              </w:trPr>
              <w:tc>
                <w:tcPr>
                  <w:tcW w:w="16" w:type="dxa"/>
                  <w:hideMark/>
                </w:tcPr>
                <w:p w:rsidR="00931E72" w:rsidRPr="00931E72" w:rsidRDefault="00931E72" w:rsidP="00931E72">
                  <w:pPr>
                    <w:rPr>
                      <w:noProof w:val="0"/>
                      <w:sz w:val="18"/>
                      <w:szCs w:val="18"/>
                      <w:lang w:eastAsia="en-US"/>
                    </w:rPr>
                  </w:pPr>
                </w:p>
              </w:tc>
              <w:tc>
                <w:tcPr>
                  <w:tcW w:w="9390" w:type="dxa"/>
                  <w:hideMark/>
                </w:tcPr>
                <w:p w:rsidR="00931E72" w:rsidRPr="00931E72" w:rsidRDefault="00931E72" w:rsidP="00931E72">
                  <w:pPr>
                    <w:spacing w:before="100" w:beforeAutospacing="1" w:after="100" w:afterAutospacing="1"/>
                    <w:rPr>
                      <w:noProof w:val="0"/>
                      <w:sz w:val="18"/>
                      <w:szCs w:val="18"/>
                      <w:lang w:eastAsia="en-US"/>
                    </w:rPr>
                  </w:pPr>
                  <w:r w:rsidRPr="00931E72">
                    <w:rPr>
                      <w:noProof w:val="0"/>
                      <w:sz w:val="18"/>
                      <w:szCs w:val="18"/>
                      <w:lang w:eastAsia="en-US"/>
                    </w:rPr>
                    <w:t>V článku 2 sa bod 17 nahrádza takto:</w:t>
                  </w:r>
                </w:p>
              </w:tc>
            </w:tr>
          </w:tbl>
          <w:p w:rsidR="006D7664" w:rsidRPr="0057707F" w:rsidRDefault="00152F18" w:rsidP="00905D5C">
            <w:pPr>
              <w:pStyle w:val="Normlny0"/>
              <w:jc w:val="both"/>
              <w:rPr>
                <w:sz w:val="18"/>
                <w:szCs w:val="18"/>
              </w:rPr>
            </w:pPr>
            <w:r>
              <w:rPr>
                <w:sz w:val="18"/>
                <w:szCs w:val="18"/>
              </w:rPr>
              <w:t>„</w:t>
            </w:r>
            <w:r w:rsidR="00931E72">
              <w:rPr>
                <w:sz w:val="18"/>
                <w:szCs w:val="18"/>
              </w:rPr>
              <w:t xml:space="preserve">17. </w:t>
            </w:r>
            <w:r w:rsidRPr="00152F18">
              <w:rPr>
                <w:sz w:val="18"/>
                <w:szCs w:val="18"/>
              </w:rPr>
              <w:t>prepojenie</w:t>
            </w:r>
            <w:r>
              <w:rPr>
                <w:sz w:val="18"/>
                <w:szCs w:val="18"/>
              </w:rPr>
              <w:t>“</w:t>
            </w:r>
            <w:r w:rsidRPr="00152F18">
              <w:rPr>
                <w:sz w:val="18"/>
                <w:szCs w:val="18"/>
              </w:rPr>
              <w:t xml:space="preserve"> je prepravný plynovod, ktorý prechádza alebo sa tiahne cez hranicu medzi členskými štátmi na účely pripojenia národných prepravných sietí týchto členských štátov, alebo prepravný plynovod medzi členským štátom a treťou krajinou až po územie členských štátov alebo pobrežné more tohto členského štátu</w:t>
            </w:r>
            <w:r>
              <w:rPr>
                <w:sz w:val="18"/>
                <w:szCs w:val="18"/>
              </w:rPr>
              <w:t>;</w:t>
            </w:r>
          </w:p>
        </w:tc>
        <w:tc>
          <w:tcPr>
            <w:tcW w:w="900" w:type="dxa"/>
            <w:tcBorders>
              <w:top w:val="single" w:sz="4" w:space="0" w:color="auto"/>
              <w:left w:val="single" w:sz="4" w:space="0" w:color="auto"/>
              <w:bottom w:val="single" w:sz="4" w:space="0" w:color="auto"/>
              <w:right w:val="single" w:sz="12" w:space="0" w:color="auto"/>
            </w:tcBorders>
          </w:tcPr>
          <w:p w:rsidR="00200405" w:rsidRPr="0057707F" w:rsidRDefault="00200405" w:rsidP="007C3102">
            <w:pPr>
              <w:pStyle w:val="Normlny0"/>
              <w:jc w:val="center"/>
              <w:rPr>
                <w:sz w:val="18"/>
                <w:szCs w:val="18"/>
              </w:rPr>
            </w:pPr>
            <w:r w:rsidRPr="0057707F">
              <w:rPr>
                <w:sz w:val="18"/>
                <w:szCs w:val="18"/>
              </w:rPr>
              <w:t>N</w:t>
            </w:r>
          </w:p>
        </w:tc>
        <w:tc>
          <w:tcPr>
            <w:tcW w:w="1080" w:type="dxa"/>
            <w:tcBorders>
              <w:top w:val="single" w:sz="4" w:space="0" w:color="auto"/>
              <w:left w:val="nil"/>
              <w:bottom w:val="single" w:sz="4" w:space="0" w:color="auto"/>
              <w:right w:val="single" w:sz="4" w:space="0" w:color="auto"/>
            </w:tcBorders>
          </w:tcPr>
          <w:p w:rsidR="006D7664" w:rsidRPr="0057707F" w:rsidRDefault="00CE3209" w:rsidP="00CE3209">
            <w:pPr>
              <w:pStyle w:val="Normlny0"/>
              <w:jc w:val="center"/>
              <w:rPr>
                <w:sz w:val="18"/>
                <w:szCs w:val="18"/>
              </w:rPr>
            </w:pPr>
            <w:r>
              <w:t>Z</w:t>
            </w:r>
            <w:r w:rsidRPr="0057707F">
              <w:t xml:space="preserve">ákon </w:t>
            </w:r>
            <w:r>
              <w:t xml:space="preserve"> 251/2012</w:t>
            </w:r>
          </w:p>
        </w:tc>
        <w:tc>
          <w:tcPr>
            <w:tcW w:w="900" w:type="dxa"/>
            <w:tcBorders>
              <w:top w:val="single" w:sz="4" w:space="0" w:color="auto"/>
              <w:left w:val="single" w:sz="4" w:space="0" w:color="auto"/>
              <w:bottom w:val="single" w:sz="4" w:space="0" w:color="auto"/>
              <w:right w:val="single" w:sz="4" w:space="0" w:color="auto"/>
            </w:tcBorders>
          </w:tcPr>
          <w:p w:rsidR="009C07F2" w:rsidRPr="0057707F" w:rsidRDefault="00701785" w:rsidP="00304B31">
            <w:pPr>
              <w:pStyle w:val="Normlny0"/>
              <w:jc w:val="center"/>
              <w:rPr>
                <w:sz w:val="18"/>
                <w:szCs w:val="18"/>
              </w:rPr>
            </w:pPr>
            <w:r w:rsidRPr="0057707F">
              <w:rPr>
                <w:sz w:val="18"/>
                <w:szCs w:val="18"/>
              </w:rPr>
              <w:t>§ 2</w:t>
            </w:r>
          </w:p>
          <w:p w:rsidR="009C07F2" w:rsidRPr="0057707F" w:rsidRDefault="006D29E1" w:rsidP="00304B31">
            <w:pPr>
              <w:pStyle w:val="Normlny0"/>
              <w:jc w:val="center"/>
              <w:rPr>
                <w:sz w:val="18"/>
                <w:szCs w:val="18"/>
              </w:rPr>
            </w:pPr>
            <w:r>
              <w:rPr>
                <w:sz w:val="18"/>
                <w:szCs w:val="18"/>
              </w:rPr>
              <w:t>P:</w:t>
            </w:r>
            <w:r w:rsidR="00701785" w:rsidRPr="0057707F">
              <w:rPr>
                <w:sz w:val="18"/>
                <w:szCs w:val="18"/>
              </w:rPr>
              <w:t xml:space="preserve"> </w:t>
            </w:r>
            <w:r w:rsidR="007C3102">
              <w:rPr>
                <w:sz w:val="18"/>
                <w:szCs w:val="18"/>
              </w:rPr>
              <w:t>a</w:t>
            </w:r>
            <w:r w:rsidR="00701785" w:rsidRPr="0057707F">
              <w:rPr>
                <w:sz w:val="18"/>
                <w:szCs w:val="18"/>
              </w:rPr>
              <w:t>)</w:t>
            </w:r>
          </w:p>
          <w:p w:rsidR="009C07F2" w:rsidRPr="0057707F" w:rsidRDefault="007C3102" w:rsidP="00304B31">
            <w:pPr>
              <w:pStyle w:val="Normlny0"/>
              <w:jc w:val="center"/>
              <w:rPr>
                <w:sz w:val="18"/>
                <w:szCs w:val="18"/>
              </w:rPr>
            </w:pPr>
            <w:r>
              <w:rPr>
                <w:sz w:val="18"/>
                <w:szCs w:val="18"/>
              </w:rPr>
              <w:t>bod 8</w:t>
            </w:r>
          </w:p>
          <w:p w:rsidR="009C07F2" w:rsidRPr="0057707F" w:rsidRDefault="009C07F2" w:rsidP="00304B31">
            <w:pPr>
              <w:pStyle w:val="Normlny0"/>
              <w:jc w:val="center"/>
              <w:rPr>
                <w:sz w:val="18"/>
                <w:szCs w:val="18"/>
              </w:rPr>
            </w:pPr>
          </w:p>
          <w:p w:rsidR="009C07F2" w:rsidRPr="0057707F" w:rsidRDefault="009C07F2" w:rsidP="00304B31">
            <w:pPr>
              <w:pStyle w:val="Normlny0"/>
              <w:jc w:val="center"/>
              <w:rPr>
                <w:sz w:val="18"/>
                <w:szCs w:val="18"/>
              </w:rPr>
            </w:pPr>
          </w:p>
          <w:p w:rsidR="009C07F2" w:rsidRPr="0057707F" w:rsidRDefault="009C07F2" w:rsidP="00304B31">
            <w:pPr>
              <w:pStyle w:val="Normlny0"/>
              <w:jc w:val="center"/>
              <w:rPr>
                <w:sz w:val="18"/>
                <w:szCs w:val="18"/>
              </w:rPr>
            </w:pPr>
          </w:p>
          <w:p w:rsidR="009C07F2" w:rsidRPr="0057707F" w:rsidRDefault="009C07F2" w:rsidP="00304B31">
            <w:pPr>
              <w:pStyle w:val="Normlny0"/>
              <w:jc w:val="center"/>
              <w:rPr>
                <w:sz w:val="18"/>
                <w:szCs w:val="18"/>
              </w:rPr>
            </w:pPr>
          </w:p>
          <w:p w:rsidR="0045426A" w:rsidRPr="0057707F" w:rsidRDefault="0045426A" w:rsidP="007C3102">
            <w:pPr>
              <w:pStyle w:val="Normlny0"/>
              <w:rPr>
                <w:sz w:val="18"/>
                <w:szCs w:val="18"/>
              </w:rPr>
            </w:pPr>
          </w:p>
        </w:tc>
        <w:tc>
          <w:tcPr>
            <w:tcW w:w="3929" w:type="dxa"/>
            <w:tcBorders>
              <w:top w:val="single" w:sz="4" w:space="0" w:color="auto"/>
              <w:left w:val="single" w:sz="4" w:space="0" w:color="auto"/>
              <w:bottom w:val="single" w:sz="4" w:space="0" w:color="auto"/>
              <w:right w:val="single" w:sz="4" w:space="0" w:color="auto"/>
            </w:tcBorders>
          </w:tcPr>
          <w:p w:rsidR="0045426A" w:rsidRPr="0057707F" w:rsidRDefault="003F5470" w:rsidP="0045426A">
            <w:pPr>
              <w:pStyle w:val="Normlny0"/>
              <w:jc w:val="both"/>
              <w:rPr>
                <w:sz w:val="18"/>
                <w:szCs w:val="18"/>
              </w:rPr>
            </w:pPr>
            <w:r w:rsidRPr="0057707F">
              <w:rPr>
                <w:sz w:val="18"/>
                <w:szCs w:val="18"/>
              </w:rPr>
              <w:t>prepojením sústavy alebo siete prepojenie prenosovej sústavy alebo prepravnej siete so sústavou alebo sieťou, ktorá prepravuje elektrinu alebo prepravuje plyn na území Európskej únie, alebo ktorá prepravuje elektrinu alebo prepravuje plyn na území tretích štátov,</w:t>
            </w:r>
          </w:p>
        </w:tc>
        <w:tc>
          <w:tcPr>
            <w:tcW w:w="931" w:type="dxa"/>
            <w:tcBorders>
              <w:top w:val="single" w:sz="4" w:space="0" w:color="auto"/>
              <w:left w:val="single" w:sz="4" w:space="0" w:color="auto"/>
              <w:bottom w:val="single" w:sz="4" w:space="0" w:color="auto"/>
              <w:right w:val="single" w:sz="4" w:space="0" w:color="auto"/>
            </w:tcBorders>
          </w:tcPr>
          <w:p w:rsidR="006D7664" w:rsidRPr="0057707F" w:rsidRDefault="00BC73A7" w:rsidP="00304B31">
            <w:pPr>
              <w:pStyle w:val="Normlny0"/>
              <w:jc w:val="center"/>
              <w:rPr>
                <w:sz w:val="18"/>
                <w:szCs w:val="18"/>
              </w:rPr>
            </w:pPr>
            <w:r>
              <w:rPr>
                <w:sz w:val="18"/>
                <w:szCs w:val="18"/>
              </w:rPr>
              <w:t>Ú</w:t>
            </w:r>
          </w:p>
        </w:tc>
        <w:tc>
          <w:tcPr>
            <w:tcW w:w="3240" w:type="dxa"/>
            <w:tcBorders>
              <w:top w:val="single" w:sz="4" w:space="0" w:color="auto"/>
              <w:left w:val="single" w:sz="4" w:space="0" w:color="auto"/>
              <w:bottom w:val="single" w:sz="4" w:space="0" w:color="auto"/>
              <w:right w:val="single" w:sz="12" w:space="0" w:color="auto"/>
            </w:tcBorders>
          </w:tcPr>
          <w:p w:rsidR="006D7664" w:rsidRPr="0057707F" w:rsidRDefault="006D7664" w:rsidP="00304B31">
            <w:pPr>
              <w:pStyle w:val="Normlny0"/>
              <w:jc w:val="center"/>
              <w:rPr>
                <w:sz w:val="18"/>
                <w:szCs w:val="18"/>
              </w:rPr>
            </w:pPr>
          </w:p>
        </w:tc>
      </w:tr>
      <w:tr w:rsidR="001E4DAD">
        <w:trPr>
          <w:jc w:val="center"/>
        </w:trPr>
        <w:tc>
          <w:tcPr>
            <w:tcW w:w="899" w:type="dxa"/>
            <w:tcBorders>
              <w:top w:val="single" w:sz="4" w:space="0" w:color="auto"/>
              <w:left w:val="single" w:sz="12" w:space="0" w:color="auto"/>
              <w:bottom w:val="single" w:sz="4" w:space="0" w:color="auto"/>
              <w:right w:val="single" w:sz="4" w:space="0" w:color="auto"/>
            </w:tcBorders>
          </w:tcPr>
          <w:p w:rsidR="00C12F3D" w:rsidRPr="00E91C8F" w:rsidRDefault="00F204FA" w:rsidP="00774C8F">
            <w:pPr>
              <w:pStyle w:val="Normlny0"/>
              <w:jc w:val="center"/>
              <w:rPr>
                <w:sz w:val="18"/>
                <w:szCs w:val="18"/>
              </w:rPr>
            </w:pPr>
            <w:r>
              <w:rPr>
                <w:sz w:val="18"/>
                <w:szCs w:val="18"/>
              </w:rPr>
              <w:t>O: 2</w:t>
            </w:r>
          </w:p>
          <w:p w:rsidR="0062460A" w:rsidRPr="00E91C8F" w:rsidRDefault="0062460A" w:rsidP="00774C8F">
            <w:pPr>
              <w:pStyle w:val="Normlny0"/>
              <w:jc w:val="center"/>
              <w:rPr>
                <w:sz w:val="18"/>
                <w:szCs w:val="18"/>
              </w:rPr>
            </w:pPr>
          </w:p>
          <w:p w:rsidR="0062460A" w:rsidRPr="00E91C8F" w:rsidRDefault="0062460A" w:rsidP="00774C8F">
            <w:pPr>
              <w:pStyle w:val="Normlny0"/>
              <w:jc w:val="center"/>
              <w:rPr>
                <w:sz w:val="18"/>
                <w:szCs w:val="18"/>
              </w:rPr>
            </w:pPr>
          </w:p>
          <w:p w:rsidR="0062460A" w:rsidRPr="00E91C8F" w:rsidRDefault="0062460A" w:rsidP="00774C8F">
            <w:pPr>
              <w:pStyle w:val="Normlny0"/>
              <w:jc w:val="center"/>
              <w:rPr>
                <w:sz w:val="18"/>
                <w:szCs w:val="18"/>
              </w:rPr>
            </w:pPr>
          </w:p>
          <w:p w:rsidR="0062460A" w:rsidRPr="00E91C8F" w:rsidRDefault="0062460A" w:rsidP="00774C8F">
            <w:pPr>
              <w:pStyle w:val="Normlny0"/>
              <w:jc w:val="center"/>
              <w:rPr>
                <w:sz w:val="18"/>
                <w:szCs w:val="18"/>
              </w:rPr>
            </w:pPr>
          </w:p>
          <w:p w:rsidR="0062460A" w:rsidRPr="00E91C8F" w:rsidRDefault="0062460A" w:rsidP="00774C8F">
            <w:pPr>
              <w:pStyle w:val="Normlny0"/>
              <w:jc w:val="center"/>
              <w:rPr>
                <w:sz w:val="18"/>
                <w:szCs w:val="18"/>
              </w:rPr>
            </w:pPr>
          </w:p>
          <w:p w:rsidR="0062460A" w:rsidRPr="00E91C8F" w:rsidRDefault="0062460A" w:rsidP="00774C8F">
            <w:pPr>
              <w:pStyle w:val="Normlny0"/>
              <w:jc w:val="center"/>
              <w:rPr>
                <w:sz w:val="18"/>
                <w:szCs w:val="18"/>
              </w:rPr>
            </w:pPr>
          </w:p>
          <w:p w:rsidR="0062460A" w:rsidRPr="00E91C8F" w:rsidRDefault="0062460A" w:rsidP="00774C8F">
            <w:pPr>
              <w:pStyle w:val="Normlny0"/>
              <w:jc w:val="center"/>
              <w:rPr>
                <w:sz w:val="18"/>
                <w:szCs w:val="18"/>
              </w:rPr>
            </w:pPr>
          </w:p>
          <w:p w:rsidR="0062460A" w:rsidRPr="00E91C8F" w:rsidRDefault="0062460A" w:rsidP="00774C8F">
            <w:pPr>
              <w:pStyle w:val="Normlny0"/>
              <w:jc w:val="center"/>
              <w:rPr>
                <w:sz w:val="18"/>
                <w:szCs w:val="18"/>
              </w:rPr>
            </w:pPr>
          </w:p>
          <w:p w:rsidR="0062460A" w:rsidRPr="00E91C8F" w:rsidRDefault="0062460A" w:rsidP="00774C8F">
            <w:pPr>
              <w:pStyle w:val="Normlny0"/>
              <w:jc w:val="center"/>
              <w:rPr>
                <w:sz w:val="18"/>
                <w:szCs w:val="18"/>
              </w:rPr>
            </w:pPr>
          </w:p>
          <w:p w:rsidR="00E91C8F" w:rsidRDefault="00E91C8F" w:rsidP="0062460A">
            <w:pPr>
              <w:pStyle w:val="Normlny0"/>
              <w:jc w:val="center"/>
              <w:rPr>
                <w:sz w:val="18"/>
                <w:szCs w:val="18"/>
              </w:rPr>
            </w:pPr>
          </w:p>
          <w:p w:rsidR="0062460A" w:rsidRPr="0057707F" w:rsidRDefault="0062460A" w:rsidP="0062460A">
            <w:pPr>
              <w:pStyle w:val="Normlny0"/>
              <w:jc w:val="center"/>
            </w:pPr>
          </w:p>
        </w:tc>
        <w:tc>
          <w:tcPr>
            <w:tcW w:w="3421" w:type="dxa"/>
            <w:tcBorders>
              <w:top w:val="single" w:sz="4" w:space="0" w:color="auto"/>
              <w:left w:val="single" w:sz="4" w:space="0" w:color="auto"/>
              <w:bottom w:val="single" w:sz="4" w:space="0" w:color="auto"/>
              <w:right w:val="single" w:sz="4" w:space="0" w:color="auto"/>
            </w:tcBorders>
          </w:tcPr>
          <w:tbl>
            <w:tblPr>
              <w:tblW w:w="5000" w:type="pct"/>
              <w:tblCellSpacing w:w="0" w:type="dxa"/>
              <w:tblLayout w:type="fixed"/>
              <w:tblCellMar>
                <w:left w:w="0" w:type="dxa"/>
                <w:right w:w="0" w:type="dxa"/>
              </w:tblCellMar>
              <w:tblLook w:val="04A0" w:firstRow="1" w:lastRow="0" w:firstColumn="1" w:lastColumn="0" w:noHBand="0" w:noVBand="1"/>
            </w:tblPr>
            <w:tblGrid>
              <w:gridCol w:w="22"/>
              <w:gridCol w:w="3313"/>
            </w:tblGrid>
            <w:tr w:rsidR="00F204FA" w:rsidRPr="00F204FA" w:rsidTr="00F204FA">
              <w:trPr>
                <w:tblCellSpacing w:w="0" w:type="dxa"/>
              </w:trPr>
              <w:tc>
                <w:tcPr>
                  <w:tcW w:w="25" w:type="dxa"/>
                  <w:hideMark/>
                </w:tcPr>
                <w:p w:rsidR="00F204FA" w:rsidRPr="00F204FA" w:rsidRDefault="00F204FA" w:rsidP="00F204FA">
                  <w:pPr>
                    <w:rPr>
                      <w:noProof w:val="0"/>
                      <w:sz w:val="18"/>
                      <w:szCs w:val="18"/>
                      <w:lang w:eastAsia="en-US"/>
                    </w:rPr>
                  </w:pPr>
                </w:p>
              </w:tc>
              <w:tc>
                <w:tcPr>
                  <w:tcW w:w="9381" w:type="dxa"/>
                  <w:hideMark/>
                </w:tcPr>
                <w:p w:rsidR="00F204FA" w:rsidRPr="00F204FA" w:rsidRDefault="00F204FA" w:rsidP="00F204FA">
                  <w:pPr>
                    <w:spacing w:before="100" w:beforeAutospacing="1" w:after="100" w:afterAutospacing="1"/>
                    <w:rPr>
                      <w:noProof w:val="0"/>
                      <w:sz w:val="18"/>
                      <w:szCs w:val="18"/>
                      <w:lang w:eastAsia="en-US"/>
                    </w:rPr>
                  </w:pPr>
                  <w:r w:rsidRPr="00F204FA">
                    <w:rPr>
                      <w:noProof w:val="0"/>
                      <w:sz w:val="18"/>
                      <w:szCs w:val="18"/>
                      <w:lang w:eastAsia="en-US"/>
                    </w:rPr>
                    <w:t>Článok 9 sa mení takto:</w:t>
                  </w:r>
                </w:p>
              </w:tc>
            </w:tr>
          </w:tbl>
          <w:p w:rsidR="00F204FA" w:rsidRDefault="00F204FA" w:rsidP="00774C8F">
            <w:pPr>
              <w:pStyle w:val="ManualNumPar1"/>
              <w:spacing w:before="0" w:after="0" w:line="240" w:lineRule="auto"/>
              <w:ind w:left="0" w:firstLine="0"/>
              <w:jc w:val="both"/>
              <w:rPr>
                <w:sz w:val="18"/>
                <w:szCs w:val="18"/>
              </w:rPr>
            </w:pPr>
            <w:r>
              <w:rPr>
                <w:sz w:val="18"/>
                <w:szCs w:val="18"/>
              </w:rPr>
              <w:t xml:space="preserve">a) </w:t>
            </w:r>
            <w:r w:rsidRPr="00F204FA">
              <w:rPr>
                <w:sz w:val="18"/>
                <w:szCs w:val="18"/>
              </w:rPr>
              <w:t xml:space="preserve">V odseku 8 sa prvý </w:t>
            </w:r>
            <w:proofErr w:type="spellStart"/>
            <w:r w:rsidRPr="00F204FA">
              <w:rPr>
                <w:sz w:val="18"/>
                <w:szCs w:val="18"/>
              </w:rPr>
              <w:t>pododsek</w:t>
            </w:r>
            <w:proofErr w:type="spellEnd"/>
            <w:r w:rsidRPr="00F204FA">
              <w:rPr>
                <w:sz w:val="18"/>
                <w:szCs w:val="18"/>
              </w:rPr>
              <w:t xml:space="preserve"> nahrádza takto:</w:t>
            </w:r>
          </w:p>
          <w:p w:rsidR="00774C8F" w:rsidRPr="00774C8F" w:rsidRDefault="00F204FA" w:rsidP="00774C8F">
            <w:pPr>
              <w:pStyle w:val="ManualNumPar1"/>
              <w:spacing w:before="0" w:after="0" w:line="240" w:lineRule="auto"/>
              <w:ind w:left="0" w:firstLine="0"/>
              <w:jc w:val="both"/>
              <w:rPr>
                <w:sz w:val="18"/>
                <w:szCs w:val="18"/>
              </w:rPr>
            </w:pPr>
            <w:r>
              <w:rPr>
                <w:sz w:val="18"/>
                <w:szCs w:val="18"/>
              </w:rPr>
              <w:t xml:space="preserve">8. </w:t>
            </w:r>
            <w:r w:rsidR="00774C8F" w:rsidRPr="00774C8F">
              <w:rPr>
                <w:sz w:val="18"/>
                <w:szCs w:val="18"/>
              </w:rPr>
              <w:t>Ak prepravná s</w:t>
            </w:r>
            <w:r w:rsidR="00774C8F">
              <w:rPr>
                <w:sz w:val="18"/>
                <w:szCs w:val="18"/>
              </w:rPr>
              <w:t xml:space="preserve">ieť patrila k 3. septembru 2009 </w:t>
            </w:r>
            <w:r w:rsidR="00774C8F" w:rsidRPr="00774C8F">
              <w:rPr>
                <w:sz w:val="18"/>
                <w:szCs w:val="18"/>
              </w:rPr>
              <w:t>vertikálne integrovanému podniku, členský štát sa môže</w:t>
            </w:r>
            <w:r w:rsidR="00EC70D8">
              <w:rPr>
                <w:sz w:val="18"/>
                <w:szCs w:val="18"/>
              </w:rPr>
              <w:t xml:space="preserve"> </w:t>
            </w:r>
            <w:r w:rsidR="00774C8F" w:rsidRPr="00774C8F">
              <w:rPr>
                <w:sz w:val="18"/>
                <w:szCs w:val="18"/>
              </w:rPr>
              <w:t>rozhodnúť, že nebude uplatňovať odsek 1 Pokiaľ ide o časť prepravnej siete spájajúcej členský štát s</w:t>
            </w:r>
            <w:r w:rsidR="00EC70D8">
              <w:rPr>
                <w:sz w:val="18"/>
                <w:szCs w:val="18"/>
              </w:rPr>
              <w:t> </w:t>
            </w:r>
            <w:r w:rsidR="00774C8F" w:rsidRPr="00774C8F">
              <w:rPr>
                <w:sz w:val="18"/>
                <w:szCs w:val="18"/>
              </w:rPr>
              <w:t>treťou</w:t>
            </w:r>
            <w:r w:rsidR="00EC70D8">
              <w:rPr>
                <w:sz w:val="18"/>
                <w:szCs w:val="18"/>
              </w:rPr>
              <w:t xml:space="preserve"> </w:t>
            </w:r>
            <w:r w:rsidR="00774C8F" w:rsidRPr="00774C8F">
              <w:rPr>
                <w:sz w:val="18"/>
                <w:szCs w:val="18"/>
              </w:rPr>
              <w:t>krajinou, ktorá sa nachádza medzi hranicou tohto členského štátu a prvým miestom pripojenia k sieti tohto</w:t>
            </w:r>
          </w:p>
          <w:p w:rsidR="00C12F3D" w:rsidRPr="0057707F" w:rsidRDefault="00774C8F" w:rsidP="00774C8F">
            <w:pPr>
              <w:pStyle w:val="ManualNumPar1"/>
              <w:spacing w:before="0" w:after="0" w:line="240" w:lineRule="auto"/>
              <w:ind w:left="0" w:firstLine="0"/>
              <w:jc w:val="both"/>
              <w:rPr>
                <w:sz w:val="18"/>
                <w:szCs w:val="18"/>
              </w:rPr>
            </w:pPr>
            <w:r w:rsidRPr="00774C8F">
              <w:rPr>
                <w:sz w:val="18"/>
                <w:szCs w:val="18"/>
              </w:rPr>
              <w:t>členského štátu, ak prepravná sieť patrí k 23. máju 2019 vertikálne integrovanému podniku, členský štát sa môže</w:t>
            </w:r>
            <w:r w:rsidR="00EC70D8">
              <w:rPr>
                <w:sz w:val="18"/>
                <w:szCs w:val="18"/>
              </w:rPr>
              <w:t xml:space="preserve"> </w:t>
            </w:r>
            <w:r w:rsidRPr="00774C8F">
              <w:rPr>
                <w:sz w:val="18"/>
                <w:szCs w:val="18"/>
              </w:rPr>
              <w:t>rozhodnúť, že nebude uplatňovať odsek 1.</w:t>
            </w:r>
          </w:p>
          <w:p w:rsidR="00C12F3D" w:rsidRDefault="00C12F3D" w:rsidP="00304B31">
            <w:pPr>
              <w:pStyle w:val="Normlny0"/>
              <w:jc w:val="both"/>
              <w:rPr>
                <w:sz w:val="18"/>
                <w:szCs w:val="18"/>
              </w:rPr>
            </w:pPr>
          </w:p>
          <w:p w:rsidR="00F204FA" w:rsidRDefault="00F204FA" w:rsidP="00E91C8F">
            <w:pPr>
              <w:pStyle w:val="Normlny0"/>
              <w:jc w:val="both"/>
              <w:rPr>
                <w:sz w:val="18"/>
                <w:szCs w:val="18"/>
              </w:rPr>
            </w:pPr>
            <w:r>
              <w:rPr>
                <w:sz w:val="18"/>
                <w:szCs w:val="18"/>
              </w:rPr>
              <w:t xml:space="preserve">b) </w:t>
            </w:r>
            <w:r>
              <w:t>Odsek 9 sa nahrádza takto:</w:t>
            </w:r>
          </w:p>
          <w:p w:rsidR="00E91C8F" w:rsidRPr="00E91C8F" w:rsidRDefault="00F204FA" w:rsidP="00E91C8F">
            <w:pPr>
              <w:pStyle w:val="Normlny0"/>
              <w:jc w:val="both"/>
              <w:rPr>
                <w:sz w:val="18"/>
                <w:szCs w:val="18"/>
              </w:rPr>
            </w:pPr>
            <w:r>
              <w:rPr>
                <w:sz w:val="18"/>
                <w:szCs w:val="18"/>
              </w:rPr>
              <w:t xml:space="preserve">9. </w:t>
            </w:r>
            <w:r w:rsidR="00E91C8F" w:rsidRPr="00E91C8F">
              <w:rPr>
                <w:sz w:val="18"/>
                <w:szCs w:val="18"/>
              </w:rPr>
              <w:t>Ak prepravná sieť patrila k 3. septembru 2009 vertikálne integrovanému podniku a sú zavedené opatrenia,</w:t>
            </w:r>
            <w:r w:rsidR="00E91C8F">
              <w:rPr>
                <w:sz w:val="18"/>
                <w:szCs w:val="18"/>
              </w:rPr>
              <w:t xml:space="preserve"> </w:t>
            </w:r>
            <w:r w:rsidR="00E91C8F" w:rsidRPr="00E91C8F">
              <w:rPr>
                <w:sz w:val="18"/>
                <w:szCs w:val="18"/>
              </w:rPr>
              <w:t xml:space="preserve">ktoré zaručujú väčšiu </w:t>
            </w:r>
            <w:r w:rsidR="00E91C8F" w:rsidRPr="00E91C8F">
              <w:rPr>
                <w:sz w:val="18"/>
                <w:szCs w:val="18"/>
              </w:rPr>
              <w:lastRenderedPageBreak/>
              <w:t>nezávislosť prevádzkovateľa prepravnej siete než ustanovenia kapitoly IV, členský štát sa</w:t>
            </w:r>
          </w:p>
          <w:p w:rsidR="00E91C8F" w:rsidRPr="00E91C8F" w:rsidRDefault="00E91C8F" w:rsidP="00E91C8F">
            <w:pPr>
              <w:pStyle w:val="Normlny0"/>
              <w:jc w:val="both"/>
              <w:rPr>
                <w:sz w:val="18"/>
                <w:szCs w:val="18"/>
              </w:rPr>
            </w:pPr>
            <w:r w:rsidRPr="00E91C8F">
              <w:rPr>
                <w:sz w:val="18"/>
                <w:szCs w:val="18"/>
              </w:rPr>
              <w:t>môže rozhodnúť, že nebude uplatňovať odsek 1 tohto článku.</w:t>
            </w:r>
          </w:p>
          <w:p w:rsidR="00E91C8F" w:rsidRPr="0057707F" w:rsidRDefault="00E91C8F" w:rsidP="00E91C8F">
            <w:pPr>
              <w:pStyle w:val="Normlny0"/>
              <w:jc w:val="both"/>
              <w:rPr>
                <w:sz w:val="18"/>
                <w:szCs w:val="18"/>
              </w:rPr>
            </w:pPr>
            <w:r w:rsidRPr="00E91C8F">
              <w:rPr>
                <w:sz w:val="18"/>
                <w:szCs w:val="18"/>
              </w:rPr>
              <w:t>Pokiaľ ide o časť prepravnej siete spájajúcej členský štát s treťou krajinou, ktorá sa nachádza medzi hranicou tohto</w:t>
            </w:r>
            <w:r>
              <w:rPr>
                <w:sz w:val="18"/>
                <w:szCs w:val="18"/>
              </w:rPr>
              <w:t xml:space="preserve"> </w:t>
            </w:r>
            <w:r w:rsidRPr="00E91C8F">
              <w:rPr>
                <w:sz w:val="18"/>
                <w:szCs w:val="18"/>
              </w:rPr>
              <w:t>členského štátu a prvým miestom pripojenia k sieti tohto členského štátu, ak prepravná sieť patrí k 23. máju</w:t>
            </w:r>
            <w:r>
              <w:rPr>
                <w:sz w:val="18"/>
                <w:szCs w:val="18"/>
              </w:rPr>
              <w:t xml:space="preserve"> </w:t>
            </w:r>
            <w:r w:rsidRPr="00E91C8F">
              <w:rPr>
                <w:sz w:val="18"/>
                <w:szCs w:val="18"/>
              </w:rPr>
              <w:t>2019 vertikálne integrovanému podniku a sú zavedené opatrenia, ktoré zaručujú väčšiu nezávislosť prevádzkovateľa</w:t>
            </w:r>
            <w:r>
              <w:rPr>
                <w:sz w:val="18"/>
                <w:szCs w:val="18"/>
              </w:rPr>
              <w:t xml:space="preserve"> </w:t>
            </w:r>
            <w:r w:rsidRPr="00E91C8F">
              <w:rPr>
                <w:sz w:val="18"/>
                <w:szCs w:val="18"/>
              </w:rPr>
              <w:t>prepravnej siete než ustanovenia kapitoly IV, tento členský štát sa môže rozhodnúť, že nebude uplatňovať</w:t>
            </w:r>
            <w:r>
              <w:rPr>
                <w:sz w:val="18"/>
                <w:szCs w:val="18"/>
              </w:rPr>
              <w:t xml:space="preserve"> </w:t>
            </w:r>
            <w:r w:rsidRPr="00E91C8F">
              <w:rPr>
                <w:sz w:val="18"/>
                <w:szCs w:val="18"/>
              </w:rPr>
              <w:t>odsek 1 tohto článku.</w:t>
            </w:r>
          </w:p>
        </w:tc>
        <w:tc>
          <w:tcPr>
            <w:tcW w:w="900" w:type="dxa"/>
            <w:tcBorders>
              <w:top w:val="single" w:sz="4" w:space="0" w:color="auto"/>
              <w:left w:val="single" w:sz="4" w:space="0" w:color="auto"/>
              <w:bottom w:val="single" w:sz="4" w:space="0" w:color="auto"/>
              <w:right w:val="single" w:sz="12" w:space="0" w:color="auto"/>
            </w:tcBorders>
          </w:tcPr>
          <w:p w:rsidR="00C12F3D" w:rsidRPr="0057707F" w:rsidRDefault="00BC73A7" w:rsidP="00304B31">
            <w:pPr>
              <w:jc w:val="center"/>
              <w:rPr>
                <w:sz w:val="18"/>
                <w:szCs w:val="18"/>
                <w:lang w:eastAsia="en-US"/>
              </w:rPr>
            </w:pPr>
            <w:r>
              <w:rPr>
                <w:sz w:val="18"/>
                <w:szCs w:val="18"/>
                <w:lang w:eastAsia="en-US"/>
              </w:rPr>
              <w:lastRenderedPageBreak/>
              <w:t>N</w:t>
            </w:r>
          </w:p>
        </w:tc>
        <w:tc>
          <w:tcPr>
            <w:tcW w:w="1080" w:type="dxa"/>
            <w:tcBorders>
              <w:top w:val="single" w:sz="4" w:space="0" w:color="auto"/>
              <w:left w:val="nil"/>
              <w:bottom w:val="single" w:sz="4" w:space="0" w:color="auto"/>
              <w:right w:val="single" w:sz="4" w:space="0" w:color="auto"/>
            </w:tcBorders>
          </w:tcPr>
          <w:p w:rsidR="00C12F3D" w:rsidRPr="0057707F" w:rsidRDefault="00CE3209" w:rsidP="00CE3209">
            <w:pPr>
              <w:pStyle w:val="Normlny0"/>
              <w:jc w:val="center"/>
              <w:rPr>
                <w:sz w:val="18"/>
                <w:szCs w:val="18"/>
              </w:rPr>
            </w:pPr>
            <w:r>
              <w:t>Z</w:t>
            </w:r>
            <w:r w:rsidRPr="0057707F">
              <w:t xml:space="preserve">ákon </w:t>
            </w:r>
            <w:r>
              <w:t xml:space="preserve"> 251/2012</w:t>
            </w:r>
          </w:p>
        </w:tc>
        <w:tc>
          <w:tcPr>
            <w:tcW w:w="900" w:type="dxa"/>
            <w:tcBorders>
              <w:top w:val="single" w:sz="4" w:space="0" w:color="auto"/>
              <w:left w:val="single" w:sz="4" w:space="0" w:color="auto"/>
              <w:bottom w:val="single" w:sz="4" w:space="0" w:color="auto"/>
              <w:right w:val="single" w:sz="4" w:space="0" w:color="auto"/>
            </w:tcBorders>
          </w:tcPr>
          <w:p w:rsidR="006D29E1" w:rsidRDefault="00BC4EA9" w:rsidP="009032D1">
            <w:pPr>
              <w:jc w:val="center"/>
              <w:rPr>
                <w:sz w:val="18"/>
                <w:szCs w:val="18"/>
                <w:lang w:eastAsia="en-US"/>
              </w:rPr>
            </w:pPr>
            <w:r w:rsidRPr="0057707F">
              <w:rPr>
                <w:sz w:val="18"/>
                <w:szCs w:val="18"/>
                <w:lang w:eastAsia="en-US"/>
              </w:rPr>
              <w:t xml:space="preserve">§ </w:t>
            </w:r>
            <w:r w:rsidR="006D29E1">
              <w:rPr>
                <w:sz w:val="18"/>
                <w:szCs w:val="18"/>
                <w:lang w:eastAsia="en-US"/>
              </w:rPr>
              <w:t>50</w:t>
            </w:r>
          </w:p>
          <w:p w:rsidR="00C12F3D" w:rsidRPr="0057707F" w:rsidRDefault="006D29E1" w:rsidP="009032D1">
            <w:pPr>
              <w:jc w:val="center"/>
              <w:rPr>
                <w:sz w:val="18"/>
                <w:szCs w:val="18"/>
                <w:lang w:eastAsia="en-US"/>
              </w:rPr>
            </w:pPr>
            <w:r>
              <w:rPr>
                <w:sz w:val="18"/>
                <w:szCs w:val="18"/>
                <w:lang w:eastAsia="en-US"/>
              </w:rPr>
              <w:t>O: 8</w:t>
            </w:r>
          </w:p>
          <w:p w:rsidR="00C12F3D" w:rsidRDefault="00C12F3D" w:rsidP="009032D1">
            <w:pPr>
              <w:jc w:val="center"/>
              <w:rPr>
                <w:sz w:val="18"/>
                <w:szCs w:val="18"/>
                <w:lang w:eastAsia="en-US"/>
              </w:rPr>
            </w:pPr>
          </w:p>
          <w:p w:rsidR="006D29E1" w:rsidRDefault="006D29E1" w:rsidP="009032D1">
            <w:pPr>
              <w:jc w:val="center"/>
              <w:rPr>
                <w:sz w:val="18"/>
                <w:szCs w:val="18"/>
                <w:lang w:eastAsia="en-US"/>
              </w:rPr>
            </w:pPr>
          </w:p>
          <w:p w:rsidR="006D29E1" w:rsidRDefault="006D29E1" w:rsidP="009032D1">
            <w:pPr>
              <w:jc w:val="center"/>
              <w:rPr>
                <w:sz w:val="18"/>
                <w:szCs w:val="18"/>
                <w:lang w:eastAsia="en-US"/>
              </w:rPr>
            </w:pPr>
          </w:p>
          <w:p w:rsidR="006D29E1" w:rsidRDefault="006D29E1" w:rsidP="009032D1">
            <w:pPr>
              <w:jc w:val="center"/>
              <w:rPr>
                <w:sz w:val="18"/>
                <w:szCs w:val="18"/>
                <w:lang w:eastAsia="en-US"/>
              </w:rPr>
            </w:pPr>
          </w:p>
          <w:p w:rsidR="006D29E1" w:rsidRDefault="006D29E1" w:rsidP="009032D1">
            <w:pPr>
              <w:jc w:val="center"/>
              <w:rPr>
                <w:sz w:val="18"/>
                <w:szCs w:val="18"/>
                <w:lang w:eastAsia="en-US"/>
              </w:rPr>
            </w:pPr>
            <w:r>
              <w:rPr>
                <w:sz w:val="18"/>
                <w:szCs w:val="18"/>
                <w:lang w:eastAsia="en-US"/>
              </w:rPr>
              <w:t>§ 50</w:t>
            </w:r>
          </w:p>
          <w:p w:rsidR="00C12F3D" w:rsidRPr="0057707F" w:rsidRDefault="006D29E1" w:rsidP="006D29E1">
            <w:pPr>
              <w:jc w:val="center"/>
              <w:rPr>
                <w:sz w:val="18"/>
                <w:szCs w:val="18"/>
                <w:lang w:eastAsia="en-US"/>
              </w:rPr>
            </w:pPr>
            <w:r>
              <w:rPr>
                <w:sz w:val="18"/>
                <w:szCs w:val="18"/>
                <w:lang w:eastAsia="en-US"/>
              </w:rPr>
              <w:t>O: 9</w:t>
            </w:r>
          </w:p>
        </w:tc>
        <w:tc>
          <w:tcPr>
            <w:tcW w:w="3929" w:type="dxa"/>
            <w:tcBorders>
              <w:top w:val="single" w:sz="4" w:space="0" w:color="auto"/>
              <w:left w:val="single" w:sz="4" w:space="0" w:color="auto"/>
              <w:bottom w:val="single" w:sz="4" w:space="0" w:color="auto"/>
              <w:right w:val="single" w:sz="4" w:space="0" w:color="auto"/>
            </w:tcBorders>
          </w:tcPr>
          <w:p w:rsidR="006D29E1" w:rsidRDefault="006D29E1" w:rsidP="006D29E1">
            <w:pPr>
              <w:pStyle w:val="Normlny0"/>
              <w:jc w:val="both"/>
              <w:rPr>
                <w:rFonts w:eastAsia="Arial Unicode MS"/>
                <w:sz w:val="18"/>
                <w:szCs w:val="18"/>
              </w:rPr>
            </w:pPr>
            <w:r w:rsidRPr="006D29E1">
              <w:rPr>
                <w:rFonts w:eastAsia="Arial Unicode MS"/>
                <w:sz w:val="18"/>
                <w:szCs w:val="18"/>
              </w:rPr>
              <w:t>Vláda môže do 1. decembra 2012 na návrh ministerstva určiť, že sa nepoužije vlastnícke oddelenie prevádzkovateľa prepravnej siete, ktorý je súčasťou vertikálne integrovaného plynárenského podniku podľa odsekov 1 až 7.</w:t>
            </w:r>
          </w:p>
          <w:p w:rsidR="006D29E1" w:rsidRPr="006D29E1" w:rsidRDefault="006D29E1" w:rsidP="006D29E1">
            <w:pPr>
              <w:pStyle w:val="Normlny0"/>
              <w:jc w:val="both"/>
              <w:rPr>
                <w:rFonts w:eastAsia="Arial Unicode MS"/>
                <w:sz w:val="18"/>
                <w:szCs w:val="18"/>
              </w:rPr>
            </w:pPr>
          </w:p>
          <w:p w:rsidR="00C12F3D" w:rsidRPr="0057707F" w:rsidRDefault="006D29E1" w:rsidP="006D29E1">
            <w:pPr>
              <w:pStyle w:val="Normlny0"/>
              <w:jc w:val="both"/>
              <w:rPr>
                <w:rFonts w:eastAsia="Arial Unicode MS"/>
                <w:sz w:val="18"/>
                <w:szCs w:val="18"/>
              </w:rPr>
            </w:pPr>
            <w:r w:rsidRPr="006D29E1">
              <w:rPr>
                <w:rFonts w:eastAsia="Arial Unicode MS"/>
                <w:sz w:val="18"/>
                <w:szCs w:val="18"/>
              </w:rPr>
              <w:t xml:space="preserve">Ak vláda určí, že sa nepoužije vlastnícke oddelenie prevádzkovateľa prepravnej siete, ktorý je súčasťou vertikálne integrovaného plynárenského podniku podľa odsekov 1 až 7, vzťahujú sa na prevádzkovateľa prepravnej siete, ktorý je súčasťou vertikálne integrovaného plynárenského podniku, podmienky nezávislosti prevádzkovateľa prepravnej siete podľa § 51 až 60; tým nie je dotknuté právo vertikálne integrovaného plynárenského podniku uskutočniť vlastnícke oddelenie prevádzkovateľa prepravnej siete v súlade s ustanoveniami odsekov 1 až 7. Na prevádzkovateľa prepravnej siete, na ktorého sa vzťahujú ustanovenia odsekov 1 až 7, sa </w:t>
            </w:r>
            <w:r w:rsidRPr="006D29E1">
              <w:rPr>
                <w:rFonts w:eastAsia="Arial Unicode MS"/>
                <w:sz w:val="18"/>
                <w:szCs w:val="18"/>
              </w:rPr>
              <w:lastRenderedPageBreak/>
              <w:t>nevzťahujú podmienky nezávislosti prevádzkovateľa prepravnej siete podľa § 51 až 60.</w:t>
            </w:r>
          </w:p>
        </w:tc>
        <w:tc>
          <w:tcPr>
            <w:tcW w:w="931" w:type="dxa"/>
            <w:tcBorders>
              <w:top w:val="single" w:sz="4" w:space="0" w:color="auto"/>
              <w:left w:val="single" w:sz="4" w:space="0" w:color="auto"/>
              <w:bottom w:val="single" w:sz="4" w:space="0" w:color="auto"/>
              <w:right w:val="single" w:sz="4" w:space="0" w:color="auto"/>
            </w:tcBorders>
          </w:tcPr>
          <w:p w:rsidR="00C12F3D" w:rsidRPr="0057707F" w:rsidRDefault="00F96A1B" w:rsidP="00F96A1B">
            <w:pPr>
              <w:pStyle w:val="Normlny0"/>
              <w:jc w:val="center"/>
            </w:pPr>
            <w:r>
              <w:lastRenderedPageBreak/>
              <w:t>Ú</w:t>
            </w:r>
          </w:p>
        </w:tc>
        <w:tc>
          <w:tcPr>
            <w:tcW w:w="3240" w:type="dxa"/>
            <w:tcBorders>
              <w:top w:val="single" w:sz="4" w:space="0" w:color="auto"/>
              <w:left w:val="single" w:sz="4" w:space="0" w:color="auto"/>
              <w:bottom w:val="single" w:sz="4" w:space="0" w:color="auto"/>
              <w:right w:val="single" w:sz="12" w:space="0" w:color="auto"/>
            </w:tcBorders>
          </w:tcPr>
          <w:p w:rsidR="00C12F3D" w:rsidRPr="0057707F" w:rsidRDefault="00C12F3D" w:rsidP="00304B31">
            <w:pPr>
              <w:pStyle w:val="Normlny0"/>
              <w:ind w:right="-43"/>
              <w:jc w:val="center"/>
            </w:pPr>
          </w:p>
        </w:tc>
      </w:tr>
      <w:tr w:rsidR="001E4DAD">
        <w:trPr>
          <w:jc w:val="center"/>
        </w:trPr>
        <w:tc>
          <w:tcPr>
            <w:tcW w:w="899" w:type="dxa"/>
            <w:tcBorders>
              <w:top w:val="single" w:sz="4" w:space="0" w:color="auto"/>
              <w:left w:val="single" w:sz="12" w:space="0" w:color="auto"/>
              <w:bottom w:val="single" w:sz="4" w:space="0" w:color="auto"/>
              <w:right w:val="single" w:sz="4" w:space="0" w:color="auto"/>
            </w:tcBorders>
          </w:tcPr>
          <w:p w:rsidR="00520823" w:rsidRPr="0057707F" w:rsidRDefault="00F204FA" w:rsidP="00A879DF">
            <w:pPr>
              <w:pStyle w:val="Normlny0"/>
              <w:jc w:val="center"/>
              <w:rPr>
                <w:sz w:val="18"/>
                <w:szCs w:val="18"/>
              </w:rPr>
            </w:pPr>
            <w:r>
              <w:rPr>
                <w:sz w:val="18"/>
                <w:szCs w:val="18"/>
              </w:rPr>
              <w:lastRenderedPageBreak/>
              <w:t>O: 3</w:t>
            </w:r>
          </w:p>
        </w:tc>
        <w:tc>
          <w:tcPr>
            <w:tcW w:w="3421" w:type="dxa"/>
            <w:tcBorders>
              <w:top w:val="single" w:sz="4" w:space="0" w:color="auto"/>
              <w:left w:val="single" w:sz="4" w:space="0" w:color="auto"/>
              <w:bottom w:val="single" w:sz="4" w:space="0" w:color="auto"/>
              <w:right w:val="single" w:sz="4" w:space="0" w:color="auto"/>
            </w:tcBorders>
          </w:tcPr>
          <w:p w:rsidR="00F204FA" w:rsidRDefault="00F204FA" w:rsidP="00E804EC">
            <w:pPr>
              <w:pStyle w:val="ManualNumPar1"/>
              <w:spacing w:before="0" w:after="0" w:line="240" w:lineRule="auto"/>
              <w:ind w:left="0" w:firstLine="0"/>
              <w:jc w:val="both"/>
              <w:rPr>
                <w:sz w:val="18"/>
                <w:szCs w:val="18"/>
              </w:rPr>
            </w:pPr>
            <w:r w:rsidRPr="00F204FA">
              <w:rPr>
                <w:sz w:val="18"/>
                <w:szCs w:val="18"/>
              </w:rPr>
              <w:t>3. V článku 14 sa odsek 1 nahrádza takto:</w:t>
            </w:r>
          </w:p>
          <w:p w:rsidR="00A879DF" w:rsidRDefault="00F204FA" w:rsidP="00E804EC">
            <w:pPr>
              <w:pStyle w:val="ManualNumPar1"/>
              <w:spacing w:before="0" w:after="0" w:line="240" w:lineRule="auto"/>
              <w:ind w:left="0" w:firstLine="0"/>
              <w:jc w:val="both"/>
              <w:rPr>
                <w:sz w:val="18"/>
                <w:szCs w:val="18"/>
              </w:rPr>
            </w:pPr>
            <w:r>
              <w:rPr>
                <w:sz w:val="18"/>
                <w:szCs w:val="18"/>
              </w:rPr>
              <w:t xml:space="preserve">1. </w:t>
            </w:r>
            <w:r w:rsidR="00A879DF" w:rsidRPr="00A879DF">
              <w:rPr>
                <w:sz w:val="18"/>
                <w:szCs w:val="18"/>
              </w:rPr>
              <w:t>Ak prepravná sieť patrila k 3. septembru 2009 vertikálne integrovanému podniku, členský štát sa môže</w:t>
            </w:r>
            <w:r w:rsidR="00C725F0">
              <w:rPr>
                <w:sz w:val="18"/>
                <w:szCs w:val="18"/>
              </w:rPr>
              <w:t xml:space="preserve"> </w:t>
            </w:r>
            <w:r w:rsidR="00A879DF" w:rsidRPr="00A879DF">
              <w:rPr>
                <w:sz w:val="18"/>
                <w:szCs w:val="18"/>
              </w:rPr>
              <w:t>rozhodnúť, že nebude uplatňovať článok 9 ods. 1 a že určí nezávislého prevádzkovateľa siete na návrh vlastníka</w:t>
            </w:r>
            <w:r w:rsidR="00C725F0">
              <w:rPr>
                <w:sz w:val="18"/>
                <w:szCs w:val="18"/>
              </w:rPr>
              <w:t xml:space="preserve"> </w:t>
            </w:r>
            <w:r w:rsidR="00A879DF" w:rsidRPr="00A879DF">
              <w:rPr>
                <w:sz w:val="18"/>
                <w:szCs w:val="18"/>
              </w:rPr>
              <w:t>prepravnej siete.</w:t>
            </w:r>
          </w:p>
          <w:p w:rsidR="00564E72" w:rsidRPr="00564E72" w:rsidRDefault="00564E72" w:rsidP="00564E72">
            <w:pPr>
              <w:jc w:val="both"/>
              <w:rPr>
                <w:sz w:val="18"/>
                <w:szCs w:val="18"/>
                <w:lang w:eastAsia="en-US"/>
              </w:rPr>
            </w:pPr>
            <w:r w:rsidRPr="00564E72">
              <w:rPr>
                <w:sz w:val="18"/>
                <w:szCs w:val="18"/>
                <w:lang w:eastAsia="en-US"/>
              </w:rPr>
              <w:t>Pokiaľ ide o časť prepravnej siete spájajúcej členský štát s treťou krajinou, ktorá sa nachádza medzi hranicou tohto členského štátu a prvým miestom pripojenia k sieti tohto členského štátu, ak prepravná sieť patrí k 23. máju 2019 vertikálne integrovanému podniku, tento členský štát sa môže rozhodnúť, že nebude uplatňovať článok 9 ods. 1 a že určí nezávislého prevádzkovateľa siete na návrh vlastníka prepravnej siete.</w:t>
            </w:r>
          </w:p>
          <w:p w:rsidR="00520823" w:rsidRPr="00D444F5" w:rsidRDefault="00564E72" w:rsidP="00D444F5">
            <w:pPr>
              <w:jc w:val="both"/>
              <w:rPr>
                <w:lang w:eastAsia="en-US"/>
              </w:rPr>
            </w:pPr>
            <w:r w:rsidRPr="00564E72">
              <w:rPr>
                <w:sz w:val="18"/>
                <w:szCs w:val="18"/>
                <w:lang w:eastAsia="en-US"/>
              </w:rPr>
              <w:t>Určenie nezávislého prevádzkovateľa siete podlieha schváleniu zo strany Komisie.</w:t>
            </w:r>
          </w:p>
        </w:tc>
        <w:tc>
          <w:tcPr>
            <w:tcW w:w="900" w:type="dxa"/>
            <w:tcBorders>
              <w:top w:val="single" w:sz="4" w:space="0" w:color="auto"/>
              <w:left w:val="single" w:sz="4" w:space="0" w:color="auto"/>
              <w:bottom w:val="single" w:sz="4" w:space="0" w:color="auto"/>
              <w:right w:val="single" w:sz="12" w:space="0" w:color="auto"/>
            </w:tcBorders>
          </w:tcPr>
          <w:p w:rsidR="00520823" w:rsidRPr="0057707F" w:rsidRDefault="00BC73A7" w:rsidP="00304B31">
            <w:pPr>
              <w:jc w:val="center"/>
              <w:rPr>
                <w:sz w:val="18"/>
                <w:szCs w:val="18"/>
                <w:lang w:eastAsia="en-US"/>
              </w:rPr>
            </w:pPr>
            <w:r>
              <w:rPr>
                <w:sz w:val="18"/>
                <w:szCs w:val="18"/>
                <w:lang w:eastAsia="en-US"/>
              </w:rPr>
              <w:t>N</w:t>
            </w:r>
          </w:p>
        </w:tc>
        <w:tc>
          <w:tcPr>
            <w:tcW w:w="1080" w:type="dxa"/>
            <w:tcBorders>
              <w:top w:val="single" w:sz="4" w:space="0" w:color="auto"/>
              <w:left w:val="nil"/>
              <w:bottom w:val="single" w:sz="4" w:space="0" w:color="auto"/>
              <w:right w:val="single" w:sz="4" w:space="0" w:color="auto"/>
            </w:tcBorders>
          </w:tcPr>
          <w:p w:rsidR="00520823" w:rsidRPr="0057707F" w:rsidRDefault="00CE3209" w:rsidP="00CE3209">
            <w:pPr>
              <w:jc w:val="center"/>
              <w:rPr>
                <w:sz w:val="18"/>
                <w:szCs w:val="18"/>
                <w:lang w:eastAsia="en-US"/>
              </w:rPr>
            </w:pPr>
            <w:r>
              <w:rPr>
                <w:sz w:val="20"/>
                <w:szCs w:val="20"/>
              </w:rPr>
              <w:t>Z</w:t>
            </w:r>
            <w:r w:rsidRPr="0057707F">
              <w:rPr>
                <w:sz w:val="20"/>
                <w:szCs w:val="20"/>
              </w:rPr>
              <w:t xml:space="preserve">ákon </w:t>
            </w:r>
            <w:r>
              <w:rPr>
                <w:sz w:val="20"/>
                <w:szCs w:val="20"/>
              </w:rPr>
              <w:t xml:space="preserve"> 251/2012</w:t>
            </w:r>
          </w:p>
        </w:tc>
        <w:tc>
          <w:tcPr>
            <w:tcW w:w="900" w:type="dxa"/>
            <w:tcBorders>
              <w:top w:val="single" w:sz="4" w:space="0" w:color="auto"/>
              <w:left w:val="single" w:sz="4" w:space="0" w:color="auto"/>
              <w:bottom w:val="single" w:sz="4" w:space="0" w:color="auto"/>
              <w:right w:val="single" w:sz="4" w:space="0" w:color="auto"/>
            </w:tcBorders>
          </w:tcPr>
          <w:p w:rsidR="00D444F5" w:rsidRDefault="00912FA5" w:rsidP="00D444F5">
            <w:pPr>
              <w:jc w:val="center"/>
              <w:rPr>
                <w:sz w:val="18"/>
                <w:szCs w:val="18"/>
                <w:lang w:eastAsia="en-US"/>
              </w:rPr>
            </w:pPr>
            <w:r>
              <w:rPr>
                <w:sz w:val="18"/>
                <w:szCs w:val="18"/>
                <w:lang w:eastAsia="en-US"/>
              </w:rPr>
              <w:t>§ 61</w:t>
            </w:r>
          </w:p>
          <w:p w:rsidR="00912FA5" w:rsidRDefault="00912FA5" w:rsidP="00D444F5">
            <w:pPr>
              <w:jc w:val="center"/>
              <w:rPr>
                <w:sz w:val="18"/>
                <w:szCs w:val="18"/>
                <w:lang w:eastAsia="en-US"/>
              </w:rPr>
            </w:pPr>
            <w:r>
              <w:rPr>
                <w:sz w:val="18"/>
                <w:szCs w:val="18"/>
                <w:lang w:eastAsia="en-US"/>
              </w:rPr>
              <w:t>O: 1</w:t>
            </w:r>
          </w:p>
          <w:p w:rsidR="00D444F5" w:rsidRDefault="00D444F5" w:rsidP="00D444F5">
            <w:pPr>
              <w:jc w:val="center"/>
              <w:rPr>
                <w:sz w:val="18"/>
                <w:szCs w:val="18"/>
                <w:lang w:eastAsia="en-US"/>
              </w:rPr>
            </w:pPr>
          </w:p>
          <w:p w:rsidR="00D444F5" w:rsidRDefault="00D444F5" w:rsidP="00D444F5">
            <w:pPr>
              <w:jc w:val="center"/>
              <w:rPr>
                <w:sz w:val="18"/>
                <w:szCs w:val="18"/>
                <w:lang w:eastAsia="en-US"/>
              </w:rPr>
            </w:pPr>
          </w:p>
          <w:p w:rsidR="00D444F5" w:rsidRDefault="00D444F5" w:rsidP="00D444F5">
            <w:pPr>
              <w:jc w:val="center"/>
              <w:rPr>
                <w:sz w:val="18"/>
                <w:szCs w:val="18"/>
                <w:lang w:eastAsia="en-US"/>
              </w:rPr>
            </w:pPr>
          </w:p>
          <w:p w:rsidR="00D444F5" w:rsidRDefault="00D444F5" w:rsidP="00D444F5">
            <w:pPr>
              <w:jc w:val="center"/>
              <w:rPr>
                <w:sz w:val="18"/>
                <w:szCs w:val="18"/>
                <w:lang w:eastAsia="en-US"/>
              </w:rPr>
            </w:pPr>
          </w:p>
          <w:p w:rsidR="00D444F5" w:rsidRDefault="00D444F5" w:rsidP="00D444F5">
            <w:pPr>
              <w:jc w:val="center"/>
              <w:rPr>
                <w:sz w:val="18"/>
                <w:szCs w:val="18"/>
                <w:lang w:eastAsia="en-US"/>
              </w:rPr>
            </w:pPr>
          </w:p>
          <w:p w:rsidR="00D444F5" w:rsidRDefault="00D444F5" w:rsidP="00D444F5">
            <w:pPr>
              <w:jc w:val="center"/>
              <w:rPr>
                <w:sz w:val="18"/>
                <w:szCs w:val="18"/>
                <w:lang w:eastAsia="en-US"/>
              </w:rPr>
            </w:pPr>
          </w:p>
          <w:p w:rsidR="00D444F5" w:rsidRDefault="00D444F5" w:rsidP="00D444F5">
            <w:pPr>
              <w:jc w:val="center"/>
              <w:rPr>
                <w:sz w:val="18"/>
                <w:szCs w:val="18"/>
                <w:lang w:eastAsia="en-US"/>
              </w:rPr>
            </w:pPr>
          </w:p>
          <w:p w:rsidR="00D444F5" w:rsidRDefault="00D444F5" w:rsidP="00D444F5">
            <w:pPr>
              <w:jc w:val="center"/>
              <w:rPr>
                <w:sz w:val="18"/>
                <w:szCs w:val="18"/>
                <w:lang w:eastAsia="en-US"/>
              </w:rPr>
            </w:pPr>
          </w:p>
          <w:p w:rsidR="00D444F5" w:rsidRDefault="00D444F5" w:rsidP="00D444F5">
            <w:pPr>
              <w:jc w:val="center"/>
              <w:rPr>
                <w:sz w:val="18"/>
                <w:szCs w:val="18"/>
                <w:lang w:eastAsia="en-US"/>
              </w:rPr>
            </w:pPr>
          </w:p>
          <w:p w:rsidR="00D444F5" w:rsidRDefault="00D444F5" w:rsidP="00D444F5">
            <w:pPr>
              <w:jc w:val="center"/>
              <w:rPr>
                <w:sz w:val="18"/>
                <w:szCs w:val="18"/>
                <w:lang w:eastAsia="en-US"/>
              </w:rPr>
            </w:pPr>
          </w:p>
          <w:p w:rsidR="00D444F5" w:rsidRDefault="00D444F5" w:rsidP="00D444F5">
            <w:pPr>
              <w:jc w:val="center"/>
              <w:rPr>
                <w:sz w:val="18"/>
                <w:szCs w:val="18"/>
                <w:lang w:eastAsia="en-US"/>
              </w:rPr>
            </w:pPr>
          </w:p>
          <w:p w:rsidR="00D444F5" w:rsidRDefault="00D444F5" w:rsidP="00D444F5">
            <w:pPr>
              <w:jc w:val="center"/>
              <w:rPr>
                <w:sz w:val="18"/>
                <w:szCs w:val="18"/>
                <w:lang w:eastAsia="en-US"/>
              </w:rPr>
            </w:pPr>
          </w:p>
          <w:p w:rsidR="00D444F5" w:rsidRDefault="00D444F5" w:rsidP="00D444F5">
            <w:pPr>
              <w:jc w:val="center"/>
              <w:rPr>
                <w:sz w:val="18"/>
                <w:szCs w:val="18"/>
                <w:lang w:eastAsia="en-US"/>
              </w:rPr>
            </w:pPr>
          </w:p>
          <w:p w:rsidR="00D444F5" w:rsidRDefault="00D444F5" w:rsidP="00D444F5">
            <w:pPr>
              <w:jc w:val="center"/>
              <w:rPr>
                <w:sz w:val="18"/>
                <w:szCs w:val="18"/>
                <w:lang w:eastAsia="en-US"/>
              </w:rPr>
            </w:pPr>
          </w:p>
          <w:p w:rsidR="00D444F5" w:rsidRDefault="00D444F5" w:rsidP="00D444F5">
            <w:pPr>
              <w:jc w:val="center"/>
              <w:rPr>
                <w:sz w:val="18"/>
                <w:szCs w:val="18"/>
                <w:lang w:eastAsia="en-US"/>
              </w:rPr>
            </w:pPr>
          </w:p>
          <w:p w:rsidR="00D444F5" w:rsidRDefault="00D444F5" w:rsidP="00D444F5">
            <w:pPr>
              <w:jc w:val="center"/>
              <w:rPr>
                <w:sz w:val="18"/>
                <w:szCs w:val="18"/>
                <w:lang w:eastAsia="en-US"/>
              </w:rPr>
            </w:pPr>
          </w:p>
          <w:p w:rsidR="00D444F5" w:rsidRDefault="00D444F5" w:rsidP="00D444F5">
            <w:pPr>
              <w:jc w:val="center"/>
              <w:rPr>
                <w:sz w:val="18"/>
                <w:szCs w:val="18"/>
                <w:lang w:eastAsia="en-US"/>
              </w:rPr>
            </w:pPr>
          </w:p>
          <w:p w:rsidR="00D444F5" w:rsidRDefault="00D444F5" w:rsidP="00D444F5">
            <w:pPr>
              <w:jc w:val="center"/>
              <w:rPr>
                <w:sz w:val="18"/>
                <w:szCs w:val="18"/>
                <w:lang w:eastAsia="en-US"/>
              </w:rPr>
            </w:pPr>
          </w:p>
          <w:p w:rsidR="00D444F5" w:rsidRDefault="00D444F5" w:rsidP="00D444F5">
            <w:pPr>
              <w:jc w:val="center"/>
              <w:rPr>
                <w:sz w:val="18"/>
                <w:szCs w:val="18"/>
                <w:lang w:eastAsia="en-US"/>
              </w:rPr>
            </w:pPr>
          </w:p>
          <w:p w:rsidR="00D444F5" w:rsidRDefault="00D444F5" w:rsidP="00D444F5">
            <w:pPr>
              <w:jc w:val="center"/>
              <w:rPr>
                <w:sz w:val="18"/>
                <w:szCs w:val="18"/>
                <w:lang w:eastAsia="en-US"/>
              </w:rPr>
            </w:pPr>
          </w:p>
          <w:p w:rsidR="00D444F5" w:rsidRDefault="00D444F5" w:rsidP="00D444F5">
            <w:pPr>
              <w:jc w:val="center"/>
              <w:rPr>
                <w:sz w:val="18"/>
                <w:szCs w:val="18"/>
                <w:lang w:eastAsia="en-US"/>
              </w:rPr>
            </w:pPr>
          </w:p>
          <w:p w:rsidR="00EA06BB" w:rsidRDefault="00EA06BB" w:rsidP="00D444F5">
            <w:pPr>
              <w:jc w:val="center"/>
              <w:rPr>
                <w:sz w:val="18"/>
                <w:szCs w:val="18"/>
                <w:lang w:eastAsia="en-US"/>
              </w:rPr>
            </w:pPr>
          </w:p>
          <w:p w:rsidR="00EA06BB" w:rsidRDefault="00EA06BB" w:rsidP="00D444F5">
            <w:pPr>
              <w:jc w:val="center"/>
              <w:rPr>
                <w:sz w:val="18"/>
                <w:szCs w:val="18"/>
                <w:lang w:eastAsia="en-US"/>
              </w:rPr>
            </w:pPr>
          </w:p>
          <w:p w:rsidR="00EA06BB" w:rsidRDefault="00EA06BB" w:rsidP="00D444F5">
            <w:pPr>
              <w:jc w:val="center"/>
              <w:rPr>
                <w:sz w:val="18"/>
                <w:szCs w:val="18"/>
                <w:lang w:eastAsia="en-US"/>
              </w:rPr>
            </w:pPr>
          </w:p>
          <w:p w:rsidR="00EA06BB" w:rsidRDefault="00EA06BB" w:rsidP="00D444F5">
            <w:pPr>
              <w:jc w:val="center"/>
              <w:rPr>
                <w:sz w:val="18"/>
                <w:szCs w:val="18"/>
                <w:lang w:eastAsia="en-US"/>
              </w:rPr>
            </w:pPr>
            <w:r>
              <w:rPr>
                <w:sz w:val="18"/>
                <w:szCs w:val="18"/>
                <w:lang w:eastAsia="en-US"/>
              </w:rPr>
              <w:t>§ 61</w:t>
            </w:r>
          </w:p>
          <w:p w:rsidR="00EA06BB" w:rsidRDefault="00EA06BB" w:rsidP="00D444F5">
            <w:pPr>
              <w:jc w:val="center"/>
              <w:rPr>
                <w:sz w:val="18"/>
                <w:szCs w:val="18"/>
                <w:lang w:eastAsia="en-US"/>
              </w:rPr>
            </w:pPr>
            <w:r>
              <w:rPr>
                <w:sz w:val="18"/>
                <w:szCs w:val="18"/>
                <w:lang w:eastAsia="en-US"/>
              </w:rPr>
              <w:t>O: 2</w:t>
            </w:r>
          </w:p>
          <w:p w:rsidR="00EA06BB" w:rsidRDefault="00EA06BB" w:rsidP="00D444F5">
            <w:pPr>
              <w:jc w:val="center"/>
              <w:rPr>
                <w:sz w:val="18"/>
                <w:szCs w:val="18"/>
                <w:lang w:eastAsia="en-US"/>
              </w:rPr>
            </w:pPr>
          </w:p>
          <w:p w:rsidR="00EA06BB" w:rsidRDefault="00EA06BB" w:rsidP="00D444F5">
            <w:pPr>
              <w:jc w:val="center"/>
              <w:rPr>
                <w:sz w:val="18"/>
                <w:szCs w:val="18"/>
                <w:lang w:eastAsia="en-US"/>
              </w:rPr>
            </w:pPr>
          </w:p>
          <w:p w:rsidR="00EA06BB" w:rsidRDefault="00EA06BB" w:rsidP="00D444F5">
            <w:pPr>
              <w:jc w:val="center"/>
              <w:rPr>
                <w:sz w:val="18"/>
                <w:szCs w:val="18"/>
                <w:lang w:eastAsia="en-US"/>
              </w:rPr>
            </w:pPr>
          </w:p>
          <w:p w:rsidR="00EA06BB" w:rsidRDefault="000552FE" w:rsidP="00D444F5">
            <w:pPr>
              <w:jc w:val="center"/>
              <w:rPr>
                <w:sz w:val="18"/>
                <w:szCs w:val="18"/>
                <w:lang w:eastAsia="en-US"/>
              </w:rPr>
            </w:pPr>
            <w:r>
              <w:rPr>
                <w:sz w:val="18"/>
                <w:szCs w:val="18"/>
                <w:lang w:eastAsia="en-US"/>
              </w:rPr>
              <w:t>§ 61</w:t>
            </w:r>
          </w:p>
          <w:p w:rsidR="000552FE" w:rsidRDefault="000552FE" w:rsidP="00D444F5">
            <w:pPr>
              <w:jc w:val="center"/>
              <w:rPr>
                <w:sz w:val="18"/>
                <w:szCs w:val="18"/>
                <w:lang w:eastAsia="en-US"/>
              </w:rPr>
            </w:pPr>
            <w:r>
              <w:rPr>
                <w:sz w:val="18"/>
                <w:szCs w:val="18"/>
                <w:lang w:eastAsia="en-US"/>
              </w:rPr>
              <w:t>O: 3</w:t>
            </w:r>
          </w:p>
          <w:p w:rsidR="00EA06BB" w:rsidRDefault="00EA06BB" w:rsidP="00D444F5">
            <w:pPr>
              <w:jc w:val="center"/>
              <w:rPr>
                <w:sz w:val="18"/>
                <w:szCs w:val="18"/>
                <w:lang w:eastAsia="en-US"/>
              </w:rPr>
            </w:pPr>
          </w:p>
          <w:p w:rsidR="00EA06BB" w:rsidRDefault="00EA06BB" w:rsidP="00D444F5">
            <w:pPr>
              <w:jc w:val="center"/>
              <w:rPr>
                <w:sz w:val="18"/>
                <w:szCs w:val="18"/>
                <w:lang w:eastAsia="en-US"/>
              </w:rPr>
            </w:pPr>
          </w:p>
          <w:p w:rsidR="00EA06BB" w:rsidRDefault="00EA06BB" w:rsidP="00D444F5">
            <w:pPr>
              <w:jc w:val="center"/>
              <w:rPr>
                <w:sz w:val="18"/>
                <w:szCs w:val="18"/>
                <w:lang w:eastAsia="en-US"/>
              </w:rPr>
            </w:pPr>
          </w:p>
          <w:p w:rsidR="00EA06BB" w:rsidRDefault="00EA06BB" w:rsidP="00D444F5">
            <w:pPr>
              <w:jc w:val="center"/>
              <w:rPr>
                <w:sz w:val="18"/>
                <w:szCs w:val="18"/>
                <w:lang w:eastAsia="en-US"/>
              </w:rPr>
            </w:pPr>
          </w:p>
          <w:p w:rsidR="00520823" w:rsidRDefault="00D444F5" w:rsidP="00D444F5">
            <w:pPr>
              <w:jc w:val="center"/>
              <w:rPr>
                <w:sz w:val="18"/>
                <w:szCs w:val="18"/>
                <w:lang w:eastAsia="en-US"/>
              </w:rPr>
            </w:pPr>
            <w:r>
              <w:rPr>
                <w:sz w:val="18"/>
                <w:szCs w:val="18"/>
                <w:lang w:eastAsia="en-US"/>
              </w:rPr>
              <w:t>§ 62</w:t>
            </w:r>
          </w:p>
          <w:p w:rsidR="00D444F5" w:rsidRDefault="00D444F5" w:rsidP="00D444F5">
            <w:pPr>
              <w:jc w:val="center"/>
              <w:rPr>
                <w:sz w:val="18"/>
                <w:szCs w:val="18"/>
                <w:lang w:eastAsia="en-US"/>
              </w:rPr>
            </w:pPr>
            <w:r>
              <w:rPr>
                <w:sz w:val="18"/>
                <w:szCs w:val="18"/>
                <w:lang w:eastAsia="en-US"/>
              </w:rPr>
              <w:t>O: 1</w:t>
            </w:r>
          </w:p>
          <w:p w:rsidR="00D444F5" w:rsidRPr="0057707F" w:rsidRDefault="00D444F5" w:rsidP="00D444F5">
            <w:pPr>
              <w:jc w:val="center"/>
              <w:rPr>
                <w:sz w:val="18"/>
                <w:szCs w:val="18"/>
                <w:lang w:eastAsia="en-US"/>
              </w:rPr>
            </w:pPr>
          </w:p>
          <w:p w:rsidR="0007424C" w:rsidRDefault="0007424C" w:rsidP="007E33D4">
            <w:pPr>
              <w:jc w:val="center"/>
              <w:rPr>
                <w:sz w:val="18"/>
                <w:szCs w:val="18"/>
                <w:lang w:eastAsia="en-US"/>
              </w:rPr>
            </w:pPr>
          </w:p>
          <w:p w:rsidR="00D444F5" w:rsidRDefault="00D444F5" w:rsidP="007E33D4">
            <w:pPr>
              <w:jc w:val="center"/>
              <w:rPr>
                <w:sz w:val="18"/>
                <w:szCs w:val="18"/>
                <w:lang w:eastAsia="en-US"/>
              </w:rPr>
            </w:pPr>
          </w:p>
          <w:p w:rsidR="00D444F5" w:rsidRDefault="00D444F5" w:rsidP="007E33D4">
            <w:pPr>
              <w:jc w:val="center"/>
              <w:rPr>
                <w:sz w:val="18"/>
                <w:szCs w:val="18"/>
                <w:lang w:eastAsia="en-US"/>
              </w:rPr>
            </w:pPr>
          </w:p>
          <w:p w:rsidR="00D444F5" w:rsidRDefault="00D444F5" w:rsidP="007E33D4">
            <w:pPr>
              <w:jc w:val="center"/>
              <w:rPr>
                <w:sz w:val="18"/>
                <w:szCs w:val="18"/>
                <w:lang w:eastAsia="en-US"/>
              </w:rPr>
            </w:pPr>
          </w:p>
          <w:p w:rsidR="00D444F5" w:rsidRDefault="00D444F5" w:rsidP="007E33D4">
            <w:pPr>
              <w:jc w:val="center"/>
              <w:rPr>
                <w:sz w:val="18"/>
                <w:szCs w:val="18"/>
                <w:lang w:eastAsia="en-US"/>
              </w:rPr>
            </w:pPr>
          </w:p>
          <w:p w:rsidR="00D444F5" w:rsidRDefault="00D444F5" w:rsidP="007E33D4">
            <w:pPr>
              <w:jc w:val="center"/>
              <w:rPr>
                <w:sz w:val="18"/>
                <w:szCs w:val="18"/>
                <w:lang w:eastAsia="en-US"/>
              </w:rPr>
            </w:pPr>
          </w:p>
          <w:p w:rsidR="00D444F5" w:rsidRDefault="00D444F5" w:rsidP="007E33D4">
            <w:pPr>
              <w:jc w:val="center"/>
              <w:rPr>
                <w:sz w:val="18"/>
                <w:szCs w:val="18"/>
                <w:lang w:eastAsia="en-US"/>
              </w:rPr>
            </w:pPr>
            <w:r>
              <w:rPr>
                <w:sz w:val="18"/>
                <w:szCs w:val="18"/>
                <w:lang w:eastAsia="en-US"/>
              </w:rPr>
              <w:t xml:space="preserve">§ </w:t>
            </w:r>
            <w:r w:rsidR="005C4DCE">
              <w:rPr>
                <w:sz w:val="18"/>
                <w:szCs w:val="18"/>
                <w:lang w:eastAsia="en-US"/>
              </w:rPr>
              <w:t>62</w:t>
            </w:r>
          </w:p>
          <w:p w:rsidR="005C4DCE" w:rsidRDefault="005C4DCE" w:rsidP="007E33D4">
            <w:pPr>
              <w:jc w:val="center"/>
              <w:rPr>
                <w:sz w:val="18"/>
                <w:szCs w:val="18"/>
                <w:lang w:eastAsia="en-US"/>
              </w:rPr>
            </w:pPr>
            <w:r>
              <w:rPr>
                <w:sz w:val="18"/>
                <w:szCs w:val="18"/>
                <w:lang w:eastAsia="en-US"/>
              </w:rPr>
              <w:t>O: 2</w:t>
            </w:r>
          </w:p>
          <w:p w:rsidR="005C4DCE" w:rsidRDefault="005C4DCE" w:rsidP="007E33D4">
            <w:pPr>
              <w:jc w:val="center"/>
              <w:rPr>
                <w:sz w:val="18"/>
                <w:szCs w:val="18"/>
                <w:lang w:eastAsia="en-US"/>
              </w:rPr>
            </w:pPr>
          </w:p>
          <w:p w:rsidR="005C4DCE" w:rsidRDefault="005C4DCE" w:rsidP="007E33D4">
            <w:pPr>
              <w:jc w:val="center"/>
              <w:rPr>
                <w:sz w:val="18"/>
                <w:szCs w:val="18"/>
                <w:lang w:eastAsia="en-US"/>
              </w:rPr>
            </w:pPr>
          </w:p>
          <w:p w:rsidR="005C4DCE" w:rsidRDefault="005C4DCE" w:rsidP="007E33D4">
            <w:pPr>
              <w:jc w:val="center"/>
              <w:rPr>
                <w:sz w:val="18"/>
                <w:szCs w:val="18"/>
                <w:lang w:eastAsia="en-US"/>
              </w:rPr>
            </w:pPr>
          </w:p>
          <w:p w:rsidR="005C4DCE" w:rsidRDefault="005C4DCE" w:rsidP="007E33D4">
            <w:pPr>
              <w:jc w:val="center"/>
              <w:rPr>
                <w:sz w:val="18"/>
                <w:szCs w:val="18"/>
                <w:lang w:eastAsia="en-US"/>
              </w:rPr>
            </w:pPr>
          </w:p>
          <w:p w:rsidR="005C4DCE" w:rsidRDefault="005C4DCE" w:rsidP="007E33D4">
            <w:pPr>
              <w:jc w:val="center"/>
              <w:rPr>
                <w:sz w:val="18"/>
                <w:szCs w:val="18"/>
                <w:lang w:eastAsia="en-US"/>
              </w:rPr>
            </w:pPr>
          </w:p>
          <w:p w:rsidR="005C4DCE" w:rsidRDefault="005C4DCE" w:rsidP="007E33D4">
            <w:pPr>
              <w:jc w:val="center"/>
              <w:rPr>
                <w:sz w:val="18"/>
                <w:szCs w:val="18"/>
                <w:lang w:eastAsia="en-US"/>
              </w:rPr>
            </w:pPr>
          </w:p>
          <w:p w:rsidR="005C4DCE" w:rsidRDefault="005C4DCE" w:rsidP="007E33D4">
            <w:pPr>
              <w:jc w:val="center"/>
              <w:rPr>
                <w:sz w:val="18"/>
                <w:szCs w:val="18"/>
                <w:lang w:eastAsia="en-US"/>
              </w:rPr>
            </w:pPr>
          </w:p>
          <w:p w:rsidR="005C4DCE" w:rsidRDefault="005C4DCE" w:rsidP="007E33D4">
            <w:pPr>
              <w:jc w:val="center"/>
              <w:rPr>
                <w:sz w:val="18"/>
                <w:szCs w:val="18"/>
                <w:lang w:eastAsia="en-US"/>
              </w:rPr>
            </w:pPr>
          </w:p>
          <w:p w:rsidR="005C4DCE" w:rsidRDefault="005C4DCE" w:rsidP="007E33D4">
            <w:pPr>
              <w:jc w:val="center"/>
              <w:rPr>
                <w:sz w:val="18"/>
                <w:szCs w:val="18"/>
                <w:lang w:eastAsia="en-US"/>
              </w:rPr>
            </w:pPr>
          </w:p>
          <w:p w:rsidR="005C4DCE" w:rsidRDefault="005C4DCE" w:rsidP="007E33D4">
            <w:pPr>
              <w:jc w:val="center"/>
              <w:rPr>
                <w:sz w:val="18"/>
                <w:szCs w:val="18"/>
                <w:lang w:eastAsia="en-US"/>
              </w:rPr>
            </w:pPr>
          </w:p>
          <w:p w:rsidR="005C4DCE" w:rsidRDefault="005C4DCE" w:rsidP="007E33D4">
            <w:pPr>
              <w:jc w:val="center"/>
              <w:rPr>
                <w:sz w:val="18"/>
                <w:szCs w:val="18"/>
                <w:lang w:eastAsia="en-US"/>
              </w:rPr>
            </w:pPr>
          </w:p>
          <w:p w:rsidR="005C4DCE" w:rsidRDefault="005C4DCE" w:rsidP="007E33D4">
            <w:pPr>
              <w:jc w:val="center"/>
              <w:rPr>
                <w:sz w:val="18"/>
                <w:szCs w:val="18"/>
                <w:lang w:eastAsia="en-US"/>
              </w:rPr>
            </w:pPr>
            <w:r>
              <w:rPr>
                <w:sz w:val="18"/>
                <w:szCs w:val="18"/>
                <w:lang w:eastAsia="en-US"/>
              </w:rPr>
              <w:t>§ 62</w:t>
            </w:r>
          </w:p>
          <w:p w:rsidR="005C4DCE" w:rsidRDefault="005C4DCE" w:rsidP="007E33D4">
            <w:pPr>
              <w:jc w:val="center"/>
              <w:rPr>
                <w:sz w:val="18"/>
                <w:szCs w:val="18"/>
                <w:lang w:eastAsia="en-US"/>
              </w:rPr>
            </w:pPr>
            <w:r>
              <w:rPr>
                <w:sz w:val="18"/>
                <w:szCs w:val="18"/>
                <w:lang w:eastAsia="en-US"/>
              </w:rPr>
              <w:t>O: 3</w:t>
            </w:r>
          </w:p>
          <w:p w:rsidR="005C4DCE" w:rsidRDefault="005C4DCE" w:rsidP="007E33D4">
            <w:pPr>
              <w:jc w:val="center"/>
              <w:rPr>
                <w:sz w:val="18"/>
                <w:szCs w:val="18"/>
                <w:lang w:eastAsia="en-US"/>
              </w:rPr>
            </w:pPr>
          </w:p>
          <w:p w:rsidR="005C4DCE" w:rsidRDefault="005C4DCE" w:rsidP="007E33D4">
            <w:pPr>
              <w:jc w:val="center"/>
              <w:rPr>
                <w:sz w:val="18"/>
                <w:szCs w:val="18"/>
                <w:lang w:eastAsia="en-US"/>
              </w:rPr>
            </w:pPr>
          </w:p>
          <w:p w:rsidR="005C4DCE" w:rsidRDefault="005C4DCE" w:rsidP="007E33D4">
            <w:pPr>
              <w:jc w:val="center"/>
              <w:rPr>
                <w:sz w:val="18"/>
                <w:szCs w:val="18"/>
                <w:lang w:eastAsia="en-US"/>
              </w:rPr>
            </w:pPr>
          </w:p>
          <w:p w:rsidR="005C4DCE" w:rsidRDefault="005C4DCE" w:rsidP="007E33D4">
            <w:pPr>
              <w:jc w:val="center"/>
              <w:rPr>
                <w:sz w:val="18"/>
                <w:szCs w:val="18"/>
                <w:lang w:eastAsia="en-US"/>
              </w:rPr>
            </w:pPr>
          </w:p>
          <w:p w:rsidR="005C4DCE" w:rsidRDefault="005C4DCE" w:rsidP="007E33D4">
            <w:pPr>
              <w:jc w:val="center"/>
              <w:rPr>
                <w:sz w:val="18"/>
                <w:szCs w:val="18"/>
                <w:lang w:eastAsia="en-US"/>
              </w:rPr>
            </w:pPr>
          </w:p>
          <w:p w:rsidR="005C4DCE" w:rsidRDefault="005C4DCE" w:rsidP="007E33D4">
            <w:pPr>
              <w:jc w:val="center"/>
              <w:rPr>
                <w:sz w:val="18"/>
                <w:szCs w:val="18"/>
                <w:lang w:eastAsia="en-US"/>
              </w:rPr>
            </w:pPr>
          </w:p>
          <w:p w:rsidR="005C4DCE" w:rsidRDefault="005C4DCE" w:rsidP="007E33D4">
            <w:pPr>
              <w:jc w:val="center"/>
              <w:rPr>
                <w:sz w:val="18"/>
                <w:szCs w:val="18"/>
                <w:lang w:eastAsia="en-US"/>
              </w:rPr>
            </w:pPr>
            <w:r>
              <w:rPr>
                <w:sz w:val="18"/>
                <w:szCs w:val="18"/>
                <w:lang w:eastAsia="en-US"/>
              </w:rPr>
              <w:t>§ 62</w:t>
            </w:r>
          </w:p>
          <w:p w:rsidR="005C4DCE" w:rsidRDefault="005C4DCE" w:rsidP="007E33D4">
            <w:pPr>
              <w:jc w:val="center"/>
              <w:rPr>
                <w:sz w:val="18"/>
                <w:szCs w:val="18"/>
                <w:lang w:eastAsia="en-US"/>
              </w:rPr>
            </w:pPr>
            <w:r>
              <w:rPr>
                <w:sz w:val="18"/>
                <w:szCs w:val="18"/>
                <w:lang w:eastAsia="en-US"/>
              </w:rPr>
              <w:t>O: 4</w:t>
            </w:r>
          </w:p>
          <w:p w:rsidR="005C4DCE" w:rsidRDefault="005C4DCE" w:rsidP="007E33D4">
            <w:pPr>
              <w:jc w:val="center"/>
              <w:rPr>
                <w:sz w:val="18"/>
                <w:szCs w:val="18"/>
                <w:lang w:eastAsia="en-US"/>
              </w:rPr>
            </w:pPr>
          </w:p>
          <w:p w:rsidR="005C4DCE" w:rsidRDefault="005C4DCE" w:rsidP="007E33D4">
            <w:pPr>
              <w:jc w:val="center"/>
              <w:rPr>
                <w:sz w:val="18"/>
                <w:szCs w:val="18"/>
                <w:lang w:eastAsia="en-US"/>
              </w:rPr>
            </w:pPr>
          </w:p>
          <w:p w:rsidR="005C4DCE" w:rsidRDefault="005C4DCE" w:rsidP="007E33D4">
            <w:pPr>
              <w:jc w:val="center"/>
              <w:rPr>
                <w:sz w:val="18"/>
                <w:szCs w:val="18"/>
                <w:lang w:eastAsia="en-US"/>
              </w:rPr>
            </w:pPr>
          </w:p>
          <w:p w:rsidR="005C4DCE" w:rsidRDefault="005C4DCE" w:rsidP="007E33D4">
            <w:pPr>
              <w:jc w:val="center"/>
              <w:rPr>
                <w:sz w:val="18"/>
                <w:szCs w:val="18"/>
                <w:lang w:eastAsia="en-US"/>
              </w:rPr>
            </w:pPr>
          </w:p>
          <w:p w:rsidR="005C4DCE" w:rsidRDefault="005C4DCE" w:rsidP="007E33D4">
            <w:pPr>
              <w:jc w:val="center"/>
              <w:rPr>
                <w:sz w:val="18"/>
                <w:szCs w:val="18"/>
                <w:lang w:eastAsia="en-US"/>
              </w:rPr>
            </w:pPr>
          </w:p>
          <w:p w:rsidR="005C4DCE" w:rsidRDefault="005C4DCE" w:rsidP="007E33D4">
            <w:pPr>
              <w:jc w:val="center"/>
              <w:rPr>
                <w:sz w:val="18"/>
                <w:szCs w:val="18"/>
                <w:lang w:eastAsia="en-US"/>
              </w:rPr>
            </w:pPr>
          </w:p>
          <w:p w:rsidR="005C4DCE" w:rsidRDefault="005C4DCE" w:rsidP="007E33D4">
            <w:pPr>
              <w:jc w:val="center"/>
              <w:rPr>
                <w:sz w:val="18"/>
                <w:szCs w:val="18"/>
                <w:lang w:eastAsia="en-US"/>
              </w:rPr>
            </w:pPr>
          </w:p>
          <w:p w:rsidR="005C4DCE" w:rsidRDefault="005C4DCE" w:rsidP="007E33D4">
            <w:pPr>
              <w:jc w:val="center"/>
              <w:rPr>
                <w:sz w:val="18"/>
                <w:szCs w:val="18"/>
                <w:lang w:eastAsia="en-US"/>
              </w:rPr>
            </w:pPr>
          </w:p>
          <w:p w:rsidR="005C4DCE" w:rsidRDefault="005C4DCE" w:rsidP="007E33D4">
            <w:pPr>
              <w:jc w:val="center"/>
              <w:rPr>
                <w:sz w:val="18"/>
                <w:szCs w:val="18"/>
                <w:lang w:eastAsia="en-US"/>
              </w:rPr>
            </w:pPr>
            <w:r>
              <w:rPr>
                <w:sz w:val="18"/>
                <w:szCs w:val="18"/>
                <w:lang w:eastAsia="en-US"/>
              </w:rPr>
              <w:t>§ 62</w:t>
            </w:r>
          </w:p>
          <w:p w:rsidR="005C4DCE" w:rsidRDefault="005C4DCE" w:rsidP="007E33D4">
            <w:pPr>
              <w:jc w:val="center"/>
              <w:rPr>
                <w:sz w:val="18"/>
                <w:szCs w:val="18"/>
                <w:lang w:eastAsia="en-US"/>
              </w:rPr>
            </w:pPr>
            <w:r>
              <w:rPr>
                <w:sz w:val="18"/>
                <w:szCs w:val="18"/>
                <w:lang w:eastAsia="en-US"/>
              </w:rPr>
              <w:t>O: 5</w:t>
            </w:r>
          </w:p>
          <w:p w:rsidR="00E702A9" w:rsidRDefault="00E702A9" w:rsidP="007E33D4">
            <w:pPr>
              <w:jc w:val="center"/>
              <w:rPr>
                <w:sz w:val="18"/>
                <w:szCs w:val="18"/>
                <w:lang w:eastAsia="en-US"/>
              </w:rPr>
            </w:pPr>
          </w:p>
          <w:p w:rsidR="00E702A9" w:rsidRDefault="00E702A9" w:rsidP="007E33D4">
            <w:pPr>
              <w:jc w:val="center"/>
              <w:rPr>
                <w:sz w:val="18"/>
                <w:szCs w:val="18"/>
                <w:lang w:eastAsia="en-US"/>
              </w:rPr>
            </w:pPr>
          </w:p>
          <w:p w:rsidR="00E702A9" w:rsidRDefault="00E702A9" w:rsidP="007E33D4">
            <w:pPr>
              <w:jc w:val="center"/>
              <w:rPr>
                <w:sz w:val="18"/>
                <w:szCs w:val="18"/>
                <w:lang w:eastAsia="en-US"/>
              </w:rPr>
            </w:pPr>
          </w:p>
          <w:p w:rsidR="00E702A9" w:rsidRDefault="00E702A9" w:rsidP="007E33D4">
            <w:pPr>
              <w:jc w:val="center"/>
              <w:rPr>
                <w:sz w:val="18"/>
                <w:szCs w:val="18"/>
                <w:lang w:eastAsia="en-US"/>
              </w:rPr>
            </w:pPr>
          </w:p>
          <w:p w:rsidR="00E702A9" w:rsidRDefault="00E702A9" w:rsidP="007E33D4">
            <w:pPr>
              <w:jc w:val="center"/>
              <w:rPr>
                <w:sz w:val="18"/>
                <w:szCs w:val="18"/>
                <w:lang w:eastAsia="en-US"/>
              </w:rPr>
            </w:pPr>
          </w:p>
          <w:p w:rsidR="00E702A9" w:rsidRDefault="00E702A9" w:rsidP="007E33D4">
            <w:pPr>
              <w:jc w:val="center"/>
              <w:rPr>
                <w:sz w:val="18"/>
                <w:szCs w:val="18"/>
                <w:lang w:eastAsia="en-US"/>
              </w:rPr>
            </w:pPr>
          </w:p>
          <w:p w:rsidR="00E702A9" w:rsidRDefault="00E702A9" w:rsidP="007E33D4">
            <w:pPr>
              <w:jc w:val="center"/>
              <w:rPr>
                <w:sz w:val="18"/>
                <w:szCs w:val="18"/>
                <w:lang w:eastAsia="en-US"/>
              </w:rPr>
            </w:pPr>
          </w:p>
          <w:p w:rsidR="00E702A9" w:rsidRDefault="00E702A9" w:rsidP="007E33D4">
            <w:pPr>
              <w:jc w:val="center"/>
              <w:rPr>
                <w:sz w:val="18"/>
                <w:szCs w:val="18"/>
                <w:lang w:eastAsia="en-US"/>
              </w:rPr>
            </w:pPr>
          </w:p>
          <w:p w:rsidR="00E702A9" w:rsidRDefault="00E702A9" w:rsidP="007E33D4">
            <w:pPr>
              <w:jc w:val="center"/>
              <w:rPr>
                <w:sz w:val="18"/>
                <w:szCs w:val="18"/>
                <w:lang w:eastAsia="en-US"/>
              </w:rPr>
            </w:pPr>
          </w:p>
          <w:p w:rsidR="00E702A9" w:rsidRDefault="00E702A9" w:rsidP="007E33D4">
            <w:pPr>
              <w:jc w:val="center"/>
              <w:rPr>
                <w:sz w:val="18"/>
                <w:szCs w:val="18"/>
                <w:lang w:eastAsia="en-US"/>
              </w:rPr>
            </w:pPr>
          </w:p>
          <w:p w:rsidR="00E702A9" w:rsidRDefault="00E702A9" w:rsidP="007E33D4">
            <w:pPr>
              <w:jc w:val="center"/>
              <w:rPr>
                <w:sz w:val="18"/>
                <w:szCs w:val="18"/>
                <w:lang w:eastAsia="en-US"/>
              </w:rPr>
            </w:pPr>
          </w:p>
          <w:p w:rsidR="00E702A9" w:rsidRDefault="00E702A9" w:rsidP="007E33D4">
            <w:pPr>
              <w:jc w:val="center"/>
              <w:rPr>
                <w:sz w:val="18"/>
                <w:szCs w:val="18"/>
                <w:lang w:eastAsia="en-US"/>
              </w:rPr>
            </w:pPr>
          </w:p>
          <w:p w:rsidR="00E702A9" w:rsidRDefault="00E702A9" w:rsidP="007E33D4">
            <w:pPr>
              <w:jc w:val="center"/>
              <w:rPr>
                <w:sz w:val="18"/>
                <w:szCs w:val="18"/>
                <w:lang w:eastAsia="en-US"/>
              </w:rPr>
            </w:pPr>
          </w:p>
          <w:p w:rsidR="00E702A9" w:rsidRDefault="00E702A9" w:rsidP="007E33D4">
            <w:pPr>
              <w:jc w:val="center"/>
              <w:rPr>
                <w:sz w:val="18"/>
                <w:szCs w:val="18"/>
                <w:lang w:eastAsia="en-US"/>
              </w:rPr>
            </w:pPr>
          </w:p>
          <w:p w:rsidR="00E702A9" w:rsidRDefault="00E702A9" w:rsidP="007E33D4">
            <w:pPr>
              <w:jc w:val="center"/>
              <w:rPr>
                <w:sz w:val="18"/>
                <w:szCs w:val="18"/>
                <w:lang w:eastAsia="en-US"/>
              </w:rPr>
            </w:pPr>
          </w:p>
          <w:p w:rsidR="00E702A9" w:rsidRDefault="00E702A9" w:rsidP="007E33D4">
            <w:pPr>
              <w:jc w:val="center"/>
              <w:rPr>
                <w:sz w:val="18"/>
                <w:szCs w:val="18"/>
                <w:lang w:eastAsia="en-US"/>
              </w:rPr>
            </w:pPr>
          </w:p>
          <w:p w:rsidR="00E702A9" w:rsidRDefault="00E702A9" w:rsidP="007E33D4">
            <w:pPr>
              <w:jc w:val="center"/>
              <w:rPr>
                <w:sz w:val="18"/>
                <w:szCs w:val="18"/>
                <w:lang w:eastAsia="en-US"/>
              </w:rPr>
            </w:pPr>
          </w:p>
          <w:p w:rsidR="00E702A9" w:rsidRDefault="00E702A9" w:rsidP="007E33D4">
            <w:pPr>
              <w:jc w:val="center"/>
              <w:rPr>
                <w:sz w:val="18"/>
                <w:szCs w:val="18"/>
                <w:lang w:eastAsia="en-US"/>
              </w:rPr>
            </w:pPr>
          </w:p>
          <w:p w:rsidR="00E702A9" w:rsidRDefault="00E702A9" w:rsidP="007E33D4">
            <w:pPr>
              <w:jc w:val="center"/>
              <w:rPr>
                <w:sz w:val="18"/>
                <w:szCs w:val="18"/>
                <w:lang w:eastAsia="en-US"/>
              </w:rPr>
            </w:pPr>
          </w:p>
          <w:p w:rsidR="00E702A9" w:rsidRDefault="00E702A9" w:rsidP="007E33D4">
            <w:pPr>
              <w:jc w:val="center"/>
              <w:rPr>
                <w:sz w:val="18"/>
                <w:szCs w:val="18"/>
                <w:lang w:eastAsia="en-US"/>
              </w:rPr>
            </w:pPr>
          </w:p>
          <w:p w:rsidR="00E702A9" w:rsidRDefault="00E702A9" w:rsidP="007E33D4">
            <w:pPr>
              <w:jc w:val="center"/>
              <w:rPr>
                <w:sz w:val="18"/>
                <w:szCs w:val="18"/>
                <w:lang w:eastAsia="en-US"/>
              </w:rPr>
            </w:pPr>
          </w:p>
          <w:p w:rsidR="00E702A9" w:rsidRDefault="00E702A9" w:rsidP="007E33D4">
            <w:pPr>
              <w:jc w:val="center"/>
              <w:rPr>
                <w:sz w:val="18"/>
                <w:szCs w:val="18"/>
                <w:lang w:eastAsia="en-US"/>
              </w:rPr>
            </w:pPr>
          </w:p>
          <w:p w:rsidR="00E702A9" w:rsidRDefault="00E702A9" w:rsidP="007E33D4">
            <w:pPr>
              <w:jc w:val="center"/>
              <w:rPr>
                <w:sz w:val="18"/>
                <w:szCs w:val="18"/>
                <w:lang w:eastAsia="en-US"/>
              </w:rPr>
            </w:pPr>
          </w:p>
          <w:p w:rsidR="00E702A9" w:rsidRDefault="00E702A9" w:rsidP="007E33D4">
            <w:pPr>
              <w:jc w:val="center"/>
              <w:rPr>
                <w:sz w:val="18"/>
                <w:szCs w:val="18"/>
                <w:lang w:eastAsia="en-US"/>
              </w:rPr>
            </w:pPr>
          </w:p>
          <w:p w:rsidR="00E702A9" w:rsidRDefault="00E702A9" w:rsidP="007E33D4">
            <w:pPr>
              <w:jc w:val="center"/>
              <w:rPr>
                <w:sz w:val="18"/>
                <w:szCs w:val="18"/>
                <w:lang w:eastAsia="en-US"/>
              </w:rPr>
            </w:pPr>
          </w:p>
          <w:p w:rsidR="00E702A9" w:rsidRDefault="00E702A9" w:rsidP="007E33D4">
            <w:pPr>
              <w:jc w:val="center"/>
              <w:rPr>
                <w:sz w:val="18"/>
                <w:szCs w:val="18"/>
                <w:lang w:eastAsia="en-US"/>
              </w:rPr>
            </w:pPr>
          </w:p>
          <w:p w:rsidR="00E702A9" w:rsidRDefault="00E702A9" w:rsidP="007E33D4">
            <w:pPr>
              <w:jc w:val="center"/>
              <w:rPr>
                <w:sz w:val="18"/>
                <w:szCs w:val="18"/>
                <w:lang w:eastAsia="en-US"/>
              </w:rPr>
            </w:pPr>
          </w:p>
          <w:p w:rsidR="00E702A9" w:rsidRDefault="00E702A9" w:rsidP="007E33D4">
            <w:pPr>
              <w:jc w:val="center"/>
              <w:rPr>
                <w:sz w:val="18"/>
                <w:szCs w:val="18"/>
                <w:lang w:eastAsia="en-US"/>
              </w:rPr>
            </w:pPr>
          </w:p>
          <w:p w:rsidR="00E702A9" w:rsidRDefault="00E702A9" w:rsidP="007E33D4">
            <w:pPr>
              <w:jc w:val="center"/>
              <w:rPr>
                <w:sz w:val="18"/>
                <w:szCs w:val="18"/>
                <w:lang w:eastAsia="en-US"/>
              </w:rPr>
            </w:pPr>
          </w:p>
          <w:p w:rsidR="00E702A9" w:rsidRDefault="00E702A9" w:rsidP="007E33D4">
            <w:pPr>
              <w:jc w:val="center"/>
              <w:rPr>
                <w:sz w:val="18"/>
                <w:szCs w:val="18"/>
                <w:lang w:eastAsia="en-US"/>
              </w:rPr>
            </w:pPr>
            <w:r>
              <w:rPr>
                <w:sz w:val="18"/>
                <w:szCs w:val="18"/>
                <w:lang w:eastAsia="en-US"/>
              </w:rPr>
              <w:t>§ 62</w:t>
            </w:r>
          </w:p>
          <w:p w:rsidR="00E702A9" w:rsidRDefault="00E702A9" w:rsidP="007E33D4">
            <w:pPr>
              <w:jc w:val="center"/>
              <w:rPr>
                <w:sz w:val="18"/>
                <w:szCs w:val="18"/>
                <w:lang w:eastAsia="en-US"/>
              </w:rPr>
            </w:pPr>
            <w:r>
              <w:rPr>
                <w:sz w:val="18"/>
                <w:szCs w:val="18"/>
                <w:lang w:eastAsia="en-US"/>
              </w:rPr>
              <w:t>O: 6</w:t>
            </w: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r>
              <w:rPr>
                <w:sz w:val="18"/>
                <w:szCs w:val="18"/>
                <w:lang w:eastAsia="en-US"/>
              </w:rPr>
              <w:t>§ 62</w:t>
            </w:r>
          </w:p>
          <w:p w:rsidR="00C728EA" w:rsidRDefault="00C728EA" w:rsidP="007E33D4">
            <w:pPr>
              <w:jc w:val="center"/>
              <w:rPr>
                <w:sz w:val="18"/>
                <w:szCs w:val="18"/>
                <w:lang w:eastAsia="en-US"/>
              </w:rPr>
            </w:pPr>
            <w:r>
              <w:rPr>
                <w:sz w:val="18"/>
                <w:szCs w:val="18"/>
                <w:lang w:eastAsia="en-US"/>
              </w:rPr>
              <w:t>O: 7</w:t>
            </w: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r>
              <w:rPr>
                <w:sz w:val="18"/>
                <w:szCs w:val="18"/>
                <w:lang w:eastAsia="en-US"/>
              </w:rPr>
              <w:t>§ 62</w:t>
            </w:r>
          </w:p>
          <w:p w:rsidR="00C728EA" w:rsidRDefault="00C728EA" w:rsidP="007E33D4">
            <w:pPr>
              <w:jc w:val="center"/>
              <w:rPr>
                <w:sz w:val="18"/>
                <w:szCs w:val="18"/>
                <w:lang w:eastAsia="en-US"/>
              </w:rPr>
            </w:pPr>
            <w:r>
              <w:rPr>
                <w:sz w:val="18"/>
                <w:szCs w:val="18"/>
                <w:lang w:eastAsia="en-US"/>
              </w:rPr>
              <w:t>O: 8</w:t>
            </w: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r>
              <w:rPr>
                <w:sz w:val="18"/>
                <w:szCs w:val="18"/>
                <w:lang w:eastAsia="en-US"/>
              </w:rPr>
              <w:t>§ 62</w:t>
            </w:r>
          </w:p>
          <w:p w:rsidR="00C728EA" w:rsidRDefault="00C728EA" w:rsidP="007E33D4">
            <w:pPr>
              <w:jc w:val="center"/>
              <w:rPr>
                <w:sz w:val="18"/>
                <w:szCs w:val="18"/>
                <w:lang w:eastAsia="en-US"/>
              </w:rPr>
            </w:pPr>
            <w:r>
              <w:rPr>
                <w:sz w:val="18"/>
                <w:szCs w:val="18"/>
                <w:lang w:eastAsia="en-US"/>
              </w:rPr>
              <w:t>O: 9</w:t>
            </w: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p>
          <w:p w:rsidR="00C728EA" w:rsidRDefault="00C728EA" w:rsidP="007E33D4">
            <w:pPr>
              <w:jc w:val="center"/>
              <w:rPr>
                <w:sz w:val="18"/>
                <w:szCs w:val="18"/>
                <w:lang w:eastAsia="en-US"/>
              </w:rPr>
            </w:pPr>
            <w:r>
              <w:rPr>
                <w:sz w:val="18"/>
                <w:szCs w:val="18"/>
                <w:lang w:eastAsia="en-US"/>
              </w:rPr>
              <w:t>§ 62</w:t>
            </w:r>
          </w:p>
          <w:p w:rsidR="00C728EA" w:rsidRDefault="00C728EA" w:rsidP="007E33D4">
            <w:pPr>
              <w:jc w:val="center"/>
              <w:rPr>
                <w:sz w:val="18"/>
                <w:szCs w:val="18"/>
                <w:lang w:eastAsia="en-US"/>
              </w:rPr>
            </w:pPr>
            <w:r>
              <w:rPr>
                <w:sz w:val="18"/>
                <w:szCs w:val="18"/>
                <w:lang w:eastAsia="en-US"/>
              </w:rPr>
              <w:t>O: 10</w:t>
            </w:r>
          </w:p>
          <w:p w:rsidR="00760E49" w:rsidRDefault="00760E49" w:rsidP="007E33D4">
            <w:pPr>
              <w:jc w:val="center"/>
              <w:rPr>
                <w:sz w:val="18"/>
                <w:szCs w:val="18"/>
                <w:lang w:eastAsia="en-US"/>
              </w:rPr>
            </w:pPr>
          </w:p>
          <w:p w:rsidR="00760E49" w:rsidRDefault="00760E49" w:rsidP="007E33D4">
            <w:pPr>
              <w:jc w:val="center"/>
              <w:rPr>
                <w:sz w:val="18"/>
                <w:szCs w:val="18"/>
                <w:lang w:eastAsia="en-US"/>
              </w:rPr>
            </w:pPr>
          </w:p>
          <w:p w:rsidR="00760E49" w:rsidRDefault="00760E49" w:rsidP="007E33D4">
            <w:pPr>
              <w:jc w:val="center"/>
              <w:rPr>
                <w:sz w:val="18"/>
                <w:szCs w:val="18"/>
                <w:lang w:eastAsia="en-US"/>
              </w:rPr>
            </w:pPr>
          </w:p>
          <w:p w:rsidR="00760E49" w:rsidRDefault="00760E49" w:rsidP="007E33D4">
            <w:pPr>
              <w:jc w:val="center"/>
              <w:rPr>
                <w:sz w:val="18"/>
                <w:szCs w:val="18"/>
                <w:lang w:eastAsia="en-US"/>
              </w:rPr>
            </w:pPr>
          </w:p>
          <w:p w:rsidR="00760E49" w:rsidRDefault="00760E49" w:rsidP="007E33D4">
            <w:pPr>
              <w:jc w:val="center"/>
              <w:rPr>
                <w:sz w:val="18"/>
                <w:szCs w:val="18"/>
                <w:lang w:eastAsia="en-US"/>
              </w:rPr>
            </w:pPr>
          </w:p>
          <w:p w:rsidR="00760E49" w:rsidRDefault="00760E49" w:rsidP="007E33D4">
            <w:pPr>
              <w:jc w:val="center"/>
              <w:rPr>
                <w:sz w:val="18"/>
                <w:szCs w:val="18"/>
                <w:lang w:eastAsia="en-US"/>
              </w:rPr>
            </w:pPr>
          </w:p>
          <w:p w:rsidR="00760E49" w:rsidRDefault="00760E49" w:rsidP="007E33D4">
            <w:pPr>
              <w:jc w:val="center"/>
              <w:rPr>
                <w:sz w:val="18"/>
                <w:szCs w:val="18"/>
                <w:lang w:eastAsia="en-US"/>
              </w:rPr>
            </w:pPr>
          </w:p>
          <w:p w:rsidR="00760E49" w:rsidRDefault="00760E49" w:rsidP="007E33D4">
            <w:pPr>
              <w:jc w:val="center"/>
              <w:rPr>
                <w:sz w:val="18"/>
                <w:szCs w:val="18"/>
                <w:lang w:eastAsia="en-US"/>
              </w:rPr>
            </w:pPr>
          </w:p>
          <w:p w:rsidR="00760E49" w:rsidRDefault="00760E49" w:rsidP="007E33D4">
            <w:pPr>
              <w:jc w:val="center"/>
              <w:rPr>
                <w:sz w:val="18"/>
                <w:szCs w:val="18"/>
                <w:lang w:eastAsia="en-US"/>
              </w:rPr>
            </w:pPr>
          </w:p>
          <w:p w:rsidR="00760E49" w:rsidRDefault="00760E49" w:rsidP="007E33D4">
            <w:pPr>
              <w:jc w:val="center"/>
              <w:rPr>
                <w:sz w:val="18"/>
                <w:szCs w:val="18"/>
                <w:lang w:eastAsia="en-US"/>
              </w:rPr>
            </w:pPr>
          </w:p>
          <w:p w:rsidR="00760E49" w:rsidRDefault="00760E49" w:rsidP="007E33D4">
            <w:pPr>
              <w:jc w:val="center"/>
              <w:rPr>
                <w:sz w:val="18"/>
                <w:szCs w:val="18"/>
                <w:lang w:eastAsia="en-US"/>
              </w:rPr>
            </w:pPr>
            <w:r>
              <w:rPr>
                <w:sz w:val="18"/>
                <w:szCs w:val="18"/>
                <w:lang w:eastAsia="en-US"/>
              </w:rPr>
              <w:t>§ 62</w:t>
            </w:r>
          </w:p>
          <w:p w:rsidR="00760E49" w:rsidRDefault="00760E49" w:rsidP="007E33D4">
            <w:pPr>
              <w:jc w:val="center"/>
              <w:rPr>
                <w:sz w:val="18"/>
                <w:szCs w:val="18"/>
                <w:lang w:eastAsia="en-US"/>
              </w:rPr>
            </w:pPr>
            <w:r>
              <w:rPr>
                <w:sz w:val="18"/>
                <w:szCs w:val="18"/>
                <w:lang w:eastAsia="en-US"/>
              </w:rPr>
              <w:t>O: 11</w:t>
            </w:r>
          </w:p>
          <w:p w:rsidR="00760E49" w:rsidRDefault="00760E49" w:rsidP="007E33D4">
            <w:pPr>
              <w:jc w:val="center"/>
              <w:rPr>
                <w:sz w:val="18"/>
                <w:szCs w:val="18"/>
                <w:lang w:eastAsia="en-US"/>
              </w:rPr>
            </w:pPr>
          </w:p>
          <w:p w:rsidR="00760E49" w:rsidRDefault="00760E49" w:rsidP="007E33D4">
            <w:pPr>
              <w:jc w:val="center"/>
              <w:rPr>
                <w:sz w:val="18"/>
                <w:szCs w:val="18"/>
                <w:lang w:eastAsia="en-US"/>
              </w:rPr>
            </w:pPr>
          </w:p>
          <w:p w:rsidR="00760E49" w:rsidRDefault="00760E49" w:rsidP="007E33D4">
            <w:pPr>
              <w:jc w:val="center"/>
              <w:rPr>
                <w:sz w:val="18"/>
                <w:szCs w:val="18"/>
                <w:lang w:eastAsia="en-US"/>
              </w:rPr>
            </w:pPr>
          </w:p>
          <w:p w:rsidR="00760E49" w:rsidRDefault="00760E49" w:rsidP="007E33D4">
            <w:pPr>
              <w:jc w:val="center"/>
              <w:rPr>
                <w:sz w:val="18"/>
                <w:szCs w:val="18"/>
                <w:lang w:eastAsia="en-US"/>
              </w:rPr>
            </w:pPr>
          </w:p>
          <w:p w:rsidR="00760E49" w:rsidRDefault="00760E49" w:rsidP="007E33D4">
            <w:pPr>
              <w:jc w:val="center"/>
              <w:rPr>
                <w:sz w:val="18"/>
                <w:szCs w:val="18"/>
                <w:lang w:eastAsia="en-US"/>
              </w:rPr>
            </w:pPr>
          </w:p>
          <w:p w:rsidR="00760E49" w:rsidRDefault="00760E49" w:rsidP="007E33D4">
            <w:pPr>
              <w:jc w:val="center"/>
              <w:rPr>
                <w:sz w:val="18"/>
                <w:szCs w:val="18"/>
                <w:lang w:eastAsia="en-US"/>
              </w:rPr>
            </w:pPr>
          </w:p>
          <w:p w:rsidR="00760E49" w:rsidRDefault="00760E49" w:rsidP="007E33D4">
            <w:pPr>
              <w:jc w:val="center"/>
              <w:rPr>
                <w:sz w:val="18"/>
                <w:szCs w:val="18"/>
                <w:lang w:eastAsia="en-US"/>
              </w:rPr>
            </w:pPr>
          </w:p>
          <w:p w:rsidR="00760E49" w:rsidRDefault="00760E49" w:rsidP="007E33D4">
            <w:pPr>
              <w:jc w:val="center"/>
              <w:rPr>
                <w:sz w:val="18"/>
                <w:szCs w:val="18"/>
                <w:lang w:eastAsia="en-US"/>
              </w:rPr>
            </w:pPr>
          </w:p>
          <w:p w:rsidR="00760E49" w:rsidRDefault="00760E49" w:rsidP="007E33D4">
            <w:pPr>
              <w:jc w:val="center"/>
              <w:rPr>
                <w:sz w:val="18"/>
                <w:szCs w:val="18"/>
                <w:lang w:eastAsia="en-US"/>
              </w:rPr>
            </w:pPr>
            <w:r>
              <w:rPr>
                <w:sz w:val="18"/>
                <w:szCs w:val="18"/>
                <w:lang w:eastAsia="en-US"/>
              </w:rPr>
              <w:t>§ 62</w:t>
            </w:r>
          </w:p>
          <w:p w:rsidR="00760E49" w:rsidRDefault="00760E49" w:rsidP="007E33D4">
            <w:pPr>
              <w:jc w:val="center"/>
              <w:rPr>
                <w:sz w:val="18"/>
                <w:szCs w:val="18"/>
                <w:lang w:eastAsia="en-US"/>
              </w:rPr>
            </w:pPr>
            <w:r>
              <w:rPr>
                <w:sz w:val="18"/>
                <w:szCs w:val="18"/>
                <w:lang w:eastAsia="en-US"/>
              </w:rPr>
              <w:t>O: 12</w:t>
            </w:r>
          </w:p>
          <w:p w:rsidR="00760E49" w:rsidRDefault="00760E49" w:rsidP="007E33D4">
            <w:pPr>
              <w:jc w:val="center"/>
              <w:rPr>
                <w:sz w:val="18"/>
                <w:szCs w:val="18"/>
                <w:lang w:eastAsia="en-US"/>
              </w:rPr>
            </w:pPr>
          </w:p>
          <w:p w:rsidR="00760E49" w:rsidRDefault="00760E49" w:rsidP="007E33D4">
            <w:pPr>
              <w:jc w:val="center"/>
              <w:rPr>
                <w:sz w:val="18"/>
                <w:szCs w:val="18"/>
                <w:lang w:eastAsia="en-US"/>
              </w:rPr>
            </w:pPr>
          </w:p>
          <w:p w:rsidR="00760E49" w:rsidRDefault="00760E49" w:rsidP="007E33D4">
            <w:pPr>
              <w:jc w:val="center"/>
              <w:rPr>
                <w:sz w:val="18"/>
                <w:szCs w:val="18"/>
                <w:lang w:eastAsia="en-US"/>
              </w:rPr>
            </w:pPr>
          </w:p>
          <w:p w:rsidR="00760E49" w:rsidRDefault="00760E49" w:rsidP="007E33D4">
            <w:pPr>
              <w:jc w:val="center"/>
              <w:rPr>
                <w:sz w:val="18"/>
                <w:szCs w:val="18"/>
                <w:lang w:eastAsia="en-US"/>
              </w:rPr>
            </w:pPr>
          </w:p>
          <w:p w:rsidR="00760E49" w:rsidRDefault="00760E49" w:rsidP="007E33D4">
            <w:pPr>
              <w:jc w:val="center"/>
              <w:rPr>
                <w:sz w:val="18"/>
                <w:szCs w:val="18"/>
                <w:lang w:eastAsia="en-US"/>
              </w:rPr>
            </w:pPr>
            <w:r>
              <w:rPr>
                <w:sz w:val="18"/>
                <w:szCs w:val="18"/>
                <w:lang w:eastAsia="en-US"/>
              </w:rPr>
              <w:t>§ 62</w:t>
            </w:r>
          </w:p>
          <w:p w:rsidR="00760E49" w:rsidRDefault="00760E49" w:rsidP="007E33D4">
            <w:pPr>
              <w:jc w:val="center"/>
              <w:rPr>
                <w:sz w:val="18"/>
                <w:szCs w:val="18"/>
                <w:lang w:eastAsia="en-US"/>
              </w:rPr>
            </w:pPr>
            <w:r>
              <w:rPr>
                <w:sz w:val="18"/>
                <w:szCs w:val="18"/>
                <w:lang w:eastAsia="en-US"/>
              </w:rPr>
              <w:t>O: 13</w:t>
            </w:r>
          </w:p>
          <w:p w:rsidR="0024585C" w:rsidRDefault="0024585C" w:rsidP="007E33D4">
            <w:pPr>
              <w:jc w:val="center"/>
              <w:rPr>
                <w:sz w:val="18"/>
                <w:szCs w:val="18"/>
                <w:lang w:eastAsia="en-US"/>
              </w:rPr>
            </w:pPr>
          </w:p>
          <w:p w:rsidR="0024585C" w:rsidRDefault="0024585C" w:rsidP="007E33D4">
            <w:pPr>
              <w:jc w:val="center"/>
              <w:rPr>
                <w:sz w:val="18"/>
                <w:szCs w:val="18"/>
                <w:lang w:eastAsia="en-US"/>
              </w:rPr>
            </w:pPr>
          </w:p>
          <w:p w:rsidR="0024585C" w:rsidRDefault="0024585C" w:rsidP="007E33D4">
            <w:pPr>
              <w:jc w:val="center"/>
              <w:rPr>
                <w:sz w:val="18"/>
                <w:szCs w:val="18"/>
                <w:lang w:eastAsia="en-US"/>
              </w:rPr>
            </w:pPr>
          </w:p>
          <w:p w:rsidR="0024585C" w:rsidRDefault="0024585C" w:rsidP="007E33D4">
            <w:pPr>
              <w:jc w:val="center"/>
              <w:rPr>
                <w:sz w:val="18"/>
                <w:szCs w:val="18"/>
                <w:lang w:eastAsia="en-US"/>
              </w:rPr>
            </w:pPr>
            <w:r>
              <w:rPr>
                <w:sz w:val="18"/>
                <w:szCs w:val="18"/>
                <w:lang w:eastAsia="en-US"/>
              </w:rPr>
              <w:t>§ 63</w:t>
            </w:r>
          </w:p>
          <w:p w:rsidR="0024585C" w:rsidRDefault="0024585C" w:rsidP="007E33D4">
            <w:pPr>
              <w:jc w:val="center"/>
              <w:rPr>
                <w:sz w:val="18"/>
                <w:szCs w:val="18"/>
                <w:lang w:eastAsia="en-US"/>
              </w:rPr>
            </w:pPr>
            <w:r>
              <w:rPr>
                <w:sz w:val="18"/>
                <w:szCs w:val="18"/>
                <w:lang w:eastAsia="en-US"/>
              </w:rPr>
              <w:t>O: 1</w:t>
            </w:r>
          </w:p>
          <w:p w:rsidR="0024585C" w:rsidRDefault="0024585C" w:rsidP="007E33D4">
            <w:pPr>
              <w:jc w:val="center"/>
              <w:rPr>
                <w:sz w:val="18"/>
                <w:szCs w:val="18"/>
                <w:lang w:eastAsia="en-US"/>
              </w:rPr>
            </w:pPr>
          </w:p>
          <w:p w:rsidR="0024585C" w:rsidRDefault="0024585C" w:rsidP="007E33D4">
            <w:pPr>
              <w:jc w:val="center"/>
              <w:rPr>
                <w:sz w:val="18"/>
                <w:szCs w:val="18"/>
                <w:lang w:eastAsia="en-US"/>
              </w:rPr>
            </w:pPr>
          </w:p>
          <w:p w:rsidR="0024585C" w:rsidRDefault="0024585C" w:rsidP="007E33D4">
            <w:pPr>
              <w:jc w:val="center"/>
              <w:rPr>
                <w:sz w:val="18"/>
                <w:szCs w:val="18"/>
                <w:lang w:eastAsia="en-US"/>
              </w:rPr>
            </w:pPr>
            <w:r>
              <w:rPr>
                <w:sz w:val="18"/>
                <w:szCs w:val="18"/>
                <w:lang w:eastAsia="en-US"/>
              </w:rPr>
              <w:t>§ 63</w:t>
            </w:r>
          </w:p>
          <w:p w:rsidR="0024585C" w:rsidRDefault="0024585C" w:rsidP="007E33D4">
            <w:pPr>
              <w:jc w:val="center"/>
              <w:rPr>
                <w:sz w:val="18"/>
                <w:szCs w:val="18"/>
                <w:lang w:eastAsia="en-US"/>
              </w:rPr>
            </w:pPr>
            <w:r>
              <w:rPr>
                <w:sz w:val="18"/>
                <w:szCs w:val="18"/>
                <w:lang w:eastAsia="en-US"/>
              </w:rPr>
              <w:lastRenderedPageBreak/>
              <w:t>O: 2</w:t>
            </w:r>
          </w:p>
          <w:p w:rsidR="0024585C" w:rsidRDefault="0024585C" w:rsidP="007E33D4">
            <w:pPr>
              <w:jc w:val="center"/>
              <w:rPr>
                <w:sz w:val="18"/>
                <w:szCs w:val="18"/>
                <w:lang w:eastAsia="en-US"/>
              </w:rPr>
            </w:pPr>
          </w:p>
          <w:p w:rsidR="0024585C" w:rsidRDefault="0024585C" w:rsidP="007E33D4">
            <w:pPr>
              <w:jc w:val="center"/>
              <w:rPr>
                <w:sz w:val="18"/>
                <w:szCs w:val="18"/>
                <w:lang w:eastAsia="en-US"/>
              </w:rPr>
            </w:pPr>
          </w:p>
          <w:p w:rsidR="0024585C" w:rsidRDefault="0024585C" w:rsidP="007E33D4">
            <w:pPr>
              <w:jc w:val="center"/>
              <w:rPr>
                <w:sz w:val="18"/>
                <w:szCs w:val="18"/>
                <w:lang w:eastAsia="en-US"/>
              </w:rPr>
            </w:pPr>
          </w:p>
          <w:p w:rsidR="0024585C" w:rsidRDefault="0024585C" w:rsidP="007E33D4">
            <w:pPr>
              <w:jc w:val="center"/>
              <w:rPr>
                <w:sz w:val="18"/>
                <w:szCs w:val="18"/>
                <w:lang w:eastAsia="en-US"/>
              </w:rPr>
            </w:pPr>
          </w:p>
          <w:p w:rsidR="0024585C" w:rsidRDefault="0024585C" w:rsidP="007E33D4">
            <w:pPr>
              <w:jc w:val="center"/>
              <w:rPr>
                <w:sz w:val="18"/>
                <w:szCs w:val="18"/>
                <w:lang w:eastAsia="en-US"/>
              </w:rPr>
            </w:pPr>
          </w:p>
          <w:p w:rsidR="0024585C" w:rsidRDefault="0024585C" w:rsidP="007E33D4">
            <w:pPr>
              <w:jc w:val="center"/>
              <w:rPr>
                <w:sz w:val="18"/>
                <w:szCs w:val="18"/>
                <w:lang w:eastAsia="en-US"/>
              </w:rPr>
            </w:pPr>
          </w:p>
          <w:p w:rsidR="0024585C" w:rsidRDefault="0024585C" w:rsidP="007E33D4">
            <w:pPr>
              <w:jc w:val="center"/>
              <w:rPr>
                <w:sz w:val="18"/>
                <w:szCs w:val="18"/>
                <w:lang w:eastAsia="en-US"/>
              </w:rPr>
            </w:pPr>
          </w:p>
          <w:p w:rsidR="0024585C" w:rsidRDefault="0024585C" w:rsidP="007E33D4">
            <w:pPr>
              <w:jc w:val="center"/>
              <w:rPr>
                <w:sz w:val="18"/>
                <w:szCs w:val="18"/>
                <w:lang w:eastAsia="en-US"/>
              </w:rPr>
            </w:pPr>
          </w:p>
          <w:p w:rsidR="0024585C" w:rsidRDefault="0024585C" w:rsidP="007E33D4">
            <w:pPr>
              <w:jc w:val="center"/>
              <w:rPr>
                <w:sz w:val="18"/>
                <w:szCs w:val="18"/>
                <w:lang w:eastAsia="en-US"/>
              </w:rPr>
            </w:pPr>
          </w:p>
          <w:p w:rsidR="0024585C" w:rsidRDefault="0024585C" w:rsidP="007E33D4">
            <w:pPr>
              <w:jc w:val="center"/>
              <w:rPr>
                <w:sz w:val="18"/>
                <w:szCs w:val="18"/>
                <w:lang w:eastAsia="en-US"/>
              </w:rPr>
            </w:pPr>
          </w:p>
          <w:p w:rsidR="0024585C" w:rsidRDefault="0024585C" w:rsidP="007E33D4">
            <w:pPr>
              <w:jc w:val="center"/>
              <w:rPr>
                <w:sz w:val="18"/>
                <w:szCs w:val="18"/>
                <w:lang w:eastAsia="en-US"/>
              </w:rPr>
            </w:pPr>
          </w:p>
          <w:p w:rsidR="0024585C" w:rsidRDefault="0024585C" w:rsidP="007E33D4">
            <w:pPr>
              <w:jc w:val="center"/>
              <w:rPr>
                <w:sz w:val="18"/>
                <w:szCs w:val="18"/>
                <w:lang w:eastAsia="en-US"/>
              </w:rPr>
            </w:pPr>
          </w:p>
          <w:p w:rsidR="0024585C" w:rsidRDefault="0024585C" w:rsidP="007E33D4">
            <w:pPr>
              <w:jc w:val="center"/>
              <w:rPr>
                <w:sz w:val="18"/>
                <w:szCs w:val="18"/>
                <w:lang w:eastAsia="en-US"/>
              </w:rPr>
            </w:pPr>
          </w:p>
          <w:p w:rsidR="0024585C" w:rsidRDefault="0024585C" w:rsidP="007E33D4">
            <w:pPr>
              <w:jc w:val="center"/>
              <w:rPr>
                <w:sz w:val="18"/>
                <w:szCs w:val="18"/>
                <w:lang w:eastAsia="en-US"/>
              </w:rPr>
            </w:pPr>
          </w:p>
          <w:p w:rsidR="0024585C" w:rsidRDefault="0024585C" w:rsidP="007E33D4">
            <w:pPr>
              <w:jc w:val="center"/>
              <w:rPr>
                <w:sz w:val="18"/>
                <w:szCs w:val="18"/>
                <w:lang w:eastAsia="en-US"/>
              </w:rPr>
            </w:pPr>
          </w:p>
          <w:p w:rsidR="0024585C" w:rsidRDefault="0024585C" w:rsidP="007E33D4">
            <w:pPr>
              <w:jc w:val="center"/>
              <w:rPr>
                <w:sz w:val="18"/>
                <w:szCs w:val="18"/>
                <w:lang w:eastAsia="en-US"/>
              </w:rPr>
            </w:pPr>
          </w:p>
          <w:p w:rsidR="0024585C" w:rsidRDefault="0024585C" w:rsidP="007E33D4">
            <w:pPr>
              <w:jc w:val="center"/>
              <w:rPr>
                <w:sz w:val="18"/>
                <w:szCs w:val="18"/>
                <w:lang w:eastAsia="en-US"/>
              </w:rPr>
            </w:pPr>
          </w:p>
          <w:p w:rsidR="0024585C" w:rsidRDefault="0024585C" w:rsidP="007E33D4">
            <w:pPr>
              <w:jc w:val="center"/>
              <w:rPr>
                <w:sz w:val="18"/>
                <w:szCs w:val="18"/>
                <w:lang w:eastAsia="en-US"/>
              </w:rPr>
            </w:pPr>
          </w:p>
          <w:p w:rsidR="0024585C" w:rsidRDefault="0024585C" w:rsidP="007E33D4">
            <w:pPr>
              <w:jc w:val="center"/>
              <w:rPr>
                <w:sz w:val="18"/>
                <w:szCs w:val="18"/>
                <w:lang w:eastAsia="en-US"/>
              </w:rPr>
            </w:pPr>
          </w:p>
          <w:p w:rsidR="0024585C" w:rsidRDefault="0024585C" w:rsidP="007E33D4">
            <w:pPr>
              <w:jc w:val="center"/>
              <w:rPr>
                <w:sz w:val="18"/>
                <w:szCs w:val="18"/>
                <w:lang w:eastAsia="en-US"/>
              </w:rPr>
            </w:pPr>
          </w:p>
          <w:p w:rsidR="0024585C" w:rsidRDefault="0024585C" w:rsidP="007E33D4">
            <w:pPr>
              <w:jc w:val="center"/>
              <w:rPr>
                <w:sz w:val="18"/>
                <w:szCs w:val="18"/>
                <w:lang w:eastAsia="en-US"/>
              </w:rPr>
            </w:pPr>
          </w:p>
          <w:p w:rsidR="0024585C" w:rsidRDefault="0024585C" w:rsidP="007E33D4">
            <w:pPr>
              <w:jc w:val="center"/>
              <w:rPr>
                <w:sz w:val="18"/>
                <w:szCs w:val="18"/>
                <w:lang w:eastAsia="en-US"/>
              </w:rPr>
            </w:pPr>
          </w:p>
          <w:p w:rsidR="0024585C" w:rsidRDefault="0024585C" w:rsidP="0024585C">
            <w:pPr>
              <w:jc w:val="center"/>
              <w:rPr>
                <w:sz w:val="18"/>
                <w:szCs w:val="18"/>
                <w:lang w:eastAsia="en-US"/>
              </w:rPr>
            </w:pPr>
            <w:r>
              <w:rPr>
                <w:sz w:val="18"/>
                <w:szCs w:val="18"/>
                <w:lang w:eastAsia="en-US"/>
              </w:rPr>
              <w:t>§ 63</w:t>
            </w:r>
          </w:p>
          <w:p w:rsidR="0024585C" w:rsidRDefault="0024585C" w:rsidP="0024585C">
            <w:pPr>
              <w:jc w:val="center"/>
              <w:rPr>
                <w:sz w:val="18"/>
                <w:szCs w:val="18"/>
                <w:lang w:eastAsia="en-US"/>
              </w:rPr>
            </w:pPr>
            <w:r>
              <w:rPr>
                <w:sz w:val="18"/>
                <w:szCs w:val="18"/>
                <w:lang w:eastAsia="en-US"/>
              </w:rPr>
              <w:t>O: 3</w:t>
            </w:r>
          </w:p>
          <w:p w:rsidR="0024585C" w:rsidRDefault="0024585C" w:rsidP="0024585C">
            <w:pPr>
              <w:jc w:val="center"/>
              <w:rPr>
                <w:sz w:val="18"/>
                <w:szCs w:val="18"/>
                <w:lang w:eastAsia="en-US"/>
              </w:rPr>
            </w:pPr>
          </w:p>
          <w:p w:rsidR="0024585C" w:rsidRDefault="0024585C" w:rsidP="0024585C">
            <w:pPr>
              <w:jc w:val="center"/>
              <w:rPr>
                <w:sz w:val="18"/>
                <w:szCs w:val="18"/>
                <w:lang w:eastAsia="en-US"/>
              </w:rPr>
            </w:pPr>
            <w:r>
              <w:rPr>
                <w:sz w:val="18"/>
                <w:szCs w:val="18"/>
                <w:lang w:eastAsia="en-US"/>
              </w:rPr>
              <w:t>§ 63</w:t>
            </w:r>
          </w:p>
          <w:p w:rsidR="0024585C" w:rsidRDefault="0024585C" w:rsidP="0024585C">
            <w:pPr>
              <w:jc w:val="center"/>
              <w:rPr>
                <w:sz w:val="18"/>
                <w:szCs w:val="18"/>
                <w:lang w:eastAsia="en-US"/>
              </w:rPr>
            </w:pPr>
            <w:r>
              <w:rPr>
                <w:sz w:val="18"/>
                <w:szCs w:val="18"/>
                <w:lang w:eastAsia="en-US"/>
              </w:rPr>
              <w:t>O</w:t>
            </w:r>
            <w:r w:rsidR="001419B2">
              <w:rPr>
                <w:sz w:val="18"/>
                <w:szCs w:val="18"/>
                <w:lang w:eastAsia="en-US"/>
              </w:rPr>
              <w:t>:</w:t>
            </w:r>
            <w:r>
              <w:rPr>
                <w:sz w:val="18"/>
                <w:szCs w:val="18"/>
                <w:lang w:eastAsia="en-US"/>
              </w:rPr>
              <w:t xml:space="preserve"> 4</w:t>
            </w:r>
          </w:p>
          <w:p w:rsidR="0024585C" w:rsidRDefault="0024585C" w:rsidP="0024585C">
            <w:pPr>
              <w:jc w:val="center"/>
              <w:rPr>
                <w:sz w:val="18"/>
                <w:szCs w:val="18"/>
                <w:lang w:eastAsia="en-US"/>
              </w:rPr>
            </w:pPr>
          </w:p>
          <w:p w:rsidR="0024585C" w:rsidRDefault="0024585C" w:rsidP="0024585C">
            <w:pPr>
              <w:jc w:val="center"/>
              <w:rPr>
                <w:sz w:val="18"/>
                <w:szCs w:val="18"/>
                <w:lang w:eastAsia="en-US"/>
              </w:rPr>
            </w:pPr>
          </w:p>
          <w:p w:rsidR="0024585C" w:rsidRDefault="0024585C" w:rsidP="0024585C">
            <w:pPr>
              <w:jc w:val="center"/>
              <w:rPr>
                <w:sz w:val="18"/>
                <w:szCs w:val="18"/>
                <w:lang w:eastAsia="en-US"/>
              </w:rPr>
            </w:pPr>
          </w:p>
          <w:p w:rsidR="0024585C" w:rsidRDefault="0024585C" w:rsidP="0024585C">
            <w:pPr>
              <w:jc w:val="center"/>
              <w:rPr>
                <w:sz w:val="18"/>
                <w:szCs w:val="18"/>
                <w:lang w:eastAsia="en-US"/>
              </w:rPr>
            </w:pPr>
          </w:p>
          <w:p w:rsidR="0024585C" w:rsidRDefault="0024585C" w:rsidP="0024585C">
            <w:pPr>
              <w:jc w:val="center"/>
              <w:rPr>
                <w:sz w:val="18"/>
                <w:szCs w:val="18"/>
                <w:lang w:eastAsia="en-US"/>
              </w:rPr>
            </w:pPr>
          </w:p>
          <w:p w:rsidR="0024585C" w:rsidRDefault="0024585C" w:rsidP="0024585C">
            <w:pPr>
              <w:jc w:val="center"/>
              <w:rPr>
                <w:sz w:val="18"/>
                <w:szCs w:val="18"/>
                <w:lang w:eastAsia="en-US"/>
              </w:rPr>
            </w:pPr>
          </w:p>
          <w:p w:rsidR="0024585C" w:rsidRDefault="0024585C" w:rsidP="0024585C">
            <w:pPr>
              <w:jc w:val="center"/>
              <w:rPr>
                <w:sz w:val="18"/>
                <w:szCs w:val="18"/>
                <w:lang w:eastAsia="en-US"/>
              </w:rPr>
            </w:pPr>
          </w:p>
          <w:p w:rsidR="0024585C" w:rsidRDefault="0024585C" w:rsidP="0024585C">
            <w:pPr>
              <w:jc w:val="center"/>
              <w:rPr>
                <w:sz w:val="18"/>
                <w:szCs w:val="18"/>
                <w:lang w:eastAsia="en-US"/>
              </w:rPr>
            </w:pPr>
          </w:p>
          <w:p w:rsidR="0024585C" w:rsidRDefault="0024585C" w:rsidP="0024585C">
            <w:pPr>
              <w:jc w:val="center"/>
              <w:rPr>
                <w:sz w:val="18"/>
                <w:szCs w:val="18"/>
                <w:lang w:eastAsia="en-US"/>
              </w:rPr>
            </w:pPr>
          </w:p>
          <w:p w:rsidR="0024585C" w:rsidRDefault="0024585C" w:rsidP="0024585C">
            <w:pPr>
              <w:jc w:val="center"/>
              <w:rPr>
                <w:sz w:val="18"/>
                <w:szCs w:val="18"/>
                <w:lang w:eastAsia="en-US"/>
              </w:rPr>
            </w:pPr>
          </w:p>
          <w:p w:rsidR="0024585C" w:rsidRDefault="0024585C" w:rsidP="0024585C">
            <w:pPr>
              <w:jc w:val="center"/>
              <w:rPr>
                <w:sz w:val="18"/>
                <w:szCs w:val="18"/>
                <w:lang w:eastAsia="en-US"/>
              </w:rPr>
            </w:pPr>
          </w:p>
          <w:p w:rsidR="0024585C" w:rsidRDefault="0024585C" w:rsidP="0024585C">
            <w:pPr>
              <w:jc w:val="center"/>
              <w:rPr>
                <w:sz w:val="18"/>
                <w:szCs w:val="18"/>
                <w:lang w:eastAsia="en-US"/>
              </w:rPr>
            </w:pPr>
          </w:p>
          <w:p w:rsidR="0024585C" w:rsidRDefault="0024585C" w:rsidP="0024585C">
            <w:pPr>
              <w:jc w:val="center"/>
              <w:rPr>
                <w:sz w:val="18"/>
                <w:szCs w:val="18"/>
                <w:lang w:eastAsia="en-US"/>
              </w:rPr>
            </w:pPr>
          </w:p>
          <w:p w:rsidR="0024585C" w:rsidRDefault="0024585C" w:rsidP="0024585C">
            <w:pPr>
              <w:jc w:val="center"/>
              <w:rPr>
                <w:sz w:val="18"/>
                <w:szCs w:val="18"/>
                <w:lang w:eastAsia="en-US"/>
              </w:rPr>
            </w:pPr>
          </w:p>
          <w:p w:rsidR="0024585C" w:rsidRDefault="0024585C" w:rsidP="0024585C">
            <w:pPr>
              <w:jc w:val="center"/>
              <w:rPr>
                <w:sz w:val="18"/>
                <w:szCs w:val="18"/>
                <w:lang w:eastAsia="en-US"/>
              </w:rPr>
            </w:pPr>
          </w:p>
          <w:p w:rsidR="0024585C" w:rsidRDefault="0024585C" w:rsidP="0024585C">
            <w:pPr>
              <w:jc w:val="center"/>
              <w:rPr>
                <w:sz w:val="18"/>
                <w:szCs w:val="18"/>
                <w:lang w:eastAsia="en-US"/>
              </w:rPr>
            </w:pPr>
          </w:p>
          <w:p w:rsidR="0024585C" w:rsidRDefault="0024585C" w:rsidP="0024585C">
            <w:pPr>
              <w:jc w:val="center"/>
              <w:rPr>
                <w:sz w:val="18"/>
                <w:szCs w:val="18"/>
                <w:lang w:eastAsia="en-US"/>
              </w:rPr>
            </w:pPr>
          </w:p>
          <w:p w:rsidR="0024585C" w:rsidRDefault="0024585C" w:rsidP="0024585C">
            <w:pPr>
              <w:jc w:val="center"/>
              <w:rPr>
                <w:sz w:val="18"/>
                <w:szCs w:val="18"/>
                <w:lang w:eastAsia="en-US"/>
              </w:rPr>
            </w:pPr>
          </w:p>
          <w:p w:rsidR="0024585C" w:rsidRDefault="0024585C" w:rsidP="0024585C">
            <w:pPr>
              <w:jc w:val="center"/>
              <w:rPr>
                <w:sz w:val="18"/>
                <w:szCs w:val="18"/>
                <w:lang w:eastAsia="en-US"/>
              </w:rPr>
            </w:pPr>
            <w:r>
              <w:rPr>
                <w:sz w:val="18"/>
                <w:szCs w:val="18"/>
                <w:lang w:eastAsia="en-US"/>
              </w:rPr>
              <w:t>§ 63</w:t>
            </w:r>
          </w:p>
          <w:p w:rsidR="0024585C" w:rsidRDefault="0024585C" w:rsidP="0024585C">
            <w:pPr>
              <w:jc w:val="center"/>
              <w:rPr>
                <w:sz w:val="18"/>
                <w:szCs w:val="18"/>
                <w:lang w:eastAsia="en-US"/>
              </w:rPr>
            </w:pPr>
            <w:r>
              <w:rPr>
                <w:sz w:val="18"/>
                <w:szCs w:val="18"/>
                <w:lang w:eastAsia="en-US"/>
              </w:rPr>
              <w:t>O: 5</w:t>
            </w:r>
          </w:p>
          <w:p w:rsidR="0024585C" w:rsidRDefault="0024585C" w:rsidP="0024585C">
            <w:pPr>
              <w:jc w:val="center"/>
              <w:rPr>
                <w:sz w:val="18"/>
                <w:szCs w:val="18"/>
                <w:lang w:eastAsia="en-US"/>
              </w:rPr>
            </w:pPr>
          </w:p>
          <w:p w:rsidR="0024585C" w:rsidRDefault="0024585C" w:rsidP="0024585C">
            <w:pPr>
              <w:jc w:val="center"/>
              <w:rPr>
                <w:sz w:val="18"/>
                <w:szCs w:val="18"/>
                <w:lang w:eastAsia="en-US"/>
              </w:rPr>
            </w:pPr>
          </w:p>
          <w:p w:rsidR="0024585C" w:rsidRDefault="0024585C" w:rsidP="0024585C">
            <w:pPr>
              <w:jc w:val="center"/>
              <w:rPr>
                <w:sz w:val="18"/>
                <w:szCs w:val="18"/>
                <w:lang w:eastAsia="en-US"/>
              </w:rPr>
            </w:pPr>
          </w:p>
          <w:p w:rsidR="0024585C" w:rsidRDefault="0024585C" w:rsidP="0024585C">
            <w:pPr>
              <w:jc w:val="center"/>
              <w:rPr>
                <w:sz w:val="18"/>
                <w:szCs w:val="18"/>
                <w:lang w:eastAsia="en-US"/>
              </w:rPr>
            </w:pPr>
          </w:p>
          <w:p w:rsidR="0024585C" w:rsidRDefault="0024585C" w:rsidP="0024585C">
            <w:pPr>
              <w:jc w:val="center"/>
              <w:rPr>
                <w:sz w:val="18"/>
                <w:szCs w:val="18"/>
                <w:lang w:eastAsia="en-US"/>
              </w:rPr>
            </w:pPr>
          </w:p>
          <w:p w:rsidR="0024585C" w:rsidRDefault="0024585C" w:rsidP="0024585C">
            <w:pPr>
              <w:jc w:val="center"/>
              <w:rPr>
                <w:sz w:val="18"/>
                <w:szCs w:val="18"/>
                <w:lang w:eastAsia="en-US"/>
              </w:rPr>
            </w:pPr>
          </w:p>
          <w:p w:rsidR="0024585C" w:rsidRDefault="0024585C" w:rsidP="0024585C">
            <w:pPr>
              <w:jc w:val="center"/>
              <w:rPr>
                <w:sz w:val="18"/>
                <w:szCs w:val="18"/>
                <w:lang w:eastAsia="en-US"/>
              </w:rPr>
            </w:pPr>
          </w:p>
          <w:p w:rsidR="0024585C" w:rsidRDefault="0024585C" w:rsidP="0024585C">
            <w:pPr>
              <w:jc w:val="center"/>
              <w:rPr>
                <w:sz w:val="18"/>
                <w:szCs w:val="18"/>
                <w:lang w:eastAsia="en-US"/>
              </w:rPr>
            </w:pPr>
          </w:p>
          <w:p w:rsidR="0024585C" w:rsidRDefault="0024585C" w:rsidP="0024585C">
            <w:pPr>
              <w:jc w:val="center"/>
              <w:rPr>
                <w:sz w:val="18"/>
                <w:szCs w:val="18"/>
                <w:lang w:eastAsia="en-US"/>
              </w:rPr>
            </w:pPr>
          </w:p>
          <w:p w:rsidR="0024585C" w:rsidRDefault="0024585C" w:rsidP="0024585C">
            <w:pPr>
              <w:jc w:val="center"/>
              <w:rPr>
                <w:sz w:val="18"/>
                <w:szCs w:val="18"/>
                <w:lang w:eastAsia="en-US"/>
              </w:rPr>
            </w:pPr>
          </w:p>
          <w:p w:rsidR="0024585C" w:rsidRDefault="0024585C" w:rsidP="0024585C">
            <w:pPr>
              <w:jc w:val="center"/>
              <w:rPr>
                <w:sz w:val="18"/>
                <w:szCs w:val="18"/>
                <w:lang w:eastAsia="en-US"/>
              </w:rPr>
            </w:pPr>
          </w:p>
          <w:p w:rsidR="0024585C" w:rsidRDefault="0024585C" w:rsidP="0024585C">
            <w:pPr>
              <w:jc w:val="center"/>
              <w:rPr>
                <w:sz w:val="18"/>
                <w:szCs w:val="18"/>
                <w:lang w:eastAsia="en-US"/>
              </w:rPr>
            </w:pPr>
            <w:r>
              <w:rPr>
                <w:sz w:val="18"/>
                <w:szCs w:val="18"/>
                <w:lang w:eastAsia="en-US"/>
              </w:rPr>
              <w:t>§ 63</w:t>
            </w:r>
          </w:p>
          <w:p w:rsidR="0024585C" w:rsidRDefault="0024585C" w:rsidP="0024585C">
            <w:pPr>
              <w:jc w:val="center"/>
              <w:rPr>
                <w:sz w:val="18"/>
                <w:szCs w:val="18"/>
                <w:lang w:eastAsia="en-US"/>
              </w:rPr>
            </w:pPr>
            <w:r>
              <w:rPr>
                <w:sz w:val="18"/>
                <w:szCs w:val="18"/>
                <w:lang w:eastAsia="en-US"/>
              </w:rPr>
              <w:t>O: 6</w:t>
            </w:r>
          </w:p>
          <w:p w:rsidR="0024585C" w:rsidRDefault="0024585C" w:rsidP="0024585C">
            <w:pPr>
              <w:jc w:val="center"/>
              <w:rPr>
                <w:sz w:val="18"/>
                <w:szCs w:val="18"/>
                <w:lang w:eastAsia="en-US"/>
              </w:rPr>
            </w:pPr>
          </w:p>
          <w:p w:rsidR="0024585C" w:rsidRDefault="0024585C" w:rsidP="0024585C">
            <w:pPr>
              <w:jc w:val="center"/>
              <w:rPr>
                <w:sz w:val="18"/>
                <w:szCs w:val="18"/>
                <w:lang w:eastAsia="en-US"/>
              </w:rPr>
            </w:pPr>
          </w:p>
          <w:p w:rsidR="0024585C" w:rsidRDefault="0024585C" w:rsidP="0024585C">
            <w:pPr>
              <w:jc w:val="center"/>
              <w:rPr>
                <w:sz w:val="18"/>
                <w:szCs w:val="18"/>
                <w:lang w:eastAsia="en-US"/>
              </w:rPr>
            </w:pPr>
          </w:p>
          <w:p w:rsidR="0024585C" w:rsidRDefault="0024585C" w:rsidP="0024585C">
            <w:pPr>
              <w:jc w:val="center"/>
              <w:rPr>
                <w:sz w:val="18"/>
                <w:szCs w:val="18"/>
                <w:lang w:eastAsia="en-US"/>
              </w:rPr>
            </w:pPr>
            <w:r>
              <w:rPr>
                <w:sz w:val="18"/>
                <w:szCs w:val="18"/>
                <w:lang w:eastAsia="en-US"/>
              </w:rPr>
              <w:t>§ 63</w:t>
            </w:r>
          </w:p>
          <w:p w:rsidR="0024585C" w:rsidRPr="0057707F" w:rsidRDefault="0024585C" w:rsidP="0024585C">
            <w:pPr>
              <w:jc w:val="center"/>
              <w:rPr>
                <w:sz w:val="18"/>
                <w:szCs w:val="18"/>
                <w:lang w:eastAsia="en-US"/>
              </w:rPr>
            </w:pPr>
            <w:r>
              <w:rPr>
                <w:sz w:val="18"/>
                <w:szCs w:val="18"/>
                <w:lang w:eastAsia="en-US"/>
              </w:rPr>
              <w:t>O: 7</w:t>
            </w:r>
          </w:p>
        </w:tc>
        <w:tc>
          <w:tcPr>
            <w:tcW w:w="3929" w:type="dxa"/>
            <w:tcBorders>
              <w:top w:val="single" w:sz="4" w:space="0" w:color="auto"/>
              <w:left w:val="single" w:sz="4" w:space="0" w:color="auto"/>
              <w:bottom w:val="single" w:sz="4" w:space="0" w:color="auto"/>
              <w:right w:val="single" w:sz="4" w:space="0" w:color="auto"/>
            </w:tcBorders>
          </w:tcPr>
          <w:p w:rsidR="00912FA5" w:rsidRPr="00912FA5" w:rsidRDefault="00912FA5" w:rsidP="00912FA5">
            <w:pPr>
              <w:jc w:val="both"/>
              <w:rPr>
                <w:sz w:val="18"/>
                <w:szCs w:val="18"/>
                <w:lang w:eastAsia="en-US"/>
              </w:rPr>
            </w:pPr>
            <w:r w:rsidRPr="00912FA5">
              <w:rPr>
                <w:sz w:val="18"/>
                <w:szCs w:val="18"/>
                <w:lang w:eastAsia="en-US"/>
              </w:rPr>
              <w:lastRenderedPageBreak/>
              <w:t>Osoby, ktoré sú súčasťou vertikálne integrovaného podniku, ktorého súčasťou je prevádzkovateľ prepravnej siete, a osoby, ktoré nad nimi priamo alebo nepriamo vykonávajú kontrolu, sú povinné zabezpečiť do šiestich mesiacov odo dňa právoplatnosti rozhodnutia úradu podľa osobitného predpisu79) o uložení povinnosti zveriť prevádzku prepravnej siete nezávislému prevádzkovateľovi siete</w:t>
            </w:r>
          </w:p>
          <w:p w:rsidR="00912FA5" w:rsidRPr="00912FA5" w:rsidRDefault="00912FA5" w:rsidP="00912FA5">
            <w:pPr>
              <w:jc w:val="both"/>
              <w:rPr>
                <w:sz w:val="18"/>
                <w:szCs w:val="18"/>
                <w:lang w:eastAsia="en-US"/>
              </w:rPr>
            </w:pPr>
            <w:r w:rsidRPr="00912FA5">
              <w:rPr>
                <w:sz w:val="18"/>
                <w:szCs w:val="18"/>
                <w:lang w:eastAsia="en-US"/>
              </w:rPr>
              <w:t>a)</w:t>
            </w:r>
            <w:r w:rsidR="00EA06BB">
              <w:rPr>
                <w:sz w:val="18"/>
                <w:szCs w:val="18"/>
                <w:lang w:eastAsia="en-US"/>
              </w:rPr>
              <w:t xml:space="preserve"> </w:t>
            </w:r>
            <w:r w:rsidRPr="00912FA5">
              <w:rPr>
                <w:sz w:val="18"/>
                <w:szCs w:val="18"/>
                <w:lang w:eastAsia="en-US"/>
              </w:rPr>
              <w:t>oddelenie vlastníka prepravnej siete v súlade s § 62,</w:t>
            </w:r>
          </w:p>
          <w:p w:rsidR="00912FA5" w:rsidRPr="00912FA5" w:rsidRDefault="00912FA5" w:rsidP="00912FA5">
            <w:pPr>
              <w:jc w:val="both"/>
              <w:rPr>
                <w:sz w:val="18"/>
                <w:szCs w:val="18"/>
                <w:lang w:eastAsia="en-US"/>
              </w:rPr>
            </w:pPr>
            <w:r w:rsidRPr="00912FA5">
              <w:rPr>
                <w:sz w:val="18"/>
                <w:szCs w:val="18"/>
                <w:lang w:eastAsia="en-US"/>
              </w:rPr>
              <w:t>b)</w:t>
            </w:r>
            <w:r w:rsidR="00EA06BB">
              <w:rPr>
                <w:sz w:val="18"/>
                <w:szCs w:val="18"/>
                <w:lang w:eastAsia="en-US"/>
              </w:rPr>
              <w:t xml:space="preserve"> </w:t>
            </w:r>
            <w:r w:rsidRPr="00912FA5">
              <w:rPr>
                <w:sz w:val="18"/>
                <w:szCs w:val="18"/>
                <w:lang w:eastAsia="en-US"/>
              </w:rPr>
              <w:t>výber osoby, ktorej vlastník prepravnej siete zverí prevádzku prepravnej siete v súlade s § 63, na základe transparentného a nediskriminačného výberového konania, ktorého podmienky schváli úrad,</w:t>
            </w:r>
          </w:p>
          <w:p w:rsidR="00912FA5" w:rsidRPr="00912FA5" w:rsidRDefault="00912FA5" w:rsidP="00912FA5">
            <w:pPr>
              <w:jc w:val="both"/>
              <w:rPr>
                <w:sz w:val="18"/>
                <w:szCs w:val="18"/>
                <w:lang w:eastAsia="en-US"/>
              </w:rPr>
            </w:pPr>
            <w:r w:rsidRPr="00912FA5">
              <w:rPr>
                <w:sz w:val="18"/>
                <w:szCs w:val="18"/>
                <w:lang w:eastAsia="en-US"/>
              </w:rPr>
              <w:t>c)</w:t>
            </w:r>
            <w:r w:rsidR="00EA06BB">
              <w:rPr>
                <w:sz w:val="18"/>
                <w:szCs w:val="18"/>
                <w:lang w:eastAsia="en-US"/>
              </w:rPr>
              <w:t xml:space="preserve"> </w:t>
            </w:r>
            <w:r w:rsidRPr="00912FA5">
              <w:rPr>
                <w:sz w:val="18"/>
                <w:szCs w:val="18"/>
                <w:lang w:eastAsia="en-US"/>
              </w:rPr>
              <w:t>uzavretie zmlúv, ktoré sú potrebné na prevádzkovanie prepravnej siete osobe podľa písmena b) v súlade s § 63, medzi vlastníkom prepravnej siete a osobou podľa písmena b) alebo tretími osobami,</w:t>
            </w:r>
          </w:p>
          <w:p w:rsidR="00912FA5" w:rsidRPr="00912FA5" w:rsidRDefault="00912FA5" w:rsidP="00912FA5">
            <w:pPr>
              <w:jc w:val="both"/>
              <w:rPr>
                <w:sz w:val="18"/>
                <w:szCs w:val="18"/>
                <w:lang w:eastAsia="en-US"/>
              </w:rPr>
            </w:pPr>
            <w:r w:rsidRPr="00912FA5">
              <w:rPr>
                <w:sz w:val="18"/>
                <w:szCs w:val="18"/>
                <w:lang w:eastAsia="en-US"/>
              </w:rPr>
              <w:t>d)</w:t>
            </w:r>
            <w:r w:rsidR="00EA06BB">
              <w:rPr>
                <w:sz w:val="18"/>
                <w:szCs w:val="18"/>
                <w:lang w:eastAsia="en-US"/>
              </w:rPr>
              <w:t xml:space="preserve"> </w:t>
            </w:r>
            <w:r w:rsidRPr="00912FA5">
              <w:rPr>
                <w:sz w:val="18"/>
                <w:szCs w:val="18"/>
                <w:lang w:eastAsia="en-US"/>
              </w:rPr>
              <w:t>podanie spoločného návrhu na vydanie rozhodnutia o certifikácii podľa osobitného predpisu56) vlastníkom prepravnej siete a osobou podľa písmena b).</w:t>
            </w:r>
          </w:p>
          <w:p w:rsidR="00912FA5" w:rsidRPr="00912FA5" w:rsidRDefault="00912FA5" w:rsidP="00912FA5">
            <w:pPr>
              <w:jc w:val="both"/>
              <w:rPr>
                <w:sz w:val="18"/>
                <w:szCs w:val="18"/>
                <w:lang w:eastAsia="en-US"/>
              </w:rPr>
            </w:pPr>
          </w:p>
          <w:p w:rsidR="00912FA5" w:rsidRPr="00912FA5" w:rsidRDefault="00912FA5" w:rsidP="00912FA5">
            <w:pPr>
              <w:jc w:val="both"/>
              <w:rPr>
                <w:sz w:val="18"/>
                <w:szCs w:val="18"/>
                <w:lang w:eastAsia="en-US"/>
              </w:rPr>
            </w:pPr>
            <w:r w:rsidRPr="00912FA5">
              <w:rPr>
                <w:sz w:val="18"/>
                <w:szCs w:val="18"/>
                <w:lang w:eastAsia="en-US"/>
              </w:rPr>
              <w:t>Osoba podľa odseku 1 písm. b) je povinná začať vykonávať činnosť nezávislého prevádzkovateľa siete podľa § 62 dňom jej určenia za nezávislého prevádzkovateľa siete podľa osobitného predpisu.56)</w:t>
            </w:r>
          </w:p>
          <w:p w:rsidR="00912FA5" w:rsidRPr="00912FA5" w:rsidRDefault="00912FA5" w:rsidP="00912FA5">
            <w:pPr>
              <w:jc w:val="both"/>
              <w:rPr>
                <w:sz w:val="18"/>
                <w:szCs w:val="18"/>
                <w:lang w:eastAsia="en-US"/>
              </w:rPr>
            </w:pPr>
          </w:p>
          <w:p w:rsidR="00D444F5" w:rsidRDefault="00912FA5" w:rsidP="00912FA5">
            <w:pPr>
              <w:jc w:val="both"/>
              <w:rPr>
                <w:sz w:val="18"/>
                <w:szCs w:val="18"/>
                <w:lang w:eastAsia="en-US"/>
              </w:rPr>
            </w:pPr>
            <w:r w:rsidRPr="00912FA5">
              <w:rPr>
                <w:sz w:val="18"/>
                <w:szCs w:val="18"/>
                <w:lang w:eastAsia="en-US"/>
              </w:rPr>
              <w:t xml:space="preserve">Vlastník prepravnej siete je povinný prevádzkovať prepravnú sieť v súlade s § 51 až 60 až do dňa určenia </w:t>
            </w:r>
            <w:r w:rsidRPr="00912FA5">
              <w:rPr>
                <w:sz w:val="18"/>
                <w:szCs w:val="18"/>
                <w:lang w:eastAsia="en-US"/>
              </w:rPr>
              <w:lastRenderedPageBreak/>
              <w:t>osoby podľa odseku 1 písm. b) za nezávislého prevádzkovateľa siete podľa osobitného predpisu.</w:t>
            </w:r>
          </w:p>
          <w:p w:rsidR="00D444F5" w:rsidRDefault="00D444F5" w:rsidP="00D444F5">
            <w:pPr>
              <w:jc w:val="both"/>
              <w:rPr>
                <w:sz w:val="18"/>
                <w:szCs w:val="18"/>
                <w:lang w:eastAsia="en-US"/>
              </w:rPr>
            </w:pPr>
          </w:p>
          <w:p w:rsidR="00D444F5" w:rsidRDefault="00D444F5" w:rsidP="00D444F5">
            <w:pPr>
              <w:jc w:val="both"/>
              <w:rPr>
                <w:sz w:val="18"/>
                <w:szCs w:val="18"/>
                <w:lang w:eastAsia="en-US"/>
              </w:rPr>
            </w:pPr>
            <w:r w:rsidRPr="00D444F5">
              <w:rPr>
                <w:sz w:val="18"/>
                <w:szCs w:val="18"/>
                <w:lang w:eastAsia="en-US"/>
              </w:rPr>
              <w:t>Ak úrad rozhodne podľa osobitného predpisu79) o uložení povinnosti zveriť prevádzku prepravnej siete nezávislému prevádzkovateľovi siete, vlastník prepravnej siete, ktorý je súčasťou vertikálne integrovaného podniku, musí byť z hľadiska právnej subjektivity, organizácie a rozhodovania nezávislý od iných činností, ktoré nesúvisia s prepravou, distribúciou a uskladňovaním plynu.</w:t>
            </w:r>
          </w:p>
          <w:p w:rsidR="00D444F5" w:rsidRPr="00D444F5" w:rsidRDefault="00D444F5" w:rsidP="00D444F5">
            <w:pPr>
              <w:jc w:val="both"/>
              <w:rPr>
                <w:sz w:val="18"/>
                <w:szCs w:val="18"/>
                <w:lang w:eastAsia="en-US"/>
              </w:rPr>
            </w:pPr>
          </w:p>
          <w:p w:rsidR="00D444F5" w:rsidRPr="00D444F5" w:rsidRDefault="00D444F5" w:rsidP="00D444F5">
            <w:pPr>
              <w:jc w:val="both"/>
              <w:rPr>
                <w:sz w:val="18"/>
                <w:szCs w:val="18"/>
                <w:lang w:eastAsia="en-US"/>
              </w:rPr>
            </w:pPr>
            <w:r w:rsidRPr="00D444F5">
              <w:rPr>
                <w:sz w:val="18"/>
                <w:szCs w:val="18"/>
                <w:lang w:eastAsia="en-US"/>
              </w:rPr>
              <w:t>Nezávislosť vlastníka prepravnej siete uvedeného v odseku 1 sa zabezpečí</w:t>
            </w:r>
          </w:p>
          <w:p w:rsidR="00D444F5" w:rsidRPr="00D444F5" w:rsidRDefault="00D444F5" w:rsidP="00D444F5">
            <w:pPr>
              <w:jc w:val="both"/>
              <w:rPr>
                <w:sz w:val="18"/>
                <w:szCs w:val="18"/>
                <w:lang w:eastAsia="en-US"/>
              </w:rPr>
            </w:pPr>
            <w:r w:rsidRPr="00D444F5">
              <w:rPr>
                <w:sz w:val="18"/>
                <w:szCs w:val="18"/>
                <w:lang w:eastAsia="en-US"/>
              </w:rPr>
              <w:t>a)</w:t>
            </w:r>
            <w:r w:rsidR="005C4DCE">
              <w:rPr>
                <w:sz w:val="18"/>
                <w:szCs w:val="18"/>
                <w:lang w:eastAsia="en-US"/>
              </w:rPr>
              <w:t xml:space="preserve"> </w:t>
            </w:r>
            <w:r w:rsidRPr="00D444F5">
              <w:rPr>
                <w:sz w:val="18"/>
                <w:szCs w:val="18"/>
                <w:lang w:eastAsia="en-US"/>
              </w:rPr>
              <w:t>tým, že osoby zodpovedné za riadenie vlastníka prepravnej siete sa priamo ani nepriamo nepodieľajú na riadení činností výroby a dodávky plynu integrovaného podniku,</w:t>
            </w:r>
          </w:p>
          <w:p w:rsidR="00D444F5" w:rsidRPr="00D444F5" w:rsidRDefault="00D444F5" w:rsidP="00D444F5">
            <w:pPr>
              <w:jc w:val="both"/>
              <w:rPr>
                <w:sz w:val="18"/>
                <w:szCs w:val="18"/>
                <w:lang w:eastAsia="en-US"/>
              </w:rPr>
            </w:pPr>
            <w:r w:rsidRPr="00D444F5">
              <w:rPr>
                <w:sz w:val="18"/>
                <w:szCs w:val="18"/>
                <w:lang w:eastAsia="en-US"/>
              </w:rPr>
              <w:t>b)</w:t>
            </w:r>
            <w:r w:rsidR="005C4DCE">
              <w:rPr>
                <w:sz w:val="18"/>
                <w:szCs w:val="18"/>
                <w:lang w:eastAsia="en-US"/>
              </w:rPr>
              <w:t xml:space="preserve"> </w:t>
            </w:r>
            <w:r w:rsidRPr="00D444F5">
              <w:rPr>
                <w:sz w:val="18"/>
                <w:szCs w:val="18"/>
                <w:lang w:eastAsia="en-US"/>
              </w:rPr>
              <w:t>prijatím opatrení, ktorými sa zabezpečí nezávislé konanie osôb zodpovedných za riadenie vlastníka prepravnej siete,</w:t>
            </w:r>
          </w:p>
          <w:p w:rsidR="00D444F5" w:rsidRPr="00D444F5" w:rsidRDefault="00D444F5" w:rsidP="00D444F5">
            <w:pPr>
              <w:jc w:val="both"/>
              <w:rPr>
                <w:sz w:val="18"/>
                <w:szCs w:val="18"/>
                <w:lang w:eastAsia="en-US"/>
              </w:rPr>
            </w:pPr>
            <w:r w:rsidRPr="00D444F5">
              <w:rPr>
                <w:sz w:val="18"/>
                <w:szCs w:val="18"/>
                <w:lang w:eastAsia="en-US"/>
              </w:rPr>
              <w:t>c)</w:t>
            </w:r>
            <w:r w:rsidR="005C4DCE">
              <w:rPr>
                <w:sz w:val="18"/>
                <w:szCs w:val="18"/>
                <w:lang w:eastAsia="en-US"/>
              </w:rPr>
              <w:t xml:space="preserve"> </w:t>
            </w:r>
            <w:r w:rsidRPr="00D444F5">
              <w:rPr>
                <w:sz w:val="18"/>
                <w:szCs w:val="18"/>
                <w:lang w:eastAsia="en-US"/>
              </w:rPr>
              <w:t>vytvorením programu súladu podľa odseku 3,</w:t>
            </w:r>
          </w:p>
          <w:p w:rsidR="00D444F5" w:rsidRPr="00D444F5" w:rsidRDefault="00D444F5" w:rsidP="00D444F5">
            <w:pPr>
              <w:jc w:val="both"/>
              <w:rPr>
                <w:sz w:val="18"/>
                <w:szCs w:val="18"/>
                <w:lang w:eastAsia="en-US"/>
              </w:rPr>
            </w:pPr>
            <w:r w:rsidRPr="00D444F5">
              <w:rPr>
                <w:sz w:val="18"/>
                <w:szCs w:val="18"/>
                <w:lang w:eastAsia="en-US"/>
              </w:rPr>
              <w:t>d)</w:t>
            </w:r>
            <w:r w:rsidR="005C4DCE">
              <w:rPr>
                <w:sz w:val="18"/>
                <w:szCs w:val="18"/>
                <w:lang w:eastAsia="en-US"/>
              </w:rPr>
              <w:t xml:space="preserve"> </w:t>
            </w:r>
            <w:r w:rsidRPr="00D444F5">
              <w:rPr>
                <w:sz w:val="18"/>
                <w:szCs w:val="18"/>
                <w:lang w:eastAsia="en-US"/>
              </w:rPr>
              <w:t>vymenovaním alebo iným ustanovením osoby povinnej zabezpečiť súlad podľa odsekov 5 až 9.</w:t>
            </w:r>
          </w:p>
          <w:p w:rsidR="00D444F5" w:rsidRPr="00D444F5" w:rsidRDefault="00D444F5" w:rsidP="00D444F5">
            <w:pPr>
              <w:jc w:val="both"/>
              <w:rPr>
                <w:sz w:val="18"/>
                <w:szCs w:val="18"/>
                <w:lang w:eastAsia="en-US"/>
              </w:rPr>
            </w:pPr>
          </w:p>
          <w:p w:rsidR="00D444F5" w:rsidRPr="00D444F5" w:rsidRDefault="00D444F5" w:rsidP="00D444F5">
            <w:pPr>
              <w:jc w:val="both"/>
              <w:rPr>
                <w:sz w:val="18"/>
                <w:szCs w:val="18"/>
                <w:lang w:eastAsia="en-US"/>
              </w:rPr>
            </w:pPr>
            <w:r w:rsidRPr="00D444F5">
              <w:rPr>
                <w:sz w:val="18"/>
                <w:szCs w:val="18"/>
                <w:lang w:eastAsia="en-US"/>
              </w:rPr>
              <w:t>Vlastník prepravnej siete podľa odseku 1 je povinný vypracovať program súladu, v ktorom určí opatrenia na zabezpečenie nediskriminačného správania vlastníka prepravnej siete. Program súladu určí konkrétne povinnosti zamestnancom zamerané na vylúčenie možného diskriminačného správania vlastníka prepravnej siete.</w:t>
            </w:r>
          </w:p>
          <w:p w:rsidR="00D444F5" w:rsidRPr="00D444F5" w:rsidRDefault="00D444F5" w:rsidP="00D444F5">
            <w:pPr>
              <w:jc w:val="both"/>
              <w:rPr>
                <w:sz w:val="18"/>
                <w:szCs w:val="18"/>
                <w:lang w:eastAsia="en-US"/>
              </w:rPr>
            </w:pPr>
          </w:p>
          <w:p w:rsidR="00D444F5" w:rsidRPr="00D444F5" w:rsidRDefault="00D444F5" w:rsidP="00D444F5">
            <w:pPr>
              <w:jc w:val="both"/>
              <w:rPr>
                <w:sz w:val="18"/>
                <w:szCs w:val="18"/>
                <w:lang w:eastAsia="en-US"/>
              </w:rPr>
            </w:pPr>
            <w:r w:rsidRPr="00D444F5">
              <w:rPr>
                <w:sz w:val="18"/>
                <w:szCs w:val="18"/>
                <w:lang w:eastAsia="en-US"/>
              </w:rPr>
              <w:t>Vlastník prepravnej siete podľa odseku 1 je povinný každoročne do 30. júna na svojom webovom sídle spolu s výročnou správou61) vlastníka prepravnej siete zverejňovať správu o plnení opatrení prijatých v programe súladu za predchádzajúci rok vypracovanú osobou povinnou zabezpečiť súlad podľa odseku 11 písm. b). Vlastník prepravnej siete uloží výročnú správu61) do verejnej časti registra účtovných závierok.61a)</w:t>
            </w:r>
          </w:p>
          <w:p w:rsidR="00D444F5" w:rsidRPr="00D444F5" w:rsidRDefault="00D444F5" w:rsidP="00D444F5">
            <w:pPr>
              <w:jc w:val="both"/>
              <w:rPr>
                <w:sz w:val="18"/>
                <w:szCs w:val="18"/>
                <w:lang w:eastAsia="en-US"/>
              </w:rPr>
            </w:pPr>
          </w:p>
          <w:p w:rsidR="00D444F5" w:rsidRPr="00D444F5" w:rsidRDefault="00D444F5" w:rsidP="00D444F5">
            <w:pPr>
              <w:jc w:val="both"/>
              <w:rPr>
                <w:sz w:val="18"/>
                <w:szCs w:val="18"/>
                <w:lang w:eastAsia="en-US"/>
              </w:rPr>
            </w:pPr>
            <w:r w:rsidRPr="00D444F5">
              <w:rPr>
                <w:sz w:val="18"/>
                <w:szCs w:val="18"/>
                <w:lang w:eastAsia="en-US"/>
              </w:rPr>
              <w:t xml:space="preserve">Vlastník prepravnej siete podľa odseku 1 vymenuje alebo inak ustanoví a odvoláva osobu povinnú </w:t>
            </w:r>
            <w:r w:rsidRPr="00D444F5">
              <w:rPr>
                <w:sz w:val="18"/>
                <w:szCs w:val="18"/>
                <w:lang w:eastAsia="en-US"/>
              </w:rPr>
              <w:lastRenderedPageBreak/>
              <w:t>zabezpečiť súlad. Vlastník prepravnej siete podľa odseku 1 je povinný zabezpečiť, aby ním vymenovaná alebo inak ustanovená osoba povinná zabezpečiť súlad</w:t>
            </w:r>
          </w:p>
          <w:p w:rsidR="00D444F5" w:rsidRPr="00D444F5" w:rsidRDefault="00D444F5" w:rsidP="00D444F5">
            <w:pPr>
              <w:jc w:val="both"/>
              <w:rPr>
                <w:sz w:val="18"/>
                <w:szCs w:val="18"/>
                <w:lang w:eastAsia="en-US"/>
              </w:rPr>
            </w:pPr>
            <w:r w:rsidRPr="00D444F5">
              <w:rPr>
                <w:sz w:val="18"/>
                <w:szCs w:val="18"/>
                <w:lang w:eastAsia="en-US"/>
              </w:rPr>
              <w:t>a)</w:t>
            </w:r>
            <w:r w:rsidR="00E702A9">
              <w:rPr>
                <w:sz w:val="18"/>
                <w:szCs w:val="18"/>
                <w:lang w:eastAsia="en-US"/>
              </w:rPr>
              <w:t xml:space="preserve"> </w:t>
            </w:r>
            <w:r w:rsidRPr="00D444F5">
              <w:rPr>
                <w:sz w:val="18"/>
                <w:szCs w:val="18"/>
                <w:lang w:eastAsia="en-US"/>
              </w:rPr>
              <w:t>spĺňala podmienky nezávislosti podľa odseku 6,</w:t>
            </w:r>
          </w:p>
          <w:p w:rsidR="00D444F5" w:rsidRPr="00D444F5" w:rsidRDefault="00D444F5" w:rsidP="00D444F5">
            <w:pPr>
              <w:jc w:val="both"/>
              <w:rPr>
                <w:sz w:val="18"/>
                <w:szCs w:val="18"/>
                <w:lang w:eastAsia="en-US"/>
              </w:rPr>
            </w:pPr>
            <w:r w:rsidRPr="00D444F5">
              <w:rPr>
                <w:sz w:val="18"/>
                <w:szCs w:val="18"/>
                <w:lang w:eastAsia="en-US"/>
              </w:rPr>
              <w:t>b)</w:t>
            </w:r>
            <w:r w:rsidR="00E702A9">
              <w:rPr>
                <w:sz w:val="18"/>
                <w:szCs w:val="18"/>
                <w:lang w:eastAsia="en-US"/>
              </w:rPr>
              <w:t xml:space="preserve"> </w:t>
            </w:r>
            <w:r w:rsidRPr="00D444F5">
              <w:rPr>
                <w:sz w:val="18"/>
                <w:szCs w:val="18"/>
                <w:lang w:eastAsia="en-US"/>
              </w:rPr>
              <w:t>mala odbornú prax v plynárenstve v dĺžke najmenej päť rokov; ak je osobou povinnou zabezpečiť súlad právnická osoba, požiadavku odbornej praxe v plynárenstve musí spĺňať jej zodpovedný zástupca,</w:t>
            </w:r>
          </w:p>
          <w:p w:rsidR="00D444F5" w:rsidRPr="00D444F5" w:rsidRDefault="00D444F5" w:rsidP="00D444F5">
            <w:pPr>
              <w:jc w:val="both"/>
              <w:rPr>
                <w:sz w:val="18"/>
                <w:szCs w:val="18"/>
                <w:lang w:eastAsia="en-US"/>
              </w:rPr>
            </w:pPr>
            <w:r w:rsidRPr="00D444F5">
              <w:rPr>
                <w:sz w:val="18"/>
                <w:szCs w:val="18"/>
                <w:lang w:eastAsia="en-US"/>
              </w:rPr>
              <w:t>c)</w:t>
            </w:r>
            <w:r w:rsidR="00E702A9">
              <w:rPr>
                <w:sz w:val="18"/>
                <w:szCs w:val="18"/>
                <w:lang w:eastAsia="en-US"/>
              </w:rPr>
              <w:t xml:space="preserve"> </w:t>
            </w:r>
            <w:r w:rsidRPr="00D444F5">
              <w:rPr>
                <w:sz w:val="18"/>
                <w:szCs w:val="18"/>
                <w:lang w:eastAsia="en-US"/>
              </w:rPr>
              <w:t>mala vysokoškolské vzdelanie druhého stupňa technického, ekonomického alebo právnického zamerania; ak je osobou povinnou zabezpečiť súlad právnická osoba, požiadavku vysokoškolského vzdelania musí spĺňať jej zodpovedný zástupca,</w:t>
            </w:r>
          </w:p>
          <w:p w:rsidR="00D444F5" w:rsidRPr="00D444F5" w:rsidRDefault="00D444F5" w:rsidP="00D444F5">
            <w:pPr>
              <w:jc w:val="both"/>
              <w:rPr>
                <w:sz w:val="18"/>
                <w:szCs w:val="18"/>
                <w:lang w:eastAsia="en-US"/>
              </w:rPr>
            </w:pPr>
            <w:r w:rsidRPr="00D444F5">
              <w:rPr>
                <w:sz w:val="18"/>
                <w:szCs w:val="18"/>
                <w:lang w:eastAsia="en-US"/>
              </w:rPr>
              <w:t>d)</w:t>
            </w:r>
            <w:r w:rsidR="00E702A9">
              <w:rPr>
                <w:sz w:val="18"/>
                <w:szCs w:val="18"/>
                <w:lang w:eastAsia="en-US"/>
              </w:rPr>
              <w:t xml:space="preserve"> </w:t>
            </w:r>
            <w:r w:rsidRPr="00D444F5">
              <w:rPr>
                <w:sz w:val="18"/>
                <w:szCs w:val="18"/>
                <w:lang w:eastAsia="en-US"/>
              </w:rPr>
              <w:t>mala vytvorené podmienky na nezávislý výkon jej úloh podľa odseku 11; podmienkami na nezávislý výkon úloh osoby povinnej zabezpečiť súlad sú aj zmluvné podmienky týkajúce sa dĺžky a skončenia jej zmluvného vzťahu s vlastníkom prepravnej siete a jej odmeňovania,</w:t>
            </w:r>
          </w:p>
          <w:p w:rsidR="00D444F5" w:rsidRPr="00D444F5" w:rsidRDefault="00D444F5" w:rsidP="00D444F5">
            <w:pPr>
              <w:jc w:val="both"/>
              <w:rPr>
                <w:sz w:val="18"/>
                <w:szCs w:val="18"/>
                <w:lang w:eastAsia="en-US"/>
              </w:rPr>
            </w:pPr>
            <w:r w:rsidRPr="00D444F5">
              <w:rPr>
                <w:sz w:val="18"/>
                <w:szCs w:val="18"/>
                <w:lang w:eastAsia="en-US"/>
              </w:rPr>
              <w:t>e)</w:t>
            </w:r>
            <w:r w:rsidR="00E702A9">
              <w:rPr>
                <w:sz w:val="18"/>
                <w:szCs w:val="18"/>
                <w:lang w:eastAsia="en-US"/>
              </w:rPr>
              <w:t xml:space="preserve"> </w:t>
            </w:r>
            <w:r w:rsidRPr="00D444F5">
              <w:rPr>
                <w:sz w:val="18"/>
                <w:szCs w:val="18"/>
                <w:lang w:eastAsia="en-US"/>
              </w:rPr>
              <w:t>ak vykonáva činnosť pre vlastníka prepravnej siete v pracovnom pomere alebo inom obdobnom vzťahu, bola vo veciach týkajúcich sa plnenia jej úloh podľa odseku 11 v priamej riadiacej pôsobnosti štatutárneho orgánu vlastníka prepravnej siete,</w:t>
            </w:r>
          </w:p>
          <w:p w:rsidR="00D444F5" w:rsidRPr="00D444F5" w:rsidRDefault="00D444F5" w:rsidP="00D444F5">
            <w:pPr>
              <w:jc w:val="both"/>
              <w:rPr>
                <w:sz w:val="18"/>
                <w:szCs w:val="18"/>
                <w:lang w:eastAsia="en-US"/>
              </w:rPr>
            </w:pPr>
            <w:r w:rsidRPr="00D444F5">
              <w:rPr>
                <w:sz w:val="18"/>
                <w:szCs w:val="18"/>
                <w:lang w:eastAsia="en-US"/>
              </w:rPr>
              <w:t>f)</w:t>
            </w:r>
            <w:r w:rsidR="00E702A9">
              <w:rPr>
                <w:sz w:val="18"/>
                <w:szCs w:val="18"/>
                <w:lang w:eastAsia="en-US"/>
              </w:rPr>
              <w:t xml:space="preserve"> </w:t>
            </w:r>
            <w:r w:rsidRPr="00D444F5">
              <w:rPr>
                <w:sz w:val="18"/>
                <w:szCs w:val="18"/>
                <w:lang w:eastAsia="en-US"/>
              </w:rPr>
              <w:t>riadne plnila úlohy osoby povinnej zabezpečiť súlad podľa odseku 11.</w:t>
            </w:r>
          </w:p>
          <w:p w:rsidR="00D444F5" w:rsidRPr="00D444F5" w:rsidRDefault="00D444F5" w:rsidP="00D444F5">
            <w:pPr>
              <w:jc w:val="both"/>
              <w:rPr>
                <w:sz w:val="18"/>
                <w:szCs w:val="18"/>
                <w:lang w:eastAsia="en-US"/>
              </w:rPr>
            </w:pPr>
          </w:p>
          <w:p w:rsidR="00D444F5" w:rsidRPr="00D444F5" w:rsidRDefault="00D444F5" w:rsidP="00D444F5">
            <w:pPr>
              <w:jc w:val="both"/>
              <w:rPr>
                <w:sz w:val="18"/>
                <w:szCs w:val="18"/>
                <w:lang w:eastAsia="en-US"/>
              </w:rPr>
            </w:pPr>
            <w:r w:rsidRPr="00D444F5">
              <w:rPr>
                <w:sz w:val="18"/>
                <w:szCs w:val="18"/>
                <w:lang w:eastAsia="en-US"/>
              </w:rPr>
              <w:t>Osoba povinná zabezpečiť súlad nesmie</w:t>
            </w:r>
          </w:p>
          <w:p w:rsidR="00D444F5" w:rsidRPr="00D444F5" w:rsidRDefault="00D444F5" w:rsidP="00D444F5">
            <w:pPr>
              <w:jc w:val="both"/>
              <w:rPr>
                <w:sz w:val="18"/>
                <w:szCs w:val="18"/>
                <w:lang w:eastAsia="en-US"/>
              </w:rPr>
            </w:pPr>
            <w:r w:rsidRPr="00D444F5">
              <w:rPr>
                <w:sz w:val="18"/>
                <w:szCs w:val="18"/>
                <w:lang w:eastAsia="en-US"/>
              </w:rPr>
              <w:t>a)</w:t>
            </w:r>
            <w:r w:rsidR="00E702A9">
              <w:rPr>
                <w:sz w:val="18"/>
                <w:szCs w:val="18"/>
                <w:lang w:eastAsia="en-US"/>
              </w:rPr>
              <w:t xml:space="preserve"> </w:t>
            </w:r>
            <w:r w:rsidRPr="00D444F5">
              <w:rPr>
                <w:sz w:val="18"/>
                <w:szCs w:val="18"/>
                <w:lang w:eastAsia="en-US"/>
              </w:rPr>
              <w:t xml:space="preserve">mať priamo alebo sprostredkovane majetkovú účasť na podnikaní alebo byť členom riadiacich, dozorných alebo kontrolných orgánov osoby, ktorá je súčasťou toho istého vertikálne integrovaného plynárenského podniku ako vlastník prepravnej siete, alebo osoby, ktorá vykonáva nad osobou, ktorá je súčasťou toho istého vertikálne integrovaného plynárenského podniku ako vlastník prepravnej siete, priamo alebo nepriamo kontrolu, alebo pre takúto osobu alebo osoby vykonávať činnosť v pracovnom pomere alebo v inom obdobnom vzťahu alebo byť s takouto osobou alebo osobami priamo alebo sprostredkovane v inom zmluvnom vzťahu; iným zmluvným vzťahom nie je zmluvný vzťah založený zmluvou o pripojení do prepravnej siete, zmluvou o pripojení do distribučnej siete, zmluvou o prístupe do </w:t>
            </w:r>
            <w:r w:rsidRPr="00D444F5">
              <w:rPr>
                <w:sz w:val="18"/>
                <w:szCs w:val="18"/>
                <w:lang w:eastAsia="en-US"/>
              </w:rPr>
              <w:lastRenderedPageBreak/>
              <w:t>prepravnej siete a preprave plynu, zmluvou o prístupe do distribučnej siete a distribúcii plynu, zmluvou o združenej dodávke plynu a zmluvou o dodávke plynu pre vlastnú spotrebu odberateľa,</w:t>
            </w:r>
          </w:p>
          <w:p w:rsidR="00D444F5" w:rsidRPr="00D444F5" w:rsidRDefault="00D444F5" w:rsidP="00D444F5">
            <w:pPr>
              <w:jc w:val="both"/>
              <w:rPr>
                <w:sz w:val="18"/>
                <w:szCs w:val="18"/>
                <w:lang w:eastAsia="en-US"/>
              </w:rPr>
            </w:pPr>
            <w:r w:rsidRPr="00D444F5">
              <w:rPr>
                <w:sz w:val="18"/>
                <w:szCs w:val="18"/>
                <w:lang w:eastAsia="en-US"/>
              </w:rPr>
              <w:t>b)</w:t>
            </w:r>
            <w:r w:rsidR="00C728EA">
              <w:rPr>
                <w:sz w:val="18"/>
                <w:szCs w:val="18"/>
                <w:lang w:eastAsia="en-US"/>
              </w:rPr>
              <w:t xml:space="preserve"> </w:t>
            </w:r>
            <w:r w:rsidRPr="00D444F5">
              <w:rPr>
                <w:sz w:val="18"/>
                <w:szCs w:val="18"/>
                <w:lang w:eastAsia="en-US"/>
              </w:rPr>
              <w:t>mať priamo alebo sprostredkovane majetkovú účasť na podnikaní alebo byť členom riadiacich, dozorných alebo kontrolných orgánov osoby, ktorá je priamo alebo sprostredkovane v inom zmluvnom vzťahu s osobou, ktorá je súčasťou toho istého vertikálne integrovaného plynárenského podniku ako vlastník prepravnej siete, alebo osobou, ktorá nad osobou, ktorá je súčasťou toho istého vertikálne integrovaného plynárenského podniku ako vlastník prepravnej siete, priamo alebo nepriamo vykonáva kontrolu;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w:t>
            </w:r>
          </w:p>
          <w:p w:rsidR="00D444F5" w:rsidRPr="00D444F5" w:rsidRDefault="00D444F5" w:rsidP="00D444F5">
            <w:pPr>
              <w:jc w:val="both"/>
              <w:rPr>
                <w:sz w:val="18"/>
                <w:szCs w:val="18"/>
                <w:lang w:eastAsia="en-US"/>
              </w:rPr>
            </w:pPr>
          </w:p>
          <w:p w:rsidR="00D444F5" w:rsidRPr="00D444F5" w:rsidRDefault="00D444F5" w:rsidP="00D444F5">
            <w:pPr>
              <w:jc w:val="both"/>
              <w:rPr>
                <w:sz w:val="18"/>
                <w:szCs w:val="18"/>
                <w:lang w:eastAsia="en-US"/>
              </w:rPr>
            </w:pPr>
            <w:r w:rsidRPr="00D444F5">
              <w:rPr>
                <w:sz w:val="18"/>
                <w:szCs w:val="18"/>
                <w:lang w:eastAsia="en-US"/>
              </w:rPr>
              <w:t>Na vymenovanie alebo ustanovenie osoby povinnej zabezpečiť súlad sa vyžaduje predchádzajúci súhlas úradu, inak je vymenovanie alebo ustanovenie neplatné; úrad nevydá predchádzajúci súhlas s vymenovaním alebo ustanovením, ak nie sú splnené podmienky týkajúce sa osoby povinnej zabezpečiť súlad podľa odseku 5 písm. a) až e).</w:t>
            </w:r>
          </w:p>
          <w:p w:rsidR="00D444F5" w:rsidRPr="00D444F5" w:rsidRDefault="00D444F5" w:rsidP="00D444F5">
            <w:pPr>
              <w:jc w:val="both"/>
              <w:rPr>
                <w:sz w:val="18"/>
                <w:szCs w:val="18"/>
                <w:lang w:eastAsia="en-US"/>
              </w:rPr>
            </w:pPr>
          </w:p>
          <w:p w:rsidR="00D444F5" w:rsidRPr="00D444F5" w:rsidRDefault="00D444F5" w:rsidP="00D444F5">
            <w:pPr>
              <w:jc w:val="both"/>
              <w:rPr>
                <w:sz w:val="18"/>
                <w:szCs w:val="18"/>
                <w:lang w:eastAsia="en-US"/>
              </w:rPr>
            </w:pPr>
            <w:r w:rsidRPr="00D444F5">
              <w:rPr>
                <w:sz w:val="18"/>
                <w:szCs w:val="18"/>
                <w:lang w:eastAsia="en-US"/>
              </w:rPr>
              <w:t>Na odvolanie osoby povinnej zabezpečiť súlad sa vyžaduje predchádzajúci súhlas úradu, inak je odvolanie neplatné; úrad nevydá predchádzajúci súhlas s odvolaním, ak má odôvodnené pochybnosti o oprávnenosti dôvodov na odvolanie osoby povinnej zabezpečiť súlad.</w:t>
            </w:r>
          </w:p>
          <w:p w:rsidR="00D444F5" w:rsidRPr="00D444F5" w:rsidRDefault="00D444F5" w:rsidP="00D444F5">
            <w:pPr>
              <w:jc w:val="both"/>
              <w:rPr>
                <w:sz w:val="18"/>
                <w:szCs w:val="18"/>
                <w:lang w:eastAsia="en-US"/>
              </w:rPr>
            </w:pPr>
          </w:p>
          <w:p w:rsidR="00D444F5" w:rsidRPr="00D444F5" w:rsidRDefault="00D444F5" w:rsidP="00D444F5">
            <w:pPr>
              <w:jc w:val="both"/>
              <w:rPr>
                <w:sz w:val="18"/>
                <w:szCs w:val="18"/>
                <w:lang w:eastAsia="en-US"/>
              </w:rPr>
            </w:pPr>
            <w:r w:rsidRPr="00D444F5">
              <w:rPr>
                <w:sz w:val="18"/>
                <w:szCs w:val="18"/>
                <w:lang w:eastAsia="en-US"/>
              </w:rPr>
              <w:t>Ak úrad nevydá rozhodnutie o vydaní predchádzajúceho súhlasu podľa odsekov 7 a 8 do troch týždňov odo dňa doručenia úplnej žiadosti vlastníka prepravnej siete, predpokladá sa, že úrad vydal rozhodnutie o vydaní predchádzajúceho súhlasu. Úrad oznámi vlastníkovi prepravnej siete deň doručenia úplnej žiadosti o predchádzajúci súhlas.</w:t>
            </w:r>
          </w:p>
          <w:p w:rsidR="00D444F5" w:rsidRPr="00D444F5" w:rsidRDefault="00D444F5" w:rsidP="00D444F5">
            <w:pPr>
              <w:jc w:val="both"/>
              <w:rPr>
                <w:sz w:val="18"/>
                <w:szCs w:val="18"/>
                <w:lang w:eastAsia="en-US"/>
              </w:rPr>
            </w:pPr>
          </w:p>
          <w:p w:rsidR="00D444F5" w:rsidRPr="00D444F5" w:rsidRDefault="00D444F5" w:rsidP="00D444F5">
            <w:pPr>
              <w:jc w:val="both"/>
              <w:rPr>
                <w:sz w:val="18"/>
                <w:szCs w:val="18"/>
                <w:lang w:eastAsia="en-US"/>
              </w:rPr>
            </w:pPr>
            <w:r w:rsidRPr="00D444F5">
              <w:rPr>
                <w:sz w:val="18"/>
                <w:szCs w:val="18"/>
                <w:lang w:eastAsia="en-US"/>
              </w:rPr>
              <w:t>Odvolanie osoby povinnej zabezpečiť súlad je podmienkou skončenia pracovného pomeru osoby povinnej zabezpečiť súlad, ktorá vykonáva činnosť v pracovnom pomere, výpoveďou62) alebo okamžitým skončením pracovného pomeru zo strany zamestnávateľa;63) lehoty podľa Zákonníka práce na skončenie pracovného pomeru výpoveďou alebo okamžitým skončením pracovného pomeru64) počas konania o vydanie predchádzajúceho súhlasu úradu s odvolaním osoby povinnej zabezpečiť súlad neplynú.</w:t>
            </w:r>
          </w:p>
          <w:p w:rsidR="00D444F5" w:rsidRPr="00D444F5" w:rsidRDefault="00D444F5" w:rsidP="00D444F5">
            <w:pPr>
              <w:jc w:val="both"/>
              <w:rPr>
                <w:sz w:val="18"/>
                <w:szCs w:val="18"/>
                <w:lang w:eastAsia="en-US"/>
              </w:rPr>
            </w:pPr>
          </w:p>
          <w:p w:rsidR="00D444F5" w:rsidRPr="00D444F5" w:rsidRDefault="00D444F5" w:rsidP="00D444F5">
            <w:pPr>
              <w:jc w:val="both"/>
              <w:rPr>
                <w:sz w:val="18"/>
                <w:szCs w:val="18"/>
                <w:lang w:eastAsia="en-US"/>
              </w:rPr>
            </w:pPr>
            <w:r w:rsidRPr="00D444F5">
              <w:rPr>
                <w:sz w:val="18"/>
                <w:szCs w:val="18"/>
                <w:lang w:eastAsia="en-US"/>
              </w:rPr>
              <w:t>Osoba povinná zabezpečiť súlad je povinná</w:t>
            </w:r>
          </w:p>
          <w:p w:rsidR="00D444F5" w:rsidRPr="00D444F5" w:rsidRDefault="00D444F5" w:rsidP="00D444F5">
            <w:pPr>
              <w:jc w:val="both"/>
              <w:rPr>
                <w:sz w:val="18"/>
                <w:szCs w:val="18"/>
                <w:lang w:eastAsia="en-US"/>
              </w:rPr>
            </w:pPr>
            <w:r w:rsidRPr="00D444F5">
              <w:rPr>
                <w:sz w:val="18"/>
                <w:szCs w:val="18"/>
                <w:lang w:eastAsia="en-US"/>
              </w:rPr>
              <w:t>a)</w:t>
            </w:r>
            <w:r w:rsidR="00760E49">
              <w:rPr>
                <w:sz w:val="18"/>
                <w:szCs w:val="18"/>
                <w:lang w:eastAsia="en-US"/>
              </w:rPr>
              <w:t xml:space="preserve"> </w:t>
            </w:r>
            <w:r w:rsidRPr="00D444F5">
              <w:rPr>
                <w:sz w:val="18"/>
                <w:szCs w:val="18"/>
                <w:lang w:eastAsia="en-US"/>
              </w:rPr>
              <w:t>sledovať plnenie programu súladu,</w:t>
            </w:r>
          </w:p>
          <w:p w:rsidR="00D444F5" w:rsidRPr="00D444F5" w:rsidRDefault="00D444F5" w:rsidP="00D444F5">
            <w:pPr>
              <w:jc w:val="both"/>
              <w:rPr>
                <w:sz w:val="18"/>
                <w:szCs w:val="18"/>
                <w:lang w:eastAsia="en-US"/>
              </w:rPr>
            </w:pPr>
            <w:r w:rsidRPr="00D444F5">
              <w:rPr>
                <w:sz w:val="18"/>
                <w:szCs w:val="18"/>
                <w:lang w:eastAsia="en-US"/>
              </w:rPr>
              <w:t>b)</w:t>
            </w:r>
            <w:r w:rsidR="00760E49">
              <w:rPr>
                <w:sz w:val="18"/>
                <w:szCs w:val="18"/>
                <w:lang w:eastAsia="en-US"/>
              </w:rPr>
              <w:t xml:space="preserve"> </w:t>
            </w:r>
            <w:r w:rsidRPr="00D444F5">
              <w:rPr>
                <w:sz w:val="18"/>
                <w:szCs w:val="18"/>
                <w:lang w:eastAsia="en-US"/>
              </w:rPr>
              <w:t>vypracovať a každoročne do 30. apríla predložiť úradu správu za predchádzajúci rok, v ktorej uvedie opatrenia prijaté na plnenie programu súladu,</w:t>
            </w:r>
          </w:p>
          <w:p w:rsidR="00D444F5" w:rsidRPr="00D444F5" w:rsidRDefault="00D444F5" w:rsidP="00D444F5">
            <w:pPr>
              <w:jc w:val="both"/>
              <w:rPr>
                <w:sz w:val="18"/>
                <w:szCs w:val="18"/>
                <w:lang w:eastAsia="en-US"/>
              </w:rPr>
            </w:pPr>
            <w:r w:rsidRPr="00D444F5">
              <w:rPr>
                <w:sz w:val="18"/>
                <w:szCs w:val="18"/>
                <w:lang w:eastAsia="en-US"/>
              </w:rPr>
              <w:t>c)</w:t>
            </w:r>
            <w:r w:rsidR="00760E49">
              <w:rPr>
                <w:sz w:val="18"/>
                <w:szCs w:val="18"/>
                <w:lang w:eastAsia="en-US"/>
              </w:rPr>
              <w:t xml:space="preserve"> </w:t>
            </w:r>
            <w:r w:rsidRPr="00D444F5">
              <w:rPr>
                <w:sz w:val="18"/>
                <w:szCs w:val="18"/>
                <w:lang w:eastAsia="en-US"/>
              </w:rPr>
              <w:t>vydávať vlastníkovi prepravnej siete odporúčania týkajúce sa programu súladu a jeho plnenia,</w:t>
            </w:r>
          </w:p>
          <w:p w:rsidR="00D444F5" w:rsidRPr="00D444F5" w:rsidRDefault="00D444F5" w:rsidP="00D444F5">
            <w:pPr>
              <w:jc w:val="both"/>
              <w:rPr>
                <w:sz w:val="18"/>
                <w:szCs w:val="18"/>
                <w:lang w:eastAsia="en-US"/>
              </w:rPr>
            </w:pPr>
            <w:r w:rsidRPr="00D444F5">
              <w:rPr>
                <w:sz w:val="18"/>
                <w:szCs w:val="18"/>
                <w:lang w:eastAsia="en-US"/>
              </w:rPr>
              <w:t>d)</w:t>
            </w:r>
            <w:r w:rsidR="00760E49">
              <w:rPr>
                <w:sz w:val="18"/>
                <w:szCs w:val="18"/>
                <w:lang w:eastAsia="en-US"/>
              </w:rPr>
              <w:t xml:space="preserve"> </w:t>
            </w:r>
            <w:r w:rsidRPr="00D444F5">
              <w:rPr>
                <w:sz w:val="18"/>
                <w:szCs w:val="18"/>
                <w:lang w:eastAsia="en-US"/>
              </w:rPr>
              <w:t>bezodkladne informovať úrad o každom závažnom porušení programu súladu.</w:t>
            </w:r>
          </w:p>
          <w:p w:rsidR="00D444F5" w:rsidRPr="00D444F5" w:rsidRDefault="00D444F5" w:rsidP="00D444F5">
            <w:pPr>
              <w:jc w:val="both"/>
              <w:rPr>
                <w:sz w:val="18"/>
                <w:szCs w:val="18"/>
                <w:lang w:eastAsia="en-US"/>
              </w:rPr>
            </w:pPr>
          </w:p>
          <w:p w:rsidR="00D444F5" w:rsidRPr="00D444F5" w:rsidRDefault="00D444F5" w:rsidP="00D444F5">
            <w:pPr>
              <w:jc w:val="both"/>
              <w:rPr>
                <w:sz w:val="18"/>
                <w:szCs w:val="18"/>
                <w:lang w:eastAsia="en-US"/>
              </w:rPr>
            </w:pPr>
            <w:r w:rsidRPr="00D444F5">
              <w:rPr>
                <w:sz w:val="18"/>
                <w:szCs w:val="18"/>
                <w:lang w:eastAsia="en-US"/>
              </w:rPr>
              <w:t>Každý, kto sa podieľa na činnosti vlastníka prepravnej siete, je povinný poskytnúť osobe povinnej zabezpečiť súlad informácie a doklady potrebné na plnenie úloh podľa odseku 11 a poskytnúť jej ďalšiu potrebnú súčinnosť.</w:t>
            </w:r>
          </w:p>
          <w:p w:rsidR="00D444F5" w:rsidRPr="00D444F5" w:rsidRDefault="00D444F5" w:rsidP="00D444F5">
            <w:pPr>
              <w:jc w:val="both"/>
              <w:rPr>
                <w:sz w:val="18"/>
                <w:szCs w:val="18"/>
                <w:lang w:eastAsia="en-US"/>
              </w:rPr>
            </w:pPr>
          </w:p>
          <w:p w:rsidR="0007424C" w:rsidRDefault="00D444F5" w:rsidP="00D444F5">
            <w:pPr>
              <w:jc w:val="both"/>
              <w:rPr>
                <w:sz w:val="18"/>
                <w:szCs w:val="18"/>
                <w:lang w:eastAsia="en-US"/>
              </w:rPr>
            </w:pPr>
            <w:r w:rsidRPr="00D444F5">
              <w:rPr>
                <w:sz w:val="18"/>
                <w:szCs w:val="18"/>
                <w:lang w:eastAsia="en-US"/>
              </w:rPr>
              <w:t>Pri plnení povinností podľa odsekov 1 a 2 sa primerane použijú ustanovenia prvej a druhej časti Obchodného zákonníka.</w:t>
            </w:r>
          </w:p>
          <w:p w:rsidR="0024585C" w:rsidRDefault="0024585C" w:rsidP="00D444F5">
            <w:pPr>
              <w:jc w:val="both"/>
              <w:rPr>
                <w:sz w:val="18"/>
                <w:szCs w:val="18"/>
                <w:lang w:eastAsia="en-US"/>
              </w:rPr>
            </w:pPr>
          </w:p>
          <w:p w:rsidR="0024585C" w:rsidRDefault="0024585C" w:rsidP="00D444F5">
            <w:pPr>
              <w:jc w:val="both"/>
              <w:rPr>
                <w:sz w:val="18"/>
                <w:szCs w:val="18"/>
                <w:lang w:eastAsia="en-US"/>
              </w:rPr>
            </w:pPr>
          </w:p>
          <w:p w:rsidR="0024585C" w:rsidRPr="0024585C" w:rsidRDefault="0024585C" w:rsidP="0024585C">
            <w:pPr>
              <w:jc w:val="both"/>
              <w:rPr>
                <w:sz w:val="18"/>
                <w:szCs w:val="18"/>
                <w:lang w:eastAsia="en-US"/>
              </w:rPr>
            </w:pPr>
            <w:r w:rsidRPr="0024585C">
              <w:rPr>
                <w:sz w:val="18"/>
                <w:szCs w:val="18"/>
                <w:lang w:eastAsia="en-US"/>
              </w:rPr>
              <w:t>Nezávislý prevádzkovateľ siete má práva a povinnosti prevádzkovateľa prepravnej siete podľa tohto zákona.</w:t>
            </w:r>
          </w:p>
          <w:p w:rsidR="0024585C" w:rsidRDefault="0024585C" w:rsidP="0024585C">
            <w:pPr>
              <w:jc w:val="both"/>
              <w:rPr>
                <w:sz w:val="18"/>
                <w:szCs w:val="18"/>
                <w:lang w:eastAsia="en-US"/>
              </w:rPr>
            </w:pPr>
          </w:p>
          <w:p w:rsidR="0024585C" w:rsidRPr="0024585C" w:rsidRDefault="0024585C" w:rsidP="0024585C">
            <w:pPr>
              <w:jc w:val="both"/>
              <w:rPr>
                <w:sz w:val="18"/>
                <w:szCs w:val="18"/>
                <w:lang w:eastAsia="en-US"/>
              </w:rPr>
            </w:pPr>
            <w:r w:rsidRPr="0024585C">
              <w:rPr>
                <w:sz w:val="18"/>
                <w:szCs w:val="18"/>
                <w:lang w:eastAsia="en-US"/>
              </w:rPr>
              <w:t>Nezávislý prevádzkovateľ siete je ďalej povinný</w:t>
            </w:r>
          </w:p>
          <w:p w:rsidR="0024585C" w:rsidRPr="0024585C" w:rsidRDefault="0024585C" w:rsidP="0024585C">
            <w:pPr>
              <w:jc w:val="both"/>
              <w:rPr>
                <w:sz w:val="18"/>
                <w:szCs w:val="18"/>
                <w:lang w:eastAsia="en-US"/>
              </w:rPr>
            </w:pPr>
            <w:r w:rsidRPr="0024585C">
              <w:rPr>
                <w:sz w:val="18"/>
                <w:szCs w:val="18"/>
                <w:lang w:eastAsia="en-US"/>
              </w:rPr>
              <w:t>a)</w:t>
            </w:r>
            <w:r>
              <w:rPr>
                <w:sz w:val="18"/>
                <w:szCs w:val="18"/>
                <w:lang w:eastAsia="en-US"/>
              </w:rPr>
              <w:t xml:space="preserve"> </w:t>
            </w:r>
            <w:r w:rsidRPr="0024585C">
              <w:rPr>
                <w:sz w:val="18"/>
                <w:szCs w:val="18"/>
                <w:lang w:eastAsia="en-US"/>
              </w:rPr>
              <w:t>disponovať finančnými, technickými, materiálnymi a ľudskými zdrojmi potrebnými na vykonávanie úloh prevádzkovateľa prepravnej siete podľa § 49,</w:t>
            </w:r>
          </w:p>
          <w:p w:rsidR="0024585C" w:rsidRPr="0024585C" w:rsidRDefault="0024585C" w:rsidP="0024585C">
            <w:pPr>
              <w:jc w:val="both"/>
              <w:rPr>
                <w:sz w:val="18"/>
                <w:szCs w:val="18"/>
                <w:lang w:eastAsia="en-US"/>
              </w:rPr>
            </w:pPr>
            <w:r w:rsidRPr="0024585C">
              <w:rPr>
                <w:sz w:val="18"/>
                <w:szCs w:val="18"/>
                <w:lang w:eastAsia="en-US"/>
              </w:rPr>
              <w:t>b)</w:t>
            </w:r>
            <w:r>
              <w:rPr>
                <w:sz w:val="18"/>
                <w:szCs w:val="18"/>
                <w:lang w:eastAsia="en-US"/>
              </w:rPr>
              <w:t xml:space="preserve"> </w:t>
            </w:r>
            <w:r w:rsidRPr="0024585C">
              <w:rPr>
                <w:sz w:val="18"/>
                <w:szCs w:val="18"/>
                <w:lang w:eastAsia="en-US"/>
              </w:rPr>
              <w:t>predkladať desaťročný plán rozvoja siete podľa § 49 ods. 7 písm. h) na schválenie úradu a dodržiavať desaťročný plán rozvoja siete schválený úradom,</w:t>
            </w:r>
          </w:p>
          <w:p w:rsidR="0024585C" w:rsidRPr="0024585C" w:rsidRDefault="0024585C" w:rsidP="0024585C">
            <w:pPr>
              <w:jc w:val="both"/>
              <w:rPr>
                <w:sz w:val="18"/>
                <w:szCs w:val="18"/>
                <w:lang w:eastAsia="en-US"/>
              </w:rPr>
            </w:pPr>
            <w:r w:rsidRPr="0024585C">
              <w:rPr>
                <w:sz w:val="18"/>
                <w:szCs w:val="18"/>
                <w:lang w:eastAsia="en-US"/>
              </w:rPr>
              <w:lastRenderedPageBreak/>
              <w:t>c)</w:t>
            </w:r>
            <w:r>
              <w:rPr>
                <w:sz w:val="18"/>
                <w:szCs w:val="18"/>
                <w:lang w:eastAsia="en-US"/>
              </w:rPr>
              <w:t xml:space="preserve"> </w:t>
            </w:r>
            <w:r w:rsidRPr="0024585C">
              <w:rPr>
                <w:sz w:val="18"/>
                <w:szCs w:val="18"/>
                <w:lang w:eastAsia="en-US"/>
              </w:rPr>
              <w:t>plniť povinnosti prevádzkovateľa prepravnej siete vrátane povinností týkajucich sa spolupráce s prevádzkovateľmi prepravných sietí na európskej a regionálnej úrovni podľa osobitného predpisu,45)</w:t>
            </w:r>
          </w:p>
          <w:p w:rsidR="0024585C" w:rsidRPr="0024585C" w:rsidRDefault="0024585C" w:rsidP="0024585C">
            <w:pPr>
              <w:jc w:val="both"/>
              <w:rPr>
                <w:sz w:val="18"/>
                <w:szCs w:val="18"/>
                <w:lang w:eastAsia="en-US"/>
              </w:rPr>
            </w:pPr>
            <w:r w:rsidRPr="0024585C">
              <w:rPr>
                <w:sz w:val="18"/>
                <w:szCs w:val="18"/>
                <w:lang w:eastAsia="en-US"/>
              </w:rPr>
              <w:t>d)</w:t>
            </w:r>
            <w:r>
              <w:rPr>
                <w:sz w:val="18"/>
                <w:szCs w:val="18"/>
                <w:lang w:eastAsia="en-US"/>
              </w:rPr>
              <w:t xml:space="preserve"> </w:t>
            </w:r>
            <w:r w:rsidRPr="0024585C">
              <w:rPr>
                <w:sz w:val="18"/>
                <w:szCs w:val="18"/>
                <w:lang w:eastAsia="en-US"/>
              </w:rPr>
              <w:t>zabezpečovať udeľovanie prístupu do prepravnej siete tretím osobám a riadenie prístupu do prepravnej siete vrátane výberu poplatkov za prístup a poplatkov za preťaženie, za prevádzku, údržbu a rozvoj prepravnej siete a za zabezpečenie dlhodobej schopnosti siete uspokojovať primeraný dopyt prostredníctvom investičného plánovania,</w:t>
            </w:r>
          </w:p>
          <w:p w:rsidR="0024585C" w:rsidRPr="0024585C" w:rsidRDefault="0024585C" w:rsidP="0024585C">
            <w:pPr>
              <w:jc w:val="both"/>
              <w:rPr>
                <w:sz w:val="18"/>
                <w:szCs w:val="18"/>
                <w:lang w:eastAsia="en-US"/>
              </w:rPr>
            </w:pPr>
            <w:r w:rsidRPr="0024585C">
              <w:rPr>
                <w:sz w:val="18"/>
                <w:szCs w:val="18"/>
                <w:lang w:eastAsia="en-US"/>
              </w:rPr>
              <w:t>e)</w:t>
            </w:r>
            <w:r>
              <w:rPr>
                <w:sz w:val="18"/>
                <w:szCs w:val="18"/>
                <w:lang w:eastAsia="en-US"/>
              </w:rPr>
              <w:t xml:space="preserve"> </w:t>
            </w:r>
            <w:r w:rsidRPr="0024585C">
              <w:rPr>
                <w:sz w:val="18"/>
                <w:szCs w:val="18"/>
                <w:lang w:eastAsia="en-US"/>
              </w:rPr>
              <w:t>zabezpečovať pri rozvoji prepravnej siete plánovanie vrátane získania potrebných povolení a výstavbu novej infraštruktúry a jej uvedenie do prevádzky.</w:t>
            </w:r>
          </w:p>
          <w:p w:rsidR="0024585C" w:rsidRPr="0024585C" w:rsidRDefault="0024585C" w:rsidP="0024585C">
            <w:pPr>
              <w:jc w:val="both"/>
              <w:rPr>
                <w:sz w:val="18"/>
                <w:szCs w:val="18"/>
                <w:lang w:eastAsia="en-US"/>
              </w:rPr>
            </w:pPr>
          </w:p>
          <w:p w:rsidR="0024585C" w:rsidRPr="0024585C" w:rsidRDefault="0024585C" w:rsidP="0024585C">
            <w:pPr>
              <w:jc w:val="both"/>
              <w:rPr>
                <w:sz w:val="18"/>
                <w:szCs w:val="18"/>
                <w:lang w:eastAsia="en-US"/>
              </w:rPr>
            </w:pPr>
            <w:r w:rsidRPr="0024585C">
              <w:rPr>
                <w:sz w:val="18"/>
                <w:szCs w:val="18"/>
                <w:lang w:eastAsia="en-US"/>
              </w:rPr>
              <w:t>Na nezávislého prevádzkovateľa siete sa primerane vzťahujú požiadavky podľa § 50 ods. 2.</w:t>
            </w:r>
          </w:p>
          <w:p w:rsidR="0024585C" w:rsidRPr="0024585C" w:rsidRDefault="0024585C" w:rsidP="0024585C">
            <w:pPr>
              <w:jc w:val="both"/>
              <w:rPr>
                <w:sz w:val="18"/>
                <w:szCs w:val="18"/>
                <w:lang w:eastAsia="en-US"/>
              </w:rPr>
            </w:pPr>
          </w:p>
          <w:p w:rsidR="0024585C" w:rsidRPr="0024585C" w:rsidRDefault="0024585C" w:rsidP="0024585C">
            <w:pPr>
              <w:jc w:val="both"/>
              <w:rPr>
                <w:sz w:val="18"/>
                <w:szCs w:val="18"/>
                <w:lang w:eastAsia="en-US"/>
              </w:rPr>
            </w:pPr>
            <w:r w:rsidRPr="0024585C">
              <w:rPr>
                <w:sz w:val="18"/>
                <w:szCs w:val="18"/>
                <w:lang w:eastAsia="en-US"/>
              </w:rPr>
              <w:t>Vlastník prepravnej siete je povinný</w:t>
            </w:r>
          </w:p>
          <w:p w:rsidR="0024585C" w:rsidRPr="0024585C" w:rsidRDefault="0024585C" w:rsidP="0024585C">
            <w:pPr>
              <w:jc w:val="both"/>
              <w:rPr>
                <w:sz w:val="18"/>
                <w:szCs w:val="18"/>
                <w:lang w:eastAsia="en-US"/>
              </w:rPr>
            </w:pPr>
            <w:r w:rsidRPr="0024585C">
              <w:rPr>
                <w:sz w:val="18"/>
                <w:szCs w:val="18"/>
                <w:lang w:eastAsia="en-US"/>
              </w:rPr>
              <w:t>a)</w:t>
            </w:r>
            <w:r>
              <w:rPr>
                <w:sz w:val="18"/>
                <w:szCs w:val="18"/>
                <w:lang w:eastAsia="en-US"/>
              </w:rPr>
              <w:t xml:space="preserve"> </w:t>
            </w:r>
            <w:r w:rsidRPr="0024585C">
              <w:rPr>
                <w:sz w:val="18"/>
                <w:szCs w:val="18"/>
                <w:lang w:eastAsia="en-US"/>
              </w:rPr>
              <w:t>poskytovať nezávislému prevádzkovateľovi siete súčinnosť vrátane poskytovania informácií potrebných na plnenie úloh nezávislého prevádzkovateľa siete,</w:t>
            </w:r>
          </w:p>
          <w:p w:rsidR="0024585C" w:rsidRPr="0024585C" w:rsidRDefault="0024585C" w:rsidP="0024585C">
            <w:pPr>
              <w:jc w:val="both"/>
              <w:rPr>
                <w:sz w:val="18"/>
                <w:szCs w:val="18"/>
                <w:lang w:eastAsia="en-US"/>
              </w:rPr>
            </w:pPr>
            <w:r w:rsidRPr="0024585C">
              <w:rPr>
                <w:sz w:val="18"/>
                <w:szCs w:val="18"/>
                <w:lang w:eastAsia="en-US"/>
              </w:rPr>
              <w:t>b)</w:t>
            </w:r>
            <w:r>
              <w:rPr>
                <w:sz w:val="18"/>
                <w:szCs w:val="18"/>
                <w:lang w:eastAsia="en-US"/>
              </w:rPr>
              <w:t xml:space="preserve"> </w:t>
            </w:r>
            <w:r w:rsidRPr="0024585C">
              <w:rPr>
                <w:sz w:val="18"/>
                <w:szCs w:val="18"/>
                <w:lang w:eastAsia="en-US"/>
              </w:rPr>
              <w:t>financovať investície, o ktorých rozhodol nezávislý prevádzkovateľ siete a ktoré schválil úrad, alebo dať súhlas na financovanie takýchto investícií treťou osobou vrátane nezávislého prevádzkovateľa siete,</w:t>
            </w:r>
          </w:p>
          <w:p w:rsidR="0024585C" w:rsidRPr="0024585C" w:rsidRDefault="0024585C" w:rsidP="0024585C">
            <w:pPr>
              <w:jc w:val="both"/>
              <w:rPr>
                <w:sz w:val="18"/>
                <w:szCs w:val="18"/>
                <w:lang w:eastAsia="en-US"/>
              </w:rPr>
            </w:pPr>
            <w:r w:rsidRPr="0024585C">
              <w:rPr>
                <w:sz w:val="18"/>
                <w:szCs w:val="18"/>
                <w:lang w:eastAsia="en-US"/>
              </w:rPr>
              <w:t>c)</w:t>
            </w:r>
            <w:r>
              <w:rPr>
                <w:sz w:val="18"/>
                <w:szCs w:val="18"/>
                <w:lang w:eastAsia="en-US"/>
              </w:rPr>
              <w:t xml:space="preserve"> </w:t>
            </w:r>
            <w:r w:rsidRPr="0024585C">
              <w:rPr>
                <w:sz w:val="18"/>
                <w:szCs w:val="18"/>
                <w:lang w:eastAsia="en-US"/>
              </w:rPr>
              <w:t>zabezpečovať krytie zodpovednosti súvisiacej s aktívami prepravnej siete okrem zodpovednosti súvisiacej s úlohami nezávislého prevádzkovateľa siete,</w:t>
            </w:r>
          </w:p>
          <w:p w:rsidR="0024585C" w:rsidRPr="0024585C" w:rsidRDefault="0024585C" w:rsidP="0024585C">
            <w:pPr>
              <w:jc w:val="both"/>
              <w:rPr>
                <w:sz w:val="18"/>
                <w:szCs w:val="18"/>
                <w:lang w:eastAsia="en-US"/>
              </w:rPr>
            </w:pPr>
            <w:r w:rsidRPr="0024585C">
              <w:rPr>
                <w:sz w:val="18"/>
                <w:szCs w:val="18"/>
                <w:lang w:eastAsia="en-US"/>
              </w:rPr>
              <w:t>d)</w:t>
            </w:r>
            <w:r>
              <w:rPr>
                <w:sz w:val="18"/>
                <w:szCs w:val="18"/>
                <w:lang w:eastAsia="en-US"/>
              </w:rPr>
              <w:t xml:space="preserve"> </w:t>
            </w:r>
            <w:r w:rsidRPr="0024585C">
              <w:rPr>
                <w:sz w:val="18"/>
                <w:szCs w:val="18"/>
                <w:lang w:eastAsia="en-US"/>
              </w:rPr>
              <w:t>poskytovať záruky na uľahčenie financovania rozšírenia prepravnej siete okrem tých investícií, v prípade ktorých dal podľa písmena b) svoj súhlas na financovanie treťou osobou vrátane nezávislého prevádzkovateľa siete.</w:t>
            </w:r>
          </w:p>
          <w:p w:rsidR="0024585C" w:rsidRPr="0024585C" w:rsidRDefault="0024585C" w:rsidP="0024585C">
            <w:pPr>
              <w:jc w:val="both"/>
              <w:rPr>
                <w:sz w:val="18"/>
                <w:szCs w:val="18"/>
                <w:lang w:eastAsia="en-US"/>
              </w:rPr>
            </w:pPr>
          </w:p>
          <w:p w:rsidR="0024585C" w:rsidRPr="0024585C" w:rsidRDefault="0024585C" w:rsidP="0024585C">
            <w:pPr>
              <w:jc w:val="both"/>
              <w:rPr>
                <w:sz w:val="18"/>
                <w:szCs w:val="18"/>
                <w:lang w:eastAsia="en-US"/>
              </w:rPr>
            </w:pPr>
            <w:r w:rsidRPr="0024585C">
              <w:rPr>
                <w:sz w:val="18"/>
                <w:szCs w:val="18"/>
                <w:lang w:eastAsia="en-US"/>
              </w:rPr>
              <w:t xml:space="preserve">Zmluvy o financovaní investícií do prepravnej siete podľa odseku 4 písm. b) nadobudnú účinnosť až ich schválením úradom. Úrad zverejní informáciu o návrhu rozhodnutia o schválení zmluvy o financovaní investícií do prepravnej siete podľa odseku 4 písm. b) na webovom sídle úradu a umožní vyjadriť sa v primeranej lehote k návrhu takéhoto rozhodnutia </w:t>
            </w:r>
            <w:r w:rsidRPr="0024585C">
              <w:rPr>
                <w:sz w:val="18"/>
                <w:szCs w:val="18"/>
                <w:lang w:eastAsia="en-US"/>
              </w:rPr>
              <w:lastRenderedPageBreak/>
              <w:t>vlastníkovi prepravnej siete a osobám, ktoré úradu do 15 dní odo dňa zverejnenia informácie o návrhu rozhodnutia na webovom sídle preukážu, že môžu byť takýmto rozhodnutím dotknuté.</w:t>
            </w:r>
          </w:p>
          <w:p w:rsidR="0024585C" w:rsidRPr="0024585C" w:rsidRDefault="0024585C" w:rsidP="0024585C">
            <w:pPr>
              <w:jc w:val="both"/>
              <w:rPr>
                <w:sz w:val="18"/>
                <w:szCs w:val="18"/>
                <w:lang w:eastAsia="en-US"/>
              </w:rPr>
            </w:pPr>
          </w:p>
          <w:p w:rsidR="0024585C" w:rsidRPr="0024585C" w:rsidRDefault="0024585C" w:rsidP="0024585C">
            <w:pPr>
              <w:jc w:val="both"/>
              <w:rPr>
                <w:sz w:val="18"/>
                <w:szCs w:val="18"/>
                <w:lang w:eastAsia="en-US"/>
              </w:rPr>
            </w:pPr>
            <w:r w:rsidRPr="0024585C">
              <w:rPr>
                <w:sz w:val="18"/>
                <w:szCs w:val="18"/>
                <w:lang w:eastAsia="en-US"/>
              </w:rPr>
              <w:t>Vlastník prepravnej siete nesmie zabezpečovať udeľovanie prístupu do prepravnej siete tretím stranám a riadenie prístupu do prepravnej siete ani investičné plánovanie súvisiace s prepravnou sieťou.</w:t>
            </w:r>
          </w:p>
          <w:p w:rsidR="0024585C" w:rsidRPr="0024585C" w:rsidRDefault="0024585C" w:rsidP="0024585C">
            <w:pPr>
              <w:jc w:val="both"/>
              <w:rPr>
                <w:sz w:val="18"/>
                <w:szCs w:val="18"/>
                <w:lang w:eastAsia="en-US"/>
              </w:rPr>
            </w:pPr>
          </w:p>
          <w:p w:rsidR="0024585C" w:rsidRPr="0057707F" w:rsidRDefault="0024585C" w:rsidP="0024585C">
            <w:pPr>
              <w:jc w:val="both"/>
              <w:rPr>
                <w:sz w:val="18"/>
                <w:szCs w:val="18"/>
                <w:lang w:eastAsia="en-US"/>
              </w:rPr>
            </w:pPr>
            <w:r w:rsidRPr="0024585C">
              <w:rPr>
                <w:sz w:val="18"/>
                <w:szCs w:val="18"/>
                <w:lang w:eastAsia="en-US"/>
              </w:rPr>
              <w:t>Vlastník prepravnej siete a iné osoby, ktoré sú súčasťou toho istého integrovaného podniku ako vlastník prepravnej siete, nesmú využívať spoločné služby vrátane právnych služieb; toto obmedzenie neplatí pri administratívnych službách a službách informačných technológií, pri ktorých nehrozí riziko porušenia povinností vlastníka prepravnej siete týkajúcich sa dôverností informácií podľa § 94.</w:t>
            </w:r>
          </w:p>
        </w:tc>
        <w:tc>
          <w:tcPr>
            <w:tcW w:w="931" w:type="dxa"/>
            <w:tcBorders>
              <w:top w:val="single" w:sz="4" w:space="0" w:color="auto"/>
              <w:left w:val="single" w:sz="4" w:space="0" w:color="auto"/>
              <w:bottom w:val="single" w:sz="4" w:space="0" w:color="auto"/>
              <w:right w:val="single" w:sz="4" w:space="0" w:color="auto"/>
            </w:tcBorders>
          </w:tcPr>
          <w:p w:rsidR="00520823" w:rsidRPr="0057707F" w:rsidRDefault="00F96A1B" w:rsidP="00F96A1B">
            <w:pPr>
              <w:jc w:val="center"/>
              <w:rPr>
                <w:sz w:val="18"/>
                <w:szCs w:val="18"/>
                <w:lang w:eastAsia="en-US"/>
              </w:rPr>
            </w:pPr>
            <w:r>
              <w:rPr>
                <w:sz w:val="18"/>
                <w:szCs w:val="18"/>
                <w:lang w:eastAsia="en-US"/>
              </w:rPr>
              <w:lastRenderedPageBreak/>
              <w:t>Ú</w:t>
            </w:r>
          </w:p>
        </w:tc>
        <w:tc>
          <w:tcPr>
            <w:tcW w:w="3240" w:type="dxa"/>
            <w:tcBorders>
              <w:top w:val="single" w:sz="4" w:space="0" w:color="auto"/>
              <w:left w:val="single" w:sz="4" w:space="0" w:color="auto"/>
              <w:bottom w:val="single" w:sz="4" w:space="0" w:color="auto"/>
              <w:right w:val="single" w:sz="12" w:space="0" w:color="auto"/>
            </w:tcBorders>
          </w:tcPr>
          <w:p w:rsidR="00520823" w:rsidRPr="0057707F" w:rsidRDefault="00520823" w:rsidP="00304B31">
            <w:pPr>
              <w:pStyle w:val="Normlny0"/>
              <w:ind w:right="-43"/>
              <w:jc w:val="center"/>
              <w:rPr>
                <w:sz w:val="18"/>
                <w:szCs w:val="18"/>
              </w:rPr>
            </w:pPr>
          </w:p>
        </w:tc>
      </w:tr>
      <w:tr w:rsidR="001E4DAD">
        <w:trPr>
          <w:jc w:val="center"/>
        </w:trPr>
        <w:tc>
          <w:tcPr>
            <w:tcW w:w="899" w:type="dxa"/>
            <w:tcBorders>
              <w:top w:val="single" w:sz="4" w:space="0" w:color="auto"/>
              <w:left w:val="single" w:sz="12" w:space="0" w:color="auto"/>
              <w:bottom w:val="single" w:sz="4" w:space="0" w:color="auto"/>
              <w:right w:val="single" w:sz="4" w:space="0" w:color="auto"/>
            </w:tcBorders>
          </w:tcPr>
          <w:p w:rsidR="00520823" w:rsidRPr="0057707F" w:rsidRDefault="00BC4EA9" w:rsidP="00DE57EA">
            <w:pPr>
              <w:jc w:val="center"/>
              <w:rPr>
                <w:sz w:val="18"/>
                <w:szCs w:val="18"/>
                <w:lang w:eastAsia="en-US"/>
              </w:rPr>
            </w:pPr>
            <w:r w:rsidRPr="0057707F">
              <w:rPr>
                <w:sz w:val="18"/>
                <w:szCs w:val="18"/>
                <w:lang w:eastAsia="en-US"/>
              </w:rPr>
              <w:lastRenderedPageBreak/>
              <w:t xml:space="preserve">O: </w:t>
            </w:r>
            <w:r w:rsidR="00467EB7">
              <w:rPr>
                <w:sz w:val="18"/>
                <w:szCs w:val="18"/>
                <w:lang w:eastAsia="en-US"/>
              </w:rPr>
              <w:t>4</w:t>
            </w:r>
          </w:p>
        </w:tc>
        <w:tc>
          <w:tcPr>
            <w:tcW w:w="3421" w:type="dxa"/>
            <w:tcBorders>
              <w:top w:val="single" w:sz="4" w:space="0" w:color="auto"/>
              <w:left w:val="single" w:sz="4" w:space="0" w:color="auto"/>
              <w:bottom w:val="single" w:sz="4" w:space="0" w:color="auto"/>
              <w:right w:val="single" w:sz="4" w:space="0" w:color="auto"/>
            </w:tcBorders>
          </w:tcPr>
          <w:p w:rsidR="00F204FA" w:rsidRDefault="00F204FA" w:rsidP="00467EB7">
            <w:pPr>
              <w:pStyle w:val="ManualNumPar1"/>
              <w:spacing w:before="0" w:after="0" w:line="240" w:lineRule="auto"/>
              <w:ind w:left="0" w:firstLine="0"/>
              <w:jc w:val="both"/>
              <w:rPr>
                <w:sz w:val="18"/>
                <w:szCs w:val="18"/>
              </w:rPr>
            </w:pPr>
            <w:r w:rsidRPr="00F204FA">
              <w:rPr>
                <w:sz w:val="18"/>
                <w:szCs w:val="18"/>
              </w:rPr>
              <w:t>V článku 34 sa odsek 4 nahrádza takto:</w:t>
            </w:r>
          </w:p>
          <w:p w:rsidR="00520823" w:rsidRPr="0057707F" w:rsidRDefault="00F204FA" w:rsidP="00467EB7">
            <w:pPr>
              <w:pStyle w:val="ManualNumPar1"/>
              <w:spacing w:before="0" w:after="0" w:line="240" w:lineRule="auto"/>
              <w:ind w:left="0" w:firstLine="0"/>
              <w:jc w:val="both"/>
              <w:rPr>
                <w:sz w:val="18"/>
                <w:szCs w:val="18"/>
              </w:rPr>
            </w:pPr>
            <w:r>
              <w:rPr>
                <w:sz w:val="18"/>
                <w:szCs w:val="18"/>
              </w:rPr>
              <w:t xml:space="preserve">4. </w:t>
            </w:r>
            <w:r w:rsidR="00DE57EA" w:rsidRPr="00DE57EA">
              <w:rPr>
                <w:sz w:val="18"/>
                <w:szCs w:val="18"/>
              </w:rPr>
              <w:t>V prípade cezhraničných sporov sa uplatňujú mechanizmy urovnania sporov toho členského štátu, do ktorého pôsobnosti patrí ťažobná sieť, ktorá odmieta poskytnúť prístup. Ak pri takomto cezhraničnom spore patrí dotknutá sieť do pôsobnosti viacerých členských štátov, dotknuté členské štáty sa navzájom poradia s cieľom zabezpečiť, aby sa ustanovenia tejto smernice uplatňovali jednotne. Ak ťažobná sieť začína v tretej krajine a je prepojená aspoň s jedným členským štátom, dotknuté členské štáty sa navzájom poradia a členský štát, v ktorom sa nachádza prvý vstupný bod do siete členských štátov, sa poradí s dotknutou treťou krajinou, v ktorej ťažobná sieť začína, s cieľom zabezpečiť, pokiaľ ide o dotknutú sieť, aby sa táto smernica na území členských štátov uplatňovala jednotne.</w:t>
            </w:r>
          </w:p>
        </w:tc>
        <w:tc>
          <w:tcPr>
            <w:tcW w:w="900" w:type="dxa"/>
            <w:tcBorders>
              <w:top w:val="single" w:sz="4" w:space="0" w:color="auto"/>
              <w:left w:val="single" w:sz="4" w:space="0" w:color="auto"/>
              <w:bottom w:val="single" w:sz="4" w:space="0" w:color="auto"/>
              <w:right w:val="single" w:sz="12" w:space="0" w:color="auto"/>
            </w:tcBorders>
          </w:tcPr>
          <w:p w:rsidR="00520823" w:rsidRPr="0057707F" w:rsidRDefault="00712A8C" w:rsidP="00DF1D47">
            <w:pPr>
              <w:pStyle w:val="Normlny0"/>
              <w:jc w:val="center"/>
              <w:rPr>
                <w:sz w:val="18"/>
                <w:szCs w:val="18"/>
              </w:rPr>
            </w:pPr>
            <w:proofErr w:type="spellStart"/>
            <w:r>
              <w:rPr>
                <w:sz w:val="18"/>
                <w:szCs w:val="18"/>
              </w:rPr>
              <w:t>n.a</w:t>
            </w:r>
            <w:proofErr w:type="spellEnd"/>
            <w:r>
              <w:rPr>
                <w:sz w:val="18"/>
                <w:szCs w:val="18"/>
              </w:rPr>
              <w:t>.</w:t>
            </w:r>
          </w:p>
          <w:p w:rsidR="00520823" w:rsidRPr="0057707F" w:rsidRDefault="00520823" w:rsidP="00304B31">
            <w:pPr>
              <w:pStyle w:val="Normlny0"/>
              <w:jc w:val="center"/>
              <w:rPr>
                <w:sz w:val="18"/>
                <w:szCs w:val="18"/>
              </w:rPr>
            </w:pPr>
          </w:p>
        </w:tc>
        <w:tc>
          <w:tcPr>
            <w:tcW w:w="1080" w:type="dxa"/>
            <w:tcBorders>
              <w:top w:val="single" w:sz="4" w:space="0" w:color="auto"/>
              <w:left w:val="nil"/>
              <w:bottom w:val="single" w:sz="4" w:space="0" w:color="auto"/>
              <w:right w:val="single" w:sz="4" w:space="0" w:color="auto"/>
            </w:tcBorders>
          </w:tcPr>
          <w:p w:rsidR="00520823" w:rsidRPr="0057707F" w:rsidRDefault="00520823" w:rsidP="00304B31">
            <w:pPr>
              <w:jc w:val="center"/>
              <w:rPr>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rsidR="00520823" w:rsidRPr="0057707F" w:rsidRDefault="00520823" w:rsidP="00520823">
            <w:pPr>
              <w:jc w:val="center"/>
              <w:rPr>
                <w:sz w:val="18"/>
                <w:szCs w:val="18"/>
                <w:lang w:eastAsia="en-US"/>
              </w:rPr>
            </w:pPr>
          </w:p>
        </w:tc>
        <w:tc>
          <w:tcPr>
            <w:tcW w:w="3929" w:type="dxa"/>
            <w:tcBorders>
              <w:top w:val="single" w:sz="4" w:space="0" w:color="auto"/>
              <w:left w:val="single" w:sz="4" w:space="0" w:color="auto"/>
              <w:bottom w:val="single" w:sz="4" w:space="0" w:color="auto"/>
              <w:right w:val="single" w:sz="4" w:space="0" w:color="auto"/>
            </w:tcBorders>
          </w:tcPr>
          <w:p w:rsidR="00520823" w:rsidRPr="0057707F" w:rsidRDefault="00520823" w:rsidP="00304B31">
            <w:pPr>
              <w:rPr>
                <w:sz w:val="18"/>
                <w:szCs w:val="18"/>
              </w:rPr>
            </w:pPr>
          </w:p>
          <w:p w:rsidR="00520823" w:rsidRPr="0057707F" w:rsidRDefault="00520823" w:rsidP="00304B31">
            <w:pPr>
              <w:rPr>
                <w:sz w:val="18"/>
                <w:szCs w:val="18"/>
              </w:rPr>
            </w:pPr>
          </w:p>
          <w:p w:rsidR="00520823" w:rsidRPr="0057707F" w:rsidRDefault="00520823" w:rsidP="00304B31">
            <w:pPr>
              <w:rPr>
                <w:sz w:val="18"/>
                <w:szCs w:val="18"/>
              </w:rPr>
            </w:pPr>
          </w:p>
          <w:p w:rsidR="00873C78" w:rsidRPr="0057707F" w:rsidRDefault="00873C78" w:rsidP="00E90CE5">
            <w:pPr>
              <w:widowControl w:val="0"/>
              <w:jc w:val="both"/>
              <w:rPr>
                <w:sz w:val="18"/>
                <w:szCs w:val="18"/>
              </w:rPr>
            </w:pPr>
          </w:p>
          <w:p w:rsidR="00520823" w:rsidRPr="0057707F" w:rsidRDefault="00520823" w:rsidP="00C37138">
            <w:pPr>
              <w:widowControl w:val="0"/>
              <w:jc w:val="both"/>
              <w:rPr>
                <w:rFonts w:eastAsia="MS Mincho"/>
                <w:sz w:val="18"/>
                <w:szCs w:val="18"/>
              </w:rPr>
            </w:pPr>
          </w:p>
        </w:tc>
        <w:tc>
          <w:tcPr>
            <w:tcW w:w="931" w:type="dxa"/>
            <w:tcBorders>
              <w:top w:val="single" w:sz="4" w:space="0" w:color="auto"/>
              <w:left w:val="single" w:sz="4" w:space="0" w:color="auto"/>
              <w:bottom w:val="single" w:sz="4" w:space="0" w:color="auto"/>
              <w:right w:val="single" w:sz="4" w:space="0" w:color="auto"/>
            </w:tcBorders>
          </w:tcPr>
          <w:p w:rsidR="00520823" w:rsidRPr="0057707F" w:rsidRDefault="00BC73A7" w:rsidP="00304B31">
            <w:pPr>
              <w:jc w:val="center"/>
              <w:rPr>
                <w:sz w:val="18"/>
                <w:szCs w:val="18"/>
                <w:lang w:eastAsia="en-US"/>
              </w:rPr>
            </w:pPr>
            <w:r>
              <w:rPr>
                <w:sz w:val="18"/>
                <w:szCs w:val="18"/>
                <w:lang w:eastAsia="en-US"/>
              </w:rPr>
              <w:t>n.a.</w:t>
            </w:r>
          </w:p>
        </w:tc>
        <w:tc>
          <w:tcPr>
            <w:tcW w:w="3240" w:type="dxa"/>
            <w:tcBorders>
              <w:top w:val="single" w:sz="4" w:space="0" w:color="auto"/>
              <w:left w:val="single" w:sz="4" w:space="0" w:color="auto"/>
              <w:bottom w:val="single" w:sz="4" w:space="0" w:color="auto"/>
              <w:right w:val="single" w:sz="12" w:space="0" w:color="auto"/>
            </w:tcBorders>
          </w:tcPr>
          <w:p w:rsidR="00520823" w:rsidRPr="0057707F" w:rsidRDefault="00520823" w:rsidP="00304B31">
            <w:pPr>
              <w:pStyle w:val="Normlny0"/>
              <w:ind w:right="-43"/>
              <w:jc w:val="center"/>
              <w:rPr>
                <w:sz w:val="18"/>
                <w:szCs w:val="18"/>
              </w:rPr>
            </w:pPr>
          </w:p>
        </w:tc>
      </w:tr>
      <w:tr w:rsidR="001E4DAD">
        <w:trPr>
          <w:jc w:val="center"/>
        </w:trPr>
        <w:tc>
          <w:tcPr>
            <w:tcW w:w="899" w:type="dxa"/>
            <w:tcBorders>
              <w:top w:val="single" w:sz="4" w:space="0" w:color="auto"/>
              <w:left w:val="single" w:sz="12" w:space="0" w:color="auto"/>
              <w:bottom w:val="single" w:sz="4" w:space="0" w:color="auto"/>
              <w:right w:val="single" w:sz="4" w:space="0" w:color="auto"/>
            </w:tcBorders>
          </w:tcPr>
          <w:p w:rsidR="007E60C6" w:rsidRDefault="00F204FA" w:rsidP="00304B31">
            <w:pPr>
              <w:pStyle w:val="Normlny0"/>
              <w:jc w:val="center"/>
              <w:rPr>
                <w:sz w:val="18"/>
                <w:szCs w:val="18"/>
              </w:rPr>
            </w:pPr>
            <w:r>
              <w:rPr>
                <w:sz w:val="18"/>
                <w:szCs w:val="18"/>
              </w:rPr>
              <w:t xml:space="preserve">O:5 </w:t>
            </w:r>
          </w:p>
          <w:p w:rsidR="007E60C6" w:rsidRDefault="007E60C6" w:rsidP="00304B31">
            <w:pPr>
              <w:pStyle w:val="Normlny0"/>
              <w:jc w:val="center"/>
              <w:rPr>
                <w:sz w:val="18"/>
                <w:szCs w:val="18"/>
              </w:rPr>
            </w:pPr>
          </w:p>
          <w:p w:rsidR="007E60C6" w:rsidRDefault="00F204FA" w:rsidP="00304B31">
            <w:pPr>
              <w:pStyle w:val="Normlny0"/>
              <w:jc w:val="center"/>
              <w:rPr>
                <w:sz w:val="18"/>
                <w:szCs w:val="18"/>
              </w:rPr>
            </w:pPr>
            <w:r>
              <w:rPr>
                <w:sz w:val="18"/>
                <w:szCs w:val="18"/>
              </w:rPr>
              <w:t>P:a</w:t>
            </w:r>
          </w:p>
          <w:p w:rsidR="007E60C6" w:rsidRDefault="007E60C6" w:rsidP="00304B31">
            <w:pPr>
              <w:pStyle w:val="Normlny0"/>
              <w:jc w:val="center"/>
              <w:rPr>
                <w:sz w:val="18"/>
                <w:szCs w:val="18"/>
              </w:rPr>
            </w:pPr>
          </w:p>
          <w:p w:rsidR="007E60C6" w:rsidRDefault="007E60C6" w:rsidP="00304B31">
            <w:pPr>
              <w:pStyle w:val="Normlny0"/>
              <w:jc w:val="center"/>
              <w:rPr>
                <w:sz w:val="18"/>
                <w:szCs w:val="18"/>
              </w:rPr>
            </w:pPr>
          </w:p>
          <w:p w:rsidR="007E60C6" w:rsidRDefault="007E60C6" w:rsidP="00304B31">
            <w:pPr>
              <w:pStyle w:val="Normlny0"/>
              <w:jc w:val="center"/>
              <w:rPr>
                <w:sz w:val="18"/>
                <w:szCs w:val="18"/>
              </w:rPr>
            </w:pPr>
          </w:p>
          <w:p w:rsidR="006651E5" w:rsidRDefault="006651E5" w:rsidP="00304B31">
            <w:pPr>
              <w:pStyle w:val="Normlny0"/>
              <w:jc w:val="center"/>
              <w:rPr>
                <w:sz w:val="18"/>
                <w:szCs w:val="18"/>
              </w:rPr>
            </w:pPr>
          </w:p>
          <w:p w:rsidR="006651E5" w:rsidRDefault="006651E5" w:rsidP="00304B31">
            <w:pPr>
              <w:pStyle w:val="Normlny0"/>
              <w:jc w:val="center"/>
              <w:rPr>
                <w:sz w:val="18"/>
                <w:szCs w:val="18"/>
              </w:rPr>
            </w:pPr>
          </w:p>
          <w:p w:rsidR="006651E5" w:rsidRDefault="006651E5" w:rsidP="00304B31">
            <w:pPr>
              <w:pStyle w:val="Normlny0"/>
              <w:jc w:val="center"/>
              <w:rPr>
                <w:sz w:val="18"/>
                <w:szCs w:val="18"/>
              </w:rPr>
            </w:pPr>
          </w:p>
          <w:p w:rsidR="006651E5" w:rsidRDefault="006651E5" w:rsidP="00304B31">
            <w:pPr>
              <w:pStyle w:val="Normlny0"/>
              <w:jc w:val="center"/>
              <w:rPr>
                <w:sz w:val="18"/>
                <w:szCs w:val="18"/>
              </w:rPr>
            </w:pPr>
          </w:p>
          <w:p w:rsidR="006651E5" w:rsidRDefault="006651E5" w:rsidP="00304B31">
            <w:pPr>
              <w:pStyle w:val="Normlny0"/>
              <w:jc w:val="center"/>
              <w:rPr>
                <w:sz w:val="18"/>
                <w:szCs w:val="18"/>
              </w:rPr>
            </w:pPr>
          </w:p>
          <w:p w:rsidR="006651E5" w:rsidRDefault="00F204FA" w:rsidP="00304B31">
            <w:pPr>
              <w:pStyle w:val="Normlny0"/>
              <w:jc w:val="center"/>
              <w:rPr>
                <w:sz w:val="18"/>
                <w:szCs w:val="18"/>
              </w:rPr>
            </w:pPr>
            <w:r>
              <w:rPr>
                <w:sz w:val="18"/>
                <w:szCs w:val="18"/>
              </w:rPr>
              <w:t>P: b</w:t>
            </w:r>
          </w:p>
          <w:p w:rsidR="006651E5" w:rsidRDefault="006651E5" w:rsidP="00304B31">
            <w:pPr>
              <w:pStyle w:val="Normlny0"/>
              <w:jc w:val="center"/>
              <w:rPr>
                <w:sz w:val="18"/>
                <w:szCs w:val="18"/>
              </w:rPr>
            </w:pPr>
          </w:p>
          <w:p w:rsidR="006651E5" w:rsidRDefault="006651E5" w:rsidP="00304B31">
            <w:pPr>
              <w:pStyle w:val="Normlny0"/>
              <w:jc w:val="center"/>
              <w:rPr>
                <w:sz w:val="18"/>
                <w:szCs w:val="18"/>
              </w:rPr>
            </w:pPr>
          </w:p>
          <w:p w:rsidR="006651E5" w:rsidRDefault="006651E5" w:rsidP="00304B31">
            <w:pPr>
              <w:pStyle w:val="Normlny0"/>
              <w:jc w:val="center"/>
              <w:rPr>
                <w:sz w:val="18"/>
                <w:szCs w:val="18"/>
              </w:rPr>
            </w:pPr>
          </w:p>
          <w:p w:rsidR="006651E5" w:rsidRDefault="006651E5" w:rsidP="00304B31">
            <w:pPr>
              <w:pStyle w:val="Normlny0"/>
              <w:jc w:val="center"/>
              <w:rPr>
                <w:sz w:val="18"/>
                <w:szCs w:val="18"/>
              </w:rPr>
            </w:pPr>
          </w:p>
          <w:p w:rsidR="006651E5" w:rsidRDefault="006651E5" w:rsidP="00304B31">
            <w:pPr>
              <w:pStyle w:val="Normlny0"/>
              <w:jc w:val="center"/>
              <w:rPr>
                <w:sz w:val="18"/>
                <w:szCs w:val="18"/>
              </w:rPr>
            </w:pPr>
          </w:p>
          <w:p w:rsidR="006651E5" w:rsidRDefault="006651E5" w:rsidP="00304B31">
            <w:pPr>
              <w:pStyle w:val="Normlny0"/>
              <w:jc w:val="center"/>
              <w:rPr>
                <w:sz w:val="18"/>
                <w:szCs w:val="18"/>
              </w:rPr>
            </w:pPr>
          </w:p>
          <w:p w:rsidR="006651E5" w:rsidRDefault="006651E5" w:rsidP="00304B31">
            <w:pPr>
              <w:pStyle w:val="Normlny0"/>
              <w:jc w:val="center"/>
              <w:rPr>
                <w:sz w:val="18"/>
                <w:szCs w:val="18"/>
              </w:rPr>
            </w:pPr>
          </w:p>
          <w:p w:rsidR="006651E5" w:rsidRDefault="006651E5" w:rsidP="00304B31">
            <w:pPr>
              <w:pStyle w:val="Normlny0"/>
              <w:jc w:val="center"/>
              <w:rPr>
                <w:sz w:val="18"/>
                <w:szCs w:val="18"/>
              </w:rPr>
            </w:pPr>
          </w:p>
          <w:p w:rsidR="006651E5" w:rsidRDefault="006651E5" w:rsidP="00304B31">
            <w:pPr>
              <w:pStyle w:val="Normlny0"/>
              <w:jc w:val="center"/>
              <w:rPr>
                <w:sz w:val="18"/>
                <w:szCs w:val="18"/>
              </w:rPr>
            </w:pPr>
          </w:p>
          <w:p w:rsidR="006651E5" w:rsidRDefault="006651E5" w:rsidP="00304B31">
            <w:pPr>
              <w:pStyle w:val="Normlny0"/>
              <w:jc w:val="center"/>
              <w:rPr>
                <w:sz w:val="18"/>
                <w:szCs w:val="18"/>
              </w:rPr>
            </w:pPr>
          </w:p>
          <w:p w:rsidR="006651E5" w:rsidRDefault="006651E5" w:rsidP="00304B31">
            <w:pPr>
              <w:pStyle w:val="Normlny0"/>
              <w:jc w:val="center"/>
              <w:rPr>
                <w:sz w:val="18"/>
                <w:szCs w:val="18"/>
              </w:rPr>
            </w:pPr>
          </w:p>
          <w:p w:rsidR="006651E5" w:rsidRDefault="006651E5" w:rsidP="00304B31">
            <w:pPr>
              <w:pStyle w:val="Normlny0"/>
              <w:jc w:val="center"/>
              <w:rPr>
                <w:sz w:val="18"/>
                <w:szCs w:val="18"/>
              </w:rPr>
            </w:pPr>
          </w:p>
          <w:p w:rsidR="006651E5" w:rsidRDefault="006651E5" w:rsidP="00304B31">
            <w:pPr>
              <w:pStyle w:val="Normlny0"/>
              <w:jc w:val="center"/>
              <w:rPr>
                <w:sz w:val="18"/>
                <w:szCs w:val="18"/>
              </w:rPr>
            </w:pPr>
          </w:p>
          <w:p w:rsidR="006651E5" w:rsidRDefault="006651E5" w:rsidP="00304B31">
            <w:pPr>
              <w:pStyle w:val="Normlny0"/>
              <w:jc w:val="center"/>
              <w:rPr>
                <w:sz w:val="18"/>
                <w:szCs w:val="18"/>
              </w:rPr>
            </w:pPr>
          </w:p>
          <w:p w:rsidR="006651E5" w:rsidRDefault="006651E5" w:rsidP="00304B31">
            <w:pPr>
              <w:pStyle w:val="Normlny0"/>
              <w:jc w:val="center"/>
              <w:rPr>
                <w:sz w:val="18"/>
                <w:szCs w:val="18"/>
              </w:rPr>
            </w:pPr>
          </w:p>
          <w:p w:rsidR="006651E5" w:rsidRDefault="006651E5" w:rsidP="00304B31">
            <w:pPr>
              <w:pStyle w:val="Normlny0"/>
              <w:jc w:val="center"/>
              <w:rPr>
                <w:sz w:val="18"/>
                <w:szCs w:val="18"/>
              </w:rPr>
            </w:pPr>
          </w:p>
          <w:p w:rsidR="006651E5" w:rsidRDefault="006651E5" w:rsidP="00304B31">
            <w:pPr>
              <w:pStyle w:val="Normlny0"/>
              <w:jc w:val="center"/>
              <w:rPr>
                <w:sz w:val="18"/>
                <w:szCs w:val="18"/>
              </w:rPr>
            </w:pPr>
          </w:p>
          <w:p w:rsidR="006651E5" w:rsidRDefault="006651E5" w:rsidP="00304B31">
            <w:pPr>
              <w:pStyle w:val="Normlny0"/>
              <w:jc w:val="center"/>
              <w:rPr>
                <w:sz w:val="18"/>
                <w:szCs w:val="18"/>
              </w:rPr>
            </w:pPr>
          </w:p>
          <w:p w:rsidR="006651E5" w:rsidRPr="0057707F" w:rsidRDefault="00F204FA" w:rsidP="00304B31">
            <w:pPr>
              <w:pStyle w:val="Normlny0"/>
              <w:jc w:val="center"/>
              <w:rPr>
                <w:sz w:val="18"/>
                <w:szCs w:val="18"/>
              </w:rPr>
            </w:pPr>
            <w:r>
              <w:rPr>
                <w:sz w:val="18"/>
                <w:szCs w:val="18"/>
              </w:rPr>
              <w:t>P:c</w:t>
            </w:r>
          </w:p>
        </w:tc>
        <w:tc>
          <w:tcPr>
            <w:tcW w:w="3421" w:type="dxa"/>
            <w:tcBorders>
              <w:top w:val="single" w:sz="4" w:space="0" w:color="auto"/>
              <w:left w:val="single" w:sz="4" w:space="0" w:color="auto"/>
              <w:bottom w:val="single" w:sz="4" w:space="0" w:color="auto"/>
              <w:right w:val="single" w:sz="4" w:space="0" w:color="auto"/>
            </w:tcBorders>
          </w:tcPr>
          <w:p w:rsidR="00F204FA" w:rsidRDefault="00F204FA" w:rsidP="00304B31">
            <w:pPr>
              <w:pStyle w:val="Normlny0"/>
              <w:jc w:val="both"/>
            </w:pPr>
            <w:r>
              <w:lastRenderedPageBreak/>
              <w:t>Článok 36 sa mení takto:</w:t>
            </w:r>
          </w:p>
          <w:p w:rsidR="00F204FA" w:rsidRDefault="00F204FA" w:rsidP="00304B31">
            <w:pPr>
              <w:pStyle w:val="Normlny0"/>
              <w:jc w:val="both"/>
              <w:rPr>
                <w:sz w:val="18"/>
                <w:szCs w:val="18"/>
              </w:rPr>
            </w:pPr>
            <w:r>
              <w:t>a) V odseku 1 sa písmeno e) nahrádza takto:</w:t>
            </w:r>
          </w:p>
          <w:p w:rsidR="007E60C6" w:rsidRDefault="00F204FA" w:rsidP="00304B31">
            <w:pPr>
              <w:pStyle w:val="Normlny0"/>
              <w:jc w:val="both"/>
              <w:rPr>
                <w:sz w:val="18"/>
                <w:szCs w:val="18"/>
              </w:rPr>
            </w:pPr>
            <w:r>
              <w:rPr>
                <w:sz w:val="18"/>
                <w:szCs w:val="18"/>
              </w:rPr>
              <w:lastRenderedPageBreak/>
              <w:t xml:space="preserve">e) </w:t>
            </w:r>
            <w:r w:rsidR="007E60C6" w:rsidRPr="007E60C6">
              <w:rPr>
                <w:sz w:val="18"/>
                <w:szCs w:val="18"/>
              </w:rPr>
              <w:t>výnimka nesmie byť na ujmu hospodárskej súťaže na príslušných trhoch, ktoré by mohli byť ovplyvnené investíciami, účinného fungovania vnútorného trhu so zemným plynom, efektívneho fungovania dotknutých regulovaných sietí ani bezpečnosti dodávok zemného plynu v Únii.</w:t>
            </w:r>
          </w:p>
          <w:p w:rsidR="007E60C6" w:rsidRDefault="007E60C6" w:rsidP="00304B31">
            <w:pPr>
              <w:pStyle w:val="Normlny0"/>
              <w:jc w:val="both"/>
              <w:rPr>
                <w:sz w:val="18"/>
                <w:szCs w:val="18"/>
              </w:rPr>
            </w:pPr>
          </w:p>
          <w:p w:rsidR="0043518B" w:rsidRDefault="00F204FA" w:rsidP="00304B31">
            <w:pPr>
              <w:pStyle w:val="Normlny0"/>
              <w:jc w:val="both"/>
              <w:rPr>
                <w:sz w:val="18"/>
                <w:szCs w:val="18"/>
              </w:rPr>
            </w:pPr>
            <w:r>
              <w:t>b) Odsek 3 sa nahrádza takto:</w:t>
            </w:r>
          </w:p>
          <w:p w:rsidR="005051D6" w:rsidRDefault="00F204FA" w:rsidP="00304B31">
            <w:pPr>
              <w:pStyle w:val="Normlny0"/>
              <w:jc w:val="both"/>
              <w:rPr>
                <w:sz w:val="18"/>
                <w:szCs w:val="18"/>
              </w:rPr>
            </w:pPr>
            <w:r>
              <w:rPr>
                <w:sz w:val="18"/>
                <w:szCs w:val="18"/>
              </w:rPr>
              <w:t xml:space="preserve">3. </w:t>
            </w:r>
            <w:r w:rsidR="005051D6" w:rsidRPr="005051D6">
              <w:rPr>
                <w:sz w:val="18"/>
                <w:szCs w:val="18"/>
              </w:rPr>
              <w:t>Regulačný orgán uvedený v kapitole VIII môže v jednotlivých prípadoch rozhodovať o výnimkách uvedených v odsekoch 1 a 2.</w:t>
            </w:r>
          </w:p>
          <w:p w:rsidR="005051D6" w:rsidRDefault="005051D6" w:rsidP="00304B31">
            <w:pPr>
              <w:pStyle w:val="Normlny0"/>
              <w:jc w:val="both"/>
              <w:rPr>
                <w:sz w:val="18"/>
                <w:szCs w:val="18"/>
              </w:rPr>
            </w:pPr>
          </w:p>
          <w:p w:rsidR="005051D6" w:rsidRDefault="005051D6" w:rsidP="00304B31">
            <w:pPr>
              <w:pStyle w:val="Normlny0"/>
              <w:jc w:val="both"/>
              <w:rPr>
                <w:sz w:val="18"/>
                <w:szCs w:val="18"/>
              </w:rPr>
            </w:pPr>
            <w:r w:rsidRPr="005051D6">
              <w:rPr>
                <w:sz w:val="18"/>
                <w:szCs w:val="18"/>
              </w:rPr>
              <w:t>Pred prijatím rozhodnutia o výnimke konzultuje národný regulačný orgán, alebo v relevantnom prípade iný príslušný orgán uvedeného členského štátu:</w:t>
            </w:r>
          </w:p>
          <w:p w:rsidR="005051D6" w:rsidRDefault="005051D6" w:rsidP="00304B31">
            <w:pPr>
              <w:pStyle w:val="Normlny0"/>
              <w:jc w:val="both"/>
              <w:rPr>
                <w:sz w:val="18"/>
                <w:szCs w:val="18"/>
              </w:rPr>
            </w:pPr>
          </w:p>
          <w:p w:rsidR="005051D6" w:rsidRDefault="005051D6" w:rsidP="00304B31">
            <w:pPr>
              <w:pStyle w:val="Normlny0"/>
              <w:jc w:val="both"/>
              <w:rPr>
                <w:sz w:val="18"/>
                <w:szCs w:val="18"/>
              </w:rPr>
            </w:pPr>
            <w:r w:rsidRPr="005051D6">
              <w:rPr>
                <w:sz w:val="18"/>
                <w:szCs w:val="18"/>
              </w:rPr>
              <w:t>a) s národnými regulačnými orgánmi členských štátov, na ktorých trhy môže mať nová infraštruktúra vplyv, a</w:t>
            </w:r>
          </w:p>
          <w:p w:rsidR="005051D6" w:rsidRDefault="005051D6" w:rsidP="00304B31">
            <w:pPr>
              <w:pStyle w:val="Normlny0"/>
              <w:jc w:val="both"/>
              <w:rPr>
                <w:sz w:val="18"/>
                <w:szCs w:val="18"/>
              </w:rPr>
            </w:pPr>
            <w:r w:rsidRPr="005051D6">
              <w:rPr>
                <w:sz w:val="18"/>
                <w:szCs w:val="18"/>
              </w:rPr>
              <w:t>b) s príslušnými orgánmi tretích krajín, ak je dotknutá infraštruktúra pripojená k sieti Únie, ktorá patrí do právomoci členského štátu, a začína alebo končí v jednej tretej krajine alebo vo viacerých tretích krajinách.</w:t>
            </w:r>
          </w:p>
          <w:p w:rsidR="005051D6" w:rsidRDefault="005051D6" w:rsidP="00304B31">
            <w:pPr>
              <w:pStyle w:val="Normlny0"/>
              <w:jc w:val="both"/>
              <w:rPr>
                <w:sz w:val="18"/>
                <w:szCs w:val="18"/>
              </w:rPr>
            </w:pPr>
          </w:p>
          <w:p w:rsidR="00F204FA" w:rsidRDefault="00F204FA" w:rsidP="00304B31">
            <w:pPr>
              <w:pStyle w:val="Normlny0"/>
              <w:jc w:val="both"/>
              <w:rPr>
                <w:sz w:val="18"/>
                <w:szCs w:val="18"/>
              </w:rPr>
            </w:pPr>
            <w:r>
              <w:t xml:space="preserve">V odseku 4 sa druhý </w:t>
            </w:r>
            <w:proofErr w:type="spellStart"/>
            <w:r>
              <w:t>pododsek</w:t>
            </w:r>
            <w:proofErr w:type="spellEnd"/>
            <w:r>
              <w:t xml:space="preserve"> nahrádza takto:</w:t>
            </w:r>
          </w:p>
          <w:p w:rsidR="007E60C6" w:rsidRDefault="005051D6" w:rsidP="00304B31">
            <w:pPr>
              <w:pStyle w:val="Normlny0"/>
              <w:jc w:val="both"/>
              <w:rPr>
                <w:sz w:val="18"/>
                <w:szCs w:val="18"/>
              </w:rPr>
            </w:pPr>
            <w:r w:rsidRPr="005051D6">
              <w:rPr>
                <w:sz w:val="18"/>
                <w:szCs w:val="18"/>
              </w:rPr>
              <w:t>Ak konzultované orgány tretích krajín nereagujú na konzultáciu v primeranom časovom rámci alebo v rámci stanovenej lehoty, ktorá nie je dlhšia ako tri mesiace, dotknutý národný regulačný orgán môže prijať potrebné rozhodnutie.</w:t>
            </w:r>
          </w:p>
          <w:p w:rsidR="007E60C6" w:rsidRDefault="007E60C6" w:rsidP="00304B31">
            <w:pPr>
              <w:pStyle w:val="Normlny0"/>
              <w:jc w:val="both"/>
              <w:rPr>
                <w:sz w:val="18"/>
                <w:szCs w:val="18"/>
              </w:rPr>
            </w:pPr>
          </w:p>
          <w:p w:rsidR="007E60C6" w:rsidRDefault="007E60C6" w:rsidP="00304B31">
            <w:pPr>
              <w:pStyle w:val="Normlny0"/>
              <w:jc w:val="both"/>
              <w:rPr>
                <w:sz w:val="18"/>
                <w:szCs w:val="18"/>
              </w:rPr>
            </w:pPr>
          </w:p>
          <w:p w:rsidR="00520823" w:rsidRPr="0057707F" w:rsidRDefault="006651E5" w:rsidP="00304B31">
            <w:pPr>
              <w:pStyle w:val="Normlny0"/>
              <w:jc w:val="both"/>
              <w:rPr>
                <w:sz w:val="18"/>
                <w:szCs w:val="18"/>
              </w:rPr>
            </w:pPr>
            <w:r w:rsidRPr="006651E5">
              <w:rPr>
                <w:sz w:val="18"/>
                <w:szCs w:val="18"/>
              </w:rPr>
              <w:t xml:space="preserve">Ak sa všetky dotknuté regulačné orgány dohodnú ohľadom žiadosti o výnimku v priebehu šiestich mesiacov od dátumu doručenia žiadosti o výnimku poslednému z týchto regulačných orgánov, informujú o svojom rozhodnutí agentúru. Ak je dotknutá infraštruktúra prepravným plynovodom medzi členským štátom a treťou krajinou, národný </w:t>
            </w:r>
            <w:r w:rsidRPr="006651E5">
              <w:rPr>
                <w:sz w:val="18"/>
                <w:szCs w:val="18"/>
              </w:rPr>
              <w:lastRenderedPageBreak/>
              <w:t>regulačný orgán, alebo v relevantnom prípade iný príslušný orgán členského štátu, v ktorom sa nachádza prvé miesto prepojenia so sieťou členských štátov, môžu pred prijatím rozhodnutia o výnimke konzultovať s príslušným orgánom tejto tretej krajiny s cieľom zabezpečiť, pokiaľ ide o dotknutú infraštruktúru, aby sa táto smernica na území, a prípadne v pobrežnom mori tohto členského štátu uplatňovala jednotne. Ak konzultovaný orgán tretej krajiny nereaguje na konzultáciu v primeranom časovom rámci alebo v rámci stanovenej lehoty, ktorá nie je dlhšia ako tri mesiace, dotknutý národný regulačný orgán môže prijať potrebné rozhodnutie.</w:t>
            </w:r>
          </w:p>
        </w:tc>
        <w:tc>
          <w:tcPr>
            <w:tcW w:w="900" w:type="dxa"/>
            <w:tcBorders>
              <w:top w:val="single" w:sz="4" w:space="0" w:color="auto"/>
              <w:left w:val="single" w:sz="4" w:space="0" w:color="auto"/>
              <w:bottom w:val="single" w:sz="4" w:space="0" w:color="auto"/>
              <w:right w:val="single" w:sz="12" w:space="0" w:color="auto"/>
            </w:tcBorders>
          </w:tcPr>
          <w:p w:rsidR="00520823" w:rsidRPr="0057707F" w:rsidRDefault="00BC73A7" w:rsidP="00304B31">
            <w:pPr>
              <w:jc w:val="center"/>
              <w:rPr>
                <w:sz w:val="18"/>
                <w:szCs w:val="18"/>
                <w:lang w:eastAsia="en-US"/>
              </w:rPr>
            </w:pPr>
            <w:r>
              <w:rPr>
                <w:sz w:val="18"/>
                <w:szCs w:val="18"/>
                <w:lang w:eastAsia="en-US"/>
              </w:rPr>
              <w:lastRenderedPageBreak/>
              <w:t>N</w:t>
            </w:r>
          </w:p>
        </w:tc>
        <w:tc>
          <w:tcPr>
            <w:tcW w:w="1080" w:type="dxa"/>
            <w:tcBorders>
              <w:top w:val="single" w:sz="4" w:space="0" w:color="auto"/>
              <w:left w:val="nil"/>
              <w:bottom w:val="single" w:sz="4" w:space="0" w:color="auto"/>
              <w:right w:val="single" w:sz="4" w:space="0" w:color="auto"/>
            </w:tcBorders>
          </w:tcPr>
          <w:p w:rsidR="00520823" w:rsidRPr="0057707F" w:rsidRDefault="00CE3209" w:rsidP="00CE3209">
            <w:pPr>
              <w:pStyle w:val="Normlny0"/>
              <w:jc w:val="center"/>
              <w:rPr>
                <w:sz w:val="18"/>
                <w:szCs w:val="18"/>
              </w:rPr>
            </w:pPr>
            <w:r>
              <w:t>Z</w:t>
            </w:r>
            <w:r w:rsidRPr="0057707F">
              <w:t xml:space="preserve">ákon </w:t>
            </w:r>
            <w:r>
              <w:t xml:space="preserve"> 251/2012</w:t>
            </w:r>
          </w:p>
        </w:tc>
        <w:tc>
          <w:tcPr>
            <w:tcW w:w="900" w:type="dxa"/>
            <w:tcBorders>
              <w:top w:val="single" w:sz="4" w:space="0" w:color="auto"/>
              <w:left w:val="single" w:sz="4" w:space="0" w:color="auto"/>
              <w:bottom w:val="single" w:sz="4" w:space="0" w:color="auto"/>
              <w:right w:val="single" w:sz="4" w:space="0" w:color="auto"/>
            </w:tcBorders>
          </w:tcPr>
          <w:p w:rsidR="00F1752D" w:rsidRDefault="00BC4EA9" w:rsidP="00304B31">
            <w:pPr>
              <w:pStyle w:val="Normlny0"/>
              <w:jc w:val="center"/>
              <w:rPr>
                <w:sz w:val="18"/>
                <w:szCs w:val="18"/>
              </w:rPr>
            </w:pPr>
            <w:r w:rsidRPr="0057707F">
              <w:rPr>
                <w:sz w:val="18"/>
                <w:szCs w:val="18"/>
              </w:rPr>
              <w:t xml:space="preserve">§ </w:t>
            </w:r>
            <w:r w:rsidR="00C37138" w:rsidRPr="0057707F">
              <w:rPr>
                <w:sz w:val="18"/>
                <w:szCs w:val="18"/>
              </w:rPr>
              <w:t>7</w:t>
            </w:r>
            <w:r w:rsidR="00F1752D">
              <w:rPr>
                <w:sz w:val="18"/>
                <w:szCs w:val="18"/>
              </w:rPr>
              <w:t>5</w:t>
            </w:r>
          </w:p>
          <w:p w:rsidR="00520823" w:rsidRDefault="00F1752D" w:rsidP="00F1752D">
            <w:pPr>
              <w:pStyle w:val="Normlny0"/>
              <w:jc w:val="center"/>
              <w:rPr>
                <w:sz w:val="18"/>
                <w:szCs w:val="18"/>
              </w:rPr>
            </w:pPr>
            <w:r>
              <w:rPr>
                <w:sz w:val="18"/>
                <w:szCs w:val="18"/>
              </w:rPr>
              <w:t>O: 2</w:t>
            </w:r>
          </w:p>
          <w:p w:rsidR="000F5C65" w:rsidRDefault="000F5C65" w:rsidP="00F1752D">
            <w:pPr>
              <w:pStyle w:val="Normlny0"/>
              <w:jc w:val="center"/>
              <w:rPr>
                <w:sz w:val="18"/>
                <w:szCs w:val="18"/>
              </w:rPr>
            </w:pPr>
          </w:p>
          <w:p w:rsidR="000F5C65" w:rsidRDefault="000F5C65" w:rsidP="00F1752D">
            <w:pPr>
              <w:pStyle w:val="Normlny0"/>
              <w:jc w:val="center"/>
              <w:rPr>
                <w:sz w:val="18"/>
                <w:szCs w:val="18"/>
              </w:rPr>
            </w:pPr>
          </w:p>
          <w:p w:rsidR="000F5C65" w:rsidRDefault="000F5C65" w:rsidP="00F1752D">
            <w:pPr>
              <w:pStyle w:val="Normlny0"/>
              <w:jc w:val="center"/>
              <w:rPr>
                <w:sz w:val="18"/>
                <w:szCs w:val="18"/>
              </w:rPr>
            </w:pPr>
          </w:p>
          <w:p w:rsidR="000F5C65" w:rsidRDefault="000F5C65" w:rsidP="00F1752D">
            <w:pPr>
              <w:pStyle w:val="Normlny0"/>
              <w:jc w:val="center"/>
              <w:rPr>
                <w:sz w:val="18"/>
                <w:szCs w:val="18"/>
              </w:rPr>
            </w:pPr>
          </w:p>
          <w:p w:rsidR="000F5C65" w:rsidRDefault="000F5C65" w:rsidP="00F1752D">
            <w:pPr>
              <w:pStyle w:val="Normlny0"/>
              <w:jc w:val="center"/>
              <w:rPr>
                <w:sz w:val="18"/>
                <w:szCs w:val="18"/>
              </w:rPr>
            </w:pPr>
          </w:p>
          <w:p w:rsidR="000F5C65" w:rsidRDefault="000F5C65" w:rsidP="00F1752D">
            <w:pPr>
              <w:pStyle w:val="Normlny0"/>
              <w:jc w:val="center"/>
              <w:rPr>
                <w:sz w:val="18"/>
                <w:szCs w:val="18"/>
              </w:rPr>
            </w:pPr>
          </w:p>
          <w:p w:rsidR="000F5C65" w:rsidRDefault="000F5C65" w:rsidP="00F1752D">
            <w:pPr>
              <w:pStyle w:val="Normlny0"/>
              <w:jc w:val="center"/>
              <w:rPr>
                <w:sz w:val="18"/>
                <w:szCs w:val="18"/>
              </w:rPr>
            </w:pPr>
          </w:p>
          <w:p w:rsidR="000F5C65" w:rsidRDefault="000F5C65" w:rsidP="00F1752D">
            <w:pPr>
              <w:pStyle w:val="Normlny0"/>
              <w:jc w:val="center"/>
              <w:rPr>
                <w:sz w:val="18"/>
                <w:szCs w:val="18"/>
              </w:rPr>
            </w:pPr>
          </w:p>
          <w:p w:rsidR="000F5C65" w:rsidRDefault="000F5C65" w:rsidP="00F1752D">
            <w:pPr>
              <w:pStyle w:val="Normlny0"/>
              <w:jc w:val="center"/>
              <w:rPr>
                <w:sz w:val="18"/>
                <w:szCs w:val="18"/>
              </w:rPr>
            </w:pPr>
          </w:p>
          <w:p w:rsidR="000F5C65" w:rsidRDefault="000F5C65" w:rsidP="00F1752D">
            <w:pPr>
              <w:pStyle w:val="Normlny0"/>
              <w:jc w:val="center"/>
              <w:rPr>
                <w:sz w:val="18"/>
                <w:szCs w:val="18"/>
              </w:rPr>
            </w:pPr>
          </w:p>
          <w:p w:rsidR="000F5C65" w:rsidRDefault="000F5C65" w:rsidP="00F1752D">
            <w:pPr>
              <w:pStyle w:val="Normlny0"/>
              <w:jc w:val="center"/>
              <w:rPr>
                <w:sz w:val="18"/>
                <w:szCs w:val="18"/>
              </w:rPr>
            </w:pPr>
          </w:p>
          <w:p w:rsidR="000F5C65" w:rsidRDefault="000F5C65" w:rsidP="00F1752D">
            <w:pPr>
              <w:pStyle w:val="Normlny0"/>
              <w:jc w:val="center"/>
              <w:rPr>
                <w:sz w:val="18"/>
                <w:szCs w:val="18"/>
              </w:rPr>
            </w:pPr>
          </w:p>
          <w:p w:rsidR="000F5C65" w:rsidRDefault="000F5C65" w:rsidP="00F1752D">
            <w:pPr>
              <w:pStyle w:val="Normlny0"/>
              <w:jc w:val="center"/>
              <w:rPr>
                <w:sz w:val="18"/>
                <w:szCs w:val="18"/>
              </w:rPr>
            </w:pPr>
          </w:p>
          <w:p w:rsidR="000F5C65" w:rsidRDefault="000F5C65" w:rsidP="00F1752D">
            <w:pPr>
              <w:pStyle w:val="Normlny0"/>
              <w:jc w:val="center"/>
              <w:rPr>
                <w:sz w:val="18"/>
                <w:szCs w:val="18"/>
              </w:rPr>
            </w:pPr>
          </w:p>
          <w:p w:rsidR="000F5C65" w:rsidRDefault="000F5C65" w:rsidP="00F1752D">
            <w:pPr>
              <w:pStyle w:val="Normlny0"/>
              <w:jc w:val="center"/>
              <w:rPr>
                <w:sz w:val="18"/>
                <w:szCs w:val="18"/>
              </w:rPr>
            </w:pPr>
          </w:p>
          <w:p w:rsidR="000F5C65" w:rsidRDefault="000F5C65" w:rsidP="00F1752D">
            <w:pPr>
              <w:pStyle w:val="Normlny0"/>
              <w:jc w:val="center"/>
              <w:rPr>
                <w:sz w:val="18"/>
                <w:szCs w:val="18"/>
              </w:rPr>
            </w:pPr>
          </w:p>
          <w:p w:rsidR="000F5C65" w:rsidRDefault="000F5C65" w:rsidP="00F1752D">
            <w:pPr>
              <w:pStyle w:val="Normlny0"/>
              <w:jc w:val="center"/>
              <w:rPr>
                <w:sz w:val="18"/>
                <w:szCs w:val="18"/>
              </w:rPr>
            </w:pPr>
          </w:p>
          <w:p w:rsidR="000F5C65" w:rsidRDefault="000F5C65" w:rsidP="00F1752D">
            <w:pPr>
              <w:pStyle w:val="Normlny0"/>
              <w:jc w:val="center"/>
              <w:rPr>
                <w:sz w:val="18"/>
                <w:szCs w:val="18"/>
              </w:rPr>
            </w:pPr>
          </w:p>
          <w:p w:rsidR="000F5C65" w:rsidRDefault="000F5C65" w:rsidP="00F1752D">
            <w:pPr>
              <w:pStyle w:val="Normlny0"/>
              <w:jc w:val="center"/>
              <w:rPr>
                <w:sz w:val="18"/>
                <w:szCs w:val="18"/>
              </w:rPr>
            </w:pPr>
          </w:p>
          <w:p w:rsidR="000F5C65" w:rsidRDefault="000F5C65" w:rsidP="00F1752D">
            <w:pPr>
              <w:pStyle w:val="Normlny0"/>
              <w:jc w:val="center"/>
              <w:rPr>
                <w:sz w:val="18"/>
                <w:szCs w:val="18"/>
              </w:rPr>
            </w:pPr>
            <w:r>
              <w:rPr>
                <w:sz w:val="18"/>
                <w:szCs w:val="18"/>
              </w:rPr>
              <w:t>§ 75</w:t>
            </w:r>
          </w:p>
          <w:p w:rsidR="000F5C65" w:rsidRDefault="000F5C65" w:rsidP="00F1752D">
            <w:pPr>
              <w:pStyle w:val="Normlny0"/>
              <w:jc w:val="center"/>
              <w:rPr>
                <w:sz w:val="18"/>
                <w:szCs w:val="18"/>
              </w:rPr>
            </w:pPr>
            <w:r>
              <w:rPr>
                <w:sz w:val="18"/>
                <w:szCs w:val="18"/>
              </w:rPr>
              <w:t>O: 6</w:t>
            </w:r>
          </w:p>
          <w:p w:rsidR="000F5C65" w:rsidRDefault="000F5C65" w:rsidP="00F1752D">
            <w:pPr>
              <w:pStyle w:val="Normlny0"/>
              <w:jc w:val="center"/>
              <w:rPr>
                <w:sz w:val="18"/>
                <w:szCs w:val="18"/>
              </w:rPr>
            </w:pPr>
          </w:p>
          <w:p w:rsidR="000F5C65" w:rsidRDefault="000F5C65" w:rsidP="00F1752D">
            <w:pPr>
              <w:pStyle w:val="Normlny0"/>
              <w:jc w:val="center"/>
              <w:rPr>
                <w:sz w:val="18"/>
                <w:szCs w:val="18"/>
              </w:rPr>
            </w:pPr>
          </w:p>
          <w:p w:rsidR="000F5C65" w:rsidRDefault="000F5C65" w:rsidP="00F1752D">
            <w:pPr>
              <w:pStyle w:val="Normlny0"/>
              <w:jc w:val="center"/>
              <w:rPr>
                <w:sz w:val="18"/>
                <w:szCs w:val="18"/>
              </w:rPr>
            </w:pPr>
          </w:p>
          <w:p w:rsidR="000F5C65" w:rsidRDefault="000F5C65" w:rsidP="00F1752D">
            <w:pPr>
              <w:pStyle w:val="Normlny0"/>
              <w:jc w:val="center"/>
              <w:rPr>
                <w:sz w:val="18"/>
                <w:szCs w:val="18"/>
              </w:rPr>
            </w:pPr>
          </w:p>
          <w:p w:rsidR="000F5C65" w:rsidRDefault="000F5C65" w:rsidP="00F1752D">
            <w:pPr>
              <w:pStyle w:val="Normlny0"/>
              <w:jc w:val="center"/>
              <w:rPr>
                <w:sz w:val="18"/>
                <w:szCs w:val="18"/>
              </w:rPr>
            </w:pPr>
          </w:p>
          <w:p w:rsidR="000F5C65" w:rsidRDefault="000F5C65" w:rsidP="00F1752D">
            <w:pPr>
              <w:pStyle w:val="Normlny0"/>
              <w:jc w:val="center"/>
              <w:rPr>
                <w:sz w:val="18"/>
                <w:szCs w:val="18"/>
              </w:rPr>
            </w:pPr>
          </w:p>
          <w:p w:rsidR="000F5C65" w:rsidRDefault="000F5C65" w:rsidP="00F1752D">
            <w:pPr>
              <w:pStyle w:val="Normlny0"/>
              <w:jc w:val="center"/>
              <w:rPr>
                <w:sz w:val="18"/>
                <w:szCs w:val="18"/>
              </w:rPr>
            </w:pPr>
          </w:p>
          <w:p w:rsidR="000F5C65" w:rsidRDefault="000F5C65" w:rsidP="00F1752D">
            <w:pPr>
              <w:pStyle w:val="Normlny0"/>
              <w:jc w:val="center"/>
              <w:rPr>
                <w:sz w:val="18"/>
                <w:szCs w:val="18"/>
              </w:rPr>
            </w:pPr>
          </w:p>
          <w:p w:rsidR="000F5C65" w:rsidRDefault="000F5C65" w:rsidP="00F1752D">
            <w:pPr>
              <w:pStyle w:val="Normlny0"/>
              <w:jc w:val="center"/>
              <w:rPr>
                <w:sz w:val="18"/>
                <w:szCs w:val="18"/>
              </w:rPr>
            </w:pPr>
            <w:r>
              <w:rPr>
                <w:sz w:val="18"/>
                <w:szCs w:val="18"/>
              </w:rPr>
              <w:t>§ 75</w:t>
            </w:r>
          </w:p>
          <w:p w:rsidR="000F5C65" w:rsidRPr="0057707F" w:rsidRDefault="000F5C65" w:rsidP="00F1752D">
            <w:pPr>
              <w:pStyle w:val="Normlny0"/>
              <w:jc w:val="center"/>
              <w:rPr>
                <w:sz w:val="18"/>
                <w:szCs w:val="18"/>
              </w:rPr>
            </w:pPr>
            <w:r>
              <w:rPr>
                <w:sz w:val="18"/>
                <w:szCs w:val="18"/>
              </w:rPr>
              <w:t>O: 7</w:t>
            </w:r>
          </w:p>
        </w:tc>
        <w:tc>
          <w:tcPr>
            <w:tcW w:w="3929" w:type="dxa"/>
            <w:tcBorders>
              <w:top w:val="single" w:sz="4" w:space="0" w:color="auto"/>
              <w:left w:val="single" w:sz="4" w:space="0" w:color="auto"/>
              <w:bottom w:val="single" w:sz="4" w:space="0" w:color="auto"/>
              <w:right w:val="single" w:sz="4" w:space="0" w:color="auto"/>
            </w:tcBorders>
          </w:tcPr>
          <w:p w:rsidR="00F1752D" w:rsidRPr="00F1752D" w:rsidRDefault="00F1752D" w:rsidP="00F1752D">
            <w:pPr>
              <w:widowControl w:val="0"/>
              <w:adjustRightInd w:val="0"/>
              <w:jc w:val="both"/>
              <w:rPr>
                <w:sz w:val="18"/>
                <w:szCs w:val="18"/>
              </w:rPr>
            </w:pPr>
            <w:r w:rsidRPr="00F1752D">
              <w:rPr>
                <w:sz w:val="18"/>
                <w:szCs w:val="18"/>
              </w:rPr>
              <w:lastRenderedPageBreak/>
              <w:t xml:space="preserve">Úrad môže udeliť výnimku pre nové významné plynárenské zariadenie z povinnosti zabezpečiť oddelenie prevádzkovateľa prepravnej siete podľa § 50, povinnosti zabezpečiť prístup tretích strán do siete </w:t>
            </w:r>
            <w:r w:rsidRPr="00F1752D">
              <w:rPr>
                <w:sz w:val="18"/>
                <w:szCs w:val="18"/>
              </w:rPr>
              <w:lastRenderedPageBreak/>
              <w:t>a zásobníka a výnimku z regulácie podľa osobitného predpisu81) za týchto podmienok:</w:t>
            </w:r>
          </w:p>
          <w:p w:rsidR="00F1752D" w:rsidRPr="00F1752D" w:rsidRDefault="00F1752D" w:rsidP="00F1752D">
            <w:pPr>
              <w:widowControl w:val="0"/>
              <w:adjustRightInd w:val="0"/>
              <w:jc w:val="both"/>
              <w:rPr>
                <w:sz w:val="18"/>
                <w:szCs w:val="18"/>
              </w:rPr>
            </w:pPr>
            <w:r w:rsidRPr="00F1752D">
              <w:rPr>
                <w:sz w:val="18"/>
                <w:szCs w:val="18"/>
              </w:rPr>
              <w:t>a) nové významné plynárenské zariadenie zvýši hospodársku súťaž a bezpečnosť dodávky plynu,</w:t>
            </w:r>
          </w:p>
          <w:p w:rsidR="00F1752D" w:rsidRPr="00F1752D" w:rsidRDefault="00F1752D" w:rsidP="00F1752D">
            <w:pPr>
              <w:widowControl w:val="0"/>
              <w:adjustRightInd w:val="0"/>
              <w:jc w:val="both"/>
              <w:rPr>
                <w:sz w:val="18"/>
                <w:szCs w:val="18"/>
              </w:rPr>
            </w:pPr>
            <w:r w:rsidRPr="00F1752D">
              <w:rPr>
                <w:sz w:val="18"/>
                <w:szCs w:val="18"/>
              </w:rPr>
              <w:t>b) riziko spojené s výstavbou nového plynárenského zariadenia je také, že bez udelenia výnimky nie je možná jeho výstavba,</w:t>
            </w:r>
          </w:p>
          <w:p w:rsidR="00F1752D" w:rsidRPr="00F1752D" w:rsidRDefault="00F1752D" w:rsidP="00F1752D">
            <w:pPr>
              <w:widowControl w:val="0"/>
              <w:adjustRightInd w:val="0"/>
              <w:jc w:val="both"/>
              <w:rPr>
                <w:sz w:val="18"/>
                <w:szCs w:val="18"/>
              </w:rPr>
            </w:pPr>
            <w:r w:rsidRPr="00F1752D">
              <w:rPr>
                <w:sz w:val="18"/>
                <w:szCs w:val="18"/>
              </w:rPr>
              <w:t>c) nové významné plynárenské zariadenie musí vlastniť osoba, ktorá je nezávislá od prevádzkovateľa siete, v ktorého sieti bude plynárenské zariadenie vybudované,</w:t>
            </w:r>
          </w:p>
          <w:p w:rsidR="00F1752D" w:rsidRPr="00F1752D" w:rsidRDefault="00F1752D" w:rsidP="00F1752D">
            <w:pPr>
              <w:widowControl w:val="0"/>
              <w:adjustRightInd w:val="0"/>
              <w:jc w:val="both"/>
              <w:rPr>
                <w:sz w:val="18"/>
                <w:szCs w:val="18"/>
              </w:rPr>
            </w:pPr>
            <w:r w:rsidRPr="00F1752D">
              <w:rPr>
                <w:sz w:val="18"/>
                <w:szCs w:val="18"/>
              </w:rPr>
              <w:t>d) prevádzkovanie nového významného plynárenského zariadenia bude spoplatňované,</w:t>
            </w:r>
          </w:p>
          <w:p w:rsidR="00520823" w:rsidRDefault="00F1752D" w:rsidP="00F1752D">
            <w:pPr>
              <w:widowControl w:val="0"/>
              <w:adjustRightInd w:val="0"/>
              <w:jc w:val="both"/>
              <w:rPr>
                <w:sz w:val="18"/>
                <w:szCs w:val="18"/>
              </w:rPr>
            </w:pPr>
            <w:r w:rsidRPr="00F1752D">
              <w:rPr>
                <w:sz w:val="18"/>
                <w:szCs w:val="18"/>
              </w:rPr>
              <w:t>e) prevádzkovanie nového významného plynárenského zariadenia nenaruší fungovanie trhu s plynom.</w:t>
            </w:r>
          </w:p>
          <w:p w:rsidR="000F5C65" w:rsidRDefault="000F5C65" w:rsidP="00F1752D">
            <w:pPr>
              <w:widowControl w:val="0"/>
              <w:adjustRightInd w:val="0"/>
              <w:jc w:val="both"/>
              <w:rPr>
                <w:sz w:val="18"/>
                <w:szCs w:val="18"/>
              </w:rPr>
            </w:pPr>
          </w:p>
          <w:p w:rsidR="000F5C65" w:rsidRDefault="000F5C65" w:rsidP="000F5C65">
            <w:pPr>
              <w:widowControl w:val="0"/>
              <w:adjustRightInd w:val="0"/>
              <w:jc w:val="both"/>
              <w:rPr>
                <w:sz w:val="18"/>
                <w:szCs w:val="18"/>
              </w:rPr>
            </w:pPr>
            <w:r w:rsidRPr="000F5C65">
              <w:rPr>
                <w:sz w:val="18"/>
                <w:szCs w:val="18"/>
              </w:rPr>
              <w:t>Udelenie výnimky pre nové významné plynárenské zariadenie, ktoré sa nachádza na vymedzenom území a na území ďalšieho členského štátu, treba pred vydaním rozhodnutia prerokovať s príslušnými orgánmi dotknutých členských štátov. Stanovisko príslušného orgánu dotknutého členského štátu je pre úrad záväzné. Úrad vydáva obdobné záväzné stanoviská pre príslušný orgán dotknutého členského štátu.</w:t>
            </w:r>
          </w:p>
          <w:p w:rsidR="000F5C65" w:rsidRPr="000F5C65" w:rsidRDefault="000F5C65" w:rsidP="000F5C65">
            <w:pPr>
              <w:widowControl w:val="0"/>
              <w:adjustRightInd w:val="0"/>
              <w:jc w:val="both"/>
              <w:rPr>
                <w:sz w:val="18"/>
                <w:szCs w:val="18"/>
              </w:rPr>
            </w:pPr>
          </w:p>
          <w:p w:rsidR="000F5C65" w:rsidRPr="0057707F" w:rsidRDefault="000F5C65" w:rsidP="000F5C65">
            <w:pPr>
              <w:widowControl w:val="0"/>
              <w:adjustRightInd w:val="0"/>
              <w:jc w:val="both"/>
              <w:rPr>
                <w:sz w:val="18"/>
                <w:szCs w:val="18"/>
              </w:rPr>
            </w:pPr>
            <w:r w:rsidRPr="000F5C65">
              <w:rPr>
                <w:sz w:val="18"/>
                <w:szCs w:val="18"/>
              </w:rPr>
              <w:t>Úrad spolu s príslušnými orgánmi dotknutých členských štátov informujú o udelení výnimky agentúru. O udelení výnimky rozhodne agentúra v súlade s osobitným predpisom,82) ak o to požiada úrad spoločne s príslušnými orgánmi všetkých dotknutých členských štátov alebo ak príslušný orgán dotknutého členského štátu nevydá kladné stanovisko k udeleniu výnimky úradom do šiestich mesiacov odo dňa, keď žiadateľ požiadal o udelenie výnimky úrad alebo neskoršieho dňa, keď žiadateľ požiadal o udelenie obdobnej výnimky posledný príslušný orgán dotknutého členského štátu; úrad v takom prípade žiadosť podľa odseku 5 postúpi agentúre a odsek 4 sa použije primerane. Úrad môže spoločne s príslušnými orgánmi všetkých dotknutých členských štátov požiadať agentúru o predĺženie lehoty šiestich mesiacov podľa predchádzajúcej vety o najviac tri mesiace.</w:t>
            </w:r>
          </w:p>
        </w:tc>
        <w:tc>
          <w:tcPr>
            <w:tcW w:w="931" w:type="dxa"/>
            <w:tcBorders>
              <w:top w:val="single" w:sz="4" w:space="0" w:color="auto"/>
              <w:left w:val="single" w:sz="4" w:space="0" w:color="auto"/>
              <w:bottom w:val="single" w:sz="4" w:space="0" w:color="auto"/>
              <w:right w:val="single" w:sz="4" w:space="0" w:color="auto"/>
            </w:tcBorders>
          </w:tcPr>
          <w:p w:rsidR="00520823" w:rsidRPr="0057707F" w:rsidRDefault="00BC4EA9" w:rsidP="00304B31">
            <w:pPr>
              <w:jc w:val="center"/>
              <w:rPr>
                <w:sz w:val="18"/>
                <w:szCs w:val="18"/>
                <w:lang w:eastAsia="en-US"/>
              </w:rPr>
            </w:pPr>
            <w:r w:rsidRPr="0057707F">
              <w:rPr>
                <w:sz w:val="18"/>
                <w:szCs w:val="18"/>
                <w:lang w:eastAsia="en-US"/>
              </w:rPr>
              <w:lastRenderedPageBreak/>
              <w:t>Ú</w:t>
            </w:r>
          </w:p>
        </w:tc>
        <w:tc>
          <w:tcPr>
            <w:tcW w:w="3240" w:type="dxa"/>
            <w:tcBorders>
              <w:top w:val="single" w:sz="4" w:space="0" w:color="auto"/>
              <w:left w:val="single" w:sz="4" w:space="0" w:color="auto"/>
              <w:bottom w:val="single" w:sz="4" w:space="0" w:color="auto"/>
              <w:right w:val="single" w:sz="12" w:space="0" w:color="auto"/>
            </w:tcBorders>
          </w:tcPr>
          <w:p w:rsidR="00520823" w:rsidRPr="0057707F" w:rsidRDefault="00520823" w:rsidP="00304B31">
            <w:pPr>
              <w:pStyle w:val="Normlny0"/>
              <w:ind w:right="-43"/>
              <w:jc w:val="center"/>
              <w:rPr>
                <w:sz w:val="18"/>
                <w:szCs w:val="18"/>
              </w:rPr>
            </w:pPr>
          </w:p>
        </w:tc>
      </w:tr>
      <w:tr w:rsidR="001E4DAD">
        <w:trPr>
          <w:jc w:val="center"/>
        </w:trPr>
        <w:tc>
          <w:tcPr>
            <w:tcW w:w="899" w:type="dxa"/>
            <w:tcBorders>
              <w:top w:val="single" w:sz="4" w:space="0" w:color="auto"/>
              <w:left w:val="single" w:sz="12" w:space="0" w:color="auto"/>
              <w:bottom w:val="single" w:sz="4" w:space="0" w:color="auto"/>
              <w:right w:val="single" w:sz="4" w:space="0" w:color="auto"/>
            </w:tcBorders>
          </w:tcPr>
          <w:p w:rsidR="006651E5" w:rsidRPr="0057707F" w:rsidRDefault="00F204FA" w:rsidP="006651E5">
            <w:pPr>
              <w:pStyle w:val="Normlny0"/>
              <w:jc w:val="center"/>
              <w:rPr>
                <w:sz w:val="18"/>
                <w:szCs w:val="18"/>
              </w:rPr>
            </w:pPr>
            <w:r>
              <w:rPr>
                <w:sz w:val="18"/>
                <w:szCs w:val="18"/>
              </w:rPr>
              <w:lastRenderedPageBreak/>
              <w:t>O:6</w:t>
            </w:r>
          </w:p>
        </w:tc>
        <w:tc>
          <w:tcPr>
            <w:tcW w:w="3421" w:type="dxa"/>
            <w:tcBorders>
              <w:top w:val="single" w:sz="4" w:space="0" w:color="auto"/>
              <w:left w:val="single" w:sz="4" w:space="0" w:color="auto"/>
              <w:bottom w:val="single" w:sz="4" w:space="0" w:color="auto"/>
              <w:right w:val="single" w:sz="4" w:space="0" w:color="auto"/>
            </w:tcBorders>
          </w:tcPr>
          <w:p w:rsidR="00F204FA" w:rsidRDefault="00F204FA" w:rsidP="00304B31">
            <w:pPr>
              <w:pStyle w:val="ManualNumPar1"/>
              <w:spacing w:before="0" w:after="0" w:line="240" w:lineRule="auto"/>
              <w:ind w:left="0" w:firstLine="0"/>
              <w:jc w:val="both"/>
              <w:rPr>
                <w:sz w:val="18"/>
                <w:szCs w:val="18"/>
              </w:rPr>
            </w:pPr>
            <w:r w:rsidRPr="00F204FA">
              <w:rPr>
                <w:sz w:val="18"/>
                <w:szCs w:val="18"/>
              </w:rPr>
              <w:t>V článku 41 ods. 1 sa písmeno c) nahrádza takto:</w:t>
            </w:r>
          </w:p>
          <w:p w:rsidR="00520823" w:rsidRPr="0057707F" w:rsidRDefault="00F204FA" w:rsidP="00304B31">
            <w:pPr>
              <w:pStyle w:val="ManualNumPar1"/>
              <w:spacing w:before="0" w:after="0" w:line="240" w:lineRule="auto"/>
              <w:ind w:left="0" w:firstLine="0"/>
              <w:jc w:val="both"/>
              <w:rPr>
                <w:sz w:val="18"/>
                <w:szCs w:val="18"/>
              </w:rPr>
            </w:pPr>
            <w:r>
              <w:rPr>
                <w:sz w:val="18"/>
                <w:szCs w:val="18"/>
              </w:rPr>
              <w:t xml:space="preserve">c) </w:t>
            </w:r>
            <w:r w:rsidR="006651E5">
              <w:rPr>
                <w:sz w:val="18"/>
                <w:szCs w:val="18"/>
              </w:rPr>
              <w:t>s</w:t>
            </w:r>
            <w:r w:rsidR="006651E5" w:rsidRPr="006651E5">
              <w:rPr>
                <w:sz w:val="18"/>
                <w:szCs w:val="18"/>
              </w:rPr>
              <w:t>polupracovať v oblasti cezhraničných záležitostí s regulačným orgánom alebo orgánmi dotknutých členských štátov a s agentúrou. V prípade infraštruktúry z tretej krajiny a do tretej krajiny môže regulačný orgán členského štátu, v ktorom sa nachádza prvé miesto prepojenia so sieťou členských štátov, spolupracovať s príslušnými orgánmi tejto tretej krajiny po konzultácii s regulačnými orgánmi ostatných dotknutých členských štátov s cieľom zabezpečiť, pokiaľ ide o túto infraštruktúru, aby sa táto smernica uplatňovala na území týchto členských štátov jednotne;</w:t>
            </w:r>
          </w:p>
          <w:p w:rsidR="00520823" w:rsidRPr="0057707F" w:rsidRDefault="00520823" w:rsidP="00304B31">
            <w:pPr>
              <w:pStyle w:val="Normlny0"/>
              <w:jc w:val="both"/>
              <w:rPr>
                <w:sz w:val="18"/>
                <w:szCs w:val="18"/>
              </w:rPr>
            </w:pPr>
          </w:p>
        </w:tc>
        <w:tc>
          <w:tcPr>
            <w:tcW w:w="900" w:type="dxa"/>
            <w:tcBorders>
              <w:top w:val="single" w:sz="4" w:space="0" w:color="auto"/>
              <w:left w:val="single" w:sz="4" w:space="0" w:color="auto"/>
              <w:bottom w:val="single" w:sz="4" w:space="0" w:color="auto"/>
              <w:right w:val="single" w:sz="12" w:space="0" w:color="auto"/>
            </w:tcBorders>
          </w:tcPr>
          <w:p w:rsidR="00520823" w:rsidRPr="0057707F" w:rsidRDefault="00BC4EA9" w:rsidP="00304B31">
            <w:pPr>
              <w:pStyle w:val="Normlny0"/>
              <w:jc w:val="center"/>
              <w:rPr>
                <w:sz w:val="18"/>
                <w:szCs w:val="18"/>
              </w:rPr>
            </w:pPr>
            <w:r w:rsidRPr="0057707F">
              <w:rPr>
                <w:sz w:val="18"/>
                <w:szCs w:val="18"/>
              </w:rPr>
              <w:t>N</w:t>
            </w:r>
          </w:p>
        </w:tc>
        <w:tc>
          <w:tcPr>
            <w:tcW w:w="1080" w:type="dxa"/>
            <w:tcBorders>
              <w:top w:val="single" w:sz="4" w:space="0" w:color="auto"/>
              <w:left w:val="nil"/>
              <w:bottom w:val="single" w:sz="4" w:space="0" w:color="auto"/>
              <w:right w:val="single" w:sz="4" w:space="0" w:color="auto"/>
            </w:tcBorders>
          </w:tcPr>
          <w:p w:rsidR="00520823" w:rsidRPr="0057707F" w:rsidRDefault="00CE3209" w:rsidP="00CE3209">
            <w:pPr>
              <w:pStyle w:val="Normlny0"/>
              <w:jc w:val="center"/>
              <w:rPr>
                <w:sz w:val="18"/>
                <w:szCs w:val="18"/>
              </w:rPr>
            </w:pPr>
            <w:r>
              <w:t>Z</w:t>
            </w:r>
            <w:r w:rsidRPr="0057707F">
              <w:t>ákon</w:t>
            </w:r>
            <w:r>
              <w:t xml:space="preserve">  250/2012</w:t>
            </w:r>
          </w:p>
        </w:tc>
        <w:tc>
          <w:tcPr>
            <w:tcW w:w="900" w:type="dxa"/>
            <w:tcBorders>
              <w:top w:val="single" w:sz="4" w:space="0" w:color="auto"/>
              <w:left w:val="single" w:sz="4" w:space="0" w:color="auto"/>
              <w:bottom w:val="single" w:sz="4" w:space="0" w:color="auto"/>
              <w:right w:val="single" w:sz="4" w:space="0" w:color="auto"/>
            </w:tcBorders>
          </w:tcPr>
          <w:p w:rsidR="00520823" w:rsidRDefault="007037DB" w:rsidP="003B6B24">
            <w:pPr>
              <w:pStyle w:val="Normlny0"/>
              <w:jc w:val="center"/>
              <w:rPr>
                <w:sz w:val="18"/>
                <w:szCs w:val="18"/>
              </w:rPr>
            </w:pPr>
            <w:r>
              <w:rPr>
                <w:sz w:val="18"/>
                <w:szCs w:val="18"/>
              </w:rPr>
              <w:t>§ 9</w:t>
            </w:r>
          </w:p>
          <w:p w:rsidR="007037DB" w:rsidRDefault="007037DB" w:rsidP="003B6B24">
            <w:pPr>
              <w:pStyle w:val="Normlny0"/>
              <w:jc w:val="center"/>
              <w:rPr>
                <w:sz w:val="18"/>
                <w:szCs w:val="18"/>
              </w:rPr>
            </w:pPr>
            <w:r>
              <w:rPr>
                <w:sz w:val="18"/>
                <w:szCs w:val="18"/>
              </w:rPr>
              <w:t>O: 1</w:t>
            </w:r>
          </w:p>
          <w:p w:rsidR="007037DB" w:rsidRDefault="007037DB" w:rsidP="003B6B24">
            <w:pPr>
              <w:pStyle w:val="Normlny0"/>
              <w:jc w:val="center"/>
              <w:rPr>
                <w:sz w:val="18"/>
                <w:szCs w:val="18"/>
              </w:rPr>
            </w:pPr>
            <w:r>
              <w:rPr>
                <w:sz w:val="18"/>
                <w:szCs w:val="18"/>
              </w:rPr>
              <w:t>P: f</w:t>
            </w:r>
          </w:p>
          <w:p w:rsidR="007037DB" w:rsidRDefault="007037DB" w:rsidP="003B6B24">
            <w:pPr>
              <w:pStyle w:val="Normlny0"/>
              <w:jc w:val="center"/>
              <w:rPr>
                <w:sz w:val="18"/>
                <w:szCs w:val="18"/>
              </w:rPr>
            </w:pPr>
          </w:p>
          <w:p w:rsidR="007037DB" w:rsidRDefault="007037DB" w:rsidP="003B6B24">
            <w:pPr>
              <w:pStyle w:val="Normlny0"/>
              <w:jc w:val="center"/>
              <w:rPr>
                <w:sz w:val="18"/>
                <w:szCs w:val="18"/>
              </w:rPr>
            </w:pPr>
          </w:p>
          <w:p w:rsidR="007037DB" w:rsidRDefault="007037DB" w:rsidP="003B6B24">
            <w:pPr>
              <w:pStyle w:val="Normlny0"/>
              <w:jc w:val="center"/>
              <w:rPr>
                <w:sz w:val="18"/>
                <w:szCs w:val="18"/>
              </w:rPr>
            </w:pPr>
          </w:p>
          <w:p w:rsidR="007037DB" w:rsidRDefault="007037DB" w:rsidP="003B6B24">
            <w:pPr>
              <w:pStyle w:val="Normlny0"/>
              <w:jc w:val="center"/>
              <w:rPr>
                <w:sz w:val="18"/>
                <w:szCs w:val="18"/>
              </w:rPr>
            </w:pPr>
          </w:p>
          <w:p w:rsidR="007037DB" w:rsidRDefault="007037DB" w:rsidP="003B6B24">
            <w:pPr>
              <w:pStyle w:val="Normlny0"/>
              <w:jc w:val="center"/>
              <w:rPr>
                <w:sz w:val="18"/>
                <w:szCs w:val="18"/>
              </w:rPr>
            </w:pPr>
          </w:p>
          <w:p w:rsidR="007037DB" w:rsidRDefault="007037DB" w:rsidP="003B6B24">
            <w:pPr>
              <w:pStyle w:val="Normlny0"/>
              <w:jc w:val="center"/>
              <w:rPr>
                <w:sz w:val="18"/>
                <w:szCs w:val="18"/>
              </w:rPr>
            </w:pPr>
          </w:p>
          <w:p w:rsidR="007037DB" w:rsidRDefault="007037DB" w:rsidP="003B6B24">
            <w:pPr>
              <w:pStyle w:val="Normlny0"/>
              <w:jc w:val="center"/>
              <w:rPr>
                <w:sz w:val="18"/>
                <w:szCs w:val="18"/>
              </w:rPr>
            </w:pPr>
          </w:p>
          <w:p w:rsidR="007037DB" w:rsidRDefault="007037DB" w:rsidP="003B6B24">
            <w:pPr>
              <w:pStyle w:val="Normlny0"/>
              <w:jc w:val="center"/>
              <w:rPr>
                <w:sz w:val="18"/>
                <w:szCs w:val="18"/>
              </w:rPr>
            </w:pPr>
          </w:p>
          <w:p w:rsidR="007037DB" w:rsidRDefault="007037DB" w:rsidP="003B6B24">
            <w:pPr>
              <w:pStyle w:val="Normlny0"/>
              <w:jc w:val="center"/>
              <w:rPr>
                <w:sz w:val="18"/>
                <w:szCs w:val="18"/>
              </w:rPr>
            </w:pPr>
          </w:p>
          <w:p w:rsidR="007037DB" w:rsidRDefault="007037DB" w:rsidP="003B6B24">
            <w:pPr>
              <w:pStyle w:val="Normlny0"/>
              <w:jc w:val="center"/>
              <w:rPr>
                <w:sz w:val="18"/>
                <w:szCs w:val="18"/>
              </w:rPr>
            </w:pPr>
          </w:p>
          <w:p w:rsidR="007037DB" w:rsidRDefault="007037DB" w:rsidP="003B6B24">
            <w:pPr>
              <w:pStyle w:val="Normlny0"/>
              <w:jc w:val="center"/>
              <w:rPr>
                <w:sz w:val="18"/>
                <w:szCs w:val="18"/>
              </w:rPr>
            </w:pPr>
          </w:p>
          <w:p w:rsidR="007037DB" w:rsidRDefault="007037DB" w:rsidP="003B6B24">
            <w:pPr>
              <w:pStyle w:val="Normlny0"/>
              <w:jc w:val="center"/>
              <w:rPr>
                <w:sz w:val="18"/>
                <w:szCs w:val="18"/>
              </w:rPr>
            </w:pPr>
          </w:p>
          <w:p w:rsidR="007037DB" w:rsidRDefault="007037DB" w:rsidP="003B6B24">
            <w:pPr>
              <w:pStyle w:val="Normlny0"/>
              <w:jc w:val="center"/>
              <w:rPr>
                <w:sz w:val="18"/>
                <w:szCs w:val="18"/>
              </w:rPr>
            </w:pPr>
          </w:p>
          <w:p w:rsidR="007037DB" w:rsidRDefault="007037DB" w:rsidP="003B6B24">
            <w:pPr>
              <w:pStyle w:val="Normlny0"/>
              <w:jc w:val="center"/>
              <w:rPr>
                <w:sz w:val="18"/>
                <w:szCs w:val="18"/>
              </w:rPr>
            </w:pPr>
          </w:p>
          <w:p w:rsidR="007037DB" w:rsidRDefault="007037DB" w:rsidP="003B6B24">
            <w:pPr>
              <w:pStyle w:val="Normlny0"/>
              <w:jc w:val="center"/>
              <w:rPr>
                <w:sz w:val="18"/>
                <w:szCs w:val="18"/>
              </w:rPr>
            </w:pPr>
          </w:p>
          <w:p w:rsidR="007037DB" w:rsidRDefault="007037DB" w:rsidP="003B6B24">
            <w:pPr>
              <w:pStyle w:val="Normlny0"/>
              <w:jc w:val="center"/>
              <w:rPr>
                <w:sz w:val="18"/>
                <w:szCs w:val="18"/>
              </w:rPr>
            </w:pPr>
          </w:p>
          <w:p w:rsidR="007037DB" w:rsidRDefault="007037DB" w:rsidP="003B6B24">
            <w:pPr>
              <w:pStyle w:val="Normlny0"/>
              <w:jc w:val="center"/>
              <w:rPr>
                <w:sz w:val="18"/>
                <w:szCs w:val="18"/>
              </w:rPr>
            </w:pPr>
          </w:p>
          <w:p w:rsidR="007037DB" w:rsidRDefault="007037DB" w:rsidP="003B6B24">
            <w:pPr>
              <w:pStyle w:val="Normlny0"/>
              <w:jc w:val="center"/>
              <w:rPr>
                <w:sz w:val="18"/>
                <w:szCs w:val="18"/>
              </w:rPr>
            </w:pPr>
          </w:p>
          <w:p w:rsidR="007037DB" w:rsidRDefault="007037DB" w:rsidP="003B6B24">
            <w:pPr>
              <w:pStyle w:val="Normlny0"/>
              <w:jc w:val="center"/>
              <w:rPr>
                <w:sz w:val="18"/>
                <w:szCs w:val="18"/>
              </w:rPr>
            </w:pPr>
          </w:p>
          <w:p w:rsidR="007037DB" w:rsidRDefault="007037DB" w:rsidP="003B6B24">
            <w:pPr>
              <w:pStyle w:val="Normlny0"/>
              <w:jc w:val="center"/>
              <w:rPr>
                <w:sz w:val="18"/>
                <w:szCs w:val="18"/>
              </w:rPr>
            </w:pPr>
          </w:p>
          <w:p w:rsidR="007037DB" w:rsidRDefault="007037DB" w:rsidP="003B6B24">
            <w:pPr>
              <w:pStyle w:val="Normlny0"/>
              <w:jc w:val="center"/>
              <w:rPr>
                <w:sz w:val="18"/>
                <w:szCs w:val="18"/>
              </w:rPr>
            </w:pPr>
          </w:p>
          <w:p w:rsidR="007037DB" w:rsidRDefault="007037DB" w:rsidP="003B6B24">
            <w:pPr>
              <w:pStyle w:val="Normlny0"/>
              <w:jc w:val="center"/>
              <w:rPr>
                <w:sz w:val="18"/>
                <w:szCs w:val="18"/>
              </w:rPr>
            </w:pPr>
          </w:p>
          <w:p w:rsidR="007037DB" w:rsidRDefault="007037DB" w:rsidP="003B6B24">
            <w:pPr>
              <w:pStyle w:val="Normlny0"/>
              <w:jc w:val="center"/>
              <w:rPr>
                <w:sz w:val="18"/>
                <w:szCs w:val="18"/>
              </w:rPr>
            </w:pPr>
          </w:p>
          <w:p w:rsidR="007037DB" w:rsidRDefault="007037DB" w:rsidP="003B6B24">
            <w:pPr>
              <w:pStyle w:val="Normlny0"/>
              <w:jc w:val="center"/>
              <w:rPr>
                <w:sz w:val="18"/>
                <w:szCs w:val="18"/>
              </w:rPr>
            </w:pPr>
          </w:p>
          <w:p w:rsidR="007037DB" w:rsidRDefault="007037DB" w:rsidP="003B6B24">
            <w:pPr>
              <w:pStyle w:val="Normlny0"/>
              <w:jc w:val="center"/>
              <w:rPr>
                <w:sz w:val="18"/>
                <w:szCs w:val="18"/>
              </w:rPr>
            </w:pPr>
            <w:r>
              <w:rPr>
                <w:sz w:val="18"/>
                <w:szCs w:val="18"/>
              </w:rPr>
              <w:t>§ 9</w:t>
            </w:r>
          </w:p>
          <w:p w:rsidR="007037DB" w:rsidRDefault="007037DB" w:rsidP="003B6B24">
            <w:pPr>
              <w:pStyle w:val="Normlny0"/>
              <w:jc w:val="center"/>
              <w:rPr>
                <w:sz w:val="18"/>
                <w:szCs w:val="18"/>
              </w:rPr>
            </w:pPr>
            <w:r>
              <w:rPr>
                <w:sz w:val="18"/>
                <w:szCs w:val="18"/>
              </w:rPr>
              <w:t>O: 1</w:t>
            </w:r>
          </w:p>
          <w:p w:rsidR="007037DB" w:rsidRDefault="007037DB" w:rsidP="003B6B24">
            <w:pPr>
              <w:pStyle w:val="Normlny0"/>
              <w:jc w:val="center"/>
              <w:rPr>
                <w:sz w:val="18"/>
                <w:szCs w:val="18"/>
              </w:rPr>
            </w:pPr>
            <w:r>
              <w:rPr>
                <w:sz w:val="18"/>
                <w:szCs w:val="18"/>
              </w:rPr>
              <w:t>P: g</w:t>
            </w:r>
          </w:p>
          <w:p w:rsidR="000D044A" w:rsidRDefault="000D044A" w:rsidP="003B6B24">
            <w:pPr>
              <w:pStyle w:val="Normlny0"/>
              <w:jc w:val="center"/>
              <w:rPr>
                <w:sz w:val="18"/>
                <w:szCs w:val="18"/>
              </w:rPr>
            </w:pPr>
          </w:p>
          <w:p w:rsidR="000D044A" w:rsidRDefault="000D044A" w:rsidP="003B6B24">
            <w:pPr>
              <w:pStyle w:val="Normlny0"/>
              <w:jc w:val="center"/>
              <w:rPr>
                <w:sz w:val="18"/>
                <w:szCs w:val="18"/>
              </w:rPr>
            </w:pPr>
            <w:r>
              <w:rPr>
                <w:sz w:val="18"/>
                <w:szCs w:val="18"/>
              </w:rPr>
              <w:t>§ 10</w:t>
            </w:r>
          </w:p>
          <w:p w:rsidR="000D044A" w:rsidRPr="0057707F" w:rsidRDefault="000D044A" w:rsidP="003B6B24">
            <w:pPr>
              <w:pStyle w:val="Normlny0"/>
              <w:jc w:val="center"/>
              <w:rPr>
                <w:sz w:val="18"/>
                <w:szCs w:val="18"/>
              </w:rPr>
            </w:pPr>
            <w:r>
              <w:rPr>
                <w:sz w:val="18"/>
                <w:szCs w:val="18"/>
              </w:rPr>
              <w:t>P: c</w:t>
            </w:r>
          </w:p>
        </w:tc>
        <w:tc>
          <w:tcPr>
            <w:tcW w:w="3929" w:type="dxa"/>
            <w:tcBorders>
              <w:top w:val="single" w:sz="4" w:space="0" w:color="auto"/>
              <w:left w:val="single" w:sz="4" w:space="0" w:color="auto"/>
              <w:bottom w:val="single" w:sz="4" w:space="0" w:color="auto"/>
              <w:right w:val="single" w:sz="4" w:space="0" w:color="auto"/>
            </w:tcBorders>
          </w:tcPr>
          <w:p w:rsidR="007037DB" w:rsidRPr="007037DB" w:rsidRDefault="007037DB" w:rsidP="007037DB">
            <w:pPr>
              <w:pStyle w:val="Normlny0"/>
              <w:jc w:val="both"/>
              <w:rPr>
                <w:rStyle w:val="DeltaViewInsertion"/>
                <w:rFonts w:eastAsia="Arial Unicode MS"/>
                <w:noProof/>
                <w:color w:val="auto"/>
                <w:sz w:val="18"/>
                <w:szCs w:val="18"/>
                <w:u w:val="none"/>
                <w:lang w:eastAsia="sk-SK"/>
              </w:rPr>
            </w:pPr>
            <w:bookmarkStart w:id="1" w:name="_DV_M426"/>
            <w:bookmarkStart w:id="2" w:name="_DV_M432"/>
            <w:bookmarkStart w:id="3" w:name="_DV_M433"/>
            <w:bookmarkStart w:id="4" w:name="_DV_M436"/>
            <w:bookmarkStart w:id="5" w:name="_DV_M439"/>
            <w:bookmarkStart w:id="6" w:name="_DV_M440"/>
            <w:bookmarkStart w:id="7" w:name="_DV_M441"/>
            <w:bookmarkStart w:id="8" w:name="_DV_M447"/>
            <w:bookmarkEnd w:id="1"/>
            <w:bookmarkEnd w:id="2"/>
            <w:bookmarkEnd w:id="3"/>
            <w:bookmarkEnd w:id="4"/>
            <w:bookmarkEnd w:id="5"/>
            <w:bookmarkEnd w:id="6"/>
            <w:bookmarkEnd w:id="7"/>
            <w:bookmarkEnd w:id="8"/>
            <w:r w:rsidRPr="007037DB">
              <w:rPr>
                <w:rStyle w:val="DeltaViewInsertion"/>
                <w:rFonts w:eastAsia="Arial Unicode MS"/>
                <w:noProof/>
                <w:color w:val="auto"/>
                <w:sz w:val="18"/>
                <w:szCs w:val="18"/>
                <w:u w:val="none"/>
                <w:lang w:eastAsia="sk-SK"/>
              </w:rPr>
              <w:lastRenderedPageBreak/>
              <w:t>spolupracuje s regulačnými orgánmi členských štátov prostredníctvom výmeny informácií na účel</w:t>
            </w:r>
          </w:p>
          <w:p w:rsidR="007037DB" w:rsidRPr="007037DB" w:rsidRDefault="007037DB" w:rsidP="007037DB">
            <w:pPr>
              <w:pStyle w:val="Normlny0"/>
              <w:jc w:val="both"/>
              <w:rPr>
                <w:rStyle w:val="DeltaViewInsertion"/>
                <w:rFonts w:eastAsia="Arial Unicode MS"/>
                <w:noProof/>
                <w:color w:val="auto"/>
                <w:sz w:val="18"/>
                <w:szCs w:val="18"/>
                <w:u w:val="none"/>
                <w:lang w:eastAsia="sk-SK"/>
              </w:rPr>
            </w:pPr>
            <w:r w:rsidRPr="007037DB">
              <w:rPr>
                <w:rStyle w:val="DeltaViewInsertion"/>
                <w:rFonts w:eastAsia="Arial Unicode MS"/>
                <w:noProof/>
                <w:color w:val="auto"/>
                <w:sz w:val="18"/>
                <w:szCs w:val="18"/>
                <w:u w:val="none"/>
                <w:lang w:eastAsia="sk-SK"/>
              </w:rPr>
              <w:t>1.</w:t>
            </w:r>
            <w:r>
              <w:rPr>
                <w:rStyle w:val="DeltaViewInsertion"/>
                <w:rFonts w:eastAsia="Arial Unicode MS"/>
                <w:noProof/>
                <w:color w:val="auto"/>
                <w:sz w:val="18"/>
                <w:szCs w:val="18"/>
                <w:u w:val="none"/>
                <w:lang w:eastAsia="sk-SK"/>
              </w:rPr>
              <w:t xml:space="preserve"> </w:t>
            </w:r>
            <w:r w:rsidRPr="007037DB">
              <w:rPr>
                <w:rStyle w:val="DeltaViewInsertion"/>
                <w:rFonts w:eastAsia="Arial Unicode MS"/>
                <w:noProof/>
                <w:color w:val="auto"/>
                <w:sz w:val="18"/>
                <w:szCs w:val="18"/>
                <w:u w:val="none"/>
                <w:lang w:eastAsia="sk-SK"/>
              </w:rPr>
              <w:t>podpory regionálnej spolupráce a bilaterálnej spolupráce na trhu s elektrinou a trhu s plynom podľa osobitných predpisov16) a o tejto spolupráci informuje Európsku komisiu a ostatné členské štáty,</w:t>
            </w:r>
          </w:p>
          <w:p w:rsidR="007037DB" w:rsidRPr="007037DB" w:rsidRDefault="007037DB" w:rsidP="007037DB">
            <w:pPr>
              <w:pStyle w:val="Normlny0"/>
              <w:jc w:val="both"/>
              <w:rPr>
                <w:rStyle w:val="DeltaViewInsertion"/>
                <w:rFonts w:eastAsia="Arial Unicode MS"/>
                <w:noProof/>
                <w:color w:val="auto"/>
                <w:sz w:val="18"/>
                <w:szCs w:val="18"/>
                <w:u w:val="none"/>
                <w:lang w:eastAsia="sk-SK"/>
              </w:rPr>
            </w:pPr>
            <w:r w:rsidRPr="007037DB">
              <w:rPr>
                <w:rStyle w:val="DeltaViewInsertion"/>
                <w:rFonts w:eastAsia="Arial Unicode MS"/>
                <w:noProof/>
                <w:color w:val="auto"/>
                <w:sz w:val="18"/>
                <w:szCs w:val="18"/>
                <w:u w:val="none"/>
                <w:lang w:eastAsia="sk-SK"/>
              </w:rPr>
              <w:t>2.</w:t>
            </w:r>
            <w:r>
              <w:rPr>
                <w:rStyle w:val="DeltaViewInsertion"/>
                <w:rFonts w:eastAsia="Arial Unicode MS"/>
                <w:noProof/>
                <w:color w:val="auto"/>
                <w:sz w:val="18"/>
                <w:szCs w:val="18"/>
                <w:u w:val="none"/>
                <w:lang w:eastAsia="sk-SK"/>
              </w:rPr>
              <w:t xml:space="preserve"> </w:t>
            </w:r>
            <w:r w:rsidRPr="007037DB">
              <w:rPr>
                <w:rStyle w:val="DeltaViewInsertion"/>
                <w:rFonts w:eastAsia="Arial Unicode MS"/>
                <w:noProof/>
                <w:color w:val="auto"/>
                <w:sz w:val="18"/>
                <w:szCs w:val="18"/>
                <w:u w:val="none"/>
                <w:lang w:eastAsia="sk-SK"/>
              </w:rPr>
              <w:t>podpory spolupráce prevádzkovateľov prenosových sústav a prevádzkovateľov prepravných sietí na regionálnej úrovni vrátane cezhraničných otázok,</w:t>
            </w:r>
          </w:p>
          <w:p w:rsidR="007037DB" w:rsidRPr="007037DB" w:rsidRDefault="007037DB" w:rsidP="007037DB">
            <w:pPr>
              <w:pStyle w:val="Normlny0"/>
              <w:jc w:val="both"/>
              <w:rPr>
                <w:rStyle w:val="DeltaViewInsertion"/>
                <w:rFonts w:eastAsia="Arial Unicode MS"/>
                <w:noProof/>
                <w:color w:val="auto"/>
                <w:sz w:val="18"/>
                <w:szCs w:val="18"/>
                <w:u w:val="none"/>
                <w:lang w:eastAsia="sk-SK"/>
              </w:rPr>
            </w:pPr>
            <w:r w:rsidRPr="007037DB">
              <w:rPr>
                <w:rStyle w:val="DeltaViewInsertion"/>
                <w:rFonts w:eastAsia="Arial Unicode MS"/>
                <w:noProof/>
                <w:color w:val="auto"/>
                <w:sz w:val="18"/>
                <w:szCs w:val="18"/>
                <w:u w:val="none"/>
                <w:lang w:eastAsia="sk-SK"/>
              </w:rPr>
              <w:t>3.</w:t>
            </w:r>
            <w:r>
              <w:rPr>
                <w:rStyle w:val="DeltaViewInsertion"/>
                <w:rFonts w:eastAsia="Arial Unicode MS"/>
                <w:noProof/>
                <w:color w:val="auto"/>
                <w:sz w:val="18"/>
                <w:szCs w:val="18"/>
                <w:u w:val="none"/>
                <w:lang w:eastAsia="sk-SK"/>
              </w:rPr>
              <w:t xml:space="preserve"> </w:t>
            </w:r>
            <w:r w:rsidRPr="007037DB">
              <w:rPr>
                <w:rStyle w:val="DeltaViewInsertion"/>
                <w:rFonts w:eastAsia="Arial Unicode MS"/>
                <w:noProof/>
                <w:color w:val="auto"/>
                <w:sz w:val="18"/>
                <w:szCs w:val="18"/>
                <w:u w:val="none"/>
                <w:lang w:eastAsia="sk-SK"/>
              </w:rPr>
              <w:t>vytvárania podmienok na to, aby prevádzkovatelia prenosových sústav a prevádzkovatelia prepravných sietí mali na regionálnej úrovni jeden alebo viaceré integrované systémy, ktoré pokrývajú dva alebo viaceré integrované systémy na účely prideľovania kapacity a kontroly bezpečnosti sústavy a siete,</w:t>
            </w:r>
          </w:p>
          <w:p w:rsidR="007037DB" w:rsidRPr="007037DB" w:rsidRDefault="007037DB" w:rsidP="007037DB">
            <w:pPr>
              <w:pStyle w:val="Normlny0"/>
              <w:jc w:val="both"/>
              <w:rPr>
                <w:rStyle w:val="DeltaViewInsertion"/>
                <w:rFonts w:eastAsia="Arial Unicode MS"/>
                <w:noProof/>
                <w:color w:val="auto"/>
                <w:sz w:val="18"/>
                <w:szCs w:val="18"/>
                <w:u w:val="none"/>
                <w:lang w:eastAsia="sk-SK"/>
              </w:rPr>
            </w:pPr>
            <w:r w:rsidRPr="007037DB">
              <w:rPr>
                <w:rStyle w:val="DeltaViewInsertion"/>
                <w:rFonts w:eastAsia="Arial Unicode MS"/>
                <w:noProof/>
                <w:color w:val="auto"/>
                <w:sz w:val="18"/>
                <w:szCs w:val="18"/>
                <w:u w:val="none"/>
                <w:lang w:eastAsia="sk-SK"/>
              </w:rPr>
              <w:t>4.</w:t>
            </w:r>
            <w:r>
              <w:rPr>
                <w:rStyle w:val="DeltaViewInsertion"/>
                <w:rFonts w:eastAsia="Arial Unicode MS"/>
                <w:noProof/>
                <w:color w:val="auto"/>
                <w:sz w:val="18"/>
                <w:szCs w:val="18"/>
                <w:u w:val="none"/>
                <w:lang w:eastAsia="sk-SK"/>
              </w:rPr>
              <w:t xml:space="preserve"> </w:t>
            </w:r>
            <w:r w:rsidRPr="007037DB">
              <w:rPr>
                <w:rStyle w:val="DeltaViewInsertion"/>
                <w:rFonts w:eastAsia="Arial Unicode MS"/>
                <w:noProof/>
                <w:color w:val="auto"/>
                <w:sz w:val="18"/>
                <w:szCs w:val="18"/>
                <w:u w:val="none"/>
                <w:lang w:eastAsia="sk-SK"/>
              </w:rPr>
              <w:t>prijatia opatrení, ktoré prevádzkovateľom prenosových sústav a prevádzkovateľom prepravných sietí umožnia</w:t>
            </w:r>
          </w:p>
          <w:p w:rsidR="007037DB" w:rsidRPr="007037DB" w:rsidRDefault="007037DB" w:rsidP="007037DB">
            <w:pPr>
              <w:pStyle w:val="Normlny0"/>
              <w:jc w:val="both"/>
              <w:rPr>
                <w:rStyle w:val="DeltaViewInsertion"/>
                <w:rFonts w:eastAsia="Arial Unicode MS"/>
                <w:noProof/>
                <w:color w:val="auto"/>
                <w:sz w:val="18"/>
                <w:szCs w:val="18"/>
                <w:u w:val="none"/>
                <w:lang w:eastAsia="sk-SK"/>
              </w:rPr>
            </w:pPr>
            <w:r w:rsidRPr="007037DB">
              <w:rPr>
                <w:rStyle w:val="DeltaViewInsertion"/>
                <w:rFonts w:eastAsia="Arial Unicode MS"/>
                <w:noProof/>
                <w:color w:val="auto"/>
                <w:sz w:val="18"/>
                <w:szCs w:val="18"/>
                <w:u w:val="none"/>
                <w:lang w:eastAsia="sk-SK"/>
              </w:rPr>
              <w:t>4.1. vzájomnú výmenu plynu,</w:t>
            </w:r>
          </w:p>
          <w:p w:rsidR="007037DB" w:rsidRPr="007037DB" w:rsidRDefault="007037DB" w:rsidP="007037DB">
            <w:pPr>
              <w:pStyle w:val="Normlny0"/>
              <w:jc w:val="both"/>
              <w:rPr>
                <w:rStyle w:val="DeltaViewInsertion"/>
                <w:rFonts w:eastAsia="Arial Unicode MS"/>
                <w:noProof/>
                <w:color w:val="auto"/>
                <w:sz w:val="18"/>
                <w:szCs w:val="18"/>
                <w:u w:val="none"/>
                <w:lang w:eastAsia="sk-SK"/>
              </w:rPr>
            </w:pPr>
            <w:r w:rsidRPr="007037DB">
              <w:rPr>
                <w:rStyle w:val="DeltaViewInsertion"/>
                <w:rFonts w:eastAsia="Arial Unicode MS"/>
                <w:noProof/>
                <w:color w:val="auto"/>
                <w:sz w:val="18"/>
                <w:szCs w:val="18"/>
                <w:u w:val="none"/>
                <w:lang w:eastAsia="sk-SK"/>
              </w:rPr>
              <w:t>4.2. prideľovanie cezhraničnej kapacity,</w:t>
            </w:r>
          </w:p>
          <w:p w:rsidR="007037DB" w:rsidRPr="007037DB" w:rsidRDefault="007037DB" w:rsidP="007037DB">
            <w:pPr>
              <w:pStyle w:val="Normlny0"/>
              <w:jc w:val="both"/>
              <w:rPr>
                <w:rStyle w:val="DeltaViewInsertion"/>
                <w:rFonts w:eastAsia="Arial Unicode MS"/>
                <w:noProof/>
                <w:color w:val="auto"/>
                <w:sz w:val="18"/>
                <w:szCs w:val="18"/>
                <w:u w:val="none"/>
                <w:lang w:eastAsia="sk-SK"/>
              </w:rPr>
            </w:pPr>
            <w:r w:rsidRPr="007037DB">
              <w:rPr>
                <w:rStyle w:val="DeltaViewInsertion"/>
                <w:rFonts w:eastAsia="Arial Unicode MS"/>
                <w:noProof/>
                <w:color w:val="auto"/>
                <w:sz w:val="18"/>
                <w:szCs w:val="18"/>
                <w:u w:val="none"/>
                <w:lang w:eastAsia="sk-SK"/>
              </w:rPr>
              <w:t>4.3. spolupracovať pri rozvoji pravidiel riadenia preťaženia sústavy a siete,</w:t>
            </w:r>
          </w:p>
          <w:p w:rsidR="007037DB" w:rsidRDefault="007037DB" w:rsidP="007037DB">
            <w:pPr>
              <w:pStyle w:val="Normlny0"/>
              <w:jc w:val="both"/>
              <w:rPr>
                <w:rStyle w:val="DeltaViewInsertion"/>
                <w:rFonts w:eastAsia="Arial Unicode MS"/>
                <w:noProof/>
                <w:color w:val="auto"/>
                <w:sz w:val="18"/>
                <w:szCs w:val="18"/>
                <w:u w:val="none"/>
                <w:lang w:eastAsia="sk-SK"/>
              </w:rPr>
            </w:pPr>
            <w:r w:rsidRPr="007037DB">
              <w:rPr>
                <w:rStyle w:val="DeltaViewInsertion"/>
                <w:rFonts w:eastAsia="Arial Unicode MS"/>
                <w:noProof/>
                <w:color w:val="auto"/>
                <w:sz w:val="18"/>
                <w:szCs w:val="18"/>
                <w:u w:val="none"/>
                <w:lang w:eastAsia="sk-SK"/>
              </w:rPr>
              <w:t>5.</w:t>
            </w:r>
            <w:r>
              <w:rPr>
                <w:rStyle w:val="DeltaViewInsertion"/>
                <w:rFonts w:eastAsia="Arial Unicode MS"/>
                <w:noProof/>
                <w:color w:val="auto"/>
                <w:sz w:val="18"/>
                <w:szCs w:val="18"/>
                <w:u w:val="none"/>
                <w:lang w:eastAsia="sk-SK"/>
              </w:rPr>
              <w:t xml:space="preserve"> </w:t>
            </w:r>
            <w:r w:rsidRPr="007037DB">
              <w:rPr>
                <w:rStyle w:val="DeltaViewInsertion"/>
                <w:rFonts w:eastAsia="Arial Unicode MS"/>
                <w:noProof/>
                <w:color w:val="auto"/>
                <w:sz w:val="18"/>
                <w:szCs w:val="18"/>
                <w:u w:val="none"/>
                <w:lang w:eastAsia="sk-SK"/>
              </w:rPr>
              <w:t>sledovania veľkoobchodného trhu s elektrinou a veľkoobchodného trhu s plynom podľa osobitného predpisu,7)</w:t>
            </w:r>
          </w:p>
          <w:p w:rsidR="007037DB" w:rsidRPr="007037DB" w:rsidRDefault="007037DB" w:rsidP="007037DB">
            <w:pPr>
              <w:pStyle w:val="Normlny0"/>
              <w:jc w:val="both"/>
              <w:rPr>
                <w:rStyle w:val="DeltaViewInsertion"/>
                <w:rFonts w:eastAsia="Arial Unicode MS"/>
                <w:noProof/>
                <w:color w:val="auto"/>
                <w:sz w:val="18"/>
                <w:szCs w:val="18"/>
                <w:u w:val="none"/>
                <w:lang w:eastAsia="sk-SK"/>
              </w:rPr>
            </w:pPr>
          </w:p>
          <w:p w:rsidR="00520823" w:rsidRDefault="007037DB" w:rsidP="007037DB">
            <w:pPr>
              <w:pStyle w:val="Normlny0"/>
              <w:jc w:val="both"/>
              <w:rPr>
                <w:rStyle w:val="DeltaViewInsertion"/>
                <w:rFonts w:eastAsia="Arial Unicode MS"/>
                <w:noProof/>
                <w:color w:val="auto"/>
                <w:sz w:val="18"/>
                <w:szCs w:val="18"/>
                <w:u w:val="none"/>
                <w:lang w:eastAsia="sk-SK"/>
              </w:rPr>
            </w:pPr>
            <w:r w:rsidRPr="007037DB">
              <w:rPr>
                <w:rStyle w:val="DeltaViewInsertion"/>
                <w:rFonts w:eastAsia="Arial Unicode MS"/>
                <w:noProof/>
                <w:color w:val="auto"/>
                <w:sz w:val="18"/>
                <w:szCs w:val="18"/>
                <w:u w:val="none"/>
                <w:lang w:eastAsia="sk-SK"/>
              </w:rPr>
              <w:t>uzatvára dohody s regulačnými orgánmi členských štátov s cieľom podporiť regionálnu spoluprácu,</w:t>
            </w:r>
          </w:p>
          <w:p w:rsidR="000D044A" w:rsidRDefault="000D044A" w:rsidP="007037DB">
            <w:pPr>
              <w:pStyle w:val="Normlny0"/>
              <w:jc w:val="both"/>
              <w:rPr>
                <w:rStyle w:val="DeltaViewInsertion"/>
                <w:rFonts w:eastAsia="Arial Unicode MS"/>
                <w:noProof/>
                <w:color w:val="auto"/>
                <w:sz w:val="18"/>
                <w:szCs w:val="18"/>
                <w:u w:val="none"/>
                <w:lang w:eastAsia="sk-SK"/>
              </w:rPr>
            </w:pPr>
          </w:p>
          <w:p w:rsidR="000D044A" w:rsidRDefault="000D044A" w:rsidP="007037DB">
            <w:pPr>
              <w:pStyle w:val="Normlny0"/>
              <w:jc w:val="both"/>
              <w:rPr>
                <w:rStyle w:val="DeltaViewInsertion"/>
                <w:rFonts w:eastAsia="Arial Unicode MS"/>
                <w:noProof/>
                <w:color w:val="auto"/>
                <w:sz w:val="18"/>
                <w:szCs w:val="18"/>
                <w:u w:val="none"/>
                <w:lang w:eastAsia="sk-SK"/>
              </w:rPr>
            </w:pPr>
          </w:p>
          <w:p w:rsidR="000D044A" w:rsidRPr="000D044A" w:rsidRDefault="000D044A" w:rsidP="000D044A">
            <w:pPr>
              <w:pStyle w:val="Normlny0"/>
              <w:jc w:val="both"/>
              <w:rPr>
                <w:rStyle w:val="DeltaViewInsertion"/>
                <w:rFonts w:eastAsia="Arial Unicode MS"/>
                <w:noProof/>
                <w:color w:val="auto"/>
                <w:sz w:val="18"/>
                <w:szCs w:val="18"/>
                <w:u w:val="none"/>
                <w:lang w:eastAsia="sk-SK"/>
              </w:rPr>
            </w:pPr>
            <w:r w:rsidRPr="000D044A">
              <w:rPr>
                <w:rStyle w:val="DeltaViewInsertion"/>
                <w:rFonts w:eastAsia="Arial Unicode MS"/>
                <w:noProof/>
                <w:color w:val="auto"/>
                <w:sz w:val="18"/>
                <w:szCs w:val="18"/>
                <w:u w:val="none"/>
                <w:lang w:eastAsia="sk-SK"/>
              </w:rPr>
              <w:t>sleduje</w:t>
            </w:r>
          </w:p>
          <w:p w:rsidR="000D044A" w:rsidRPr="005C128E" w:rsidRDefault="000D044A" w:rsidP="007037DB">
            <w:pPr>
              <w:pStyle w:val="Normlny0"/>
              <w:jc w:val="both"/>
              <w:rPr>
                <w:rStyle w:val="DeltaViewInsertion"/>
                <w:rFonts w:eastAsia="Arial Unicode MS"/>
                <w:noProof/>
                <w:color w:val="auto"/>
                <w:sz w:val="18"/>
                <w:szCs w:val="18"/>
                <w:u w:val="none"/>
                <w:lang w:eastAsia="sk-SK"/>
              </w:rPr>
            </w:pPr>
            <w:r w:rsidRPr="000D044A">
              <w:rPr>
                <w:rStyle w:val="DeltaViewInsertion"/>
                <w:rFonts w:eastAsia="Arial Unicode MS"/>
                <w:noProof/>
                <w:color w:val="auto"/>
                <w:sz w:val="18"/>
                <w:szCs w:val="18"/>
                <w:u w:val="none"/>
                <w:lang w:eastAsia="sk-SK"/>
              </w:rPr>
              <w:t>1.</w:t>
            </w:r>
            <w:r>
              <w:rPr>
                <w:rStyle w:val="DeltaViewInsertion"/>
                <w:rFonts w:eastAsia="Arial Unicode MS"/>
                <w:noProof/>
                <w:color w:val="auto"/>
                <w:sz w:val="18"/>
                <w:szCs w:val="18"/>
                <w:u w:val="none"/>
                <w:lang w:eastAsia="sk-SK"/>
              </w:rPr>
              <w:t xml:space="preserve"> </w:t>
            </w:r>
            <w:r w:rsidRPr="000D044A">
              <w:rPr>
                <w:rStyle w:val="DeltaViewInsertion"/>
                <w:rFonts w:eastAsia="Arial Unicode MS"/>
                <w:noProof/>
                <w:color w:val="auto"/>
                <w:sz w:val="18"/>
                <w:szCs w:val="18"/>
                <w:u w:val="none"/>
                <w:lang w:eastAsia="sk-SK"/>
              </w:rPr>
              <w:t>technickú spoluprácu medzi prevádzkovateľmi prenosových sústav z územia Európskej únie a z územia tretích štátov,</w:t>
            </w:r>
          </w:p>
        </w:tc>
        <w:tc>
          <w:tcPr>
            <w:tcW w:w="931" w:type="dxa"/>
            <w:tcBorders>
              <w:top w:val="single" w:sz="4" w:space="0" w:color="auto"/>
              <w:left w:val="single" w:sz="4" w:space="0" w:color="auto"/>
              <w:bottom w:val="single" w:sz="4" w:space="0" w:color="auto"/>
              <w:right w:val="single" w:sz="4" w:space="0" w:color="auto"/>
            </w:tcBorders>
          </w:tcPr>
          <w:p w:rsidR="00520823" w:rsidRPr="0057707F" w:rsidRDefault="00BC4EA9" w:rsidP="00304B31">
            <w:pPr>
              <w:pStyle w:val="Normlny0"/>
              <w:jc w:val="center"/>
              <w:rPr>
                <w:sz w:val="18"/>
                <w:szCs w:val="18"/>
              </w:rPr>
            </w:pPr>
            <w:r w:rsidRPr="0057707F">
              <w:rPr>
                <w:sz w:val="18"/>
                <w:szCs w:val="18"/>
              </w:rPr>
              <w:lastRenderedPageBreak/>
              <w:t>Ú</w:t>
            </w:r>
          </w:p>
        </w:tc>
        <w:tc>
          <w:tcPr>
            <w:tcW w:w="3240" w:type="dxa"/>
            <w:tcBorders>
              <w:top w:val="single" w:sz="4" w:space="0" w:color="auto"/>
              <w:left w:val="single" w:sz="4" w:space="0" w:color="auto"/>
              <w:bottom w:val="single" w:sz="4" w:space="0" w:color="auto"/>
              <w:right w:val="single" w:sz="12" w:space="0" w:color="auto"/>
            </w:tcBorders>
          </w:tcPr>
          <w:p w:rsidR="00520823" w:rsidRPr="0057707F" w:rsidRDefault="00520823" w:rsidP="00304B31">
            <w:pPr>
              <w:pStyle w:val="Normlny0"/>
              <w:ind w:right="-43"/>
              <w:jc w:val="center"/>
              <w:rPr>
                <w:sz w:val="18"/>
                <w:szCs w:val="18"/>
              </w:rPr>
            </w:pPr>
          </w:p>
        </w:tc>
      </w:tr>
      <w:tr w:rsidR="001E4DAD">
        <w:trPr>
          <w:trHeight w:val="1690"/>
          <w:jc w:val="center"/>
        </w:trPr>
        <w:tc>
          <w:tcPr>
            <w:tcW w:w="899" w:type="dxa"/>
            <w:tcBorders>
              <w:top w:val="single" w:sz="4" w:space="0" w:color="auto"/>
              <w:left w:val="single" w:sz="12" w:space="0" w:color="auto"/>
              <w:right w:val="single" w:sz="4" w:space="0" w:color="auto"/>
            </w:tcBorders>
          </w:tcPr>
          <w:p w:rsidR="00520823" w:rsidRPr="0057707F" w:rsidRDefault="00F204FA" w:rsidP="004463F7">
            <w:pPr>
              <w:pStyle w:val="Normlny0"/>
              <w:jc w:val="center"/>
              <w:rPr>
                <w:sz w:val="18"/>
                <w:szCs w:val="18"/>
              </w:rPr>
            </w:pPr>
            <w:r>
              <w:rPr>
                <w:sz w:val="18"/>
                <w:szCs w:val="18"/>
              </w:rPr>
              <w:lastRenderedPageBreak/>
              <w:t>O: 7</w:t>
            </w:r>
          </w:p>
        </w:tc>
        <w:tc>
          <w:tcPr>
            <w:tcW w:w="3421" w:type="dxa"/>
            <w:tcBorders>
              <w:top w:val="single" w:sz="4" w:space="0" w:color="auto"/>
              <w:left w:val="single" w:sz="4" w:space="0" w:color="auto"/>
              <w:right w:val="single" w:sz="4" w:space="0" w:color="auto"/>
            </w:tcBorders>
          </w:tcPr>
          <w:p w:rsidR="00F204FA" w:rsidRDefault="00F204FA" w:rsidP="00304B31">
            <w:pPr>
              <w:pStyle w:val="Normlny0"/>
              <w:jc w:val="both"/>
              <w:rPr>
                <w:sz w:val="18"/>
                <w:szCs w:val="18"/>
              </w:rPr>
            </w:pPr>
            <w:r>
              <w:t>V článku 42 sa dopĺňa tento odsek:</w:t>
            </w:r>
          </w:p>
          <w:p w:rsidR="00520823" w:rsidRPr="0057707F" w:rsidRDefault="00F204FA" w:rsidP="00304B31">
            <w:pPr>
              <w:pStyle w:val="Normlny0"/>
              <w:jc w:val="both"/>
              <w:rPr>
                <w:sz w:val="18"/>
                <w:szCs w:val="18"/>
              </w:rPr>
            </w:pPr>
            <w:r>
              <w:rPr>
                <w:sz w:val="18"/>
                <w:szCs w:val="18"/>
              </w:rPr>
              <w:t xml:space="preserve">6. </w:t>
            </w:r>
            <w:r w:rsidR="00627CFC" w:rsidRPr="00627CFC">
              <w:rPr>
                <w:sz w:val="18"/>
                <w:szCs w:val="18"/>
              </w:rPr>
              <w:t>Regulačné orgány alebo prípadne iné príslušné orgány môžu konzultovať a spolupracovať s príslušnými orgánmi tretích krajín v súvislosti s prevádzkou plynárenskej infraštruktúry do tretích krajín a z nich s cieľom zabezpečiť, pokiaľ ide o dotknutú infraštruktúru, aby sa táto smernica uplatňovala na území členského štátu a jeho pobrežného mora jednotne.</w:t>
            </w:r>
          </w:p>
        </w:tc>
        <w:tc>
          <w:tcPr>
            <w:tcW w:w="900" w:type="dxa"/>
            <w:tcBorders>
              <w:top w:val="single" w:sz="4" w:space="0" w:color="auto"/>
              <w:left w:val="single" w:sz="4" w:space="0" w:color="auto"/>
              <w:right w:val="single" w:sz="12" w:space="0" w:color="auto"/>
            </w:tcBorders>
          </w:tcPr>
          <w:p w:rsidR="00520823" w:rsidRPr="0057707F" w:rsidRDefault="004463F7" w:rsidP="004463F7">
            <w:pPr>
              <w:jc w:val="center"/>
              <w:rPr>
                <w:sz w:val="18"/>
                <w:szCs w:val="18"/>
                <w:lang w:eastAsia="en-US"/>
              </w:rPr>
            </w:pPr>
            <w:r>
              <w:rPr>
                <w:sz w:val="18"/>
                <w:szCs w:val="18"/>
                <w:lang w:eastAsia="en-US"/>
              </w:rPr>
              <w:t>D</w:t>
            </w:r>
          </w:p>
        </w:tc>
        <w:tc>
          <w:tcPr>
            <w:tcW w:w="1080" w:type="dxa"/>
            <w:tcBorders>
              <w:top w:val="single" w:sz="4" w:space="0" w:color="auto"/>
              <w:left w:val="nil"/>
              <w:right w:val="single" w:sz="4" w:space="0" w:color="auto"/>
            </w:tcBorders>
          </w:tcPr>
          <w:p w:rsidR="00520823" w:rsidRPr="0057707F" w:rsidRDefault="00520823" w:rsidP="00D419C6">
            <w:pPr>
              <w:pStyle w:val="Normlny0"/>
              <w:jc w:val="center"/>
              <w:rPr>
                <w:sz w:val="18"/>
                <w:szCs w:val="18"/>
              </w:rPr>
            </w:pPr>
          </w:p>
        </w:tc>
        <w:tc>
          <w:tcPr>
            <w:tcW w:w="900" w:type="dxa"/>
            <w:tcBorders>
              <w:top w:val="single" w:sz="4" w:space="0" w:color="auto"/>
              <w:left w:val="single" w:sz="4" w:space="0" w:color="auto"/>
              <w:right w:val="single" w:sz="4" w:space="0" w:color="auto"/>
            </w:tcBorders>
          </w:tcPr>
          <w:p w:rsidR="00520823" w:rsidRPr="0057707F" w:rsidRDefault="00520823" w:rsidP="004463F7">
            <w:pPr>
              <w:pStyle w:val="Text"/>
              <w:rPr>
                <w:sz w:val="18"/>
                <w:szCs w:val="18"/>
              </w:rPr>
            </w:pPr>
          </w:p>
        </w:tc>
        <w:tc>
          <w:tcPr>
            <w:tcW w:w="3929" w:type="dxa"/>
            <w:tcBorders>
              <w:top w:val="single" w:sz="4" w:space="0" w:color="auto"/>
              <w:left w:val="single" w:sz="4" w:space="0" w:color="auto"/>
              <w:right w:val="single" w:sz="4" w:space="0" w:color="auto"/>
            </w:tcBorders>
          </w:tcPr>
          <w:p w:rsidR="00520823" w:rsidRPr="0057707F" w:rsidRDefault="00520823" w:rsidP="00014058">
            <w:pPr>
              <w:widowControl w:val="0"/>
              <w:jc w:val="both"/>
              <w:rPr>
                <w:rFonts w:eastAsia="Arial Unicode MS"/>
                <w:color w:val="000000"/>
              </w:rPr>
            </w:pPr>
          </w:p>
        </w:tc>
        <w:tc>
          <w:tcPr>
            <w:tcW w:w="931" w:type="dxa"/>
            <w:tcBorders>
              <w:top w:val="single" w:sz="4" w:space="0" w:color="auto"/>
              <w:left w:val="single" w:sz="4" w:space="0" w:color="auto"/>
              <w:right w:val="single" w:sz="4" w:space="0" w:color="auto"/>
            </w:tcBorders>
          </w:tcPr>
          <w:p w:rsidR="00520823" w:rsidRPr="0057707F" w:rsidRDefault="00D12890" w:rsidP="00304B31">
            <w:pPr>
              <w:jc w:val="center"/>
              <w:rPr>
                <w:sz w:val="18"/>
                <w:szCs w:val="18"/>
                <w:lang w:eastAsia="en-US"/>
              </w:rPr>
            </w:pPr>
            <w:r>
              <w:rPr>
                <w:sz w:val="18"/>
                <w:szCs w:val="18"/>
                <w:lang w:eastAsia="en-US"/>
              </w:rPr>
              <w:t>n.a.</w:t>
            </w:r>
          </w:p>
        </w:tc>
        <w:tc>
          <w:tcPr>
            <w:tcW w:w="3240" w:type="dxa"/>
            <w:tcBorders>
              <w:top w:val="single" w:sz="4" w:space="0" w:color="auto"/>
              <w:left w:val="single" w:sz="4" w:space="0" w:color="auto"/>
              <w:right w:val="single" w:sz="12" w:space="0" w:color="auto"/>
            </w:tcBorders>
          </w:tcPr>
          <w:p w:rsidR="00520823" w:rsidRPr="0057707F" w:rsidRDefault="00520823" w:rsidP="00304B31">
            <w:pPr>
              <w:pStyle w:val="Normlny0"/>
              <w:ind w:right="-43"/>
              <w:jc w:val="center"/>
              <w:rPr>
                <w:sz w:val="18"/>
                <w:szCs w:val="18"/>
              </w:rPr>
            </w:pPr>
          </w:p>
        </w:tc>
      </w:tr>
      <w:tr w:rsidR="001E4DAD">
        <w:trPr>
          <w:trHeight w:val="3034"/>
          <w:jc w:val="center"/>
        </w:trPr>
        <w:tc>
          <w:tcPr>
            <w:tcW w:w="899" w:type="dxa"/>
            <w:tcBorders>
              <w:top w:val="single" w:sz="4" w:space="0" w:color="auto"/>
              <w:left w:val="single" w:sz="12" w:space="0" w:color="auto"/>
              <w:bottom w:val="single" w:sz="4" w:space="0" w:color="auto"/>
              <w:right w:val="single" w:sz="4" w:space="0" w:color="auto"/>
            </w:tcBorders>
          </w:tcPr>
          <w:p w:rsidR="00520823" w:rsidRPr="0057707F" w:rsidRDefault="00F204FA" w:rsidP="006D7798">
            <w:pPr>
              <w:pStyle w:val="Normlny0"/>
              <w:jc w:val="center"/>
              <w:rPr>
                <w:sz w:val="18"/>
                <w:szCs w:val="18"/>
              </w:rPr>
            </w:pPr>
            <w:r>
              <w:rPr>
                <w:sz w:val="18"/>
                <w:szCs w:val="18"/>
              </w:rPr>
              <w:t>O: 8</w:t>
            </w:r>
          </w:p>
        </w:tc>
        <w:tc>
          <w:tcPr>
            <w:tcW w:w="3421" w:type="dxa"/>
            <w:tcBorders>
              <w:top w:val="single" w:sz="4" w:space="0" w:color="auto"/>
              <w:left w:val="single" w:sz="4" w:space="0" w:color="auto"/>
              <w:bottom w:val="single" w:sz="4" w:space="0" w:color="auto"/>
              <w:right w:val="single" w:sz="4" w:space="0" w:color="auto"/>
            </w:tcBorders>
          </w:tcPr>
          <w:tbl>
            <w:tblPr>
              <w:tblW w:w="5000" w:type="pct"/>
              <w:tblCellSpacing w:w="0" w:type="dxa"/>
              <w:tblLayout w:type="fixed"/>
              <w:tblCellMar>
                <w:left w:w="0" w:type="dxa"/>
                <w:right w:w="0" w:type="dxa"/>
              </w:tblCellMar>
              <w:tblLook w:val="04A0" w:firstRow="1" w:lastRow="0" w:firstColumn="1" w:lastColumn="0" w:noHBand="0" w:noVBand="1"/>
            </w:tblPr>
            <w:tblGrid>
              <w:gridCol w:w="22"/>
              <w:gridCol w:w="3313"/>
            </w:tblGrid>
            <w:tr w:rsidR="00F204FA" w:rsidRPr="00F204FA" w:rsidTr="00F204FA">
              <w:trPr>
                <w:tblCellSpacing w:w="0" w:type="dxa"/>
              </w:trPr>
              <w:tc>
                <w:tcPr>
                  <w:tcW w:w="25" w:type="dxa"/>
                  <w:hideMark/>
                </w:tcPr>
                <w:p w:rsidR="00F204FA" w:rsidRPr="00F204FA" w:rsidRDefault="00F204FA" w:rsidP="00F204FA">
                  <w:pPr>
                    <w:rPr>
                      <w:noProof w:val="0"/>
                      <w:sz w:val="18"/>
                      <w:szCs w:val="18"/>
                      <w:lang w:eastAsia="en-US"/>
                    </w:rPr>
                  </w:pPr>
                </w:p>
              </w:tc>
              <w:tc>
                <w:tcPr>
                  <w:tcW w:w="9381" w:type="dxa"/>
                  <w:hideMark/>
                </w:tcPr>
                <w:p w:rsidR="00F204FA" w:rsidRPr="00F204FA" w:rsidRDefault="00F204FA" w:rsidP="00F204FA">
                  <w:pPr>
                    <w:spacing w:before="100" w:beforeAutospacing="1" w:after="100" w:afterAutospacing="1"/>
                    <w:rPr>
                      <w:noProof w:val="0"/>
                      <w:sz w:val="18"/>
                      <w:szCs w:val="18"/>
                      <w:lang w:eastAsia="en-US"/>
                    </w:rPr>
                  </w:pPr>
                  <w:r w:rsidRPr="00F204FA">
                    <w:rPr>
                      <w:noProof w:val="0"/>
                      <w:sz w:val="18"/>
                      <w:szCs w:val="18"/>
                      <w:lang w:eastAsia="en-US"/>
                    </w:rPr>
                    <w:t>Vkladá sa tento článok:</w:t>
                  </w:r>
                </w:p>
              </w:tc>
            </w:tr>
          </w:tbl>
          <w:p w:rsidR="00F204FA" w:rsidRPr="00F204FA" w:rsidRDefault="00F204FA" w:rsidP="007E33D4">
            <w:pPr>
              <w:pStyle w:val="ManualNumPar1"/>
              <w:spacing w:before="0" w:after="0" w:line="240" w:lineRule="auto"/>
              <w:ind w:left="0" w:firstLine="0"/>
              <w:jc w:val="both"/>
              <w:rPr>
                <w:sz w:val="18"/>
                <w:szCs w:val="18"/>
              </w:rPr>
            </w:pPr>
            <w:r w:rsidRPr="00F204FA">
              <w:rPr>
                <w:sz w:val="18"/>
                <w:szCs w:val="18"/>
              </w:rPr>
              <w:t>Článok 48a</w:t>
            </w:r>
          </w:p>
          <w:p w:rsidR="00F204FA" w:rsidRPr="00F204FA" w:rsidRDefault="00F204FA" w:rsidP="00F204FA">
            <w:pPr>
              <w:rPr>
                <w:b/>
                <w:noProof w:val="0"/>
                <w:sz w:val="18"/>
                <w:szCs w:val="18"/>
                <w:lang w:eastAsia="en-US"/>
              </w:rPr>
            </w:pPr>
            <w:r w:rsidRPr="00F204FA">
              <w:rPr>
                <w:b/>
                <w:noProof w:val="0"/>
                <w:sz w:val="18"/>
                <w:szCs w:val="18"/>
                <w:lang w:eastAsia="en-US"/>
              </w:rPr>
              <w:t>Technické dohody týkajúce sa prevádzky prepravných plynovodov</w:t>
            </w:r>
          </w:p>
          <w:p w:rsidR="00520823" w:rsidRPr="0057707F" w:rsidRDefault="006D7798" w:rsidP="007E33D4">
            <w:pPr>
              <w:pStyle w:val="ManualNumPar1"/>
              <w:spacing w:before="0" w:after="0" w:line="240" w:lineRule="auto"/>
              <w:ind w:left="0" w:firstLine="0"/>
              <w:jc w:val="both"/>
              <w:rPr>
                <w:sz w:val="18"/>
                <w:szCs w:val="18"/>
              </w:rPr>
            </w:pPr>
            <w:r w:rsidRPr="006D7798">
              <w:rPr>
                <w:sz w:val="18"/>
                <w:szCs w:val="18"/>
              </w:rPr>
              <w:t>Táto smernica nemá vplyv na slobodu prevádzkovateľov prepravných sietí alebo iných hospodárskych subjektov ponechať v platnosti alebo uzatvárať technické dohody o otázkach týkajúcich sa prevádzky prepravných plynovodov medzi členským štátom a treťou krajinou, pokiaľ sú tieto dohody v súlade s právom Únie a príslušnými rozhodnutiami národných regulačných orgánov dotknutých členských štátov. Takéto dohody sa oznámia regulačným orgánom dotknutých členských štátov.</w:t>
            </w:r>
          </w:p>
        </w:tc>
        <w:tc>
          <w:tcPr>
            <w:tcW w:w="900" w:type="dxa"/>
            <w:tcBorders>
              <w:top w:val="single" w:sz="4" w:space="0" w:color="auto"/>
              <w:left w:val="single" w:sz="4" w:space="0" w:color="auto"/>
              <w:bottom w:val="single" w:sz="4" w:space="0" w:color="auto"/>
              <w:right w:val="single" w:sz="12" w:space="0" w:color="auto"/>
            </w:tcBorders>
          </w:tcPr>
          <w:p w:rsidR="00520823" w:rsidRPr="0057707F" w:rsidRDefault="000F5C65" w:rsidP="000F5C65">
            <w:pPr>
              <w:jc w:val="center"/>
              <w:rPr>
                <w:sz w:val="18"/>
                <w:szCs w:val="18"/>
                <w:lang w:eastAsia="en-US"/>
              </w:rPr>
            </w:pPr>
            <w:r>
              <w:rPr>
                <w:sz w:val="18"/>
                <w:szCs w:val="18"/>
                <w:lang w:eastAsia="en-US"/>
              </w:rPr>
              <w:t>n.a.</w:t>
            </w:r>
          </w:p>
        </w:tc>
        <w:tc>
          <w:tcPr>
            <w:tcW w:w="1080" w:type="dxa"/>
            <w:tcBorders>
              <w:top w:val="single" w:sz="4" w:space="0" w:color="auto"/>
              <w:left w:val="nil"/>
              <w:bottom w:val="single" w:sz="4" w:space="0" w:color="auto"/>
              <w:right w:val="single" w:sz="4" w:space="0" w:color="auto"/>
            </w:tcBorders>
          </w:tcPr>
          <w:p w:rsidR="00520823" w:rsidRPr="0057707F" w:rsidRDefault="00520823" w:rsidP="00304B31">
            <w:pPr>
              <w:pStyle w:val="Normlny0"/>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520823" w:rsidRPr="0057707F" w:rsidRDefault="00520823" w:rsidP="00304B31">
            <w:pPr>
              <w:pStyle w:val="Normlny0"/>
              <w:jc w:val="center"/>
              <w:rPr>
                <w:sz w:val="18"/>
                <w:szCs w:val="18"/>
              </w:rPr>
            </w:pPr>
          </w:p>
        </w:tc>
        <w:tc>
          <w:tcPr>
            <w:tcW w:w="3929" w:type="dxa"/>
            <w:tcBorders>
              <w:top w:val="single" w:sz="4" w:space="0" w:color="auto"/>
              <w:left w:val="single" w:sz="4" w:space="0" w:color="auto"/>
              <w:bottom w:val="single" w:sz="4" w:space="0" w:color="auto"/>
              <w:right w:val="single" w:sz="4" w:space="0" w:color="auto"/>
            </w:tcBorders>
          </w:tcPr>
          <w:p w:rsidR="00520823" w:rsidRPr="0057707F" w:rsidRDefault="00520823" w:rsidP="00304B31">
            <w:pPr>
              <w:pStyle w:val="Normlny0"/>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520823" w:rsidRPr="0057707F" w:rsidRDefault="00D12890" w:rsidP="00304B31">
            <w:pPr>
              <w:jc w:val="center"/>
              <w:rPr>
                <w:sz w:val="18"/>
                <w:szCs w:val="18"/>
                <w:lang w:eastAsia="en-US"/>
              </w:rPr>
            </w:pPr>
            <w:r>
              <w:rPr>
                <w:sz w:val="18"/>
                <w:szCs w:val="18"/>
                <w:lang w:eastAsia="en-US"/>
              </w:rPr>
              <w:t>n.a.</w:t>
            </w:r>
          </w:p>
        </w:tc>
        <w:tc>
          <w:tcPr>
            <w:tcW w:w="3240" w:type="dxa"/>
            <w:tcBorders>
              <w:top w:val="single" w:sz="4" w:space="0" w:color="auto"/>
              <w:left w:val="single" w:sz="4" w:space="0" w:color="auto"/>
              <w:bottom w:val="single" w:sz="4" w:space="0" w:color="auto"/>
              <w:right w:val="single" w:sz="12" w:space="0" w:color="auto"/>
            </w:tcBorders>
          </w:tcPr>
          <w:p w:rsidR="00520823" w:rsidRPr="0057707F" w:rsidRDefault="00520823" w:rsidP="00304B31">
            <w:pPr>
              <w:pStyle w:val="Normlny0"/>
              <w:ind w:right="-43"/>
              <w:jc w:val="center"/>
              <w:rPr>
                <w:sz w:val="18"/>
                <w:szCs w:val="18"/>
              </w:rPr>
            </w:pPr>
          </w:p>
        </w:tc>
      </w:tr>
      <w:tr w:rsidR="001E4DAD">
        <w:trPr>
          <w:jc w:val="center"/>
        </w:trPr>
        <w:tc>
          <w:tcPr>
            <w:tcW w:w="899" w:type="dxa"/>
            <w:tcBorders>
              <w:top w:val="single" w:sz="4" w:space="0" w:color="auto"/>
              <w:left w:val="single" w:sz="12" w:space="0" w:color="auto"/>
              <w:bottom w:val="single" w:sz="4" w:space="0" w:color="auto"/>
              <w:right w:val="single" w:sz="4" w:space="0" w:color="auto"/>
            </w:tcBorders>
          </w:tcPr>
          <w:p w:rsidR="00520823" w:rsidRDefault="00F204FA" w:rsidP="00304B31">
            <w:pPr>
              <w:pStyle w:val="Normlny0"/>
              <w:jc w:val="center"/>
              <w:rPr>
                <w:sz w:val="18"/>
                <w:szCs w:val="18"/>
              </w:rPr>
            </w:pPr>
            <w:r>
              <w:rPr>
                <w:sz w:val="18"/>
                <w:szCs w:val="18"/>
              </w:rPr>
              <w:t>O: 9</w:t>
            </w:r>
          </w:p>
          <w:p w:rsidR="0024741F" w:rsidRDefault="0024741F" w:rsidP="00304B31">
            <w:pPr>
              <w:pStyle w:val="Normlny0"/>
              <w:jc w:val="center"/>
              <w:rPr>
                <w:sz w:val="18"/>
                <w:szCs w:val="18"/>
              </w:rPr>
            </w:pPr>
          </w:p>
          <w:p w:rsidR="0024741F" w:rsidRDefault="0024741F" w:rsidP="00304B31">
            <w:pPr>
              <w:pStyle w:val="Normlny0"/>
              <w:jc w:val="center"/>
              <w:rPr>
                <w:sz w:val="18"/>
                <w:szCs w:val="18"/>
              </w:rPr>
            </w:pPr>
          </w:p>
          <w:p w:rsidR="0024741F" w:rsidRDefault="0024741F" w:rsidP="00304B31">
            <w:pPr>
              <w:pStyle w:val="Normlny0"/>
              <w:jc w:val="center"/>
              <w:rPr>
                <w:sz w:val="18"/>
                <w:szCs w:val="18"/>
              </w:rPr>
            </w:pPr>
          </w:p>
          <w:p w:rsidR="0024741F" w:rsidRDefault="0024741F" w:rsidP="00304B31">
            <w:pPr>
              <w:pStyle w:val="Normlny0"/>
              <w:jc w:val="center"/>
              <w:rPr>
                <w:sz w:val="18"/>
                <w:szCs w:val="18"/>
              </w:rPr>
            </w:pPr>
          </w:p>
          <w:p w:rsidR="0024741F" w:rsidRDefault="0024741F" w:rsidP="00304B31">
            <w:pPr>
              <w:pStyle w:val="Normlny0"/>
              <w:jc w:val="center"/>
              <w:rPr>
                <w:sz w:val="18"/>
                <w:szCs w:val="18"/>
              </w:rPr>
            </w:pPr>
          </w:p>
          <w:p w:rsidR="0024741F" w:rsidRDefault="0024741F" w:rsidP="00304B31">
            <w:pPr>
              <w:pStyle w:val="Normlny0"/>
              <w:jc w:val="center"/>
              <w:rPr>
                <w:sz w:val="18"/>
                <w:szCs w:val="18"/>
              </w:rPr>
            </w:pPr>
          </w:p>
          <w:p w:rsidR="0024741F" w:rsidRDefault="0024741F" w:rsidP="00304B31">
            <w:pPr>
              <w:pStyle w:val="Normlny0"/>
              <w:jc w:val="center"/>
              <w:rPr>
                <w:sz w:val="18"/>
                <w:szCs w:val="18"/>
              </w:rPr>
            </w:pPr>
          </w:p>
          <w:p w:rsidR="0024741F" w:rsidRDefault="0024741F" w:rsidP="00304B31">
            <w:pPr>
              <w:pStyle w:val="Normlny0"/>
              <w:jc w:val="center"/>
              <w:rPr>
                <w:sz w:val="18"/>
                <w:szCs w:val="18"/>
              </w:rPr>
            </w:pPr>
          </w:p>
          <w:p w:rsidR="0024741F" w:rsidRDefault="0024741F" w:rsidP="00304B31">
            <w:pPr>
              <w:pStyle w:val="Normlny0"/>
              <w:jc w:val="center"/>
              <w:rPr>
                <w:sz w:val="18"/>
                <w:szCs w:val="18"/>
              </w:rPr>
            </w:pPr>
          </w:p>
          <w:p w:rsidR="0024741F" w:rsidRDefault="0024741F" w:rsidP="00304B31">
            <w:pPr>
              <w:pStyle w:val="Normlny0"/>
              <w:jc w:val="center"/>
              <w:rPr>
                <w:sz w:val="18"/>
                <w:szCs w:val="18"/>
              </w:rPr>
            </w:pPr>
          </w:p>
          <w:p w:rsidR="0024741F" w:rsidRDefault="0024741F" w:rsidP="00304B31">
            <w:pPr>
              <w:pStyle w:val="Normlny0"/>
              <w:jc w:val="center"/>
              <w:rPr>
                <w:sz w:val="18"/>
                <w:szCs w:val="18"/>
              </w:rPr>
            </w:pPr>
          </w:p>
          <w:p w:rsidR="0024741F" w:rsidRDefault="0024741F" w:rsidP="00304B31">
            <w:pPr>
              <w:pStyle w:val="Normlny0"/>
              <w:jc w:val="center"/>
              <w:rPr>
                <w:sz w:val="18"/>
                <w:szCs w:val="18"/>
              </w:rPr>
            </w:pPr>
          </w:p>
          <w:p w:rsidR="0024741F" w:rsidRDefault="0024741F" w:rsidP="00304B31">
            <w:pPr>
              <w:pStyle w:val="Normlny0"/>
              <w:jc w:val="center"/>
              <w:rPr>
                <w:sz w:val="18"/>
                <w:szCs w:val="18"/>
              </w:rPr>
            </w:pPr>
          </w:p>
          <w:p w:rsidR="0024741F" w:rsidRDefault="0024741F" w:rsidP="00304B31">
            <w:pPr>
              <w:pStyle w:val="Normlny0"/>
              <w:jc w:val="center"/>
              <w:rPr>
                <w:sz w:val="18"/>
                <w:szCs w:val="18"/>
              </w:rPr>
            </w:pPr>
          </w:p>
          <w:p w:rsidR="0024741F" w:rsidRDefault="0024741F" w:rsidP="00304B31">
            <w:pPr>
              <w:pStyle w:val="Normlny0"/>
              <w:jc w:val="center"/>
              <w:rPr>
                <w:sz w:val="18"/>
                <w:szCs w:val="18"/>
              </w:rPr>
            </w:pPr>
          </w:p>
          <w:p w:rsidR="0024741F" w:rsidRDefault="0024741F" w:rsidP="00304B31">
            <w:pPr>
              <w:pStyle w:val="Normlny0"/>
              <w:jc w:val="center"/>
              <w:rPr>
                <w:sz w:val="18"/>
                <w:szCs w:val="18"/>
              </w:rPr>
            </w:pPr>
          </w:p>
          <w:p w:rsidR="0024741F" w:rsidRDefault="0024741F" w:rsidP="00304B31">
            <w:pPr>
              <w:pStyle w:val="Normlny0"/>
              <w:jc w:val="center"/>
              <w:rPr>
                <w:sz w:val="18"/>
                <w:szCs w:val="18"/>
              </w:rPr>
            </w:pPr>
          </w:p>
          <w:p w:rsidR="0024741F" w:rsidRDefault="0024741F" w:rsidP="00304B31">
            <w:pPr>
              <w:pStyle w:val="Normlny0"/>
              <w:jc w:val="center"/>
              <w:rPr>
                <w:sz w:val="18"/>
                <w:szCs w:val="18"/>
              </w:rPr>
            </w:pPr>
          </w:p>
          <w:p w:rsidR="0024741F" w:rsidRDefault="0024741F" w:rsidP="00304B31">
            <w:pPr>
              <w:pStyle w:val="Normlny0"/>
              <w:jc w:val="center"/>
              <w:rPr>
                <w:sz w:val="18"/>
                <w:szCs w:val="18"/>
              </w:rPr>
            </w:pPr>
          </w:p>
          <w:p w:rsidR="0024741F" w:rsidRDefault="0024741F" w:rsidP="00304B31">
            <w:pPr>
              <w:pStyle w:val="Normlny0"/>
              <w:jc w:val="center"/>
              <w:rPr>
                <w:sz w:val="18"/>
                <w:szCs w:val="18"/>
              </w:rPr>
            </w:pPr>
          </w:p>
          <w:p w:rsidR="0024741F" w:rsidRDefault="0024741F" w:rsidP="00304B31">
            <w:pPr>
              <w:pStyle w:val="Normlny0"/>
              <w:jc w:val="center"/>
              <w:rPr>
                <w:sz w:val="18"/>
                <w:szCs w:val="18"/>
              </w:rPr>
            </w:pPr>
          </w:p>
          <w:p w:rsidR="0024741F" w:rsidRDefault="0024741F" w:rsidP="00304B31">
            <w:pPr>
              <w:pStyle w:val="Normlny0"/>
              <w:jc w:val="center"/>
              <w:rPr>
                <w:sz w:val="18"/>
                <w:szCs w:val="18"/>
              </w:rPr>
            </w:pPr>
          </w:p>
          <w:p w:rsidR="0024741F" w:rsidRDefault="0024741F" w:rsidP="00304B31">
            <w:pPr>
              <w:pStyle w:val="Normlny0"/>
              <w:jc w:val="center"/>
              <w:rPr>
                <w:sz w:val="18"/>
                <w:szCs w:val="18"/>
              </w:rPr>
            </w:pPr>
          </w:p>
          <w:p w:rsidR="0024741F" w:rsidRDefault="0024741F" w:rsidP="00304B31">
            <w:pPr>
              <w:pStyle w:val="Normlny0"/>
              <w:jc w:val="center"/>
              <w:rPr>
                <w:sz w:val="18"/>
                <w:szCs w:val="18"/>
              </w:rPr>
            </w:pPr>
          </w:p>
          <w:p w:rsidR="0024741F" w:rsidRDefault="0024741F" w:rsidP="00304B31">
            <w:pPr>
              <w:pStyle w:val="Normlny0"/>
              <w:jc w:val="center"/>
              <w:rPr>
                <w:sz w:val="18"/>
                <w:szCs w:val="18"/>
              </w:rPr>
            </w:pPr>
          </w:p>
          <w:p w:rsidR="0024741F" w:rsidRDefault="0024741F" w:rsidP="00304B31">
            <w:pPr>
              <w:pStyle w:val="Normlny0"/>
              <w:jc w:val="center"/>
              <w:rPr>
                <w:sz w:val="18"/>
                <w:szCs w:val="18"/>
              </w:rPr>
            </w:pPr>
          </w:p>
          <w:p w:rsidR="0024741F" w:rsidRDefault="0024741F" w:rsidP="00304B31">
            <w:pPr>
              <w:pStyle w:val="Normlny0"/>
              <w:jc w:val="center"/>
              <w:rPr>
                <w:sz w:val="18"/>
                <w:szCs w:val="18"/>
              </w:rPr>
            </w:pPr>
          </w:p>
          <w:p w:rsidR="0024741F" w:rsidRDefault="0024741F" w:rsidP="00304B31">
            <w:pPr>
              <w:pStyle w:val="Normlny0"/>
              <w:jc w:val="center"/>
              <w:rPr>
                <w:sz w:val="18"/>
                <w:szCs w:val="18"/>
              </w:rPr>
            </w:pPr>
          </w:p>
          <w:p w:rsidR="0024741F" w:rsidRDefault="0024741F" w:rsidP="00304B31">
            <w:pPr>
              <w:pStyle w:val="Normlny0"/>
              <w:jc w:val="center"/>
              <w:rPr>
                <w:sz w:val="18"/>
                <w:szCs w:val="18"/>
              </w:rPr>
            </w:pPr>
          </w:p>
          <w:p w:rsidR="0024741F" w:rsidRDefault="0024741F" w:rsidP="00304B31">
            <w:pPr>
              <w:pStyle w:val="Normlny0"/>
              <w:jc w:val="center"/>
              <w:rPr>
                <w:sz w:val="18"/>
                <w:szCs w:val="18"/>
              </w:rPr>
            </w:pPr>
          </w:p>
          <w:p w:rsidR="0024741F" w:rsidRDefault="0024741F" w:rsidP="00304B31">
            <w:pPr>
              <w:pStyle w:val="Normlny0"/>
              <w:jc w:val="center"/>
              <w:rPr>
                <w:sz w:val="18"/>
                <w:szCs w:val="18"/>
              </w:rPr>
            </w:pPr>
          </w:p>
          <w:p w:rsidR="0024741F" w:rsidRDefault="0024741F" w:rsidP="00304B31">
            <w:pPr>
              <w:pStyle w:val="Normlny0"/>
              <w:jc w:val="center"/>
              <w:rPr>
                <w:sz w:val="18"/>
                <w:szCs w:val="18"/>
              </w:rPr>
            </w:pPr>
          </w:p>
          <w:p w:rsidR="0024741F" w:rsidRDefault="0024741F" w:rsidP="00304B31">
            <w:pPr>
              <w:pStyle w:val="Normlny0"/>
              <w:jc w:val="center"/>
              <w:rPr>
                <w:sz w:val="18"/>
                <w:szCs w:val="18"/>
              </w:rPr>
            </w:pPr>
          </w:p>
          <w:p w:rsidR="007652E8" w:rsidRDefault="007652E8" w:rsidP="00304B31">
            <w:pPr>
              <w:pStyle w:val="Normlny0"/>
              <w:jc w:val="center"/>
              <w:rPr>
                <w:sz w:val="18"/>
                <w:szCs w:val="18"/>
              </w:rPr>
            </w:pPr>
          </w:p>
          <w:p w:rsidR="007652E8" w:rsidRDefault="007652E8" w:rsidP="00304B31">
            <w:pPr>
              <w:pStyle w:val="Normlny0"/>
              <w:jc w:val="center"/>
              <w:rPr>
                <w:sz w:val="18"/>
                <w:szCs w:val="18"/>
              </w:rPr>
            </w:pPr>
          </w:p>
          <w:p w:rsidR="007652E8" w:rsidRDefault="007652E8" w:rsidP="00304B31">
            <w:pPr>
              <w:pStyle w:val="Normlny0"/>
              <w:jc w:val="center"/>
              <w:rPr>
                <w:sz w:val="18"/>
                <w:szCs w:val="18"/>
              </w:rPr>
            </w:pPr>
          </w:p>
          <w:p w:rsidR="007652E8" w:rsidRDefault="007652E8" w:rsidP="00304B31">
            <w:pPr>
              <w:pStyle w:val="Normlny0"/>
              <w:jc w:val="center"/>
              <w:rPr>
                <w:sz w:val="18"/>
                <w:szCs w:val="18"/>
              </w:rPr>
            </w:pPr>
          </w:p>
          <w:p w:rsidR="007652E8" w:rsidRDefault="007652E8" w:rsidP="00304B31">
            <w:pPr>
              <w:pStyle w:val="Normlny0"/>
              <w:jc w:val="center"/>
              <w:rPr>
                <w:sz w:val="18"/>
                <w:szCs w:val="18"/>
              </w:rPr>
            </w:pPr>
          </w:p>
          <w:p w:rsidR="007652E8" w:rsidRDefault="007652E8" w:rsidP="00304B31">
            <w:pPr>
              <w:pStyle w:val="Normlny0"/>
              <w:jc w:val="center"/>
              <w:rPr>
                <w:sz w:val="18"/>
                <w:szCs w:val="18"/>
              </w:rPr>
            </w:pPr>
          </w:p>
          <w:p w:rsidR="007652E8" w:rsidRDefault="007652E8" w:rsidP="00304B31">
            <w:pPr>
              <w:pStyle w:val="Normlny0"/>
              <w:jc w:val="center"/>
              <w:rPr>
                <w:sz w:val="18"/>
                <w:szCs w:val="18"/>
              </w:rPr>
            </w:pPr>
          </w:p>
          <w:p w:rsidR="007652E8" w:rsidRDefault="007652E8" w:rsidP="00304B31">
            <w:pPr>
              <w:pStyle w:val="Normlny0"/>
              <w:jc w:val="center"/>
              <w:rPr>
                <w:sz w:val="18"/>
                <w:szCs w:val="18"/>
              </w:rPr>
            </w:pPr>
          </w:p>
          <w:p w:rsidR="007652E8" w:rsidRDefault="007652E8" w:rsidP="00304B31">
            <w:pPr>
              <w:pStyle w:val="Normlny0"/>
              <w:jc w:val="center"/>
              <w:rPr>
                <w:sz w:val="18"/>
                <w:szCs w:val="18"/>
              </w:rPr>
            </w:pPr>
          </w:p>
          <w:p w:rsidR="007652E8" w:rsidRDefault="007652E8" w:rsidP="00304B31">
            <w:pPr>
              <w:pStyle w:val="Normlny0"/>
              <w:jc w:val="center"/>
              <w:rPr>
                <w:sz w:val="18"/>
                <w:szCs w:val="18"/>
              </w:rPr>
            </w:pPr>
          </w:p>
          <w:p w:rsidR="007652E8" w:rsidRDefault="007652E8" w:rsidP="00304B31">
            <w:pPr>
              <w:pStyle w:val="Normlny0"/>
              <w:jc w:val="center"/>
              <w:rPr>
                <w:sz w:val="18"/>
                <w:szCs w:val="18"/>
              </w:rPr>
            </w:pPr>
          </w:p>
          <w:p w:rsidR="007652E8" w:rsidRDefault="007652E8" w:rsidP="00304B31">
            <w:pPr>
              <w:pStyle w:val="Normlny0"/>
              <w:jc w:val="center"/>
              <w:rPr>
                <w:sz w:val="18"/>
                <w:szCs w:val="18"/>
              </w:rPr>
            </w:pPr>
          </w:p>
          <w:p w:rsidR="007652E8" w:rsidRDefault="007652E8" w:rsidP="00304B31">
            <w:pPr>
              <w:pStyle w:val="Normlny0"/>
              <w:jc w:val="center"/>
              <w:rPr>
                <w:sz w:val="18"/>
                <w:szCs w:val="18"/>
              </w:rPr>
            </w:pPr>
          </w:p>
          <w:p w:rsidR="007652E8" w:rsidRDefault="007652E8" w:rsidP="00304B31">
            <w:pPr>
              <w:pStyle w:val="Normlny0"/>
              <w:jc w:val="center"/>
              <w:rPr>
                <w:sz w:val="18"/>
                <w:szCs w:val="18"/>
              </w:rPr>
            </w:pPr>
          </w:p>
          <w:p w:rsidR="007652E8" w:rsidRDefault="007652E8" w:rsidP="00304B31">
            <w:pPr>
              <w:pStyle w:val="Normlny0"/>
              <w:jc w:val="center"/>
              <w:rPr>
                <w:sz w:val="18"/>
                <w:szCs w:val="18"/>
              </w:rPr>
            </w:pPr>
          </w:p>
          <w:p w:rsidR="007652E8" w:rsidRDefault="007652E8" w:rsidP="00304B31">
            <w:pPr>
              <w:pStyle w:val="Normlny0"/>
              <w:jc w:val="center"/>
              <w:rPr>
                <w:sz w:val="18"/>
                <w:szCs w:val="18"/>
              </w:rPr>
            </w:pPr>
          </w:p>
          <w:p w:rsidR="007652E8" w:rsidRDefault="007652E8" w:rsidP="00304B31">
            <w:pPr>
              <w:pStyle w:val="Normlny0"/>
              <w:jc w:val="center"/>
              <w:rPr>
                <w:sz w:val="18"/>
                <w:szCs w:val="18"/>
              </w:rPr>
            </w:pPr>
          </w:p>
          <w:p w:rsidR="007652E8" w:rsidRDefault="007652E8" w:rsidP="00304B31">
            <w:pPr>
              <w:pStyle w:val="Normlny0"/>
              <w:jc w:val="center"/>
              <w:rPr>
                <w:sz w:val="18"/>
                <w:szCs w:val="18"/>
              </w:rPr>
            </w:pPr>
          </w:p>
          <w:p w:rsidR="007652E8" w:rsidRDefault="007652E8" w:rsidP="00304B31">
            <w:pPr>
              <w:pStyle w:val="Normlny0"/>
              <w:jc w:val="center"/>
              <w:rPr>
                <w:sz w:val="18"/>
                <w:szCs w:val="18"/>
              </w:rPr>
            </w:pPr>
          </w:p>
          <w:p w:rsidR="007652E8" w:rsidRDefault="007652E8" w:rsidP="00304B31">
            <w:pPr>
              <w:pStyle w:val="Normlny0"/>
              <w:jc w:val="center"/>
              <w:rPr>
                <w:sz w:val="18"/>
                <w:szCs w:val="18"/>
              </w:rPr>
            </w:pPr>
          </w:p>
          <w:p w:rsidR="007652E8" w:rsidRDefault="007652E8" w:rsidP="00304B31">
            <w:pPr>
              <w:pStyle w:val="Normlny0"/>
              <w:jc w:val="center"/>
              <w:rPr>
                <w:sz w:val="18"/>
                <w:szCs w:val="18"/>
              </w:rPr>
            </w:pPr>
          </w:p>
          <w:p w:rsidR="007652E8" w:rsidRPr="0057707F" w:rsidRDefault="007652E8" w:rsidP="00304B31">
            <w:pPr>
              <w:pStyle w:val="Normlny0"/>
              <w:jc w:val="center"/>
              <w:rPr>
                <w:sz w:val="18"/>
                <w:szCs w:val="18"/>
              </w:rPr>
            </w:pPr>
          </w:p>
        </w:tc>
        <w:tc>
          <w:tcPr>
            <w:tcW w:w="3421" w:type="dxa"/>
            <w:tcBorders>
              <w:top w:val="single" w:sz="4" w:space="0" w:color="auto"/>
              <w:left w:val="single" w:sz="4" w:space="0" w:color="auto"/>
              <w:bottom w:val="single" w:sz="4" w:space="0" w:color="auto"/>
              <w:right w:val="single" w:sz="4" w:space="0" w:color="auto"/>
            </w:tcBorders>
          </w:tcPr>
          <w:p w:rsidR="00F204FA" w:rsidRDefault="00F204FA" w:rsidP="00F204FA">
            <w:pPr>
              <w:pStyle w:val="ManualNumPar1"/>
              <w:spacing w:before="0" w:after="0" w:line="240" w:lineRule="auto"/>
              <w:ind w:left="0" w:firstLine="0"/>
              <w:jc w:val="both"/>
              <w:rPr>
                <w:sz w:val="18"/>
                <w:szCs w:val="18"/>
              </w:rPr>
            </w:pPr>
            <w:r w:rsidRPr="00F204FA">
              <w:rPr>
                <w:sz w:val="18"/>
                <w:szCs w:val="18"/>
              </w:rPr>
              <w:lastRenderedPageBreak/>
              <w:t>Vkladajú sa tieto články:</w:t>
            </w:r>
          </w:p>
          <w:p w:rsidR="00F204FA" w:rsidRDefault="00F204FA" w:rsidP="00F204FA">
            <w:pPr>
              <w:pStyle w:val="ManualNumPar1"/>
              <w:spacing w:before="0" w:after="0" w:line="240" w:lineRule="auto"/>
              <w:ind w:left="0" w:firstLine="0"/>
              <w:jc w:val="both"/>
              <w:rPr>
                <w:sz w:val="18"/>
                <w:szCs w:val="18"/>
              </w:rPr>
            </w:pPr>
            <w:r w:rsidRPr="00F204FA">
              <w:rPr>
                <w:sz w:val="18"/>
                <w:szCs w:val="18"/>
              </w:rPr>
              <w:t>Článok 49a</w:t>
            </w:r>
          </w:p>
          <w:p w:rsidR="00F204FA" w:rsidRPr="00F204FA" w:rsidRDefault="00F204FA" w:rsidP="00F204FA">
            <w:pPr>
              <w:pStyle w:val="ManualNumPar1"/>
              <w:spacing w:before="0" w:after="0" w:line="240" w:lineRule="auto"/>
              <w:ind w:left="0" w:firstLine="0"/>
              <w:jc w:val="both"/>
              <w:rPr>
                <w:b/>
                <w:sz w:val="18"/>
                <w:szCs w:val="18"/>
              </w:rPr>
            </w:pPr>
            <w:r w:rsidRPr="00F204FA">
              <w:rPr>
                <w:b/>
                <w:sz w:val="18"/>
                <w:szCs w:val="18"/>
              </w:rPr>
              <w:t>Odchýlky týkajúce sa prepravných plynovodov do tretích krajín a z nich</w:t>
            </w:r>
          </w:p>
          <w:p w:rsidR="00E904EE" w:rsidRDefault="00F204FA" w:rsidP="00304B31">
            <w:pPr>
              <w:pStyle w:val="ManualNumPar1"/>
              <w:spacing w:before="0" w:after="0" w:line="240" w:lineRule="auto"/>
              <w:ind w:left="0" w:firstLine="0"/>
              <w:jc w:val="both"/>
              <w:rPr>
                <w:sz w:val="18"/>
                <w:szCs w:val="18"/>
              </w:rPr>
            </w:pPr>
            <w:r>
              <w:rPr>
                <w:sz w:val="18"/>
                <w:szCs w:val="18"/>
              </w:rPr>
              <w:t xml:space="preserve">1. </w:t>
            </w:r>
            <w:r w:rsidR="005A6FDE" w:rsidRPr="005A6FDE">
              <w:rPr>
                <w:sz w:val="18"/>
                <w:szCs w:val="18"/>
              </w:rPr>
              <w:t xml:space="preserve">Pokiaľ ide o prepravné plynovody medzi členským štátom a treťou krajinou, ktoré boli dokončené pred 23. májom 2019, členský štát, v ktorom sa nachádza prvé miesto pripojenia takéhoto prepravného plynovodu k sieti členského štátu, sa môže rozhodnúť odchýliť sa od článkov 9, 10, 11 a 32 a článku 41 ods. 6, 8 a 10, pokiaľ ide o tie časti takéhoto prepravného plynovodu, ktoré sa nachádzajú na jeho území a v jeho pobrežnom mori, a to z </w:t>
            </w:r>
            <w:r w:rsidR="005A6FDE" w:rsidRPr="005A6FDE">
              <w:rPr>
                <w:sz w:val="18"/>
                <w:szCs w:val="18"/>
              </w:rPr>
              <w:lastRenderedPageBreak/>
              <w:t>objektívnych dôvodov, akým je napríklad umožniť návratnosť uskutočnenej investície, alebo z dôvodov bezpečnosti dodávok, a to za predpokladu, že by sa uplatnením odchýlky nenarušila hospodárska súťaž ani účinné fungovanie vnútorného trhu so zemným plynom, ani bezpečnosť dodávok v Únii.</w:t>
            </w:r>
          </w:p>
          <w:p w:rsidR="00E904EE" w:rsidRDefault="00E904EE" w:rsidP="00304B31">
            <w:pPr>
              <w:pStyle w:val="ManualNumPar1"/>
              <w:spacing w:before="0" w:after="0" w:line="240" w:lineRule="auto"/>
              <w:ind w:left="0" w:firstLine="0"/>
              <w:jc w:val="both"/>
              <w:rPr>
                <w:sz w:val="18"/>
                <w:szCs w:val="18"/>
              </w:rPr>
            </w:pPr>
          </w:p>
          <w:p w:rsidR="00F06CE7" w:rsidRDefault="005A6FDE" w:rsidP="00304B31">
            <w:pPr>
              <w:pStyle w:val="ManualNumPar1"/>
              <w:spacing w:before="0" w:after="0" w:line="240" w:lineRule="auto"/>
              <w:ind w:left="0" w:firstLine="0"/>
              <w:jc w:val="both"/>
              <w:rPr>
                <w:sz w:val="18"/>
                <w:szCs w:val="18"/>
              </w:rPr>
            </w:pPr>
            <w:r w:rsidRPr="005A6FDE">
              <w:rPr>
                <w:sz w:val="18"/>
                <w:szCs w:val="18"/>
              </w:rPr>
              <w:t>Odchýlka je časovo obmedzená na najviac 20 rokov na základe objektívneho odôvodnenia, pričom môže byť v odôvodnených prípadoch obnovená, a môže podliehať podmienkam, ktoré prispievajú k dosiahnutiu vyššie uvedených podmienok.</w:t>
            </w:r>
          </w:p>
          <w:p w:rsidR="00F06CE7" w:rsidRDefault="00F06CE7" w:rsidP="00304B31">
            <w:pPr>
              <w:pStyle w:val="ManualNumPar1"/>
              <w:spacing w:before="0" w:after="0" w:line="240" w:lineRule="auto"/>
              <w:ind w:left="0" w:firstLine="0"/>
              <w:jc w:val="both"/>
              <w:rPr>
                <w:sz w:val="18"/>
                <w:szCs w:val="18"/>
              </w:rPr>
            </w:pPr>
          </w:p>
          <w:p w:rsidR="00520823" w:rsidRPr="0057707F" w:rsidRDefault="005A6FDE" w:rsidP="00304B31">
            <w:pPr>
              <w:pStyle w:val="ManualNumPar1"/>
              <w:spacing w:before="0" w:after="0" w:line="240" w:lineRule="auto"/>
              <w:ind w:left="0" w:firstLine="0"/>
              <w:jc w:val="both"/>
              <w:rPr>
                <w:sz w:val="18"/>
                <w:szCs w:val="18"/>
              </w:rPr>
            </w:pPr>
            <w:r w:rsidRPr="005A6FDE">
              <w:rPr>
                <w:sz w:val="18"/>
                <w:szCs w:val="18"/>
              </w:rPr>
              <w:t>Takéto odchýlky sa neuplatňujú na prepravné plynovody medzi členským štátom a treťou krajinou, od ktorej sa požaduje transponovať túto smernicu a ktorá účinne vykonáva túto smernicu vo svojom právnom poriadku podľa dohody uzatvorenej s Úniou.</w:t>
            </w:r>
          </w:p>
          <w:p w:rsidR="00520823" w:rsidRDefault="00520823" w:rsidP="00304B31">
            <w:pPr>
              <w:pStyle w:val="Point1"/>
              <w:spacing w:before="0" w:after="0" w:line="240" w:lineRule="auto"/>
              <w:ind w:left="0" w:firstLine="0"/>
              <w:jc w:val="both"/>
              <w:rPr>
                <w:sz w:val="18"/>
                <w:szCs w:val="18"/>
              </w:rPr>
            </w:pPr>
          </w:p>
          <w:p w:rsidR="0024741F" w:rsidRDefault="0024741F" w:rsidP="00304B31">
            <w:pPr>
              <w:pStyle w:val="Point1"/>
              <w:spacing w:before="0" w:after="0" w:line="240" w:lineRule="auto"/>
              <w:ind w:left="0" w:firstLine="0"/>
              <w:jc w:val="both"/>
              <w:rPr>
                <w:sz w:val="18"/>
                <w:szCs w:val="18"/>
              </w:rPr>
            </w:pPr>
          </w:p>
          <w:p w:rsidR="007652E8" w:rsidRDefault="00F204FA" w:rsidP="00304B31">
            <w:pPr>
              <w:pStyle w:val="Point1"/>
              <w:spacing w:before="0" w:after="0" w:line="240" w:lineRule="auto"/>
              <w:ind w:left="0" w:firstLine="0"/>
              <w:jc w:val="both"/>
              <w:rPr>
                <w:sz w:val="18"/>
                <w:szCs w:val="18"/>
              </w:rPr>
            </w:pPr>
            <w:r>
              <w:rPr>
                <w:sz w:val="18"/>
                <w:szCs w:val="18"/>
              </w:rPr>
              <w:t xml:space="preserve">2. </w:t>
            </w:r>
            <w:r w:rsidR="0024741F" w:rsidRPr="0024741F">
              <w:rPr>
                <w:sz w:val="18"/>
                <w:szCs w:val="18"/>
              </w:rPr>
              <w:t>Ak sa dotknutý prepravný plynovod nachádza na území viac ako jedného členského štátu, členský štát, na území ktorého sa nachádza prvé miesto pripojenia k sieti členských štátov, rozhodne, či udelí odchýlku týkajúcu sa tohto prepravného plynovodu, a to po konzultácii so všetkými dotknutými členskými štátmi.</w:t>
            </w:r>
          </w:p>
          <w:p w:rsidR="007652E8" w:rsidRDefault="007652E8" w:rsidP="00304B31">
            <w:pPr>
              <w:pStyle w:val="Point1"/>
              <w:spacing w:before="0" w:after="0" w:line="240" w:lineRule="auto"/>
              <w:ind w:left="0" w:firstLine="0"/>
              <w:jc w:val="both"/>
              <w:rPr>
                <w:sz w:val="18"/>
                <w:szCs w:val="18"/>
              </w:rPr>
            </w:pPr>
          </w:p>
          <w:p w:rsidR="0024741F" w:rsidRDefault="0024741F" w:rsidP="00304B31">
            <w:pPr>
              <w:pStyle w:val="Point1"/>
              <w:spacing w:before="0" w:after="0" w:line="240" w:lineRule="auto"/>
              <w:ind w:left="0" w:firstLine="0"/>
              <w:jc w:val="both"/>
              <w:rPr>
                <w:sz w:val="18"/>
                <w:szCs w:val="18"/>
              </w:rPr>
            </w:pPr>
            <w:r w:rsidRPr="0024741F">
              <w:rPr>
                <w:sz w:val="18"/>
                <w:szCs w:val="18"/>
              </w:rPr>
              <w:t>Komisia môže na žiadosť dotknutých členských štátov rozhodnúť, že bude plniť úlohu pozorovateľa pri konzultáciách medzi členským štátom, na území ktorého sa nachádza prvé miesto pripojenia, a treťou krajinou, týkajúcich sa jednotného uplatňovania tejto smernice na území a v pobrežnom mori členského štátu, v ktorom sa nachádza prvé miesto pripojenia, a to aj pokiaľ ide o udelenie odchýlok pre tieto prepravné plynovody.</w:t>
            </w:r>
          </w:p>
          <w:p w:rsidR="007652E8" w:rsidRDefault="007652E8" w:rsidP="00304B31">
            <w:pPr>
              <w:pStyle w:val="Point1"/>
              <w:spacing w:before="0" w:after="0" w:line="240" w:lineRule="auto"/>
              <w:ind w:left="0" w:firstLine="0"/>
              <w:jc w:val="both"/>
              <w:rPr>
                <w:sz w:val="18"/>
                <w:szCs w:val="18"/>
              </w:rPr>
            </w:pPr>
          </w:p>
          <w:p w:rsidR="007652E8" w:rsidRDefault="007652E8" w:rsidP="00304B31">
            <w:pPr>
              <w:pStyle w:val="Point1"/>
              <w:spacing w:before="0" w:after="0" w:line="240" w:lineRule="auto"/>
              <w:ind w:left="0" w:firstLine="0"/>
              <w:jc w:val="both"/>
              <w:rPr>
                <w:sz w:val="18"/>
                <w:szCs w:val="18"/>
              </w:rPr>
            </w:pPr>
          </w:p>
          <w:p w:rsidR="007652E8" w:rsidRDefault="00F204FA" w:rsidP="00304B31">
            <w:pPr>
              <w:pStyle w:val="Point1"/>
              <w:spacing w:before="0" w:after="0" w:line="240" w:lineRule="auto"/>
              <w:ind w:left="0" w:firstLine="0"/>
              <w:jc w:val="both"/>
              <w:rPr>
                <w:sz w:val="18"/>
                <w:szCs w:val="18"/>
              </w:rPr>
            </w:pPr>
            <w:r>
              <w:rPr>
                <w:sz w:val="18"/>
                <w:szCs w:val="18"/>
              </w:rPr>
              <w:lastRenderedPageBreak/>
              <w:t xml:space="preserve">3. </w:t>
            </w:r>
            <w:r w:rsidR="007652E8" w:rsidRPr="007652E8">
              <w:rPr>
                <w:sz w:val="18"/>
                <w:szCs w:val="18"/>
              </w:rPr>
              <w:t xml:space="preserve">Rozhodnutia podľa odsekov 1 a 2 sa prijmú do 24. mája 2020. Členské štáty oznámia všetky takéto rozhodnutia Komisii a uverejnia </w:t>
            </w:r>
          </w:p>
          <w:p w:rsidR="007652E8" w:rsidRPr="0057707F" w:rsidRDefault="007652E8" w:rsidP="00304B31">
            <w:pPr>
              <w:pStyle w:val="Point1"/>
              <w:spacing w:before="0" w:after="0" w:line="240" w:lineRule="auto"/>
              <w:ind w:left="0" w:firstLine="0"/>
              <w:jc w:val="both"/>
              <w:rPr>
                <w:sz w:val="18"/>
                <w:szCs w:val="18"/>
              </w:rPr>
            </w:pPr>
            <w:r w:rsidRPr="007652E8">
              <w:rPr>
                <w:sz w:val="18"/>
                <w:szCs w:val="18"/>
              </w:rPr>
              <w:t>ich.</w:t>
            </w:r>
          </w:p>
        </w:tc>
        <w:tc>
          <w:tcPr>
            <w:tcW w:w="900" w:type="dxa"/>
            <w:tcBorders>
              <w:top w:val="single" w:sz="4" w:space="0" w:color="auto"/>
              <w:left w:val="single" w:sz="4" w:space="0" w:color="auto"/>
              <w:bottom w:val="single" w:sz="4" w:space="0" w:color="auto"/>
              <w:right w:val="single" w:sz="12" w:space="0" w:color="auto"/>
            </w:tcBorders>
          </w:tcPr>
          <w:p w:rsidR="00520823" w:rsidRPr="0057707F" w:rsidRDefault="008D5ABF" w:rsidP="008D5ABF">
            <w:pPr>
              <w:pStyle w:val="Normlny0"/>
              <w:jc w:val="center"/>
              <w:rPr>
                <w:sz w:val="18"/>
                <w:szCs w:val="18"/>
              </w:rPr>
            </w:pPr>
            <w:proofErr w:type="spellStart"/>
            <w:r>
              <w:rPr>
                <w:sz w:val="18"/>
                <w:szCs w:val="18"/>
              </w:rPr>
              <w:lastRenderedPageBreak/>
              <w:t>n.a</w:t>
            </w:r>
            <w:proofErr w:type="spellEnd"/>
            <w:r>
              <w:rPr>
                <w:sz w:val="18"/>
                <w:szCs w:val="18"/>
              </w:rPr>
              <w:t>.</w:t>
            </w:r>
          </w:p>
        </w:tc>
        <w:tc>
          <w:tcPr>
            <w:tcW w:w="1080" w:type="dxa"/>
            <w:tcBorders>
              <w:top w:val="single" w:sz="4" w:space="0" w:color="auto"/>
              <w:left w:val="nil"/>
              <w:bottom w:val="single" w:sz="4" w:space="0" w:color="auto"/>
              <w:right w:val="single" w:sz="4" w:space="0" w:color="auto"/>
            </w:tcBorders>
          </w:tcPr>
          <w:p w:rsidR="00520823" w:rsidRPr="0057707F" w:rsidRDefault="00520823" w:rsidP="00CA0D4E">
            <w:pPr>
              <w:pStyle w:val="Normlny0"/>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520823" w:rsidRPr="0057707F" w:rsidRDefault="00520823" w:rsidP="00304B31">
            <w:pPr>
              <w:pStyle w:val="Text"/>
              <w:rPr>
                <w:sz w:val="18"/>
                <w:szCs w:val="18"/>
              </w:rPr>
            </w:pPr>
          </w:p>
          <w:p w:rsidR="00520823" w:rsidRPr="0057707F" w:rsidRDefault="00520823" w:rsidP="00304B31">
            <w:pPr>
              <w:pStyle w:val="Text"/>
              <w:rPr>
                <w:sz w:val="18"/>
                <w:szCs w:val="18"/>
              </w:rPr>
            </w:pPr>
          </w:p>
          <w:p w:rsidR="00520823" w:rsidRPr="0057707F" w:rsidRDefault="00520823" w:rsidP="00304B31">
            <w:pPr>
              <w:pStyle w:val="Text"/>
              <w:rPr>
                <w:sz w:val="18"/>
                <w:szCs w:val="18"/>
              </w:rPr>
            </w:pPr>
          </w:p>
          <w:p w:rsidR="00520823" w:rsidRPr="0057707F" w:rsidRDefault="00520823" w:rsidP="00304B31">
            <w:pPr>
              <w:pStyle w:val="Normlny0"/>
              <w:jc w:val="center"/>
              <w:rPr>
                <w:sz w:val="18"/>
                <w:szCs w:val="18"/>
              </w:rPr>
            </w:pPr>
          </w:p>
          <w:p w:rsidR="00520823" w:rsidRPr="0057707F" w:rsidRDefault="00520823" w:rsidP="00304B31">
            <w:pPr>
              <w:rPr>
                <w:sz w:val="18"/>
                <w:szCs w:val="18"/>
                <w:lang w:eastAsia="en-US"/>
              </w:rPr>
            </w:pPr>
          </w:p>
        </w:tc>
        <w:tc>
          <w:tcPr>
            <w:tcW w:w="3929" w:type="dxa"/>
            <w:tcBorders>
              <w:top w:val="single" w:sz="4" w:space="0" w:color="auto"/>
              <w:left w:val="single" w:sz="4" w:space="0" w:color="auto"/>
              <w:bottom w:val="single" w:sz="4" w:space="0" w:color="auto"/>
              <w:right w:val="single" w:sz="4" w:space="0" w:color="auto"/>
            </w:tcBorders>
          </w:tcPr>
          <w:p w:rsidR="00520823" w:rsidRPr="0057707F" w:rsidRDefault="00520823" w:rsidP="00AD08E3">
            <w:pPr>
              <w:pStyle w:val="Normlny0"/>
              <w:jc w:val="both"/>
              <w:rPr>
                <w:sz w:val="18"/>
                <w:szCs w:val="18"/>
              </w:rPr>
            </w:pPr>
            <w:bookmarkStart w:id="9" w:name="_DV_M200"/>
            <w:bookmarkEnd w:id="9"/>
          </w:p>
        </w:tc>
        <w:tc>
          <w:tcPr>
            <w:tcW w:w="931" w:type="dxa"/>
            <w:tcBorders>
              <w:top w:val="single" w:sz="4" w:space="0" w:color="auto"/>
              <w:left w:val="single" w:sz="4" w:space="0" w:color="auto"/>
              <w:bottom w:val="single" w:sz="4" w:space="0" w:color="auto"/>
              <w:right w:val="single" w:sz="4" w:space="0" w:color="auto"/>
            </w:tcBorders>
          </w:tcPr>
          <w:p w:rsidR="00520823" w:rsidRPr="0057707F" w:rsidRDefault="00D12890" w:rsidP="00304B31">
            <w:pPr>
              <w:pStyle w:val="Normlny0"/>
              <w:jc w:val="center"/>
              <w:rPr>
                <w:sz w:val="18"/>
                <w:szCs w:val="18"/>
              </w:rPr>
            </w:pPr>
            <w:proofErr w:type="spellStart"/>
            <w:r>
              <w:rPr>
                <w:sz w:val="18"/>
                <w:szCs w:val="18"/>
              </w:rPr>
              <w:t>n.a</w:t>
            </w:r>
            <w:proofErr w:type="spellEnd"/>
            <w:r>
              <w:rPr>
                <w:sz w:val="18"/>
                <w:szCs w:val="18"/>
              </w:rPr>
              <w:t>.</w:t>
            </w:r>
          </w:p>
        </w:tc>
        <w:tc>
          <w:tcPr>
            <w:tcW w:w="3240" w:type="dxa"/>
            <w:tcBorders>
              <w:top w:val="single" w:sz="4" w:space="0" w:color="auto"/>
              <w:left w:val="single" w:sz="4" w:space="0" w:color="auto"/>
              <w:bottom w:val="single" w:sz="4" w:space="0" w:color="auto"/>
              <w:right w:val="single" w:sz="12" w:space="0" w:color="auto"/>
            </w:tcBorders>
          </w:tcPr>
          <w:p w:rsidR="00520823" w:rsidRPr="0057707F" w:rsidRDefault="00520823" w:rsidP="00304B31">
            <w:pPr>
              <w:pStyle w:val="Normlny0"/>
              <w:ind w:right="-43"/>
              <w:jc w:val="center"/>
              <w:rPr>
                <w:sz w:val="18"/>
                <w:szCs w:val="18"/>
              </w:rPr>
            </w:pPr>
          </w:p>
        </w:tc>
      </w:tr>
      <w:tr w:rsidR="007652E8">
        <w:trPr>
          <w:jc w:val="center"/>
        </w:trPr>
        <w:tc>
          <w:tcPr>
            <w:tcW w:w="899" w:type="dxa"/>
            <w:tcBorders>
              <w:top w:val="single" w:sz="4" w:space="0" w:color="auto"/>
              <w:left w:val="single" w:sz="12" w:space="0" w:color="auto"/>
              <w:bottom w:val="single" w:sz="4" w:space="0" w:color="auto"/>
              <w:right w:val="single" w:sz="4" w:space="0" w:color="auto"/>
            </w:tcBorders>
          </w:tcPr>
          <w:p w:rsidR="00383230" w:rsidRDefault="00383230" w:rsidP="00304B31">
            <w:pPr>
              <w:pStyle w:val="Normlny0"/>
              <w:jc w:val="center"/>
              <w:rPr>
                <w:sz w:val="18"/>
                <w:szCs w:val="18"/>
              </w:rPr>
            </w:pPr>
          </w:p>
          <w:p w:rsidR="00383230" w:rsidRDefault="00383230" w:rsidP="00304B31">
            <w:pPr>
              <w:pStyle w:val="Normlny0"/>
              <w:jc w:val="center"/>
              <w:rPr>
                <w:sz w:val="18"/>
                <w:szCs w:val="18"/>
              </w:rPr>
            </w:pPr>
          </w:p>
          <w:p w:rsidR="00383230" w:rsidRDefault="00383230" w:rsidP="00304B31">
            <w:pPr>
              <w:pStyle w:val="Normlny0"/>
              <w:jc w:val="center"/>
              <w:rPr>
                <w:sz w:val="18"/>
                <w:szCs w:val="18"/>
              </w:rPr>
            </w:pPr>
          </w:p>
          <w:p w:rsidR="00383230" w:rsidRDefault="00383230" w:rsidP="00304B31">
            <w:pPr>
              <w:pStyle w:val="Normlny0"/>
              <w:jc w:val="center"/>
              <w:rPr>
                <w:sz w:val="18"/>
                <w:szCs w:val="18"/>
              </w:rPr>
            </w:pPr>
          </w:p>
          <w:p w:rsidR="00383230" w:rsidRDefault="00383230" w:rsidP="00304B31">
            <w:pPr>
              <w:pStyle w:val="Normlny0"/>
              <w:jc w:val="center"/>
              <w:rPr>
                <w:sz w:val="18"/>
                <w:szCs w:val="18"/>
              </w:rPr>
            </w:pPr>
          </w:p>
          <w:p w:rsidR="00383230" w:rsidRDefault="00383230" w:rsidP="00304B31">
            <w:pPr>
              <w:pStyle w:val="Normlny0"/>
              <w:jc w:val="center"/>
              <w:rPr>
                <w:sz w:val="18"/>
                <w:szCs w:val="18"/>
              </w:rPr>
            </w:pPr>
          </w:p>
          <w:p w:rsidR="00383230" w:rsidRDefault="00383230" w:rsidP="00304B31">
            <w:pPr>
              <w:pStyle w:val="Normlny0"/>
              <w:jc w:val="center"/>
              <w:rPr>
                <w:sz w:val="18"/>
                <w:szCs w:val="18"/>
              </w:rPr>
            </w:pPr>
          </w:p>
          <w:p w:rsidR="00383230" w:rsidRDefault="00383230" w:rsidP="00304B31">
            <w:pPr>
              <w:pStyle w:val="Normlny0"/>
              <w:jc w:val="center"/>
              <w:rPr>
                <w:sz w:val="18"/>
                <w:szCs w:val="18"/>
              </w:rPr>
            </w:pPr>
          </w:p>
          <w:p w:rsidR="00383230" w:rsidRDefault="00383230" w:rsidP="00304B31">
            <w:pPr>
              <w:pStyle w:val="Normlny0"/>
              <w:jc w:val="center"/>
              <w:rPr>
                <w:sz w:val="18"/>
                <w:szCs w:val="18"/>
              </w:rPr>
            </w:pPr>
          </w:p>
          <w:p w:rsidR="00383230" w:rsidRDefault="00383230" w:rsidP="00304B31">
            <w:pPr>
              <w:pStyle w:val="Normlny0"/>
              <w:jc w:val="center"/>
              <w:rPr>
                <w:sz w:val="18"/>
                <w:szCs w:val="18"/>
              </w:rPr>
            </w:pPr>
          </w:p>
          <w:p w:rsidR="00383230" w:rsidRDefault="00383230" w:rsidP="00304B31">
            <w:pPr>
              <w:pStyle w:val="Normlny0"/>
              <w:jc w:val="center"/>
              <w:rPr>
                <w:sz w:val="18"/>
                <w:szCs w:val="18"/>
              </w:rPr>
            </w:pPr>
          </w:p>
          <w:p w:rsidR="00661CD1" w:rsidRDefault="00661CD1" w:rsidP="00304B31">
            <w:pPr>
              <w:pStyle w:val="Normlny0"/>
              <w:jc w:val="center"/>
              <w:rPr>
                <w:sz w:val="18"/>
                <w:szCs w:val="18"/>
              </w:rPr>
            </w:pPr>
          </w:p>
          <w:p w:rsidR="00661CD1" w:rsidRDefault="00661CD1" w:rsidP="00304B31">
            <w:pPr>
              <w:pStyle w:val="Normlny0"/>
              <w:jc w:val="center"/>
              <w:rPr>
                <w:sz w:val="18"/>
                <w:szCs w:val="18"/>
              </w:rPr>
            </w:pPr>
          </w:p>
          <w:p w:rsidR="00661CD1" w:rsidRDefault="00661CD1" w:rsidP="00304B31">
            <w:pPr>
              <w:pStyle w:val="Normlny0"/>
              <w:jc w:val="center"/>
              <w:rPr>
                <w:sz w:val="18"/>
                <w:szCs w:val="18"/>
              </w:rPr>
            </w:pPr>
          </w:p>
          <w:p w:rsidR="00661CD1" w:rsidRDefault="00661CD1" w:rsidP="00304B31">
            <w:pPr>
              <w:pStyle w:val="Normlny0"/>
              <w:jc w:val="center"/>
              <w:rPr>
                <w:sz w:val="18"/>
                <w:szCs w:val="18"/>
              </w:rPr>
            </w:pPr>
          </w:p>
          <w:p w:rsidR="00661CD1" w:rsidRDefault="00661CD1" w:rsidP="00304B31">
            <w:pPr>
              <w:pStyle w:val="Normlny0"/>
              <w:jc w:val="center"/>
              <w:rPr>
                <w:sz w:val="18"/>
                <w:szCs w:val="18"/>
              </w:rPr>
            </w:pPr>
          </w:p>
          <w:p w:rsidR="00661CD1" w:rsidRDefault="00661CD1" w:rsidP="00304B31">
            <w:pPr>
              <w:pStyle w:val="Normlny0"/>
              <w:jc w:val="center"/>
              <w:rPr>
                <w:sz w:val="18"/>
                <w:szCs w:val="18"/>
              </w:rPr>
            </w:pPr>
          </w:p>
          <w:p w:rsidR="00661CD1" w:rsidRDefault="00661CD1" w:rsidP="00304B31">
            <w:pPr>
              <w:pStyle w:val="Normlny0"/>
              <w:jc w:val="center"/>
              <w:rPr>
                <w:sz w:val="18"/>
                <w:szCs w:val="18"/>
              </w:rPr>
            </w:pPr>
          </w:p>
          <w:p w:rsidR="00661CD1" w:rsidRDefault="00661CD1" w:rsidP="00304B31">
            <w:pPr>
              <w:pStyle w:val="Normlny0"/>
              <w:jc w:val="center"/>
              <w:rPr>
                <w:sz w:val="18"/>
                <w:szCs w:val="18"/>
              </w:rPr>
            </w:pPr>
          </w:p>
          <w:p w:rsidR="00661CD1" w:rsidRDefault="00661CD1" w:rsidP="00304B31">
            <w:pPr>
              <w:pStyle w:val="Normlny0"/>
              <w:jc w:val="center"/>
              <w:rPr>
                <w:sz w:val="18"/>
                <w:szCs w:val="18"/>
              </w:rPr>
            </w:pPr>
          </w:p>
          <w:p w:rsidR="00661CD1" w:rsidRDefault="00661CD1" w:rsidP="00304B31">
            <w:pPr>
              <w:pStyle w:val="Normlny0"/>
              <w:jc w:val="center"/>
              <w:rPr>
                <w:sz w:val="18"/>
                <w:szCs w:val="18"/>
              </w:rPr>
            </w:pPr>
          </w:p>
          <w:p w:rsidR="00661CD1" w:rsidRDefault="00661CD1" w:rsidP="00304B31">
            <w:pPr>
              <w:pStyle w:val="Normlny0"/>
              <w:jc w:val="center"/>
              <w:rPr>
                <w:sz w:val="18"/>
                <w:szCs w:val="18"/>
              </w:rPr>
            </w:pPr>
          </w:p>
          <w:p w:rsidR="00661CD1" w:rsidRDefault="00661CD1" w:rsidP="00304B31">
            <w:pPr>
              <w:pStyle w:val="Normlny0"/>
              <w:jc w:val="center"/>
              <w:rPr>
                <w:sz w:val="18"/>
                <w:szCs w:val="18"/>
              </w:rPr>
            </w:pPr>
          </w:p>
          <w:p w:rsidR="00661CD1" w:rsidRDefault="00661CD1" w:rsidP="00304B31">
            <w:pPr>
              <w:pStyle w:val="Normlny0"/>
              <w:jc w:val="center"/>
              <w:rPr>
                <w:sz w:val="18"/>
                <w:szCs w:val="18"/>
              </w:rPr>
            </w:pPr>
          </w:p>
          <w:p w:rsidR="00661CD1" w:rsidRDefault="00661CD1" w:rsidP="00304B31">
            <w:pPr>
              <w:pStyle w:val="Normlny0"/>
              <w:jc w:val="center"/>
              <w:rPr>
                <w:sz w:val="18"/>
                <w:szCs w:val="18"/>
              </w:rPr>
            </w:pPr>
          </w:p>
          <w:p w:rsidR="00661CD1" w:rsidRDefault="00661CD1" w:rsidP="00304B31">
            <w:pPr>
              <w:pStyle w:val="Normlny0"/>
              <w:jc w:val="center"/>
              <w:rPr>
                <w:sz w:val="18"/>
                <w:szCs w:val="18"/>
              </w:rPr>
            </w:pPr>
          </w:p>
          <w:p w:rsidR="00661CD1" w:rsidRDefault="00661CD1" w:rsidP="00304B31">
            <w:pPr>
              <w:pStyle w:val="Normlny0"/>
              <w:jc w:val="center"/>
              <w:rPr>
                <w:sz w:val="18"/>
                <w:szCs w:val="18"/>
              </w:rPr>
            </w:pPr>
          </w:p>
          <w:p w:rsidR="00661CD1" w:rsidRDefault="00661CD1" w:rsidP="00304B31">
            <w:pPr>
              <w:pStyle w:val="Normlny0"/>
              <w:jc w:val="center"/>
              <w:rPr>
                <w:sz w:val="18"/>
                <w:szCs w:val="18"/>
              </w:rPr>
            </w:pPr>
          </w:p>
          <w:p w:rsidR="00661CD1" w:rsidRDefault="00661CD1" w:rsidP="00304B31">
            <w:pPr>
              <w:pStyle w:val="Normlny0"/>
              <w:jc w:val="center"/>
              <w:rPr>
                <w:sz w:val="18"/>
                <w:szCs w:val="18"/>
              </w:rPr>
            </w:pPr>
          </w:p>
          <w:p w:rsidR="00B912BF" w:rsidRDefault="00B912BF" w:rsidP="00304B31">
            <w:pPr>
              <w:pStyle w:val="Normlny0"/>
              <w:jc w:val="center"/>
              <w:rPr>
                <w:sz w:val="18"/>
                <w:szCs w:val="18"/>
              </w:rPr>
            </w:pPr>
          </w:p>
          <w:p w:rsidR="00B912BF" w:rsidRDefault="00B912BF" w:rsidP="00304B31">
            <w:pPr>
              <w:pStyle w:val="Normlny0"/>
              <w:jc w:val="center"/>
              <w:rPr>
                <w:sz w:val="18"/>
                <w:szCs w:val="18"/>
              </w:rPr>
            </w:pPr>
          </w:p>
          <w:p w:rsidR="00B912BF" w:rsidRDefault="00B912BF" w:rsidP="00304B31">
            <w:pPr>
              <w:pStyle w:val="Normlny0"/>
              <w:jc w:val="center"/>
              <w:rPr>
                <w:sz w:val="18"/>
                <w:szCs w:val="18"/>
              </w:rPr>
            </w:pPr>
          </w:p>
          <w:p w:rsidR="00B912BF" w:rsidRDefault="00B912BF" w:rsidP="00304B31">
            <w:pPr>
              <w:pStyle w:val="Normlny0"/>
              <w:jc w:val="center"/>
              <w:rPr>
                <w:sz w:val="18"/>
                <w:szCs w:val="18"/>
              </w:rPr>
            </w:pPr>
          </w:p>
          <w:p w:rsidR="00B912BF" w:rsidRDefault="00B912BF" w:rsidP="00304B31">
            <w:pPr>
              <w:pStyle w:val="Normlny0"/>
              <w:jc w:val="center"/>
              <w:rPr>
                <w:sz w:val="18"/>
                <w:szCs w:val="18"/>
              </w:rPr>
            </w:pPr>
          </w:p>
          <w:p w:rsidR="00B912BF" w:rsidRDefault="00B912BF" w:rsidP="00304B31">
            <w:pPr>
              <w:pStyle w:val="Normlny0"/>
              <w:jc w:val="center"/>
              <w:rPr>
                <w:sz w:val="18"/>
                <w:szCs w:val="18"/>
              </w:rPr>
            </w:pPr>
          </w:p>
          <w:p w:rsidR="00B912BF" w:rsidRDefault="00B912BF" w:rsidP="00304B31">
            <w:pPr>
              <w:pStyle w:val="Normlny0"/>
              <w:jc w:val="center"/>
              <w:rPr>
                <w:sz w:val="18"/>
                <w:szCs w:val="18"/>
              </w:rPr>
            </w:pPr>
          </w:p>
          <w:p w:rsidR="00B912BF" w:rsidRDefault="00B912BF" w:rsidP="00304B31">
            <w:pPr>
              <w:pStyle w:val="Normlny0"/>
              <w:jc w:val="center"/>
              <w:rPr>
                <w:sz w:val="18"/>
                <w:szCs w:val="18"/>
              </w:rPr>
            </w:pPr>
          </w:p>
          <w:p w:rsidR="00B912BF" w:rsidRDefault="00B912BF" w:rsidP="00304B31">
            <w:pPr>
              <w:pStyle w:val="Normlny0"/>
              <w:jc w:val="center"/>
              <w:rPr>
                <w:sz w:val="18"/>
                <w:szCs w:val="18"/>
              </w:rPr>
            </w:pPr>
          </w:p>
          <w:p w:rsidR="00B912BF" w:rsidRDefault="00B912BF" w:rsidP="00304B31">
            <w:pPr>
              <w:pStyle w:val="Normlny0"/>
              <w:jc w:val="center"/>
              <w:rPr>
                <w:sz w:val="18"/>
                <w:szCs w:val="18"/>
              </w:rPr>
            </w:pPr>
          </w:p>
          <w:p w:rsidR="00B912BF" w:rsidRDefault="00B912BF" w:rsidP="00304B31">
            <w:pPr>
              <w:pStyle w:val="Normlny0"/>
              <w:jc w:val="center"/>
              <w:rPr>
                <w:sz w:val="18"/>
                <w:szCs w:val="18"/>
              </w:rPr>
            </w:pPr>
          </w:p>
          <w:p w:rsidR="00B912BF" w:rsidRDefault="00B912BF" w:rsidP="00304B31">
            <w:pPr>
              <w:pStyle w:val="Normlny0"/>
              <w:jc w:val="center"/>
              <w:rPr>
                <w:sz w:val="18"/>
                <w:szCs w:val="18"/>
              </w:rPr>
            </w:pPr>
          </w:p>
          <w:p w:rsidR="00B912BF" w:rsidRDefault="00B912BF" w:rsidP="00304B31">
            <w:pPr>
              <w:pStyle w:val="Normlny0"/>
              <w:jc w:val="center"/>
              <w:rPr>
                <w:sz w:val="18"/>
                <w:szCs w:val="18"/>
              </w:rPr>
            </w:pPr>
          </w:p>
          <w:p w:rsidR="00B912BF" w:rsidRDefault="00B912BF" w:rsidP="00304B31">
            <w:pPr>
              <w:pStyle w:val="Normlny0"/>
              <w:jc w:val="center"/>
              <w:rPr>
                <w:sz w:val="18"/>
                <w:szCs w:val="18"/>
              </w:rPr>
            </w:pPr>
          </w:p>
          <w:p w:rsidR="00B912BF" w:rsidRDefault="00B912BF" w:rsidP="00304B31">
            <w:pPr>
              <w:pStyle w:val="Normlny0"/>
              <w:jc w:val="center"/>
              <w:rPr>
                <w:sz w:val="18"/>
                <w:szCs w:val="18"/>
              </w:rPr>
            </w:pPr>
          </w:p>
          <w:p w:rsidR="00B912BF" w:rsidRDefault="00B912BF" w:rsidP="00304B31">
            <w:pPr>
              <w:pStyle w:val="Normlny0"/>
              <w:jc w:val="center"/>
              <w:rPr>
                <w:sz w:val="18"/>
                <w:szCs w:val="18"/>
              </w:rPr>
            </w:pPr>
          </w:p>
          <w:p w:rsidR="00B912BF" w:rsidRDefault="00B912BF" w:rsidP="00304B31">
            <w:pPr>
              <w:pStyle w:val="Normlny0"/>
              <w:jc w:val="center"/>
              <w:rPr>
                <w:sz w:val="18"/>
                <w:szCs w:val="18"/>
              </w:rPr>
            </w:pPr>
          </w:p>
          <w:p w:rsidR="00B912BF" w:rsidRDefault="00B912BF" w:rsidP="00304B31">
            <w:pPr>
              <w:pStyle w:val="Normlny0"/>
              <w:jc w:val="center"/>
              <w:rPr>
                <w:sz w:val="18"/>
                <w:szCs w:val="18"/>
              </w:rPr>
            </w:pPr>
          </w:p>
          <w:p w:rsidR="00B912BF" w:rsidRDefault="00B912BF" w:rsidP="00304B31">
            <w:pPr>
              <w:pStyle w:val="Normlny0"/>
              <w:jc w:val="center"/>
              <w:rPr>
                <w:sz w:val="18"/>
                <w:szCs w:val="18"/>
              </w:rPr>
            </w:pPr>
          </w:p>
          <w:p w:rsidR="00B912BF" w:rsidRDefault="00B912BF" w:rsidP="00304B31">
            <w:pPr>
              <w:pStyle w:val="Normlny0"/>
              <w:jc w:val="center"/>
              <w:rPr>
                <w:sz w:val="18"/>
                <w:szCs w:val="18"/>
              </w:rPr>
            </w:pPr>
          </w:p>
          <w:p w:rsidR="00B912BF" w:rsidRDefault="00B912BF" w:rsidP="00304B31">
            <w:pPr>
              <w:pStyle w:val="Normlny0"/>
              <w:jc w:val="center"/>
              <w:rPr>
                <w:sz w:val="18"/>
                <w:szCs w:val="18"/>
              </w:rPr>
            </w:pPr>
          </w:p>
          <w:p w:rsidR="00F53753" w:rsidRPr="0057707F" w:rsidRDefault="00F53753" w:rsidP="003B0479">
            <w:pPr>
              <w:pStyle w:val="Normlny0"/>
              <w:jc w:val="center"/>
              <w:rPr>
                <w:sz w:val="18"/>
                <w:szCs w:val="18"/>
              </w:rPr>
            </w:pPr>
          </w:p>
        </w:tc>
        <w:tc>
          <w:tcPr>
            <w:tcW w:w="3421" w:type="dxa"/>
            <w:tcBorders>
              <w:top w:val="single" w:sz="4" w:space="0" w:color="auto"/>
              <w:left w:val="single" w:sz="4" w:space="0" w:color="auto"/>
              <w:bottom w:val="single" w:sz="4" w:space="0" w:color="auto"/>
              <w:right w:val="single" w:sz="4" w:space="0" w:color="auto"/>
            </w:tcBorders>
          </w:tcPr>
          <w:p w:rsidR="00F204FA" w:rsidRDefault="00F204FA" w:rsidP="00F204FA">
            <w:pPr>
              <w:pStyle w:val="ti-art"/>
              <w:rPr>
                <w:sz w:val="18"/>
                <w:szCs w:val="18"/>
                <w:lang w:eastAsia="en-US"/>
              </w:rPr>
            </w:pPr>
            <w:r w:rsidRPr="00F204FA">
              <w:rPr>
                <w:sz w:val="18"/>
                <w:szCs w:val="18"/>
                <w:lang w:eastAsia="en-US"/>
              </w:rPr>
              <w:lastRenderedPageBreak/>
              <w:t>Článok 49b</w:t>
            </w:r>
          </w:p>
          <w:p w:rsidR="00F204FA" w:rsidRPr="00F204FA" w:rsidRDefault="00F204FA" w:rsidP="00F204FA">
            <w:pPr>
              <w:pStyle w:val="ti-art"/>
              <w:spacing w:before="0" w:beforeAutospacing="0" w:after="0" w:afterAutospacing="0"/>
              <w:rPr>
                <w:b/>
                <w:sz w:val="18"/>
                <w:szCs w:val="18"/>
                <w:lang w:eastAsia="en-US"/>
              </w:rPr>
            </w:pPr>
            <w:r w:rsidRPr="00F204FA">
              <w:rPr>
                <w:b/>
                <w:sz w:val="18"/>
                <w:szCs w:val="18"/>
                <w:lang w:eastAsia="en-US"/>
              </w:rPr>
              <w:t>Postup splnomocnenia</w:t>
            </w:r>
          </w:p>
          <w:p w:rsidR="007652E8" w:rsidRDefault="00F204FA" w:rsidP="00F204FA">
            <w:pPr>
              <w:pStyle w:val="ti-art"/>
              <w:spacing w:after="0" w:afterAutospacing="0"/>
              <w:rPr>
                <w:sz w:val="18"/>
                <w:szCs w:val="18"/>
                <w:lang w:eastAsia="en-US"/>
              </w:rPr>
            </w:pPr>
            <w:r>
              <w:rPr>
                <w:sz w:val="18"/>
                <w:szCs w:val="18"/>
              </w:rPr>
              <w:t xml:space="preserve">1. </w:t>
            </w:r>
            <w:r w:rsidR="00383230" w:rsidRPr="00383230">
              <w:rPr>
                <w:sz w:val="18"/>
                <w:szCs w:val="18"/>
              </w:rPr>
              <w:t>Bez toho, aby boli dotknuté ostatné záväzky vyplývajúce z práva Únie a rozdelenie právomoci medzi Úniou a členskými štátmi, existujúce dohody medzi členským štátom a treťou krajinou o prevádzke prepravného plynovodu alebo ťažobnej siete sa môžu ponechať v platnosti, až kým nenadobudne platnosť následná dohoda medzi Úniou a touto treťou krajinou alebo až kým sa nezačne uplatňovať postup podľa odsekov 2 až 15 tohto článku.</w:t>
            </w:r>
          </w:p>
          <w:p w:rsidR="00383230" w:rsidRDefault="00F204FA" w:rsidP="00F204FA">
            <w:pPr>
              <w:jc w:val="both"/>
              <w:rPr>
                <w:noProof w:val="0"/>
                <w:sz w:val="18"/>
                <w:szCs w:val="18"/>
                <w:lang w:eastAsia="en-US"/>
              </w:rPr>
            </w:pPr>
            <w:r>
              <w:rPr>
                <w:noProof w:val="0"/>
                <w:sz w:val="18"/>
                <w:szCs w:val="18"/>
                <w:lang w:eastAsia="en-US"/>
              </w:rPr>
              <w:t xml:space="preserve">2. </w:t>
            </w:r>
            <w:r w:rsidR="00383230" w:rsidRPr="00383230">
              <w:rPr>
                <w:noProof w:val="0"/>
                <w:sz w:val="18"/>
                <w:szCs w:val="18"/>
                <w:lang w:eastAsia="en-US"/>
              </w:rPr>
              <w:t>Bez toho, aby bolo dotknuté rozdelenie právomoci medzi Úniou a členskými štátmi, ak má členský štát v úmysle začať rokovania s treťou krajinou s cieľom zmeniť, predĺžiť, upraviť, obnoviť alebo uzavrieť s treťou krajinou dohodu o prevádzke prepravného plynovodu týkajúcu sa záležitostí, ktoré patria úplne alebo čiastočne do rozsahu pôsobnosti tejto smernice, písomne oznámi svoj úmysel Komisii.</w:t>
            </w:r>
          </w:p>
          <w:p w:rsidR="00661CD1" w:rsidRDefault="00661CD1" w:rsidP="00383230">
            <w:pPr>
              <w:jc w:val="both"/>
              <w:rPr>
                <w:noProof w:val="0"/>
                <w:sz w:val="18"/>
                <w:szCs w:val="18"/>
                <w:lang w:eastAsia="en-US"/>
              </w:rPr>
            </w:pPr>
            <w:r w:rsidRPr="00661CD1">
              <w:rPr>
                <w:noProof w:val="0"/>
                <w:sz w:val="18"/>
                <w:szCs w:val="18"/>
                <w:lang w:eastAsia="en-US"/>
              </w:rPr>
              <w:t>Takéto oznámenie obsahuje príslušnú dokumentáciu a uvádzajú sa v ňom ustanovenia, ktoré budú predmetom rokovaní alebo o ktorých sa má opätovne rokovať, ako aj ciele rokovaní a všetky ďalšie relevantné informácie a musí sa Komisii zaslať najneskôr päť mesiacov pred plánovaným začatím rokovaní.</w:t>
            </w:r>
          </w:p>
          <w:p w:rsidR="00642928" w:rsidRDefault="00F204FA" w:rsidP="00383230">
            <w:pPr>
              <w:jc w:val="both"/>
              <w:rPr>
                <w:noProof w:val="0"/>
                <w:sz w:val="18"/>
                <w:szCs w:val="18"/>
                <w:lang w:eastAsia="en-US"/>
              </w:rPr>
            </w:pPr>
            <w:r>
              <w:rPr>
                <w:noProof w:val="0"/>
                <w:sz w:val="18"/>
                <w:szCs w:val="18"/>
                <w:lang w:eastAsia="en-US"/>
              </w:rPr>
              <w:t xml:space="preserve">3. </w:t>
            </w:r>
            <w:r w:rsidR="00661CD1" w:rsidRPr="00661CD1">
              <w:rPr>
                <w:noProof w:val="0"/>
                <w:sz w:val="18"/>
                <w:szCs w:val="18"/>
                <w:lang w:eastAsia="en-US"/>
              </w:rPr>
              <w:t>Komisia na základe každého oznámenia podľa odseku 2 oprávni dotknutý členský štát, aby začal formálne rokovania s treťou krajinou, pokiaľ ide o tie časti, ktoré môžu ovplyvniť spoločné pravidlá Únie, ak nedospeje k záveru, že začatie takýchto rokovaní by:</w:t>
            </w:r>
          </w:p>
          <w:p w:rsidR="00642928" w:rsidRDefault="00661CD1" w:rsidP="00383230">
            <w:pPr>
              <w:jc w:val="both"/>
              <w:rPr>
                <w:noProof w:val="0"/>
                <w:sz w:val="18"/>
                <w:szCs w:val="18"/>
                <w:lang w:eastAsia="en-US"/>
              </w:rPr>
            </w:pPr>
            <w:r w:rsidRPr="00661CD1">
              <w:rPr>
                <w:noProof w:val="0"/>
                <w:sz w:val="18"/>
                <w:szCs w:val="18"/>
                <w:lang w:eastAsia="en-US"/>
              </w:rPr>
              <w:lastRenderedPageBreak/>
              <w:t>a) bolo v rozpore s právom Únie v inej záležitosti, než je nezlučiteľnosť vyplývajúca z rozdelenia právomoci medzi Úniou a členskými štátmi;</w:t>
            </w:r>
          </w:p>
          <w:p w:rsidR="00642928" w:rsidRDefault="00642928" w:rsidP="00383230">
            <w:pPr>
              <w:jc w:val="both"/>
              <w:rPr>
                <w:noProof w:val="0"/>
                <w:sz w:val="18"/>
                <w:szCs w:val="18"/>
                <w:lang w:eastAsia="en-US"/>
              </w:rPr>
            </w:pPr>
          </w:p>
          <w:p w:rsidR="00642928" w:rsidRDefault="00661CD1" w:rsidP="00383230">
            <w:pPr>
              <w:jc w:val="both"/>
              <w:rPr>
                <w:noProof w:val="0"/>
                <w:sz w:val="18"/>
                <w:szCs w:val="18"/>
                <w:lang w:eastAsia="en-US"/>
              </w:rPr>
            </w:pPr>
            <w:r w:rsidRPr="00661CD1">
              <w:rPr>
                <w:noProof w:val="0"/>
                <w:sz w:val="18"/>
                <w:szCs w:val="18"/>
                <w:lang w:eastAsia="en-US"/>
              </w:rPr>
              <w:t>b) malo negatívny vplyv na fungovanie vnútorného trhu so zemným plynom, hospodársku súťaž alebo bezpečnosť dodávok v členskom štáte alebo v Únii;</w:t>
            </w:r>
          </w:p>
          <w:p w:rsidR="00642928" w:rsidRDefault="00642928" w:rsidP="00383230">
            <w:pPr>
              <w:jc w:val="both"/>
              <w:rPr>
                <w:noProof w:val="0"/>
                <w:sz w:val="18"/>
                <w:szCs w:val="18"/>
                <w:lang w:eastAsia="en-US"/>
              </w:rPr>
            </w:pPr>
          </w:p>
          <w:p w:rsidR="00642928" w:rsidRDefault="00661CD1" w:rsidP="00383230">
            <w:pPr>
              <w:jc w:val="both"/>
              <w:rPr>
                <w:noProof w:val="0"/>
                <w:sz w:val="18"/>
                <w:szCs w:val="18"/>
                <w:lang w:eastAsia="en-US"/>
              </w:rPr>
            </w:pPr>
            <w:r w:rsidRPr="00661CD1">
              <w:rPr>
                <w:noProof w:val="0"/>
                <w:sz w:val="18"/>
                <w:szCs w:val="18"/>
                <w:lang w:eastAsia="en-US"/>
              </w:rPr>
              <w:t>c) ohrozilo ciele prebiehajúcich rokovaní o medzivládnych dohodách medzi Úniou a treťou krajinou;</w:t>
            </w:r>
          </w:p>
          <w:p w:rsidR="00642928" w:rsidRDefault="00642928" w:rsidP="00383230">
            <w:pPr>
              <w:jc w:val="both"/>
              <w:rPr>
                <w:noProof w:val="0"/>
                <w:sz w:val="18"/>
                <w:szCs w:val="18"/>
                <w:lang w:eastAsia="en-US"/>
              </w:rPr>
            </w:pPr>
          </w:p>
          <w:p w:rsidR="00383230" w:rsidRDefault="00661CD1" w:rsidP="00383230">
            <w:pPr>
              <w:jc w:val="both"/>
              <w:rPr>
                <w:noProof w:val="0"/>
                <w:sz w:val="18"/>
                <w:szCs w:val="18"/>
                <w:lang w:eastAsia="en-US"/>
              </w:rPr>
            </w:pPr>
            <w:r w:rsidRPr="00661CD1">
              <w:rPr>
                <w:noProof w:val="0"/>
                <w:sz w:val="18"/>
                <w:szCs w:val="18"/>
                <w:lang w:eastAsia="en-US"/>
              </w:rPr>
              <w:t>d) bolo diskriminačné.</w:t>
            </w:r>
          </w:p>
          <w:p w:rsidR="00B912BF" w:rsidRDefault="003B0479" w:rsidP="00383230">
            <w:pPr>
              <w:jc w:val="both"/>
              <w:rPr>
                <w:noProof w:val="0"/>
                <w:sz w:val="18"/>
                <w:szCs w:val="18"/>
                <w:lang w:eastAsia="en-US"/>
              </w:rPr>
            </w:pPr>
            <w:r>
              <w:rPr>
                <w:noProof w:val="0"/>
                <w:sz w:val="18"/>
                <w:szCs w:val="18"/>
                <w:lang w:eastAsia="en-US"/>
              </w:rPr>
              <w:t xml:space="preserve">4. </w:t>
            </w:r>
            <w:r w:rsidR="00293793" w:rsidRPr="00293793">
              <w:rPr>
                <w:noProof w:val="0"/>
                <w:sz w:val="18"/>
                <w:szCs w:val="18"/>
                <w:lang w:eastAsia="en-US"/>
              </w:rPr>
              <w:t>Komisia pri vykonávaní posudzovania podľa odseku 3 zohľadní, či sa plánovaná dohoda týka prepravného plynovodu alebo ťažobného plynovodu, ktorý prispieva k diverzifikácii dodávok a dodávateľov zemného plynu prostredníctvom nových zdrojov zemného plynu.</w:t>
            </w:r>
          </w:p>
          <w:p w:rsidR="00293793" w:rsidRDefault="003B0479" w:rsidP="00383230">
            <w:pPr>
              <w:jc w:val="both"/>
              <w:rPr>
                <w:noProof w:val="0"/>
                <w:sz w:val="18"/>
                <w:szCs w:val="18"/>
                <w:lang w:eastAsia="en-US"/>
              </w:rPr>
            </w:pPr>
            <w:r>
              <w:rPr>
                <w:noProof w:val="0"/>
                <w:sz w:val="18"/>
                <w:szCs w:val="18"/>
                <w:lang w:eastAsia="en-US"/>
              </w:rPr>
              <w:t xml:space="preserve">5. </w:t>
            </w:r>
            <w:r w:rsidR="00293793" w:rsidRPr="00293793">
              <w:rPr>
                <w:noProof w:val="0"/>
                <w:sz w:val="18"/>
                <w:szCs w:val="18"/>
                <w:lang w:eastAsia="en-US"/>
              </w:rPr>
              <w:t>Komisia do 90 dní od doručenia oznámenia uvedeného v odseku 2 prijme rozhodnutie o oprávnení alebo zamietnutí oprávnenia členského štátu začať rokovania s cieľom zmeniť, predĺžiť, upraviť, obnoviť alebo uzavrieť dohodu s treťou krajinou. Ak sú na prijatie rozhodnutia potrebné dodatočné informácie, začína lehota 90 dní plynúť od dátumu doručenia takýchto dodatočných informácií.</w:t>
            </w:r>
          </w:p>
          <w:p w:rsidR="00293793" w:rsidRDefault="003B0479" w:rsidP="00383230">
            <w:pPr>
              <w:jc w:val="both"/>
              <w:rPr>
                <w:noProof w:val="0"/>
                <w:sz w:val="18"/>
                <w:szCs w:val="18"/>
                <w:lang w:eastAsia="en-US"/>
              </w:rPr>
            </w:pPr>
            <w:r>
              <w:rPr>
                <w:noProof w:val="0"/>
                <w:sz w:val="18"/>
                <w:szCs w:val="18"/>
                <w:lang w:eastAsia="en-US"/>
              </w:rPr>
              <w:t xml:space="preserve">6. </w:t>
            </w:r>
            <w:r w:rsidR="00293793" w:rsidRPr="00293793">
              <w:rPr>
                <w:noProof w:val="0"/>
                <w:sz w:val="18"/>
                <w:szCs w:val="18"/>
                <w:lang w:eastAsia="en-US"/>
              </w:rPr>
              <w:t>Ak Komisia prijme rozhodnutie o zamietnutí oprávnenia členského štátu začať rokovania s cieľom zmeniť, predĺžiť, upraviť, obnoviť alebo uzavrieť dohodu s treťou krajinou, informuje o tom dotknutý členský štát a svoje rozhodnutie odôvodní.</w:t>
            </w:r>
          </w:p>
          <w:p w:rsidR="00293793" w:rsidRDefault="003B0479" w:rsidP="00383230">
            <w:pPr>
              <w:jc w:val="both"/>
              <w:rPr>
                <w:noProof w:val="0"/>
                <w:sz w:val="18"/>
                <w:szCs w:val="18"/>
                <w:lang w:eastAsia="en-US"/>
              </w:rPr>
            </w:pPr>
            <w:r>
              <w:rPr>
                <w:noProof w:val="0"/>
                <w:sz w:val="18"/>
                <w:szCs w:val="18"/>
                <w:lang w:eastAsia="en-US"/>
              </w:rPr>
              <w:t xml:space="preserve">7. </w:t>
            </w:r>
            <w:r w:rsidR="00293793" w:rsidRPr="00293793">
              <w:rPr>
                <w:noProof w:val="0"/>
                <w:sz w:val="18"/>
                <w:szCs w:val="18"/>
                <w:lang w:eastAsia="en-US"/>
              </w:rPr>
              <w:t>Rozhodnutia o oprávnení alebo zamietnutí oprávnenia členského štátu začať rokovania s cieľom zmeniť, predĺžiť, upraviť, obnoviť alebo uzavrieť dohodu s treťou krajinou sa prijmú prostredníctvom vykonávacích aktov v súlade s postupom uvedeným v článku 51 ods. 2.</w:t>
            </w:r>
          </w:p>
          <w:p w:rsidR="00293793" w:rsidRDefault="003B0479" w:rsidP="00293793">
            <w:pPr>
              <w:jc w:val="both"/>
              <w:rPr>
                <w:noProof w:val="0"/>
                <w:sz w:val="18"/>
                <w:szCs w:val="18"/>
                <w:lang w:eastAsia="en-US"/>
              </w:rPr>
            </w:pPr>
            <w:r>
              <w:rPr>
                <w:noProof w:val="0"/>
                <w:sz w:val="18"/>
                <w:szCs w:val="18"/>
                <w:lang w:eastAsia="en-US"/>
              </w:rPr>
              <w:lastRenderedPageBreak/>
              <w:t xml:space="preserve">8. </w:t>
            </w:r>
            <w:r w:rsidR="00293793" w:rsidRPr="00293793">
              <w:rPr>
                <w:noProof w:val="0"/>
                <w:sz w:val="18"/>
                <w:szCs w:val="18"/>
                <w:lang w:eastAsia="en-US"/>
              </w:rPr>
              <w:t>Komisia môže poskytnúť usmernenia a môže požiadať o zahrnutie určitých konkrétnych doložiek do plánovanej dohody s cieľom zabezpečiť súlad s právom Únie podľa rozhodnutia Európskeho parlamentu a Rady (EÚ) 2017/684.</w:t>
            </w:r>
          </w:p>
          <w:p w:rsidR="00293793" w:rsidRDefault="003B0479" w:rsidP="00293793">
            <w:pPr>
              <w:jc w:val="both"/>
              <w:rPr>
                <w:noProof w:val="0"/>
                <w:sz w:val="18"/>
                <w:szCs w:val="18"/>
                <w:lang w:eastAsia="en-US"/>
              </w:rPr>
            </w:pPr>
            <w:r>
              <w:rPr>
                <w:noProof w:val="0"/>
                <w:sz w:val="18"/>
                <w:szCs w:val="18"/>
                <w:lang w:eastAsia="en-US"/>
              </w:rPr>
              <w:t xml:space="preserve">9. </w:t>
            </w:r>
            <w:r w:rsidR="00293793" w:rsidRPr="00293793">
              <w:rPr>
                <w:noProof w:val="0"/>
                <w:sz w:val="18"/>
                <w:szCs w:val="18"/>
                <w:lang w:eastAsia="en-US"/>
              </w:rPr>
              <w:t>Komisia je informovaná o pokroku a výsledkoch rokovaní o zmene, predĺžení, úprave, obnovení alebo uzavretí dohody počas jednotlivých štádií takýchto rokovaní a môže požiadať o účasť na takýchto rokovaniach medzi členským štátom a treťou krajinou v súlade s rozhodnutím (EÚ) 2017/684.</w:t>
            </w:r>
          </w:p>
          <w:p w:rsidR="00EE650B" w:rsidRDefault="003B0479" w:rsidP="00293793">
            <w:pPr>
              <w:jc w:val="both"/>
              <w:rPr>
                <w:noProof w:val="0"/>
                <w:sz w:val="18"/>
                <w:szCs w:val="18"/>
                <w:lang w:eastAsia="en-US"/>
              </w:rPr>
            </w:pPr>
            <w:r>
              <w:rPr>
                <w:noProof w:val="0"/>
                <w:sz w:val="18"/>
                <w:szCs w:val="18"/>
                <w:lang w:eastAsia="en-US"/>
              </w:rPr>
              <w:t xml:space="preserve">10. </w:t>
            </w:r>
            <w:r w:rsidR="00EE650B" w:rsidRPr="00EE650B">
              <w:rPr>
                <w:noProof w:val="0"/>
                <w:sz w:val="18"/>
                <w:szCs w:val="18"/>
                <w:lang w:eastAsia="en-US"/>
              </w:rPr>
              <w:t>Komisia informuje Európsky parlament a Radu o rozhodnutiach prijatých podľa odseku 5.</w:t>
            </w:r>
          </w:p>
          <w:p w:rsidR="00EE650B" w:rsidRDefault="003B0479" w:rsidP="00293793">
            <w:pPr>
              <w:jc w:val="both"/>
              <w:rPr>
                <w:noProof w:val="0"/>
                <w:sz w:val="18"/>
                <w:szCs w:val="18"/>
                <w:lang w:eastAsia="en-US"/>
              </w:rPr>
            </w:pPr>
            <w:r>
              <w:rPr>
                <w:noProof w:val="0"/>
                <w:sz w:val="18"/>
                <w:szCs w:val="18"/>
                <w:lang w:eastAsia="en-US"/>
              </w:rPr>
              <w:t xml:space="preserve">11. </w:t>
            </w:r>
            <w:r w:rsidR="00E806E7" w:rsidRPr="00E806E7">
              <w:rPr>
                <w:noProof w:val="0"/>
                <w:sz w:val="18"/>
                <w:szCs w:val="18"/>
                <w:lang w:eastAsia="en-US"/>
              </w:rPr>
              <w:t>Pred podpísaním dohody s treťou krajinou dotknutý členský štát oznámi Komisii výsledok rokovaní a predloží jej text pripravenej dohody.</w:t>
            </w:r>
          </w:p>
          <w:p w:rsidR="00E806E7" w:rsidRDefault="003B0479" w:rsidP="00293793">
            <w:pPr>
              <w:jc w:val="both"/>
              <w:rPr>
                <w:noProof w:val="0"/>
                <w:sz w:val="18"/>
                <w:szCs w:val="18"/>
                <w:lang w:eastAsia="en-US"/>
              </w:rPr>
            </w:pPr>
            <w:r>
              <w:rPr>
                <w:noProof w:val="0"/>
                <w:sz w:val="18"/>
                <w:szCs w:val="18"/>
                <w:lang w:eastAsia="en-US"/>
              </w:rPr>
              <w:t xml:space="preserve">12. </w:t>
            </w:r>
            <w:r w:rsidR="00E806E7" w:rsidRPr="00E806E7">
              <w:rPr>
                <w:noProof w:val="0"/>
                <w:sz w:val="18"/>
                <w:szCs w:val="18"/>
                <w:lang w:eastAsia="en-US"/>
              </w:rPr>
              <w:t>Komisia po prijatí oznámenia podľa odseku 11 posúdi pripravenú dohodu podľa odseku 3. Ak Komisia zistí, že výsledkom rokovaní je dohoda, ktorá je v súlade s odsekom 3, udelí členskému štátu oprávnenie, aby dohodu podpísal a uzatvoril.</w:t>
            </w:r>
          </w:p>
          <w:p w:rsidR="00E806E7" w:rsidRDefault="003B0479" w:rsidP="00293793">
            <w:pPr>
              <w:jc w:val="both"/>
              <w:rPr>
                <w:noProof w:val="0"/>
                <w:sz w:val="18"/>
                <w:szCs w:val="18"/>
                <w:lang w:eastAsia="en-US"/>
              </w:rPr>
            </w:pPr>
            <w:r>
              <w:rPr>
                <w:noProof w:val="0"/>
                <w:sz w:val="18"/>
                <w:szCs w:val="18"/>
                <w:lang w:eastAsia="en-US"/>
              </w:rPr>
              <w:t xml:space="preserve">13. </w:t>
            </w:r>
            <w:r w:rsidR="00E806E7" w:rsidRPr="00E806E7">
              <w:rPr>
                <w:noProof w:val="0"/>
                <w:sz w:val="18"/>
                <w:szCs w:val="18"/>
                <w:lang w:eastAsia="en-US"/>
              </w:rPr>
              <w:t>Komisia do 90 dní od doručenia oznámenia uvedeného v odseku 11 prijme rozhodnutie o oprávnení alebo zamietnutí oprávnenia členského štátu podpísať a uzavrieť dohodu s treťou krajinou. Ak sú na prijatie rozhodnutia potrebné dodatočné informácie, začína lehota 90 dní plynúť od dátumu doručenia takýchto dodatočných informácií.</w:t>
            </w:r>
          </w:p>
          <w:p w:rsidR="00E806E7" w:rsidRDefault="003B0479" w:rsidP="00293793">
            <w:pPr>
              <w:jc w:val="both"/>
              <w:rPr>
                <w:noProof w:val="0"/>
                <w:sz w:val="18"/>
                <w:szCs w:val="18"/>
                <w:lang w:eastAsia="en-US"/>
              </w:rPr>
            </w:pPr>
            <w:r>
              <w:rPr>
                <w:noProof w:val="0"/>
                <w:sz w:val="18"/>
                <w:szCs w:val="18"/>
                <w:lang w:eastAsia="en-US"/>
              </w:rPr>
              <w:t xml:space="preserve">14. </w:t>
            </w:r>
            <w:r w:rsidR="00F53753" w:rsidRPr="00F53753">
              <w:rPr>
                <w:noProof w:val="0"/>
                <w:sz w:val="18"/>
                <w:szCs w:val="18"/>
                <w:lang w:eastAsia="en-US"/>
              </w:rPr>
              <w:t>Ak Komisia prijme rozhodnutie o oprávnení členského štátu podpísať a uzavrieť dohodu s treťou krajinou podľa odseku 13, dotknutý členský štát oznámi Komisii uzatvorenie a nadobudnutie platnosti dohody, ako aj všetky následné zmeny právneho statusu tejto dohody.</w:t>
            </w:r>
          </w:p>
          <w:p w:rsidR="00F53753" w:rsidRPr="00642928" w:rsidRDefault="003B0479" w:rsidP="00293793">
            <w:pPr>
              <w:jc w:val="both"/>
              <w:rPr>
                <w:noProof w:val="0"/>
                <w:sz w:val="18"/>
                <w:szCs w:val="18"/>
                <w:lang w:eastAsia="en-US"/>
              </w:rPr>
            </w:pPr>
            <w:r>
              <w:rPr>
                <w:noProof w:val="0"/>
                <w:sz w:val="18"/>
                <w:szCs w:val="18"/>
                <w:lang w:eastAsia="en-US"/>
              </w:rPr>
              <w:t xml:space="preserve">15. </w:t>
            </w:r>
            <w:r w:rsidR="00F53753" w:rsidRPr="00F53753">
              <w:rPr>
                <w:noProof w:val="0"/>
                <w:sz w:val="18"/>
                <w:szCs w:val="18"/>
                <w:lang w:eastAsia="en-US"/>
              </w:rPr>
              <w:t xml:space="preserve">Ak Komisia prijme rozhodnutie o zamietnutí oprávnenia členského štátu podpísať a uzavrieť dohodu s treťou krajinou </w:t>
            </w:r>
            <w:r w:rsidR="00F53753" w:rsidRPr="00F53753">
              <w:rPr>
                <w:noProof w:val="0"/>
                <w:sz w:val="18"/>
                <w:szCs w:val="18"/>
                <w:lang w:eastAsia="en-US"/>
              </w:rPr>
              <w:lastRenderedPageBreak/>
              <w:t>podľa odseku 13, informuje o tom dotknutý členský štát a svoje rozhodnutie odôvodní.</w:t>
            </w:r>
          </w:p>
        </w:tc>
        <w:tc>
          <w:tcPr>
            <w:tcW w:w="900" w:type="dxa"/>
            <w:tcBorders>
              <w:top w:val="single" w:sz="4" w:space="0" w:color="auto"/>
              <w:left w:val="single" w:sz="4" w:space="0" w:color="auto"/>
              <w:bottom w:val="single" w:sz="4" w:space="0" w:color="auto"/>
              <w:right w:val="single" w:sz="12" w:space="0" w:color="auto"/>
            </w:tcBorders>
          </w:tcPr>
          <w:p w:rsidR="007652E8" w:rsidRPr="0057707F" w:rsidRDefault="001123A6" w:rsidP="001123A6">
            <w:pPr>
              <w:pStyle w:val="Normlny0"/>
              <w:jc w:val="center"/>
              <w:rPr>
                <w:sz w:val="18"/>
                <w:szCs w:val="18"/>
              </w:rPr>
            </w:pPr>
            <w:proofErr w:type="spellStart"/>
            <w:r>
              <w:rPr>
                <w:sz w:val="18"/>
                <w:szCs w:val="18"/>
              </w:rPr>
              <w:lastRenderedPageBreak/>
              <w:t>n.a</w:t>
            </w:r>
            <w:proofErr w:type="spellEnd"/>
            <w:r>
              <w:rPr>
                <w:sz w:val="18"/>
                <w:szCs w:val="18"/>
              </w:rPr>
              <w:t>.</w:t>
            </w:r>
          </w:p>
        </w:tc>
        <w:tc>
          <w:tcPr>
            <w:tcW w:w="1080" w:type="dxa"/>
            <w:tcBorders>
              <w:top w:val="single" w:sz="4" w:space="0" w:color="auto"/>
              <w:left w:val="nil"/>
              <w:bottom w:val="single" w:sz="4" w:space="0" w:color="auto"/>
              <w:right w:val="single" w:sz="4" w:space="0" w:color="auto"/>
            </w:tcBorders>
          </w:tcPr>
          <w:p w:rsidR="007652E8" w:rsidRPr="0057707F" w:rsidRDefault="007652E8" w:rsidP="00CA0D4E">
            <w:pPr>
              <w:pStyle w:val="Normlny0"/>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7652E8" w:rsidRPr="0057707F" w:rsidRDefault="007652E8" w:rsidP="00391A40">
            <w:pPr>
              <w:pStyle w:val="Normlny0"/>
              <w:jc w:val="center"/>
              <w:rPr>
                <w:sz w:val="18"/>
                <w:szCs w:val="18"/>
              </w:rPr>
            </w:pPr>
          </w:p>
        </w:tc>
        <w:tc>
          <w:tcPr>
            <w:tcW w:w="3929" w:type="dxa"/>
            <w:tcBorders>
              <w:top w:val="single" w:sz="4" w:space="0" w:color="auto"/>
              <w:left w:val="single" w:sz="4" w:space="0" w:color="auto"/>
              <w:bottom w:val="single" w:sz="4" w:space="0" w:color="auto"/>
              <w:right w:val="single" w:sz="4" w:space="0" w:color="auto"/>
            </w:tcBorders>
          </w:tcPr>
          <w:p w:rsidR="007652E8" w:rsidRPr="0057707F" w:rsidRDefault="007652E8" w:rsidP="00391A40">
            <w:pPr>
              <w:widowControl w:val="0"/>
              <w:adjustRightInd w:val="0"/>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7652E8" w:rsidRPr="0057707F" w:rsidRDefault="00D12890" w:rsidP="00304B31">
            <w:pPr>
              <w:pStyle w:val="Normlny0"/>
              <w:jc w:val="center"/>
              <w:rPr>
                <w:sz w:val="18"/>
                <w:szCs w:val="18"/>
              </w:rPr>
            </w:pPr>
            <w:proofErr w:type="spellStart"/>
            <w:r>
              <w:rPr>
                <w:sz w:val="18"/>
                <w:szCs w:val="18"/>
              </w:rPr>
              <w:t>n.a</w:t>
            </w:r>
            <w:proofErr w:type="spellEnd"/>
            <w:r>
              <w:rPr>
                <w:sz w:val="18"/>
                <w:szCs w:val="18"/>
              </w:rPr>
              <w:t>.</w:t>
            </w:r>
          </w:p>
        </w:tc>
        <w:tc>
          <w:tcPr>
            <w:tcW w:w="3240" w:type="dxa"/>
            <w:tcBorders>
              <w:top w:val="single" w:sz="4" w:space="0" w:color="auto"/>
              <w:left w:val="single" w:sz="4" w:space="0" w:color="auto"/>
              <w:bottom w:val="single" w:sz="4" w:space="0" w:color="auto"/>
              <w:right w:val="single" w:sz="12" w:space="0" w:color="auto"/>
            </w:tcBorders>
          </w:tcPr>
          <w:p w:rsidR="007652E8" w:rsidRPr="0057707F" w:rsidRDefault="007652E8" w:rsidP="00304B31">
            <w:pPr>
              <w:pStyle w:val="Normlny0"/>
              <w:ind w:right="-43"/>
              <w:jc w:val="center"/>
              <w:rPr>
                <w:sz w:val="18"/>
                <w:szCs w:val="18"/>
              </w:rPr>
            </w:pPr>
          </w:p>
        </w:tc>
      </w:tr>
      <w:tr w:rsidR="003D7E9D">
        <w:trPr>
          <w:jc w:val="center"/>
        </w:trPr>
        <w:tc>
          <w:tcPr>
            <w:tcW w:w="899" w:type="dxa"/>
            <w:tcBorders>
              <w:top w:val="single" w:sz="4" w:space="0" w:color="auto"/>
              <w:left w:val="single" w:sz="12" w:space="0" w:color="auto"/>
              <w:bottom w:val="single" w:sz="4" w:space="0" w:color="auto"/>
              <w:right w:val="single" w:sz="4" w:space="0" w:color="auto"/>
            </w:tcBorders>
          </w:tcPr>
          <w:p w:rsidR="00A637A6" w:rsidRDefault="003B0479" w:rsidP="00304B31">
            <w:pPr>
              <w:pStyle w:val="Normlny0"/>
              <w:jc w:val="center"/>
              <w:rPr>
                <w:sz w:val="18"/>
                <w:szCs w:val="18"/>
              </w:rPr>
            </w:pPr>
            <w:r>
              <w:rPr>
                <w:sz w:val="18"/>
                <w:szCs w:val="18"/>
              </w:rPr>
              <w:lastRenderedPageBreak/>
              <w:t>Č: 2</w:t>
            </w:r>
          </w:p>
          <w:p w:rsidR="003D7E9D" w:rsidRDefault="00322F5C" w:rsidP="00304B31">
            <w:pPr>
              <w:pStyle w:val="Normlny0"/>
              <w:jc w:val="center"/>
              <w:rPr>
                <w:sz w:val="18"/>
                <w:szCs w:val="18"/>
              </w:rPr>
            </w:pPr>
            <w:r>
              <w:rPr>
                <w:sz w:val="18"/>
                <w:szCs w:val="18"/>
              </w:rPr>
              <w:t xml:space="preserve">O: 1 </w:t>
            </w:r>
          </w:p>
          <w:p w:rsidR="00322F5C" w:rsidRDefault="00322F5C" w:rsidP="00304B31">
            <w:pPr>
              <w:pStyle w:val="Normlny0"/>
              <w:jc w:val="center"/>
              <w:rPr>
                <w:sz w:val="18"/>
                <w:szCs w:val="18"/>
              </w:rPr>
            </w:pPr>
          </w:p>
          <w:p w:rsidR="00322F5C" w:rsidRDefault="00322F5C" w:rsidP="00304B31">
            <w:pPr>
              <w:pStyle w:val="Normlny0"/>
              <w:jc w:val="center"/>
              <w:rPr>
                <w:sz w:val="18"/>
                <w:szCs w:val="18"/>
              </w:rPr>
            </w:pPr>
          </w:p>
          <w:p w:rsidR="00322F5C" w:rsidRDefault="00322F5C" w:rsidP="00304B31">
            <w:pPr>
              <w:pStyle w:val="Normlny0"/>
              <w:jc w:val="center"/>
              <w:rPr>
                <w:sz w:val="18"/>
                <w:szCs w:val="18"/>
              </w:rPr>
            </w:pPr>
          </w:p>
          <w:p w:rsidR="00322F5C" w:rsidRDefault="00322F5C" w:rsidP="00304B31">
            <w:pPr>
              <w:pStyle w:val="Normlny0"/>
              <w:jc w:val="center"/>
              <w:rPr>
                <w:sz w:val="18"/>
                <w:szCs w:val="18"/>
              </w:rPr>
            </w:pPr>
          </w:p>
          <w:p w:rsidR="00322F5C" w:rsidRDefault="00322F5C" w:rsidP="00304B31">
            <w:pPr>
              <w:pStyle w:val="Normlny0"/>
              <w:jc w:val="center"/>
              <w:rPr>
                <w:sz w:val="18"/>
                <w:szCs w:val="18"/>
              </w:rPr>
            </w:pPr>
          </w:p>
          <w:p w:rsidR="00322F5C" w:rsidRDefault="00322F5C" w:rsidP="00304B31">
            <w:pPr>
              <w:pStyle w:val="Normlny0"/>
              <w:jc w:val="center"/>
              <w:rPr>
                <w:sz w:val="18"/>
                <w:szCs w:val="18"/>
              </w:rPr>
            </w:pPr>
          </w:p>
          <w:p w:rsidR="00322F5C" w:rsidRDefault="00322F5C" w:rsidP="00304B31">
            <w:pPr>
              <w:pStyle w:val="Normlny0"/>
              <w:jc w:val="center"/>
              <w:rPr>
                <w:sz w:val="18"/>
                <w:szCs w:val="18"/>
              </w:rPr>
            </w:pPr>
          </w:p>
          <w:p w:rsidR="00322F5C" w:rsidRDefault="00322F5C" w:rsidP="00304B31">
            <w:pPr>
              <w:pStyle w:val="Normlny0"/>
              <w:jc w:val="center"/>
              <w:rPr>
                <w:sz w:val="18"/>
                <w:szCs w:val="18"/>
              </w:rPr>
            </w:pPr>
          </w:p>
          <w:p w:rsidR="00322F5C" w:rsidRDefault="00322F5C" w:rsidP="00304B31">
            <w:pPr>
              <w:pStyle w:val="Normlny0"/>
              <w:jc w:val="center"/>
              <w:rPr>
                <w:sz w:val="18"/>
                <w:szCs w:val="18"/>
              </w:rPr>
            </w:pPr>
          </w:p>
          <w:p w:rsidR="00322F5C" w:rsidRDefault="00322F5C" w:rsidP="00304B31">
            <w:pPr>
              <w:pStyle w:val="Normlny0"/>
              <w:jc w:val="center"/>
              <w:rPr>
                <w:sz w:val="18"/>
                <w:szCs w:val="18"/>
              </w:rPr>
            </w:pPr>
          </w:p>
          <w:p w:rsidR="00322F5C" w:rsidRDefault="00322F5C" w:rsidP="00304B31">
            <w:pPr>
              <w:pStyle w:val="Normlny0"/>
              <w:jc w:val="center"/>
              <w:rPr>
                <w:sz w:val="18"/>
                <w:szCs w:val="18"/>
              </w:rPr>
            </w:pPr>
          </w:p>
          <w:p w:rsidR="00322F5C" w:rsidRDefault="00322F5C" w:rsidP="00304B31">
            <w:pPr>
              <w:pStyle w:val="Normlny0"/>
              <w:jc w:val="center"/>
              <w:rPr>
                <w:sz w:val="18"/>
                <w:szCs w:val="18"/>
              </w:rPr>
            </w:pPr>
          </w:p>
          <w:p w:rsidR="00322F5C" w:rsidRDefault="00322F5C" w:rsidP="00304B31">
            <w:pPr>
              <w:pStyle w:val="Normlny0"/>
              <w:jc w:val="center"/>
              <w:rPr>
                <w:sz w:val="18"/>
                <w:szCs w:val="18"/>
              </w:rPr>
            </w:pPr>
          </w:p>
          <w:p w:rsidR="00322F5C" w:rsidRDefault="00322F5C" w:rsidP="00304B31">
            <w:pPr>
              <w:pStyle w:val="Normlny0"/>
              <w:jc w:val="center"/>
              <w:rPr>
                <w:sz w:val="18"/>
                <w:szCs w:val="18"/>
              </w:rPr>
            </w:pPr>
          </w:p>
          <w:p w:rsidR="00322F5C" w:rsidRDefault="00322F5C" w:rsidP="00304B31">
            <w:pPr>
              <w:pStyle w:val="Normlny0"/>
              <w:jc w:val="center"/>
              <w:rPr>
                <w:sz w:val="18"/>
                <w:szCs w:val="18"/>
              </w:rPr>
            </w:pPr>
          </w:p>
          <w:p w:rsidR="00322F5C" w:rsidRDefault="00322F5C" w:rsidP="00304B31">
            <w:pPr>
              <w:pStyle w:val="Normlny0"/>
              <w:jc w:val="center"/>
              <w:rPr>
                <w:sz w:val="18"/>
                <w:szCs w:val="18"/>
              </w:rPr>
            </w:pPr>
          </w:p>
          <w:p w:rsidR="00322F5C" w:rsidRDefault="00322F5C" w:rsidP="00304B31">
            <w:pPr>
              <w:pStyle w:val="Normlny0"/>
              <w:jc w:val="center"/>
              <w:rPr>
                <w:sz w:val="18"/>
                <w:szCs w:val="18"/>
              </w:rPr>
            </w:pPr>
          </w:p>
          <w:p w:rsidR="00322F5C" w:rsidRDefault="00322F5C" w:rsidP="00304B31">
            <w:pPr>
              <w:pStyle w:val="Normlny0"/>
              <w:jc w:val="center"/>
              <w:rPr>
                <w:sz w:val="18"/>
                <w:szCs w:val="18"/>
              </w:rPr>
            </w:pPr>
          </w:p>
          <w:p w:rsidR="00322F5C" w:rsidRDefault="00322F5C" w:rsidP="00304B31">
            <w:pPr>
              <w:pStyle w:val="Normlny0"/>
              <w:jc w:val="center"/>
              <w:rPr>
                <w:sz w:val="18"/>
                <w:szCs w:val="18"/>
              </w:rPr>
            </w:pPr>
          </w:p>
          <w:p w:rsidR="00322F5C" w:rsidRDefault="00322F5C" w:rsidP="00304B31">
            <w:pPr>
              <w:pStyle w:val="Normlny0"/>
              <w:jc w:val="center"/>
              <w:rPr>
                <w:sz w:val="18"/>
                <w:szCs w:val="18"/>
              </w:rPr>
            </w:pPr>
          </w:p>
          <w:p w:rsidR="00322F5C" w:rsidRDefault="00322F5C" w:rsidP="00304B31">
            <w:pPr>
              <w:pStyle w:val="Normlny0"/>
              <w:jc w:val="center"/>
              <w:rPr>
                <w:sz w:val="18"/>
                <w:szCs w:val="18"/>
              </w:rPr>
            </w:pPr>
          </w:p>
          <w:p w:rsidR="00322F5C" w:rsidRDefault="00322F5C" w:rsidP="00304B31">
            <w:pPr>
              <w:pStyle w:val="Normlny0"/>
              <w:jc w:val="center"/>
              <w:rPr>
                <w:sz w:val="18"/>
                <w:szCs w:val="18"/>
              </w:rPr>
            </w:pPr>
          </w:p>
          <w:p w:rsidR="00322F5C" w:rsidRDefault="00322F5C" w:rsidP="00304B31">
            <w:pPr>
              <w:pStyle w:val="Normlny0"/>
              <w:jc w:val="center"/>
              <w:rPr>
                <w:sz w:val="18"/>
                <w:szCs w:val="18"/>
              </w:rPr>
            </w:pPr>
          </w:p>
          <w:p w:rsidR="00322F5C" w:rsidRDefault="00322F5C" w:rsidP="00304B31">
            <w:pPr>
              <w:pStyle w:val="Normlny0"/>
              <w:jc w:val="center"/>
              <w:rPr>
                <w:sz w:val="18"/>
                <w:szCs w:val="18"/>
              </w:rPr>
            </w:pPr>
          </w:p>
          <w:p w:rsidR="00322F5C" w:rsidRDefault="00322F5C" w:rsidP="00304B31">
            <w:pPr>
              <w:pStyle w:val="Normlny0"/>
              <w:jc w:val="center"/>
              <w:rPr>
                <w:sz w:val="18"/>
                <w:szCs w:val="18"/>
              </w:rPr>
            </w:pPr>
          </w:p>
          <w:p w:rsidR="00322F5C" w:rsidRDefault="00322F5C" w:rsidP="00304B31">
            <w:pPr>
              <w:pStyle w:val="Normlny0"/>
              <w:jc w:val="center"/>
              <w:rPr>
                <w:sz w:val="18"/>
                <w:szCs w:val="18"/>
              </w:rPr>
            </w:pPr>
          </w:p>
          <w:p w:rsidR="00322F5C" w:rsidRDefault="00322F5C" w:rsidP="00304B31">
            <w:pPr>
              <w:pStyle w:val="Normlny0"/>
              <w:jc w:val="center"/>
              <w:rPr>
                <w:sz w:val="18"/>
                <w:szCs w:val="18"/>
              </w:rPr>
            </w:pPr>
          </w:p>
          <w:p w:rsidR="00322F5C" w:rsidRDefault="00322F5C" w:rsidP="00304B31">
            <w:pPr>
              <w:pStyle w:val="Normlny0"/>
              <w:jc w:val="center"/>
              <w:rPr>
                <w:sz w:val="18"/>
                <w:szCs w:val="18"/>
              </w:rPr>
            </w:pPr>
          </w:p>
          <w:p w:rsidR="00322F5C" w:rsidRDefault="00322F5C" w:rsidP="00304B31">
            <w:pPr>
              <w:pStyle w:val="Normlny0"/>
              <w:jc w:val="center"/>
              <w:rPr>
                <w:sz w:val="18"/>
                <w:szCs w:val="18"/>
              </w:rPr>
            </w:pPr>
          </w:p>
          <w:p w:rsidR="00322F5C" w:rsidRDefault="00322F5C" w:rsidP="00304B31">
            <w:pPr>
              <w:pStyle w:val="Normlny0"/>
              <w:jc w:val="center"/>
              <w:rPr>
                <w:sz w:val="18"/>
                <w:szCs w:val="18"/>
              </w:rPr>
            </w:pPr>
          </w:p>
          <w:p w:rsidR="00322F5C" w:rsidRDefault="00322F5C" w:rsidP="00304B31">
            <w:pPr>
              <w:pStyle w:val="Normlny0"/>
              <w:jc w:val="center"/>
              <w:rPr>
                <w:sz w:val="18"/>
                <w:szCs w:val="18"/>
              </w:rPr>
            </w:pPr>
            <w:r>
              <w:rPr>
                <w:sz w:val="18"/>
                <w:szCs w:val="18"/>
              </w:rPr>
              <w:t>O: 2</w:t>
            </w:r>
          </w:p>
        </w:tc>
        <w:tc>
          <w:tcPr>
            <w:tcW w:w="3421" w:type="dxa"/>
            <w:tcBorders>
              <w:top w:val="single" w:sz="4" w:space="0" w:color="auto"/>
              <w:left w:val="single" w:sz="4" w:space="0" w:color="auto"/>
              <w:bottom w:val="single" w:sz="4" w:space="0" w:color="auto"/>
              <w:right w:val="single" w:sz="4" w:space="0" w:color="auto"/>
            </w:tcBorders>
          </w:tcPr>
          <w:p w:rsidR="003D7E9D" w:rsidRDefault="003D7E9D" w:rsidP="00304B31">
            <w:pPr>
              <w:pStyle w:val="ManualNumPar1"/>
              <w:spacing w:before="0" w:after="0" w:line="240" w:lineRule="auto"/>
              <w:ind w:left="0" w:firstLine="0"/>
              <w:jc w:val="both"/>
              <w:rPr>
                <w:sz w:val="18"/>
                <w:szCs w:val="18"/>
              </w:rPr>
            </w:pPr>
            <w:r w:rsidRPr="003D7E9D">
              <w:rPr>
                <w:sz w:val="18"/>
                <w:szCs w:val="18"/>
              </w:rPr>
              <w:t>Členské štáty uvedú do účinnosti zákony, iné právne predpisy a správne opatrenia potrebné na dosiahnutie súladu s touto smernicou do 24. februára 2020 a to bez toho, aby bola dotknutá akákoľvek odchýlka podľa článku 49a smernice 2009/73/ES. Komisii bezodkladne oznámia znenie uvedených ustanovení.</w:t>
            </w:r>
          </w:p>
          <w:p w:rsidR="003D7E9D" w:rsidRDefault="003D7E9D" w:rsidP="00304B31">
            <w:pPr>
              <w:pStyle w:val="ManualNumPar1"/>
              <w:spacing w:before="0" w:after="0" w:line="240" w:lineRule="auto"/>
              <w:ind w:left="0" w:firstLine="0"/>
              <w:jc w:val="both"/>
              <w:rPr>
                <w:sz w:val="18"/>
                <w:szCs w:val="18"/>
              </w:rPr>
            </w:pPr>
          </w:p>
          <w:p w:rsidR="003D7E9D" w:rsidRDefault="003D7E9D" w:rsidP="00304B31">
            <w:pPr>
              <w:pStyle w:val="ManualNumPar1"/>
              <w:spacing w:before="0" w:after="0" w:line="240" w:lineRule="auto"/>
              <w:ind w:left="0" w:firstLine="0"/>
              <w:jc w:val="both"/>
              <w:rPr>
                <w:sz w:val="18"/>
                <w:szCs w:val="18"/>
              </w:rPr>
            </w:pPr>
            <w:r w:rsidRPr="003D7E9D">
              <w:rPr>
                <w:sz w:val="18"/>
                <w:szCs w:val="18"/>
              </w:rPr>
              <w:t xml:space="preserve">Členské štáty uvedú priamo v prijatých ustanoveniach alebo pri ich úradnom uverejnení odkaz na túto smernicu. Podrobnosti o odkaze upravia členské štáty. </w:t>
            </w:r>
          </w:p>
          <w:p w:rsidR="003D7E9D" w:rsidRDefault="003D7E9D" w:rsidP="00304B31">
            <w:pPr>
              <w:pStyle w:val="ManualNumPar1"/>
              <w:spacing w:before="0" w:after="0" w:line="240" w:lineRule="auto"/>
              <w:ind w:left="0" w:firstLine="0"/>
              <w:jc w:val="both"/>
              <w:rPr>
                <w:sz w:val="18"/>
                <w:szCs w:val="18"/>
              </w:rPr>
            </w:pPr>
          </w:p>
          <w:p w:rsidR="003D7E9D" w:rsidRDefault="009056EA" w:rsidP="00304B31">
            <w:pPr>
              <w:pStyle w:val="ManualNumPar1"/>
              <w:spacing w:before="0" w:after="0" w:line="240" w:lineRule="auto"/>
              <w:ind w:left="0" w:firstLine="0"/>
              <w:jc w:val="both"/>
              <w:rPr>
                <w:sz w:val="18"/>
                <w:szCs w:val="18"/>
              </w:rPr>
            </w:pPr>
            <w:r w:rsidRPr="003D7E9D">
              <w:rPr>
                <w:sz w:val="18"/>
                <w:szCs w:val="18"/>
              </w:rPr>
              <w:t>Odch</w:t>
            </w:r>
            <w:r>
              <w:rPr>
                <w:sz w:val="18"/>
                <w:szCs w:val="18"/>
              </w:rPr>
              <w:t>yl</w:t>
            </w:r>
            <w:r w:rsidRPr="003D7E9D">
              <w:rPr>
                <w:sz w:val="18"/>
                <w:szCs w:val="18"/>
              </w:rPr>
              <w:t>ne</w:t>
            </w:r>
            <w:r w:rsidR="003D7E9D" w:rsidRPr="003D7E9D">
              <w:rPr>
                <w:sz w:val="18"/>
                <w:szCs w:val="18"/>
              </w:rPr>
              <w:t xml:space="preserve"> od prvého </w:t>
            </w:r>
            <w:proofErr w:type="spellStart"/>
            <w:r w:rsidR="003D7E9D" w:rsidRPr="003D7E9D">
              <w:rPr>
                <w:sz w:val="18"/>
                <w:szCs w:val="18"/>
              </w:rPr>
              <w:t>pododseku</w:t>
            </w:r>
            <w:proofErr w:type="spellEnd"/>
            <w:r w:rsidR="003D7E9D" w:rsidRPr="003D7E9D">
              <w:rPr>
                <w:sz w:val="18"/>
                <w:szCs w:val="18"/>
              </w:rPr>
              <w:t>, vnútrozemské členské štáty, ktoré nemajú zemepisné hranice s tretími krajinami ani prepravné plynovody s tretími krajinami, nie sú povinné uviesť do účinnosti opatrenia potrebné na dosiahnutie súladu s touto smernicou.</w:t>
            </w:r>
          </w:p>
          <w:p w:rsidR="003D7E9D" w:rsidRDefault="003D7E9D" w:rsidP="00304B31">
            <w:pPr>
              <w:pStyle w:val="ManualNumPar1"/>
              <w:spacing w:before="0" w:after="0" w:line="240" w:lineRule="auto"/>
              <w:ind w:left="0" w:firstLine="0"/>
              <w:jc w:val="both"/>
              <w:rPr>
                <w:sz w:val="18"/>
                <w:szCs w:val="18"/>
              </w:rPr>
            </w:pPr>
          </w:p>
          <w:p w:rsidR="003D7E9D" w:rsidRDefault="009056EA" w:rsidP="00304B31">
            <w:pPr>
              <w:pStyle w:val="ManualNumPar1"/>
              <w:spacing w:before="0" w:after="0" w:line="240" w:lineRule="auto"/>
              <w:ind w:left="0" w:firstLine="0"/>
              <w:jc w:val="both"/>
              <w:rPr>
                <w:sz w:val="18"/>
                <w:szCs w:val="18"/>
              </w:rPr>
            </w:pPr>
            <w:r w:rsidRPr="003D7E9D">
              <w:rPr>
                <w:sz w:val="18"/>
                <w:szCs w:val="18"/>
              </w:rPr>
              <w:t>Odch</w:t>
            </w:r>
            <w:r>
              <w:rPr>
                <w:sz w:val="18"/>
                <w:szCs w:val="18"/>
              </w:rPr>
              <w:t>yl</w:t>
            </w:r>
            <w:r w:rsidRPr="003D7E9D">
              <w:rPr>
                <w:sz w:val="18"/>
                <w:szCs w:val="18"/>
              </w:rPr>
              <w:t xml:space="preserve">ne </w:t>
            </w:r>
            <w:r w:rsidR="003D7E9D" w:rsidRPr="003D7E9D">
              <w:rPr>
                <w:sz w:val="18"/>
                <w:szCs w:val="18"/>
              </w:rPr>
              <w:t xml:space="preserve">od prvého </w:t>
            </w:r>
            <w:proofErr w:type="spellStart"/>
            <w:r w:rsidR="003D7E9D" w:rsidRPr="003D7E9D">
              <w:rPr>
                <w:sz w:val="18"/>
                <w:szCs w:val="18"/>
              </w:rPr>
              <w:t>pododseku</w:t>
            </w:r>
            <w:proofErr w:type="spellEnd"/>
            <w:r w:rsidR="003D7E9D" w:rsidRPr="003D7E9D">
              <w:rPr>
                <w:sz w:val="18"/>
                <w:szCs w:val="18"/>
              </w:rPr>
              <w:t>, Cyprus a Malta vzhľadom na svoju zemepisnú polohu nie sú povinné uviesť do účinnosti opatrenia potrebné na dosiahnutie súladu s touto smernicou, pokiaľ nie sú k tretím krajinám pripojené žiadnou infraštruktúrou ani ťažobnými sieťami.</w:t>
            </w:r>
          </w:p>
          <w:p w:rsidR="00322F5C" w:rsidRPr="00322F5C" w:rsidRDefault="00322F5C" w:rsidP="00322F5C">
            <w:pPr>
              <w:rPr>
                <w:sz w:val="18"/>
                <w:szCs w:val="18"/>
                <w:lang w:eastAsia="en-US"/>
              </w:rPr>
            </w:pPr>
          </w:p>
          <w:p w:rsidR="00322F5C" w:rsidRPr="00322F5C" w:rsidRDefault="00322F5C" w:rsidP="00322F5C">
            <w:pPr>
              <w:rPr>
                <w:sz w:val="18"/>
                <w:szCs w:val="18"/>
                <w:lang w:eastAsia="en-US"/>
              </w:rPr>
            </w:pPr>
          </w:p>
          <w:p w:rsidR="00322F5C" w:rsidRPr="00322F5C" w:rsidRDefault="00322F5C" w:rsidP="00322F5C">
            <w:pPr>
              <w:jc w:val="both"/>
              <w:rPr>
                <w:lang w:eastAsia="en-US"/>
              </w:rPr>
            </w:pPr>
            <w:r w:rsidRPr="00322F5C">
              <w:rPr>
                <w:sz w:val="18"/>
                <w:szCs w:val="18"/>
                <w:lang w:eastAsia="en-US"/>
              </w:rPr>
              <w:t>Členské štáty oznámia Komisii znenie hlavných ustanovení vnútroštátnych právnych predpisov, ktoré prijmú v oblasti pôsobnosti tejto smernice.</w:t>
            </w:r>
          </w:p>
        </w:tc>
        <w:tc>
          <w:tcPr>
            <w:tcW w:w="900" w:type="dxa"/>
            <w:tcBorders>
              <w:top w:val="single" w:sz="4" w:space="0" w:color="auto"/>
              <w:left w:val="single" w:sz="4" w:space="0" w:color="auto"/>
              <w:bottom w:val="single" w:sz="4" w:space="0" w:color="auto"/>
              <w:right w:val="single" w:sz="12" w:space="0" w:color="auto"/>
            </w:tcBorders>
          </w:tcPr>
          <w:p w:rsidR="003D7E9D" w:rsidRPr="0057707F" w:rsidRDefault="009056EA" w:rsidP="00304B31">
            <w:pPr>
              <w:pStyle w:val="Normlny0"/>
              <w:jc w:val="center"/>
              <w:rPr>
                <w:sz w:val="18"/>
                <w:szCs w:val="18"/>
              </w:rPr>
            </w:pPr>
            <w:r>
              <w:rPr>
                <w:sz w:val="18"/>
                <w:szCs w:val="18"/>
              </w:rPr>
              <w:t>N</w:t>
            </w:r>
          </w:p>
        </w:tc>
        <w:tc>
          <w:tcPr>
            <w:tcW w:w="1080" w:type="dxa"/>
            <w:tcBorders>
              <w:top w:val="single" w:sz="4" w:space="0" w:color="auto"/>
              <w:left w:val="nil"/>
              <w:bottom w:val="single" w:sz="4" w:space="0" w:color="auto"/>
              <w:right w:val="single" w:sz="4" w:space="0" w:color="auto"/>
            </w:tcBorders>
          </w:tcPr>
          <w:p w:rsidR="00A637A6" w:rsidRDefault="00A637A6" w:rsidP="00CA0D4E">
            <w:pPr>
              <w:pStyle w:val="Normlny0"/>
              <w:jc w:val="center"/>
              <w:rPr>
                <w:sz w:val="18"/>
                <w:szCs w:val="18"/>
              </w:rPr>
            </w:pPr>
            <w:r>
              <w:rPr>
                <w:sz w:val="18"/>
                <w:szCs w:val="18"/>
              </w:rPr>
              <w:t xml:space="preserve">Zákon </w:t>
            </w:r>
            <w:r>
              <w:rPr>
                <w:sz w:val="18"/>
                <w:szCs w:val="18"/>
              </w:rPr>
              <w:br/>
              <w:t>č. 575/2001 Z. z.</w:t>
            </w:r>
          </w:p>
          <w:p w:rsidR="00A637A6" w:rsidRDefault="00A637A6" w:rsidP="00CA0D4E">
            <w:pPr>
              <w:pStyle w:val="Normlny0"/>
              <w:jc w:val="center"/>
              <w:rPr>
                <w:sz w:val="18"/>
                <w:szCs w:val="18"/>
              </w:rPr>
            </w:pPr>
          </w:p>
          <w:p w:rsidR="00A637A6" w:rsidRDefault="00A637A6" w:rsidP="00CA0D4E">
            <w:pPr>
              <w:pStyle w:val="Normlny0"/>
              <w:jc w:val="center"/>
              <w:rPr>
                <w:sz w:val="18"/>
                <w:szCs w:val="18"/>
              </w:rPr>
            </w:pPr>
          </w:p>
          <w:p w:rsidR="00A637A6" w:rsidRDefault="00A637A6" w:rsidP="00CA0D4E">
            <w:pPr>
              <w:pStyle w:val="Normlny0"/>
              <w:jc w:val="center"/>
              <w:rPr>
                <w:sz w:val="18"/>
                <w:szCs w:val="18"/>
              </w:rPr>
            </w:pPr>
          </w:p>
          <w:p w:rsidR="00A637A6" w:rsidRDefault="00A637A6" w:rsidP="00CA0D4E">
            <w:pPr>
              <w:pStyle w:val="Normlny0"/>
              <w:jc w:val="center"/>
              <w:rPr>
                <w:sz w:val="18"/>
                <w:szCs w:val="18"/>
              </w:rPr>
            </w:pPr>
          </w:p>
          <w:p w:rsidR="00A637A6" w:rsidRDefault="00A637A6" w:rsidP="00CA0D4E">
            <w:pPr>
              <w:pStyle w:val="Normlny0"/>
              <w:jc w:val="center"/>
              <w:rPr>
                <w:sz w:val="18"/>
                <w:szCs w:val="18"/>
              </w:rPr>
            </w:pPr>
          </w:p>
          <w:p w:rsidR="00A637A6" w:rsidRDefault="00D12890" w:rsidP="00CA0D4E">
            <w:pPr>
              <w:pStyle w:val="Normlny0"/>
              <w:jc w:val="center"/>
              <w:rPr>
                <w:sz w:val="18"/>
                <w:szCs w:val="18"/>
              </w:rPr>
            </w:pPr>
            <w:r>
              <w:rPr>
                <w:sz w:val="18"/>
                <w:szCs w:val="18"/>
              </w:rPr>
              <w:t>Návrh zákona</w:t>
            </w:r>
          </w:p>
          <w:p w:rsidR="00D12890" w:rsidRDefault="00D12890" w:rsidP="00CA0D4E">
            <w:pPr>
              <w:pStyle w:val="Normlny0"/>
              <w:jc w:val="center"/>
              <w:rPr>
                <w:sz w:val="18"/>
                <w:szCs w:val="18"/>
              </w:rPr>
            </w:pPr>
          </w:p>
          <w:p w:rsidR="00A637A6" w:rsidRDefault="00A637A6" w:rsidP="00CA0D4E">
            <w:pPr>
              <w:pStyle w:val="Normlny0"/>
              <w:jc w:val="center"/>
              <w:rPr>
                <w:sz w:val="18"/>
                <w:szCs w:val="18"/>
              </w:rPr>
            </w:pPr>
          </w:p>
          <w:p w:rsidR="00A637A6" w:rsidRDefault="00A637A6" w:rsidP="00CA0D4E">
            <w:pPr>
              <w:pStyle w:val="Normlny0"/>
              <w:jc w:val="center"/>
              <w:rPr>
                <w:sz w:val="18"/>
                <w:szCs w:val="18"/>
              </w:rPr>
            </w:pPr>
          </w:p>
          <w:p w:rsidR="00A637A6" w:rsidRDefault="00A637A6" w:rsidP="00CA0D4E">
            <w:pPr>
              <w:pStyle w:val="Normlny0"/>
              <w:jc w:val="center"/>
              <w:rPr>
                <w:sz w:val="18"/>
                <w:szCs w:val="18"/>
              </w:rPr>
            </w:pPr>
          </w:p>
          <w:p w:rsidR="00A637A6" w:rsidRDefault="00A637A6" w:rsidP="00CA0D4E">
            <w:pPr>
              <w:pStyle w:val="Normlny0"/>
              <w:jc w:val="center"/>
              <w:rPr>
                <w:sz w:val="18"/>
                <w:szCs w:val="18"/>
              </w:rPr>
            </w:pPr>
          </w:p>
          <w:p w:rsidR="00A637A6" w:rsidRDefault="00A637A6" w:rsidP="00CA0D4E">
            <w:pPr>
              <w:pStyle w:val="Normlny0"/>
              <w:jc w:val="center"/>
              <w:rPr>
                <w:sz w:val="18"/>
                <w:szCs w:val="18"/>
              </w:rPr>
            </w:pPr>
          </w:p>
          <w:p w:rsidR="00A637A6" w:rsidRDefault="00A637A6" w:rsidP="00CA0D4E">
            <w:pPr>
              <w:pStyle w:val="Normlny0"/>
              <w:jc w:val="center"/>
              <w:rPr>
                <w:sz w:val="18"/>
                <w:szCs w:val="18"/>
              </w:rPr>
            </w:pPr>
          </w:p>
          <w:p w:rsidR="00A637A6" w:rsidRDefault="00A637A6" w:rsidP="00CA0D4E">
            <w:pPr>
              <w:pStyle w:val="Normlny0"/>
              <w:jc w:val="center"/>
              <w:rPr>
                <w:sz w:val="18"/>
                <w:szCs w:val="18"/>
              </w:rPr>
            </w:pPr>
          </w:p>
          <w:p w:rsidR="000C387D" w:rsidRDefault="000C387D" w:rsidP="00CA0D4E">
            <w:pPr>
              <w:pStyle w:val="Normlny0"/>
              <w:jc w:val="center"/>
              <w:rPr>
                <w:sz w:val="18"/>
                <w:szCs w:val="18"/>
              </w:rPr>
            </w:pPr>
          </w:p>
          <w:p w:rsidR="000C387D" w:rsidRDefault="000C387D" w:rsidP="00CA0D4E">
            <w:pPr>
              <w:pStyle w:val="Normlny0"/>
              <w:jc w:val="center"/>
              <w:rPr>
                <w:sz w:val="18"/>
                <w:szCs w:val="18"/>
              </w:rPr>
            </w:pPr>
          </w:p>
          <w:p w:rsidR="000C387D" w:rsidRDefault="000C387D" w:rsidP="00CA0D4E">
            <w:pPr>
              <w:pStyle w:val="Normlny0"/>
              <w:jc w:val="center"/>
              <w:rPr>
                <w:sz w:val="18"/>
                <w:szCs w:val="18"/>
              </w:rPr>
            </w:pPr>
          </w:p>
          <w:p w:rsidR="000C387D" w:rsidRDefault="000C387D" w:rsidP="00CA0D4E">
            <w:pPr>
              <w:pStyle w:val="Normlny0"/>
              <w:jc w:val="center"/>
              <w:rPr>
                <w:sz w:val="18"/>
                <w:szCs w:val="18"/>
              </w:rPr>
            </w:pPr>
          </w:p>
          <w:p w:rsidR="000C387D" w:rsidRDefault="000C387D" w:rsidP="00CA0D4E">
            <w:pPr>
              <w:pStyle w:val="Normlny0"/>
              <w:jc w:val="center"/>
              <w:rPr>
                <w:sz w:val="18"/>
                <w:szCs w:val="18"/>
              </w:rPr>
            </w:pPr>
          </w:p>
          <w:p w:rsidR="00A637A6" w:rsidRDefault="00A637A6" w:rsidP="00CA0D4E">
            <w:pPr>
              <w:pStyle w:val="Normlny0"/>
              <w:jc w:val="center"/>
              <w:rPr>
                <w:sz w:val="18"/>
                <w:szCs w:val="18"/>
              </w:rPr>
            </w:pPr>
          </w:p>
          <w:p w:rsidR="00A637A6" w:rsidRDefault="00A637A6" w:rsidP="00CA0D4E">
            <w:pPr>
              <w:pStyle w:val="Normlny0"/>
              <w:jc w:val="center"/>
              <w:rPr>
                <w:sz w:val="18"/>
                <w:szCs w:val="18"/>
              </w:rPr>
            </w:pPr>
          </w:p>
          <w:p w:rsidR="00A637A6" w:rsidRDefault="00A637A6" w:rsidP="00CA0D4E">
            <w:pPr>
              <w:pStyle w:val="Normlny0"/>
              <w:jc w:val="center"/>
              <w:rPr>
                <w:sz w:val="18"/>
                <w:szCs w:val="18"/>
              </w:rPr>
            </w:pPr>
          </w:p>
          <w:p w:rsidR="00A637A6" w:rsidRDefault="00A637A6" w:rsidP="00CA0D4E">
            <w:pPr>
              <w:pStyle w:val="Normlny0"/>
              <w:jc w:val="center"/>
              <w:rPr>
                <w:sz w:val="18"/>
                <w:szCs w:val="18"/>
              </w:rPr>
            </w:pPr>
          </w:p>
          <w:p w:rsidR="00A637A6" w:rsidRDefault="00A637A6" w:rsidP="00CA0D4E">
            <w:pPr>
              <w:pStyle w:val="Normlny0"/>
              <w:jc w:val="center"/>
              <w:rPr>
                <w:sz w:val="18"/>
                <w:szCs w:val="18"/>
              </w:rPr>
            </w:pPr>
          </w:p>
          <w:p w:rsidR="00A637A6" w:rsidRDefault="00A637A6" w:rsidP="00CA0D4E">
            <w:pPr>
              <w:pStyle w:val="Normlny0"/>
              <w:jc w:val="center"/>
              <w:rPr>
                <w:sz w:val="18"/>
                <w:szCs w:val="18"/>
              </w:rPr>
            </w:pPr>
          </w:p>
          <w:p w:rsidR="00A637A6" w:rsidRDefault="00A637A6" w:rsidP="00CA0D4E">
            <w:pPr>
              <w:pStyle w:val="Normlny0"/>
              <w:jc w:val="center"/>
              <w:rPr>
                <w:sz w:val="18"/>
                <w:szCs w:val="18"/>
              </w:rPr>
            </w:pPr>
          </w:p>
          <w:p w:rsidR="00A637A6" w:rsidRDefault="00A637A6" w:rsidP="00CA0D4E">
            <w:pPr>
              <w:pStyle w:val="Normlny0"/>
              <w:jc w:val="center"/>
              <w:rPr>
                <w:sz w:val="18"/>
                <w:szCs w:val="18"/>
              </w:rPr>
            </w:pPr>
          </w:p>
          <w:p w:rsidR="00A637A6" w:rsidRDefault="00A637A6" w:rsidP="00CA0D4E">
            <w:pPr>
              <w:pStyle w:val="Normlny0"/>
              <w:jc w:val="center"/>
              <w:rPr>
                <w:sz w:val="18"/>
                <w:szCs w:val="18"/>
              </w:rPr>
            </w:pPr>
          </w:p>
          <w:p w:rsidR="00A637A6" w:rsidRDefault="00A637A6" w:rsidP="00CA0D4E">
            <w:pPr>
              <w:pStyle w:val="Normlny0"/>
              <w:jc w:val="center"/>
              <w:rPr>
                <w:sz w:val="18"/>
                <w:szCs w:val="18"/>
              </w:rPr>
            </w:pPr>
          </w:p>
          <w:p w:rsidR="00A637A6" w:rsidRDefault="00A637A6" w:rsidP="00CA0D4E">
            <w:pPr>
              <w:pStyle w:val="Normlny0"/>
              <w:jc w:val="center"/>
              <w:rPr>
                <w:sz w:val="18"/>
                <w:szCs w:val="18"/>
              </w:rPr>
            </w:pPr>
          </w:p>
          <w:p w:rsidR="00A637A6" w:rsidRDefault="00A637A6" w:rsidP="00CA0D4E">
            <w:pPr>
              <w:pStyle w:val="Normlny0"/>
              <w:jc w:val="center"/>
              <w:rPr>
                <w:sz w:val="18"/>
                <w:szCs w:val="18"/>
              </w:rPr>
            </w:pPr>
          </w:p>
          <w:p w:rsidR="003D7E9D" w:rsidRPr="0057707F" w:rsidRDefault="009056EA" w:rsidP="00CA0D4E">
            <w:pPr>
              <w:pStyle w:val="Normlny0"/>
              <w:jc w:val="center"/>
              <w:rPr>
                <w:sz w:val="18"/>
                <w:szCs w:val="18"/>
              </w:rPr>
            </w:pPr>
            <w:r>
              <w:rPr>
                <w:sz w:val="18"/>
                <w:szCs w:val="18"/>
              </w:rPr>
              <w:t xml:space="preserve">Zákon </w:t>
            </w:r>
            <w:r>
              <w:rPr>
                <w:sz w:val="18"/>
                <w:szCs w:val="18"/>
              </w:rPr>
              <w:br/>
              <w:t xml:space="preserve">č. 575/2001 Z. z. </w:t>
            </w:r>
          </w:p>
        </w:tc>
        <w:tc>
          <w:tcPr>
            <w:tcW w:w="900" w:type="dxa"/>
            <w:tcBorders>
              <w:top w:val="single" w:sz="4" w:space="0" w:color="auto"/>
              <w:left w:val="single" w:sz="4" w:space="0" w:color="auto"/>
              <w:bottom w:val="single" w:sz="4" w:space="0" w:color="auto"/>
              <w:right w:val="single" w:sz="4" w:space="0" w:color="auto"/>
            </w:tcBorders>
          </w:tcPr>
          <w:p w:rsidR="00A637A6" w:rsidRDefault="00A637A6" w:rsidP="00A637A6">
            <w:pPr>
              <w:pStyle w:val="Normlny0"/>
              <w:jc w:val="center"/>
              <w:rPr>
                <w:sz w:val="18"/>
                <w:szCs w:val="18"/>
              </w:rPr>
            </w:pPr>
            <w:r>
              <w:rPr>
                <w:sz w:val="18"/>
                <w:szCs w:val="18"/>
              </w:rPr>
              <w:t>§ 35</w:t>
            </w:r>
          </w:p>
          <w:p w:rsidR="00A637A6" w:rsidRDefault="00A637A6" w:rsidP="00A637A6">
            <w:pPr>
              <w:pStyle w:val="Normlny0"/>
              <w:jc w:val="center"/>
              <w:rPr>
                <w:sz w:val="18"/>
                <w:szCs w:val="18"/>
              </w:rPr>
            </w:pPr>
            <w:r>
              <w:rPr>
                <w:sz w:val="18"/>
                <w:szCs w:val="18"/>
              </w:rPr>
              <w:t>Ods. 7</w:t>
            </w:r>
          </w:p>
          <w:p w:rsidR="00A637A6" w:rsidRDefault="00A637A6" w:rsidP="00391A40">
            <w:pPr>
              <w:pStyle w:val="Normlny0"/>
              <w:jc w:val="center"/>
              <w:rPr>
                <w:sz w:val="18"/>
                <w:szCs w:val="18"/>
              </w:rPr>
            </w:pPr>
          </w:p>
          <w:p w:rsidR="00A637A6" w:rsidRDefault="00A637A6" w:rsidP="00391A40">
            <w:pPr>
              <w:pStyle w:val="Normlny0"/>
              <w:jc w:val="center"/>
              <w:rPr>
                <w:sz w:val="18"/>
                <w:szCs w:val="18"/>
              </w:rPr>
            </w:pPr>
          </w:p>
          <w:p w:rsidR="00A637A6" w:rsidRDefault="00A637A6" w:rsidP="00391A40">
            <w:pPr>
              <w:pStyle w:val="Normlny0"/>
              <w:jc w:val="center"/>
              <w:rPr>
                <w:sz w:val="18"/>
                <w:szCs w:val="18"/>
              </w:rPr>
            </w:pPr>
          </w:p>
          <w:p w:rsidR="00A637A6" w:rsidRDefault="00A637A6" w:rsidP="00391A40">
            <w:pPr>
              <w:pStyle w:val="Normlny0"/>
              <w:jc w:val="center"/>
              <w:rPr>
                <w:sz w:val="18"/>
                <w:szCs w:val="18"/>
              </w:rPr>
            </w:pPr>
          </w:p>
          <w:p w:rsidR="00A637A6" w:rsidRDefault="00A637A6" w:rsidP="00391A40">
            <w:pPr>
              <w:pStyle w:val="Normlny0"/>
              <w:jc w:val="center"/>
              <w:rPr>
                <w:sz w:val="18"/>
                <w:szCs w:val="18"/>
              </w:rPr>
            </w:pPr>
          </w:p>
          <w:p w:rsidR="00A637A6" w:rsidRDefault="00A637A6" w:rsidP="00391A40">
            <w:pPr>
              <w:pStyle w:val="Normlny0"/>
              <w:jc w:val="center"/>
              <w:rPr>
                <w:sz w:val="18"/>
                <w:szCs w:val="18"/>
              </w:rPr>
            </w:pPr>
          </w:p>
          <w:p w:rsidR="00097089" w:rsidRDefault="000C387D" w:rsidP="00391A40">
            <w:pPr>
              <w:pStyle w:val="Normlny0"/>
              <w:jc w:val="center"/>
              <w:rPr>
                <w:sz w:val="18"/>
                <w:szCs w:val="18"/>
              </w:rPr>
            </w:pPr>
            <w:r>
              <w:rPr>
                <w:sz w:val="18"/>
                <w:szCs w:val="18"/>
              </w:rPr>
              <w:t>Čl. IV</w:t>
            </w:r>
          </w:p>
          <w:p w:rsidR="00D12890" w:rsidRDefault="00D12890" w:rsidP="00391A40">
            <w:pPr>
              <w:pStyle w:val="Normlny0"/>
              <w:jc w:val="center"/>
              <w:rPr>
                <w:sz w:val="18"/>
                <w:szCs w:val="18"/>
              </w:rPr>
            </w:pPr>
          </w:p>
          <w:p w:rsidR="00D12890" w:rsidRDefault="00D12890" w:rsidP="00391A40">
            <w:pPr>
              <w:pStyle w:val="Normlny0"/>
              <w:jc w:val="center"/>
              <w:rPr>
                <w:sz w:val="18"/>
                <w:szCs w:val="18"/>
              </w:rPr>
            </w:pPr>
          </w:p>
          <w:p w:rsidR="00A637A6" w:rsidRDefault="00A637A6" w:rsidP="00391A40">
            <w:pPr>
              <w:pStyle w:val="Normlny0"/>
              <w:jc w:val="center"/>
              <w:rPr>
                <w:sz w:val="18"/>
                <w:szCs w:val="18"/>
              </w:rPr>
            </w:pPr>
          </w:p>
          <w:p w:rsidR="00A637A6" w:rsidRDefault="00A637A6" w:rsidP="00391A40">
            <w:pPr>
              <w:pStyle w:val="Normlny0"/>
              <w:jc w:val="center"/>
              <w:rPr>
                <w:sz w:val="18"/>
                <w:szCs w:val="18"/>
              </w:rPr>
            </w:pPr>
          </w:p>
          <w:p w:rsidR="000C387D" w:rsidRDefault="000C387D" w:rsidP="00930D19">
            <w:pPr>
              <w:pStyle w:val="Normlny0"/>
              <w:jc w:val="center"/>
              <w:rPr>
                <w:sz w:val="18"/>
                <w:szCs w:val="18"/>
              </w:rPr>
            </w:pPr>
          </w:p>
          <w:p w:rsidR="000C387D" w:rsidRDefault="000C387D" w:rsidP="00930D19">
            <w:pPr>
              <w:pStyle w:val="Normlny0"/>
              <w:jc w:val="center"/>
              <w:rPr>
                <w:sz w:val="18"/>
                <w:szCs w:val="18"/>
              </w:rPr>
            </w:pPr>
          </w:p>
          <w:p w:rsidR="00930D19" w:rsidRDefault="000C387D" w:rsidP="00930D19">
            <w:pPr>
              <w:pStyle w:val="Normlny0"/>
              <w:jc w:val="center"/>
              <w:rPr>
                <w:sz w:val="18"/>
                <w:szCs w:val="18"/>
              </w:rPr>
            </w:pPr>
            <w:proofErr w:type="spellStart"/>
            <w:r>
              <w:rPr>
                <w:sz w:val="18"/>
                <w:szCs w:val="18"/>
              </w:rPr>
              <w:t>Č</w:t>
            </w:r>
            <w:r w:rsidR="00930D19">
              <w:rPr>
                <w:sz w:val="18"/>
                <w:szCs w:val="18"/>
              </w:rPr>
              <w:t>l.</w:t>
            </w:r>
            <w:r>
              <w:rPr>
                <w:sz w:val="18"/>
                <w:szCs w:val="18"/>
              </w:rPr>
              <w:t>V</w:t>
            </w:r>
            <w:proofErr w:type="spellEnd"/>
          </w:p>
          <w:p w:rsidR="00A637A6" w:rsidRDefault="00A637A6" w:rsidP="00391A40">
            <w:pPr>
              <w:pStyle w:val="Normlny0"/>
              <w:jc w:val="center"/>
              <w:rPr>
                <w:sz w:val="18"/>
                <w:szCs w:val="18"/>
              </w:rPr>
            </w:pPr>
          </w:p>
          <w:p w:rsidR="00A637A6" w:rsidRDefault="00A637A6" w:rsidP="00391A40">
            <w:pPr>
              <w:pStyle w:val="Normlny0"/>
              <w:jc w:val="center"/>
              <w:rPr>
                <w:sz w:val="18"/>
                <w:szCs w:val="18"/>
              </w:rPr>
            </w:pPr>
          </w:p>
          <w:p w:rsidR="00A637A6" w:rsidRDefault="00A637A6" w:rsidP="00391A40">
            <w:pPr>
              <w:pStyle w:val="Normlny0"/>
              <w:jc w:val="center"/>
              <w:rPr>
                <w:sz w:val="18"/>
                <w:szCs w:val="18"/>
              </w:rPr>
            </w:pPr>
          </w:p>
          <w:p w:rsidR="00A637A6" w:rsidRDefault="00A637A6" w:rsidP="00391A40">
            <w:pPr>
              <w:pStyle w:val="Normlny0"/>
              <w:jc w:val="center"/>
              <w:rPr>
                <w:sz w:val="18"/>
                <w:szCs w:val="18"/>
              </w:rPr>
            </w:pPr>
          </w:p>
          <w:p w:rsidR="00A637A6" w:rsidRDefault="00A637A6" w:rsidP="00391A40">
            <w:pPr>
              <w:pStyle w:val="Normlny0"/>
              <w:jc w:val="center"/>
              <w:rPr>
                <w:sz w:val="18"/>
                <w:szCs w:val="18"/>
              </w:rPr>
            </w:pPr>
          </w:p>
          <w:p w:rsidR="00A637A6" w:rsidRDefault="00A637A6" w:rsidP="00391A40">
            <w:pPr>
              <w:pStyle w:val="Normlny0"/>
              <w:jc w:val="center"/>
              <w:rPr>
                <w:sz w:val="18"/>
                <w:szCs w:val="18"/>
              </w:rPr>
            </w:pPr>
          </w:p>
          <w:p w:rsidR="00A637A6" w:rsidRDefault="00A637A6" w:rsidP="00391A40">
            <w:pPr>
              <w:pStyle w:val="Normlny0"/>
              <w:jc w:val="center"/>
              <w:rPr>
                <w:sz w:val="18"/>
                <w:szCs w:val="18"/>
              </w:rPr>
            </w:pPr>
          </w:p>
          <w:p w:rsidR="00A637A6" w:rsidRDefault="00A637A6" w:rsidP="00391A40">
            <w:pPr>
              <w:pStyle w:val="Normlny0"/>
              <w:jc w:val="center"/>
              <w:rPr>
                <w:sz w:val="18"/>
                <w:szCs w:val="18"/>
              </w:rPr>
            </w:pPr>
          </w:p>
          <w:p w:rsidR="00A637A6" w:rsidRDefault="00A637A6" w:rsidP="00391A40">
            <w:pPr>
              <w:pStyle w:val="Normlny0"/>
              <w:jc w:val="center"/>
              <w:rPr>
                <w:sz w:val="18"/>
                <w:szCs w:val="18"/>
              </w:rPr>
            </w:pPr>
          </w:p>
          <w:p w:rsidR="00A637A6" w:rsidRDefault="00A637A6" w:rsidP="00391A40">
            <w:pPr>
              <w:pStyle w:val="Normlny0"/>
              <w:jc w:val="center"/>
              <w:rPr>
                <w:sz w:val="18"/>
                <w:szCs w:val="18"/>
              </w:rPr>
            </w:pPr>
          </w:p>
          <w:p w:rsidR="00A637A6" w:rsidRDefault="00A637A6" w:rsidP="00391A40">
            <w:pPr>
              <w:pStyle w:val="Normlny0"/>
              <w:jc w:val="center"/>
              <w:rPr>
                <w:sz w:val="18"/>
                <w:szCs w:val="18"/>
              </w:rPr>
            </w:pPr>
          </w:p>
          <w:p w:rsidR="00A637A6" w:rsidRDefault="00A637A6" w:rsidP="00391A40">
            <w:pPr>
              <w:pStyle w:val="Normlny0"/>
              <w:jc w:val="center"/>
              <w:rPr>
                <w:sz w:val="18"/>
                <w:szCs w:val="18"/>
              </w:rPr>
            </w:pPr>
          </w:p>
          <w:p w:rsidR="00A637A6" w:rsidRDefault="00A637A6" w:rsidP="00391A40">
            <w:pPr>
              <w:pStyle w:val="Normlny0"/>
              <w:jc w:val="center"/>
              <w:rPr>
                <w:sz w:val="18"/>
                <w:szCs w:val="18"/>
              </w:rPr>
            </w:pPr>
          </w:p>
          <w:p w:rsidR="00930D19" w:rsidRDefault="00930D19" w:rsidP="00391A40">
            <w:pPr>
              <w:pStyle w:val="Normlny0"/>
              <w:jc w:val="center"/>
              <w:rPr>
                <w:sz w:val="18"/>
                <w:szCs w:val="18"/>
              </w:rPr>
            </w:pPr>
          </w:p>
          <w:p w:rsidR="00A637A6" w:rsidRDefault="00A637A6" w:rsidP="00391A40">
            <w:pPr>
              <w:pStyle w:val="Normlny0"/>
              <w:jc w:val="center"/>
              <w:rPr>
                <w:sz w:val="18"/>
                <w:szCs w:val="18"/>
              </w:rPr>
            </w:pPr>
          </w:p>
          <w:p w:rsidR="000C387D" w:rsidRDefault="000C387D" w:rsidP="00391A40">
            <w:pPr>
              <w:pStyle w:val="Normlny0"/>
              <w:jc w:val="center"/>
              <w:rPr>
                <w:sz w:val="18"/>
                <w:szCs w:val="18"/>
              </w:rPr>
            </w:pPr>
          </w:p>
          <w:p w:rsidR="00A637A6" w:rsidRDefault="00A637A6" w:rsidP="00391A40">
            <w:pPr>
              <w:pStyle w:val="Normlny0"/>
              <w:jc w:val="center"/>
              <w:rPr>
                <w:sz w:val="18"/>
                <w:szCs w:val="18"/>
              </w:rPr>
            </w:pPr>
          </w:p>
          <w:p w:rsidR="00A637A6" w:rsidRDefault="00A637A6" w:rsidP="00391A40">
            <w:pPr>
              <w:pStyle w:val="Normlny0"/>
              <w:jc w:val="center"/>
              <w:rPr>
                <w:sz w:val="18"/>
                <w:szCs w:val="18"/>
              </w:rPr>
            </w:pPr>
          </w:p>
          <w:p w:rsidR="00A637A6" w:rsidRDefault="00A637A6" w:rsidP="00391A40">
            <w:pPr>
              <w:pStyle w:val="Normlny0"/>
              <w:jc w:val="center"/>
              <w:rPr>
                <w:sz w:val="18"/>
                <w:szCs w:val="18"/>
              </w:rPr>
            </w:pPr>
          </w:p>
          <w:p w:rsidR="009056EA" w:rsidRDefault="009056EA" w:rsidP="00391A40">
            <w:pPr>
              <w:pStyle w:val="Normlny0"/>
              <w:jc w:val="center"/>
              <w:rPr>
                <w:sz w:val="18"/>
                <w:szCs w:val="18"/>
              </w:rPr>
            </w:pPr>
            <w:r>
              <w:rPr>
                <w:sz w:val="18"/>
                <w:szCs w:val="18"/>
              </w:rPr>
              <w:t>§ 35</w:t>
            </w:r>
          </w:p>
          <w:p w:rsidR="009056EA" w:rsidRPr="0057707F" w:rsidRDefault="009056EA" w:rsidP="00391A40">
            <w:pPr>
              <w:pStyle w:val="Normlny0"/>
              <w:jc w:val="center"/>
              <w:rPr>
                <w:sz w:val="18"/>
                <w:szCs w:val="18"/>
              </w:rPr>
            </w:pPr>
            <w:r>
              <w:rPr>
                <w:sz w:val="18"/>
                <w:szCs w:val="18"/>
              </w:rPr>
              <w:t xml:space="preserve">Ods. 7 </w:t>
            </w:r>
          </w:p>
        </w:tc>
        <w:tc>
          <w:tcPr>
            <w:tcW w:w="3929" w:type="dxa"/>
            <w:tcBorders>
              <w:top w:val="single" w:sz="4" w:space="0" w:color="auto"/>
              <w:left w:val="single" w:sz="4" w:space="0" w:color="auto"/>
              <w:bottom w:val="single" w:sz="4" w:space="0" w:color="auto"/>
              <w:right w:val="single" w:sz="4" w:space="0" w:color="auto"/>
            </w:tcBorders>
          </w:tcPr>
          <w:p w:rsidR="00A637A6" w:rsidRDefault="00A637A6" w:rsidP="009056EA">
            <w:pPr>
              <w:widowControl w:val="0"/>
              <w:adjustRightInd w:val="0"/>
              <w:jc w:val="both"/>
              <w:rPr>
                <w:sz w:val="18"/>
                <w:szCs w:val="18"/>
              </w:rPr>
            </w:pPr>
            <w:r>
              <w:rPr>
                <w:sz w:val="18"/>
                <w:szCs w:val="18"/>
              </w:rPr>
              <w:t xml:space="preserve">(7) </w:t>
            </w:r>
            <w:r w:rsidRPr="009056EA">
              <w:rPr>
                <w:sz w:val="18"/>
                <w:szCs w:val="18"/>
              </w:rPr>
              <w:t>Ministerstvá a ostatné ústredné orgány štátnej správy v rozsahu vymedzenej pôsobnosti plnia voči orgánom Európskej únie informačnú a oznamovaciu povinnosť, ktorá im vyplýva z právne záväzných aktov týchto orgánov.</w:t>
            </w:r>
          </w:p>
          <w:p w:rsidR="00A637A6" w:rsidRDefault="00A637A6" w:rsidP="009056EA">
            <w:pPr>
              <w:widowControl w:val="0"/>
              <w:adjustRightInd w:val="0"/>
              <w:jc w:val="both"/>
              <w:rPr>
                <w:sz w:val="18"/>
                <w:szCs w:val="18"/>
              </w:rPr>
            </w:pPr>
          </w:p>
          <w:p w:rsidR="00A637A6" w:rsidRDefault="00A637A6" w:rsidP="009056EA">
            <w:pPr>
              <w:widowControl w:val="0"/>
              <w:adjustRightInd w:val="0"/>
              <w:jc w:val="both"/>
              <w:rPr>
                <w:sz w:val="18"/>
                <w:szCs w:val="18"/>
              </w:rPr>
            </w:pPr>
          </w:p>
          <w:p w:rsidR="00A637A6" w:rsidRDefault="00A637A6" w:rsidP="009056EA">
            <w:pPr>
              <w:widowControl w:val="0"/>
              <w:adjustRightInd w:val="0"/>
              <w:jc w:val="both"/>
              <w:rPr>
                <w:sz w:val="18"/>
                <w:szCs w:val="18"/>
              </w:rPr>
            </w:pPr>
          </w:p>
          <w:p w:rsidR="000C387D" w:rsidRPr="000C387D" w:rsidRDefault="000C387D" w:rsidP="000C387D">
            <w:pPr>
              <w:rPr>
                <w:sz w:val="18"/>
                <w:szCs w:val="18"/>
              </w:rPr>
            </w:pPr>
            <w:r w:rsidRPr="000C387D">
              <w:rPr>
                <w:sz w:val="18"/>
                <w:szCs w:val="18"/>
              </w:rPr>
              <w:t>Príloha sa dopĺňa štvrtým bodom až šiestym bodom, ktoré znejú:</w:t>
            </w:r>
          </w:p>
          <w:p w:rsidR="000C387D" w:rsidRPr="000C387D" w:rsidRDefault="000C387D" w:rsidP="000C387D">
            <w:pPr>
              <w:jc w:val="both"/>
              <w:rPr>
                <w:sz w:val="18"/>
                <w:szCs w:val="18"/>
              </w:rPr>
            </w:pPr>
            <w:r w:rsidRPr="000C387D">
              <w:rPr>
                <w:sz w:val="18"/>
                <w:szCs w:val="18"/>
              </w:rPr>
              <w:t>„4. Smernica Európskeho parlamentu a Rady (EÚ) 2019/692 zo 17. apríla 2019, ktorou sa mení smernica 2009/73/ES o spoločných pravidlách pre vnútorný trh so zemným plynom (Ú. v. EÚ L 117, 3.5.2019).</w:t>
            </w:r>
          </w:p>
          <w:p w:rsidR="000C387D" w:rsidRDefault="000C387D" w:rsidP="000C387D">
            <w:pPr>
              <w:jc w:val="both"/>
              <w:rPr>
                <w:sz w:val="18"/>
                <w:szCs w:val="18"/>
              </w:rPr>
            </w:pPr>
          </w:p>
          <w:p w:rsidR="000C387D" w:rsidRPr="000C387D" w:rsidRDefault="000C387D" w:rsidP="000C387D">
            <w:pPr>
              <w:jc w:val="both"/>
              <w:rPr>
                <w:sz w:val="18"/>
                <w:szCs w:val="18"/>
              </w:rPr>
            </w:pPr>
            <w:r w:rsidRPr="000C387D">
              <w:rPr>
                <w:sz w:val="18"/>
                <w:szCs w:val="18"/>
              </w:rPr>
              <w:t>2. Príloha č. 2 sa dopĺňa šiestym bodom až ôsmym bodom, ktoré znejú:</w:t>
            </w:r>
          </w:p>
          <w:p w:rsidR="000C387D" w:rsidRPr="000C387D" w:rsidRDefault="000C387D" w:rsidP="000C387D">
            <w:pPr>
              <w:jc w:val="both"/>
              <w:rPr>
                <w:sz w:val="18"/>
                <w:szCs w:val="18"/>
              </w:rPr>
            </w:pPr>
            <w:r w:rsidRPr="000C387D">
              <w:rPr>
                <w:sz w:val="18"/>
                <w:szCs w:val="18"/>
              </w:rPr>
              <w:t>„6. Smernica Európskeho parlamentu a Rady (EÚ) 2019/692 zo 17. apríla 2019, ktorou sa mení smernica 2009/73/ES o spoločných pravidlách pre vnútorný trh so zemným plynom (Ú. v. EÚ L 117, 3.5.2019).</w:t>
            </w:r>
          </w:p>
          <w:p w:rsidR="000C387D" w:rsidRPr="000C387D" w:rsidRDefault="000C387D" w:rsidP="000C387D">
            <w:pPr>
              <w:tabs>
                <w:tab w:val="left" w:pos="5235"/>
              </w:tabs>
              <w:jc w:val="both"/>
              <w:rPr>
                <w:sz w:val="18"/>
                <w:szCs w:val="18"/>
              </w:rPr>
            </w:pPr>
            <w:r w:rsidRPr="000C387D">
              <w:rPr>
                <w:sz w:val="18"/>
                <w:szCs w:val="18"/>
              </w:rPr>
              <w:tab/>
            </w:r>
          </w:p>
          <w:p w:rsidR="00A637A6" w:rsidRDefault="00A637A6" w:rsidP="009056EA">
            <w:pPr>
              <w:widowControl w:val="0"/>
              <w:adjustRightInd w:val="0"/>
              <w:jc w:val="both"/>
              <w:rPr>
                <w:sz w:val="18"/>
                <w:szCs w:val="18"/>
              </w:rPr>
            </w:pPr>
          </w:p>
          <w:p w:rsidR="00A637A6" w:rsidRDefault="00A637A6" w:rsidP="009056EA">
            <w:pPr>
              <w:widowControl w:val="0"/>
              <w:adjustRightInd w:val="0"/>
              <w:jc w:val="both"/>
              <w:rPr>
                <w:sz w:val="18"/>
                <w:szCs w:val="18"/>
              </w:rPr>
            </w:pPr>
          </w:p>
          <w:p w:rsidR="00A637A6" w:rsidRDefault="00A637A6" w:rsidP="009056EA">
            <w:pPr>
              <w:widowControl w:val="0"/>
              <w:adjustRightInd w:val="0"/>
              <w:jc w:val="both"/>
              <w:rPr>
                <w:sz w:val="18"/>
                <w:szCs w:val="18"/>
              </w:rPr>
            </w:pPr>
          </w:p>
          <w:p w:rsidR="00A637A6" w:rsidRDefault="00A637A6" w:rsidP="009056EA">
            <w:pPr>
              <w:widowControl w:val="0"/>
              <w:adjustRightInd w:val="0"/>
              <w:jc w:val="both"/>
              <w:rPr>
                <w:sz w:val="18"/>
                <w:szCs w:val="18"/>
              </w:rPr>
            </w:pPr>
          </w:p>
          <w:p w:rsidR="00A637A6" w:rsidRDefault="00A637A6" w:rsidP="009056EA">
            <w:pPr>
              <w:widowControl w:val="0"/>
              <w:adjustRightInd w:val="0"/>
              <w:jc w:val="both"/>
              <w:rPr>
                <w:sz w:val="18"/>
                <w:szCs w:val="18"/>
              </w:rPr>
            </w:pPr>
          </w:p>
          <w:p w:rsidR="00A637A6" w:rsidRDefault="00A637A6" w:rsidP="009056EA">
            <w:pPr>
              <w:widowControl w:val="0"/>
              <w:adjustRightInd w:val="0"/>
              <w:jc w:val="both"/>
              <w:rPr>
                <w:sz w:val="18"/>
                <w:szCs w:val="18"/>
              </w:rPr>
            </w:pPr>
          </w:p>
          <w:p w:rsidR="00A637A6" w:rsidRDefault="00A637A6" w:rsidP="009056EA">
            <w:pPr>
              <w:widowControl w:val="0"/>
              <w:adjustRightInd w:val="0"/>
              <w:jc w:val="both"/>
              <w:rPr>
                <w:sz w:val="18"/>
                <w:szCs w:val="18"/>
              </w:rPr>
            </w:pPr>
          </w:p>
          <w:p w:rsidR="00A637A6" w:rsidRDefault="00A637A6" w:rsidP="009056EA">
            <w:pPr>
              <w:widowControl w:val="0"/>
              <w:adjustRightInd w:val="0"/>
              <w:jc w:val="both"/>
              <w:rPr>
                <w:sz w:val="18"/>
                <w:szCs w:val="18"/>
              </w:rPr>
            </w:pPr>
          </w:p>
          <w:p w:rsidR="00A637A6" w:rsidRDefault="00A637A6" w:rsidP="009056EA">
            <w:pPr>
              <w:widowControl w:val="0"/>
              <w:adjustRightInd w:val="0"/>
              <w:jc w:val="both"/>
              <w:rPr>
                <w:sz w:val="18"/>
                <w:szCs w:val="18"/>
              </w:rPr>
            </w:pPr>
          </w:p>
          <w:p w:rsidR="00A637A6" w:rsidRDefault="00A637A6" w:rsidP="009056EA">
            <w:pPr>
              <w:widowControl w:val="0"/>
              <w:adjustRightInd w:val="0"/>
              <w:jc w:val="both"/>
              <w:rPr>
                <w:sz w:val="18"/>
                <w:szCs w:val="18"/>
              </w:rPr>
            </w:pPr>
          </w:p>
          <w:p w:rsidR="00A637A6" w:rsidRDefault="00A637A6" w:rsidP="009056EA">
            <w:pPr>
              <w:widowControl w:val="0"/>
              <w:adjustRightInd w:val="0"/>
              <w:jc w:val="both"/>
              <w:rPr>
                <w:sz w:val="18"/>
                <w:szCs w:val="18"/>
              </w:rPr>
            </w:pPr>
          </w:p>
          <w:p w:rsidR="00A637A6" w:rsidRDefault="00A637A6" w:rsidP="009056EA">
            <w:pPr>
              <w:widowControl w:val="0"/>
              <w:adjustRightInd w:val="0"/>
              <w:jc w:val="both"/>
              <w:rPr>
                <w:sz w:val="18"/>
                <w:szCs w:val="18"/>
              </w:rPr>
            </w:pPr>
          </w:p>
          <w:p w:rsidR="00A637A6" w:rsidRDefault="00A637A6" w:rsidP="009056EA">
            <w:pPr>
              <w:widowControl w:val="0"/>
              <w:adjustRightInd w:val="0"/>
              <w:jc w:val="both"/>
              <w:rPr>
                <w:sz w:val="18"/>
                <w:szCs w:val="18"/>
              </w:rPr>
            </w:pPr>
          </w:p>
          <w:p w:rsidR="009056EA" w:rsidRPr="0057707F" w:rsidRDefault="00A637A6" w:rsidP="009056EA">
            <w:pPr>
              <w:widowControl w:val="0"/>
              <w:adjustRightInd w:val="0"/>
              <w:jc w:val="both"/>
              <w:rPr>
                <w:sz w:val="18"/>
                <w:szCs w:val="18"/>
              </w:rPr>
            </w:pPr>
            <w:r>
              <w:rPr>
                <w:sz w:val="18"/>
                <w:szCs w:val="18"/>
              </w:rPr>
              <w:t xml:space="preserve">(7) </w:t>
            </w:r>
            <w:r w:rsidR="009056EA" w:rsidRPr="009056EA">
              <w:rPr>
                <w:sz w:val="18"/>
                <w:szCs w:val="18"/>
              </w:rPr>
              <w:t>Ministerstvá a ostatné ústredné orgány štátnej správy v rozsahu vymedzenej pôsobnosti plnia voči orgánom Európskej únie informačnú a oznamovaciu povinnosť, ktorá im vyplýva z právne záväzných aktov týchto orgánov.</w:t>
            </w:r>
          </w:p>
        </w:tc>
        <w:tc>
          <w:tcPr>
            <w:tcW w:w="931" w:type="dxa"/>
            <w:tcBorders>
              <w:top w:val="single" w:sz="4" w:space="0" w:color="auto"/>
              <w:left w:val="single" w:sz="4" w:space="0" w:color="auto"/>
              <w:bottom w:val="single" w:sz="4" w:space="0" w:color="auto"/>
              <w:right w:val="single" w:sz="4" w:space="0" w:color="auto"/>
            </w:tcBorders>
          </w:tcPr>
          <w:p w:rsidR="00A637A6" w:rsidRDefault="00D12890" w:rsidP="00304B31">
            <w:pPr>
              <w:pStyle w:val="Normlny0"/>
              <w:jc w:val="center"/>
              <w:rPr>
                <w:sz w:val="18"/>
                <w:szCs w:val="18"/>
              </w:rPr>
            </w:pPr>
            <w:r>
              <w:rPr>
                <w:sz w:val="18"/>
                <w:szCs w:val="18"/>
              </w:rPr>
              <w:t>Ú</w:t>
            </w:r>
          </w:p>
          <w:p w:rsidR="00A637A6" w:rsidRDefault="00A637A6" w:rsidP="00304B31">
            <w:pPr>
              <w:pStyle w:val="Normlny0"/>
              <w:jc w:val="center"/>
              <w:rPr>
                <w:sz w:val="18"/>
                <w:szCs w:val="18"/>
              </w:rPr>
            </w:pPr>
          </w:p>
          <w:p w:rsidR="00A637A6" w:rsidRDefault="00A637A6" w:rsidP="00304B31">
            <w:pPr>
              <w:pStyle w:val="Normlny0"/>
              <w:jc w:val="center"/>
              <w:rPr>
                <w:sz w:val="18"/>
                <w:szCs w:val="18"/>
              </w:rPr>
            </w:pPr>
          </w:p>
          <w:p w:rsidR="00A637A6" w:rsidRDefault="00A637A6" w:rsidP="00304B31">
            <w:pPr>
              <w:pStyle w:val="Normlny0"/>
              <w:jc w:val="center"/>
              <w:rPr>
                <w:sz w:val="18"/>
                <w:szCs w:val="18"/>
              </w:rPr>
            </w:pPr>
          </w:p>
          <w:p w:rsidR="00A637A6" w:rsidRDefault="00A637A6" w:rsidP="00304B31">
            <w:pPr>
              <w:pStyle w:val="Normlny0"/>
              <w:jc w:val="center"/>
              <w:rPr>
                <w:sz w:val="18"/>
                <w:szCs w:val="18"/>
              </w:rPr>
            </w:pPr>
          </w:p>
          <w:p w:rsidR="00A637A6" w:rsidRDefault="00A637A6" w:rsidP="00304B31">
            <w:pPr>
              <w:pStyle w:val="Normlny0"/>
              <w:jc w:val="center"/>
              <w:rPr>
                <w:sz w:val="18"/>
                <w:szCs w:val="18"/>
              </w:rPr>
            </w:pPr>
          </w:p>
          <w:p w:rsidR="00A637A6" w:rsidRDefault="00A637A6" w:rsidP="00304B31">
            <w:pPr>
              <w:pStyle w:val="Normlny0"/>
              <w:jc w:val="center"/>
              <w:rPr>
                <w:sz w:val="18"/>
                <w:szCs w:val="18"/>
              </w:rPr>
            </w:pPr>
          </w:p>
          <w:p w:rsidR="00A637A6" w:rsidRDefault="00A637A6" w:rsidP="00304B31">
            <w:pPr>
              <w:pStyle w:val="Normlny0"/>
              <w:jc w:val="center"/>
              <w:rPr>
                <w:sz w:val="18"/>
                <w:szCs w:val="18"/>
              </w:rPr>
            </w:pPr>
          </w:p>
          <w:p w:rsidR="00A637A6" w:rsidRDefault="00D12890" w:rsidP="00304B31">
            <w:pPr>
              <w:pStyle w:val="Normlny0"/>
              <w:jc w:val="center"/>
              <w:rPr>
                <w:sz w:val="18"/>
                <w:szCs w:val="18"/>
              </w:rPr>
            </w:pPr>
            <w:r>
              <w:rPr>
                <w:sz w:val="18"/>
                <w:szCs w:val="18"/>
              </w:rPr>
              <w:t>Ú</w:t>
            </w:r>
          </w:p>
          <w:p w:rsidR="00A637A6" w:rsidRDefault="00A637A6" w:rsidP="00304B31">
            <w:pPr>
              <w:pStyle w:val="Normlny0"/>
              <w:jc w:val="center"/>
              <w:rPr>
                <w:sz w:val="18"/>
                <w:szCs w:val="18"/>
              </w:rPr>
            </w:pPr>
          </w:p>
          <w:p w:rsidR="00A637A6" w:rsidRDefault="00A637A6" w:rsidP="00304B31">
            <w:pPr>
              <w:pStyle w:val="Normlny0"/>
              <w:jc w:val="center"/>
              <w:rPr>
                <w:sz w:val="18"/>
                <w:szCs w:val="18"/>
              </w:rPr>
            </w:pPr>
          </w:p>
          <w:p w:rsidR="00A637A6" w:rsidRDefault="00A637A6" w:rsidP="00304B31">
            <w:pPr>
              <w:pStyle w:val="Normlny0"/>
              <w:jc w:val="center"/>
              <w:rPr>
                <w:sz w:val="18"/>
                <w:szCs w:val="18"/>
              </w:rPr>
            </w:pPr>
          </w:p>
          <w:p w:rsidR="00A637A6" w:rsidRDefault="00A637A6" w:rsidP="00304B31">
            <w:pPr>
              <w:pStyle w:val="Normlny0"/>
              <w:jc w:val="center"/>
              <w:rPr>
                <w:sz w:val="18"/>
                <w:szCs w:val="18"/>
              </w:rPr>
            </w:pPr>
          </w:p>
          <w:p w:rsidR="00A637A6" w:rsidRDefault="00A637A6" w:rsidP="00304B31">
            <w:pPr>
              <w:pStyle w:val="Normlny0"/>
              <w:jc w:val="center"/>
              <w:rPr>
                <w:sz w:val="18"/>
                <w:szCs w:val="18"/>
              </w:rPr>
            </w:pPr>
          </w:p>
          <w:p w:rsidR="00A637A6" w:rsidRDefault="00A637A6" w:rsidP="00304B31">
            <w:pPr>
              <w:pStyle w:val="Normlny0"/>
              <w:jc w:val="center"/>
              <w:rPr>
                <w:sz w:val="18"/>
                <w:szCs w:val="18"/>
              </w:rPr>
            </w:pPr>
          </w:p>
          <w:p w:rsidR="00A637A6" w:rsidRDefault="00A637A6" w:rsidP="00304B31">
            <w:pPr>
              <w:pStyle w:val="Normlny0"/>
              <w:jc w:val="center"/>
              <w:rPr>
                <w:sz w:val="18"/>
                <w:szCs w:val="18"/>
              </w:rPr>
            </w:pPr>
          </w:p>
          <w:p w:rsidR="00A637A6" w:rsidRDefault="00A637A6" w:rsidP="00304B31">
            <w:pPr>
              <w:pStyle w:val="Normlny0"/>
              <w:jc w:val="center"/>
              <w:rPr>
                <w:sz w:val="18"/>
                <w:szCs w:val="18"/>
              </w:rPr>
            </w:pPr>
          </w:p>
          <w:p w:rsidR="00A637A6" w:rsidRDefault="00A637A6" w:rsidP="00304B31">
            <w:pPr>
              <w:pStyle w:val="Normlny0"/>
              <w:jc w:val="center"/>
              <w:rPr>
                <w:sz w:val="18"/>
                <w:szCs w:val="18"/>
              </w:rPr>
            </w:pPr>
          </w:p>
          <w:p w:rsidR="00A637A6" w:rsidRDefault="00A637A6" w:rsidP="00304B31">
            <w:pPr>
              <w:pStyle w:val="Normlny0"/>
              <w:jc w:val="center"/>
              <w:rPr>
                <w:sz w:val="18"/>
                <w:szCs w:val="18"/>
              </w:rPr>
            </w:pPr>
          </w:p>
          <w:p w:rsidR="00A637A6" w:rsidRDefault="00A637A6" w:rsidP="00304B31">
            <w:pPr>
              <w:pStyle w:val="Normlny0"/>
              <w:jc w:val="center"/>
              <w:rPr>
                <w:sz w:val="18"/>
                <w:szCs w:val="18"/>
              </w:rPr>
            </w:pPr>
          </w:p>
          <w:p w:rsidR="00A637A6" w:rsidRDefault="00A637A6" w:rsidP="00304B31">
            <w:pPr>
              <w:pStyle w:val="Normlny0"/>
              <w:jc w:val="center"/>
              <w:rPr>
                <w:sz w:val="18"/>
                <w:szCs w:val="18"/>
              </w:rPr>
            </w:pPr>
          </w:p>
          <w:p w:rsidR="00A637A6" w:rsidRDefault="00A637A6" w:rsidP="00304B31">
            <w:pPr>
              <w:pStyle w:val="Normlny0"/>
              <w:jc w:val="center"/>
              <w:rPr>
                <w:sz w:val="18"/>
                <w:szCs w:val="18"/>
              </w:rPr>
            </w:pPr>
          </w:p>
          <w:p w:rsidR="00A637A6" w:rsidRDefault="00A637A6" w:rsidP="00304B31">
            <w:pPr>
              <w:pStyle w:val="Normlny0"/>
              <w:jc w:val="center"/>
              <w:rPr>
                <w:sz w:val="18"/>
                <w:szCs w:val="18"/>
              </w:rPr>
            </w:pPr>
          </w:p>
          <w:p w:rsidR="00A637A6" w:rsidRDefault="00A637A6" w:rsidP="00304B31">
            <w:pPr>
              <w:pStyle w:val="Normlny0"/>
              <w:jc w:val="center"/>
              <w:rPr>
                <w:sz w:val="18"/>
                <w:szCs w:val="18"/>
              </w:rPr>
            </w:pPr>
          </w:p>
          <w:p w:rsidR="00A637A6" w:rsidRDefault="00A637A6" w:rsidP="00304B31">
            <w:pPr>
              <w:pStyle w:val="Normlny0"/>
              <w:jc w:val="center"/>
              <w:rPr>
                <w:sz w:val="18"/>
                <w:szCs w:val="18"/>
              </w:rPr>
            </w:pPr>
          </w:p>
          <w:p w:rsidR="00A637A6" w:rsidRDefault="00A637A6" w:rsidP="00304B31">
            <w:pPr>
              <w:pStyle w:val="Normlny0"/>
              <w:jc w:val="center"/>
              <w:rPr>
                <w:sz w:val="18"/>
                <w:szCs w:val="18"/>
              </w:rPr>
            </w:pPr>
          </w:p>
          <w:p w:rsidR="00A637A6" w:rsidRDefault="00A637A6" w:rsidP="00304B31">
            <w:pPr>
              <w:pStyle w:val="Normlny0"/>
              <w:jc w:val="center"/>
              <w:rPr>
                <w:sz w:val="18"/>
                <w:szCs w:val="18"/>
              </w:rPr>
            </w:pPr>
          </w:p>
          <w:p w:rsidR="00A637A6" w:rsidRDefault="00A637A6" w:rsidP="00304B31">
            <w:pPr>
              <w:pStyle w:val="Normlny0"/>
              <w:jc w:val="center"/>
              <w:rPr>
                <w:sz w:val="18"/>
                <w:szCs w:val="18"/>
              </w:rPr>
            </w:pPr>
          </w:p>
          <w:p w:rsidR="00D12890" w:rsidRDefault="00D12890" w:rsidP="00304B31">
            <w:pPr>
              <w:pStyle w:val="Normlny0"/>
              <w:jc w:val="center"/>
              <w:rPr>
                <w:sz w:val="18"/>
                <w:szCs w:val="18"/>
              </w:rPr>
            </w:pPr>
          </w:p>
          <w:p w:rsidR="00D12890" w:rsidRDefault="00D12890" w:rsidP="00304B31">
            <w:pPr>
              <w:pStyle w:val="Normlny0"/>
              <w:jc w:val="center"/>
              <w:rPr>
                <w:sz w:val="18"/>
                <w:szCs w:val="18"/>
              </w:rPr>
            </w:pPr>
          </w:p>
          <w:p w:rsidR="00A637A6" w:rsidRDefault="00A637A6" w:rsidP="00304B31">
            <w:pPr>
              <w:pStyle w:val="Normlny0"/>
              <w:jc w:val="center"/>
              <w:rPr>
                <w:sz w:val="18"/>
                <w:szCs w:val="18"/>
              </w:rPr>
            </w:pPr>
          </w:p>
          <w:p w:rsidR="00A637A6" w:rsidRDefault="00A637A6" w:rsidP="00304B31">
            <w:pPr>
              <w:pStyle w:val="Normlny0"/>
              <w:jc w:val="center"/>
              <w:rPr>
                <w:sz w:val="18"/>
                <w:szCs w:val="18"/>
              </w:rPr>
            </w:pPr>
          </w:p>
          <w:p w:rsidR="00A637A6" w:rsidRDefault="00A637A6" w:rsidP="00304B31">
            <w:pPr>
              <w:pStyle w:val="Normlny0"/>
              <w:jc w:val="center"/>
              <w:rPr>
                <w:sz w:val="18"/>
                <w:szCs w:val="18"/>
              </w:rPr>
            </w:pPr>
          </w:p>
          <w:p w:rsidR="003D7E9D" w:rsidRPr="0057707F" w:rsidRDefault="00D12890" w:rsidP="00304B31">
            <w:pPr>
              <w:pStyle w:val="Normlny0"/>
              <w:jc w:val="center"/>
              <w:rPr>
                <w:sz w:val="18"/>
                <w:szCs w:val="18"/>
              </w:rPr>
            </w:pPr>
            <w:r>
              <w:rPr>
                <w:sz w:val="18"/>
                <w:szCs w:val="18"/>
              </w:rPr>
              <w:t>Ú</w:t>
            </w:r>
          </w:p>
        </w:tc>
        <w:tc>
          <w:tcPr>
            <w:tcW w:w="3240" w:type="dxa"/>
            <w:tcBorders>
              <w:top w:val="single" w:sz="4" w:space="0" w:color="auto"/>
              <w:left w:val="single" w:sz="4" w:space="0" w:color="auto"/>
              <w:bottom w:val="single" w:sz="4" w:space="0" w:color="auto"/>
              <w:right w:val="single" w:sz="12" w:space="0" w:color="auto"/>
            </w:tcBorders>
          </w:tcPr>
          <w:p w:rsidR="003D7E9D" w:rsidRPr="0057707F" w:rsidRDefault="003D7E9D" w:rsidP="00304B31">
            <w:pPr>
              <w:pStyle w:val="Normlny0"/>
              <w:ind w:right="-43"/>
              <w:jc w:val="center"/>
              <w:rPr>
                <w:sz w:val="18"/>
                <w:szCs w:val="18"/>
              </w:rPr>
            </w:pPr>
          </w:p>
        </w:tc>
      </w:tr>
      <w:tr w:rsidR="00287EDB">
        <w:trPr>
          <w:jc w:val="center"/>
        </w:trPr>
        <w:tc>
          <w:tcPr>
            <w:tcW w:w="899" w:type="dxa"/>
            <w:tcBorders>
              <w:top w:val="single" w:sz="4" w:space="0" w:color="auto"/>
              <w:left w:val="single" w:sz="12" w:space="0" w:color="auto"/>
              <w:bottom w:val="single" w:sz="4" w:space="0" w:color="auto"/>
              <w:right w:val="single" w:sz="4" w:space="0" w:color="auto"/>
            </w:tcBorders>
          </w:tcPr>
          <w:p w:rsidR="00287EDB" w:rsidRDefault="003B0479" w:rsidP="00304B31">
            <w:pPr>
              <w:pStyle w:val="Normlny0"/>
              <w:jc w:val="center"/>
              <w:rPr>
                <w:sz w:val="18"/>
                <w:szCs w:val="18"/>
              </w:rPr>
            </w:pPr>
            <w:r>
              <w:rPr>
                <w:sz w:val="18"/>
                <w:szCs w:val="18"/>
              </w:rPr>
              <w:t>Č:</w:t>
            </w:r>
            <w:r w:rsidR="00A637A6">
              <w:rPr>
                <w:sz w:val="18"/>
                <w:szCs w:val="18"/>
              </w:rPr>
              <w:t xml:space="preserve"> 3</w:t>
            </w:r>
          </w:p>
        </w:tc>
        <w:tc>
          <w:tcPr>
            <w:tcW w:w="3421" w:type="dxa"/>
            <w:tcBorders>
              <w:top w:val="single" w:sz="4" w:space="0" w:color="auto"/>
              <w:left w:val="single" w:sz="4" w:space="0" w:color="auto"/>
              <w:bottom w:val="single" w:sz="4" w:space="0" w:color="auto"/>
              <w:right w:val="single" w:sz="4" w:space="0" w:color="auto"/>
            </w:tcBorders>
          </w:tcPr>
          <w:p w:rsidR="00287EDB" w:rsidRPr="003D7E9D" w:rsidRDefault="00994C0B" w:rsidP="00304B31">
            <w:pPr>
              <w:pStyle w:val="ManualNumPar1"/>
              <w:spacing w:before="0" w:after="0" w:line="240" w:lineRule="auto"/>
              <w:ind w:left="0" w:firstLine="0"/>
              <w:jc w:val="both"/>
              <w:rPr>
                <w:sz w:val="18"/>
                <w:szCs w:val="18"/>
              </w:rPr>
            </w:pPr>
            <w:r w:rsidRPr="00994C0B">
              <w:rPr>
                <w:sz w:val="18"/>
                <w:szCs w:val="18"/>
              </w:rPr>
              <w:t>Táto smernica nadobúda účinnosť dvadsiatym dňom po jej uverejnení v Úradnom vestníku Európskej únie.</w:t>
            </w:r>
          </w:p>
        </w:tc>
        <w:tc>
          <w:tcPr>
            <w:tcW w:w="900" w:type="dxa"/>
            <w:tcBorders>
              <w:top w:val="single" w:sz="4" w:space="0" w:color="auto"/>
              <w:left w:val="single" w:sz="4" w:space="0" w:color="auto"/>
              <w:bottom w:val="single" w:sz="4" w:space="0" w:color="auto"/>
              <w:right w:val="single" w:sz="12" w:space="0" w:color="auto"/>
            </w:tcBorders>
          </w:tcPr>
          <w:p w:rsidR="00287EDB" w:rsidRPr="0057707F" w:rsidRDefault="004463F7" w:rsidP="00304B31">
            <w:pPr>
              <w:pStyle w:val="Normlny0"/>
              <w:jc w:val="center"/>
              <w:rPr>
                <w:sz w:val="18"/>
                <w:szCs w:val="18"/>
              </w:rPr>
            </w:pPr>
            <w:proofErr w:type="spellStart"/>
            <w:r>
              <w:rPr>
                <w:sz w:val="18"/>
                <w:szCs w:val="18"/>
              </w:rPr>
              <w:t>n.a</w:t>
            </w:r>
            <w:proofErr w:type="spellEnd"/>
            <w:r>
              <w:rPr>
                <w:sz w:val="18"/>
                <w:szCs w:val="18"/>
              </w:rPr>
              <w:t>.</w:t>
            </w:r>
          </w:p>
        </w:tc>
        <w:tc>
          <w:tcPr>
            <w:tcW w:w="1080" w:type="dxa"/>
            <w:tcBorders>
              <w:top w:val="single" w:sz="4" w:space="0" w:color="auto"/>
              <w:left w:val="nil"/>
              <w:bottom w:val="single" w:sz="4" w:space="0" w:color="auto"/>
              <w:right w:val="single" w:sz="4" w:space="0" w:color="auto"/>
            </w:tcBorders>
          </w:tcPr>
          <w:p w:rsidR="00287EDB" w:rsidRPr="0057707F" w:rsidRDefault="00287EDB" w:rsidP="00CA0D4E">
            <w:pPr>
              <w:pStyle w:val="Normlny0"/>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287EDB" w:rsidRPr="0057707F" w:rsidRDefault="00287EDB" w:rsidP="00391A40">
            <w:pPr>
              <w:pStyle w:val="Normlny0"/>
              <w:jc w:val="center"/>
              <w:rPr>
                <w:sz w:val="18"/>
                <w:szCs w:val="18"/>
              </w:rPr>
            </w:pPr>
          </w:p>
        </w:tc>
        <w:tc>
          <w:tcPr>
            <w:tcW w:w="3929" w:type="dxa"/>
            <w:tcBorders>
              <w:top w:val="single" w:sz="4" w:space="0" w:color="auto"/>
              <w:left w:val="single" w:sz="4" w:space="0" w:color="auto"/>
              <w:bottom w:val="single" w:sz="4" w:space="0" w:color="auto"/>
              <w:right w:val="single" w:sz="4" w:space="0" w:color="auto"/>
            </w:tcBorders>
          </w:tcPr>
          <w:p w:rsidR="00287EDB" w:rsidRPr="0057707F" w:rsidRDefault="00287EDB" w:rsidP="00391A40">
            <w:pPr>
              <w:widowControl w:val="0"/>
              <w:adjustRightInd w:val="0"/>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287EDB" w:rsidRPr="0057707F" w:rsidRDefault="00D12890" w:rsidP="00D12890">
            <w:pPr>
              <w:pStyle w:val="Normlny0"/>
              <w:jc w:val="center"/>
              <w:rPr>
                <w:sz w:val="18"/>
                <w:szCs w:val="18"/>
              </w:rPr>
            </w:pPr>
            <w:proofErr w:type="spellStart"/>
            <w:r>
              <w:rPr>
                <w:sz w:val="18"/>
                <w:szCs w:val="18"/>
              </w:rPr>
              <w:t>n.a</w:t>
            </w:r>
            <w:proofErr w:type="spellEnd"/>
            <w:r>
              <w:rPr>
                <w:sz w:val="18"/>
                <w:szCs w:val="18"/>
              </w:rPr>
              <w:t>.</w:t>
            </w:r>
          </w:p>
        </w:tc>
        <w:tc>
          <w:tcPr>
            <w:tcW w:w="3240" w:type="dxa"/>
            <w:tcBorders>
              <w:top w:val="single" w:sz="4" w:space="0" w:color="auto"/>
              <w:left w:val="single" w:sz="4" w:space="0" w:color="auto"/>
              <w:bottom w:val="single" w:sz="4" w:space="0" w:color="auto"/>
              <w:right w:val="single" w:sz="12" w:space="0" w:color="auto"/>
            </w:tcBorders>
          </w:tcPr>
          <w:p w:rsidR="00287EDB" w:rsidRPr="0057707F" w:rsidRDefault="00287EDB" w:rsidP="00304B31">
            <w:pPr>
              <w:pStyle w:val="Normlny0"/>
              <w:ind w:right="-43"/>
              <w:jc w:val="center"/>
              <w:rPr>
                <w:sz w:val="18"/>
                <w:szCs w:val="18"/>
              </w:rPr>
            </w:pPr>
          </w:p>
        </w:tc>
      </w:tr>
      <w:tr w:rsidR="00994C0B">
        <w:trPr>
          <w:jc w:val="center"/>
        </w:trPr>
        <w:tc>
          <w:tcPr>
            <w:tcW w:w="899" w:type="dxa"/>
            <w:tcBorders>
              <w:top w:val="single" w:sz="4" w:space="0" w:color="auto"/>
              <w:left w:val="single" w:sz="12" w:space="0" w:color="auto"/>
              <w:bottom w:val="single" w:sz="4" w:space="0" w:color="auto"/>
              <w:right w:val="single" w:sz="4" w:space="0" w:color="auto"/>
            </w:tcBorders>
          </w:tcPr>
          <w:p w:rsidR="00994C0B" w:rsidRDefault="003B0479" w:rsidP="00304B31">
            <w:pPr>
              <w:pStyle w:val="Normlny0"/>
              <w:jc w:val="center"/>
              <w:rPr>
                <w:sz w:val="18"/>
                <w:szCs w:val="18"/>
              </w:rPr>
            </w:pPr>
            <w:r>
              <w:rPr>
                <w:sz w:val="18"/>
                <w:szCs w:val="18"/>
              </w:rPr>
              <w:lastRenderedPageBreak/>
              <w:t>Č:</w:t>
            </w:r>
            <w:r w:rsidR="00A637A6">
              <w:rPr>
                <w:sz w:val="18"/>
                <w:szCs w:val="18"/>
              </w:rPr>
              <w:t xml:space="preserve"> 4</w:t>
            </w:r>
          </w:p>
        </w:tc>
        <w:tc>
          <w:tcPr>
            <w:tcW w:w="3421" w:type="dxa"/>
            <w:tcBorders>
              <w:top w:val="single" w:sz="4" w:space="0" w:color="auto"/>
              <w:left w:val="single" w:sz="4" w:space="0" w:color="auto"/>
              <w:bottom w:val="single" w:sz="4" w:space="0" w:color="auto"/>
              <w:right w:val="single" w:sz="4" w:space="0" w:color="auto"/>
            </w:tcBorders>
          </w:tcPr>
          <w:p w:rsidR="00994C0B" w:rsidRPr="00994C0B" w:rsidRDefault="00994C0B" w:rsidP="00304B31">
            <w:pPr>
              <w:pStyle w:val="ManualNumPar1"/>
              <w:spacing w:before="0" w:after="0" w:line="240" w:lineRule="auto"/>
              <w:ind w:left="0" w:firstLine="0"/>
              <w:jc w:val="both"/>
              <w:rPr>
                <w:sz w:val="18"/>
                <w:szCs w:val="18"/>
              </w:rPr>
            </w:pPr>
            <w:r w:rsidRPr="00994C0B">
              <w:rPr>
                <w:sz w:val="18"/>
                <w:szCs w:val="18"/>
              </w:rPr>
              <w:t>Táto smernica je určená členským štátom.</w:t>
            </w:r>
          </w:p>
        </w:tc>
        <w:tc>
          <w:tcPr>
            <w:tcW w:w="900" w:type="dxa"/>
            <w:tcBorders>
              <w:top w:val="single" w:sz="4" w:space="0" w:color="auto"/>
              <w:left w:val="single" w:sz="4" w:space="0" w:color="auto"/>
              <w:bottom w:val="single" w:sz="4" w:space="0" w:color="auto"/>
              <w:right w:val="single" w:sz="12" w:space="0" w:color="auto"/>
            </w:tcBorders>
          </w:tcPr>
          <w:p w:rsidR="00994C0B" w:rsidRPr="0057707F" w:rsidRDefault="004463F7" w:rsidP="00304B31">
            <w:pPr>
              <w:pStyle w:val="Normlny0"/>
              <w:jc w:val="center"/>
              <w:rPr>
                <w:sz w:val="18"/>
                <w:szCs w:val="18"/>
              </w:rPr>
            </w:pPr>
            <w:proofErr w:type="spellStart"/>
            <w:r>
              <w:rPr>
                <w:sz w:val="18"/>
                <w:szCs w:val="18"/>
              </w:rPr>
              <w:t>n.a</w:t>
            </w:r>
            <w:proofErr w:type="spellEnd"/>
            <w:r>
              <w:rPr>
                <w:sz w:val="18"/>
                <w:szCs w:val="18"/>
              </w:rPr>
              <w:t>.</w:t>
            </w:r>
          </w:p>
        </w:tc>
        <w:tc>
          <w:tcPr>
            <w:tcW w:w="1080" w:type="dxa"/>
            <w:tcBorders>
              <w:top w:val="single" w:sz="4" w:space="0" w:color="auto"/>
              <w:left w:val="nil"/>
              <w:bottom w:val="single" w:sz="4" w:space="0" w:color="auto"/>
              <w:right w:val="single" w:sz="4" w:space="0" w:color="auto"/>
            </w:tcBorders>
          </w:tcPr>
          <w:p w:rsidR="00994C0B" w:rsidRPr="0057707F" w:rsidRDefault="00994C0B" w:rsidP="00CA0D4E">
            <w:pPr>
              <w:pStyle w:val="Normlny0"/>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994C0B" w:rsidRPr="0057707F" w:rsidRDefault="00994C0B" w:rsidP="00391A40">
            <w:pPr>
              <w:pStyle w:val="Normlny0"/>
              <w:jc w:val="center"/>
              <w:rPr>
                <w:sz w:val="18"/>
                <w:szCs w:val="18"/>
              </w:rPr>
            </w:pPr>
          </w:p>
        </w:tc>
        <w:tc>
          <w:tcPr>
            <w:tcW w:w="3929" w:type="dxa"/>
            <w:tcBorders>
              <w:top w:val="single" w:sz="4" w:space="0" w:color="auto"/>
              <w:left w:val="single" w:sz="4" w:space="0" w:color="auto"/>
              <w:bottom w:val="single" w:sz="4" w:space="0" w:color="auto"/>
              <w:right w:val="single" w:sz="4" w:space="0" w:color="auto"/>
            </w:tcBorders>
          </w:tcPr>
          <w:p w:rsidR="00994C0B" w:rsidRPr="0057707F" w:rsidRDefault="00994C0B" w:rsidP="00391A40">
            <w:pPr>
              <w:widowControl w:val="0"/>
              <w:adjustRightInd w:val="0"/>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994C0B" w:rsidRPr="0057707F" w:rsidRDefault="00D12890" w:rsidP="00304B31">
            <w:pPr>
              <w:pStyle w:val="Normlny0"/>
              <w:jc w:val="center"/>
              <w:rPr>
                <w:sz w:val="18"/>
                <w:szCs w:val="18"/>
              </w:rPr>
            </w:pPr>
            <w:proofErr w:type="spellStart"/>
            <w:r>
              <w:rPr>
                <w:sz w:val="18"/>
                <w:szCs w:val="18"/>
              </w:rPr>
              <w:t>n.a</w:t>
            </w:r>
            <w:proofErr w:type="spellEnd"/>
            <w:r>
              <w:rPr>
                <w:sz w:val="18"/>
                <w:szCs w:val="18"/>
              </w:rPr>
              <w:t>.</w:t>
            </w:r>
          </w:p>
        </w:tc>
        <w:tc>
          <w:tcPr>
            <w:tcW w:w="3240" w:type="dxa"/>
            <w:tcBorders>
              <w:top w:val="single" w:sz="4" w:space="0" w:color="auto"/>
              <w:left w:val="single" w:sz="4" w:space="0" w:color="auto"/>
              <w:bottom w:val="single" w:sz="4" w:space="0" w:color="auto"/>
              <w:right w:val="single" w:sz="12" w:space="0" w:color="auto"/>
            </w:tcBorders>
          </w:tcPr>
          <w:p w:rsidR="00994C0B" w:rsidRPr="0057707F" w:rsidRDefault="00994C0B" w:rsidP="00304B31">
            <w:pPr>
              <w:pStyle w:val="Normlny0"/>
              <w:ind w:right="-43"/>
              <w:jc w:val="center"/>
              <w:rPr>
                <w:sz w:val="18"/>
                <w:szCs w:val="18"/>
              </w:rPr>
            </w:pPr>
          </w:p>
        </w:tc>
      </w:tr>
    </w:tbl>
    <w:p w:rsidR="00837207" w:rsidRPr="0057707F" w:rsidRDefault="00837207" w:rsidP="00304B31"/>
    <w:tbl>
      <w:tblPr>
        <w:tblW w:w="15730" w:type="dxa"/>
        <w:tblCellMar>
          <w:left w:w="70" w:type="dxa"/>
          <w:right w:w="70" w:type="dxa"/>
        </w:tblCellMar>
        <w:tblLook w:val="0000" w:firstRow="0" w:lastRow="0" w:firstColumn="0" w:lastColumn="0" w:noHBand="0" w:noVBand="0"/>
      </w:tblPr>
      <w:tblGrid>
        <w:gridCol w:w="2410"/>
        <w:gridCol w:w="4140"/>
        <w:gridCol w:w="2410"/>
        <w:gridCol w:w="6770"/>
      </w:tblGrid>
      <w:tr w:rsidR="000C387D" w:rsidRPr="00006102" w:rsidTr="00DE69A1">
        <w:tc>
          <w:tcPr>
            <w:tcW w:w="2410" w:type="dxa"/>
            <w:tcBorders>
              <w:top w:val="nil"/>
              <w:left w:val="nil"/>
              <w:bottom w:val="nil"/>
              <w:right w:val="nil"/>
            </w:tcBorders>
          </w:tcPr>
          <w:p w:rsidR="000C387D" w:rsidRPr="00006102" w:rsidRDefault="000C387D" w:rsidP="00DE69A1">
            <w:pPr>
              <w:pStyle w:val="Normlny0"/>
              <w:autoSpaceDE/>
              <w:autoSpaceDN/>
              <w:spacing w:after="60"/>
              <w:rPr>
                <w:lang w:eastAsia="sk-SK"/>
              </w:rPr>
            </w:pPr>
            <w:r w:rsidRPr="00006102">
              <w:rPr>
                <w:lang w:eastAsia="sk-SK"/>
              </w:rPr>
              <w:t>V stĺpci (1):</w:t>
            </w:r>
          </w:p>
          <w:p w:rsidR="000C387D" w:rsidRPr="00006102" w:rsidRDefault="000C387D" w:rsidP="00DE69A1">
            <w:pPr>
              <w:rPr>
                <w:sz w:val="20"/>
                <w:szCs w:val="20"/>
              </w:rPr>
            </w:pPr>
            <w:r w:rsidRPr="00006102">
              <w:rPr>
                <w:sz w:val="20"/>
                <w:szCs w:val="20"/>
              </w:rPr>
              <w:t>Č – článok</w:t>
            </w:r>
          </w:p>
          <w:p w:rsidR="000C387D" w:rsidRPr="00006102" w:rsidRDefault="000C387D" w:rsidP="00DE69A1">
            <w:pPr>
              <w:rPr>
                <w:sz w:val="20"/>
                <w:szCs w:val="20"/>
              </w:rPr>
            </w:pPr>
            <w:r w:rsidRPr="00006102">
              <w:rPr>
                <w:sz w:val="20"/>
                <w:szCs w:val="20"/>
              </w:rPr>
              <w:t>O – odsek</w:t>
            </w:r>
          </w:p>
          <w:p w:rsidR="000C387D" w:rsidRPr="00006102" w:rsidRDefault="000C387D" w:rsidP="00DE69A1">
            <w:pPr>
              <w:rPr>
                <w:sz w:val="20"/>
                <w:szCs w:val="20"/>
              </w:rPr>
            </w:pPr>
            <w:r w:rsidRPr="00006102">
              <w:rPr>
                <w:sz w:val="20"/>
                <w:szCs w:val="20"/>
              </w:rPr>
              <w:t>V – veta</w:t>
            </w:r>
          </w:p>
          <w:p w:rsidR="000C387D" w:rsidRPr="00006102" w:rsidRDefault="000C387D" w:rsidP="00DE69A1">
            <w:pPr>
              <w:rPr>
                <w:sz w:val="20"/>
                <w:szCs w:val="20"/>
              </w:rPr>
            </w:pPr>
            <w:r w:rsidRPr="00006102">
              <w:rPr>
                <w:sz w:val="20"/>
                <w:szCs w:val="20"/>
              </w:rPr>
              <w:t>P – písmeno (číslo)</w:t>
            </w:r>
          </w:p>
          <w:p w:rsidR="000C387D" w:rsidRPr="00006102" w:rsidRDefault="000C387D" w:rsidP="00DE69A1">
            <w:pPr>
              <w:rPr>
                <w:sz w:val="20"/>
                <w:szCs w:val="20"/>
              </w:rPr>
            </w:pPr>
          </w:p>
        </w:tc>
        <w:tc>
          <w:tcPr>
            <w:tcW w:w="4140" w:type="dxa"/>
            <w:tcBorders>
              <w:top w:val="nil"/>
              <w:left w:val="nil"/>
              <w:bottom w:val="nil"/>
              <w:right w:val="nil"/>
            </w:tcBorders>
          </w:tcPr>
          <w:p w:rsidR="000C387D" w:rsidRPr="00006102" w:rsidRDefault="000C387D" w:rsidP="00DE69A1">
            <w:pPr>
              <w:pStyle w:val="Normlny0"/>
              <w:autoSpaceDE/>
              <w:autoSpaceDN/>
              <w:spacing w:after="60"/>
              <w:rPr>
                <w:lang w:eastAsia="sk-SK"/>
              </w:rPr>
            </w:pPr>
            <w:r w:rsidRPr="00006102">
              <w:rPr>
                <w:lang w:eastAsia="sk-SK"/>
              </w:rPr>
              <w:t>V stĺpci (3):</w:t>
            </w:r>
          </w:p>
          <w:p w:rsidR="000C387D" w:rsidRPr="00006102" w:rsidRDefault="000C387D" w:rsidP="00DE69A1">
            <w:pPr>
              <w:rPr>
                <w:sz w:val="20"/>
                <w:szCs w:val="20"/>
              </w:rPr>
            </w:pPr>
            <w:r w:rsidRPr="00006102">
              <w:rPr>
                <w:sz w:val="20"/>
                <w:szCs w:val="20"/>
              </w:rPr>
              <w:t>N – bežná transpozícia</w:t>
            </w:r>
          </w:p>
          <w:p w:rsidR="000C387D" w:rsidRPr="00006102" w:rsidRDefault="000C387D" w:rsidP="00DE69A1">
            <w:pPr>
              <w:rPr>
                <w:sz w:val="20"/>
                <w:szCs w:val="20"/>
              </w:rPr>
            </w:pPr>
            <w:r w:rsidRPr="00006102">
              <w:rPr>
                <w:sz w:val="20"/>
                <w:szCs w:val="20"/>
              </w:rPr>
              <w:t>O – transpozícia s možnosťou voľby</w:t>
            </w:r>
          </w:p>
          <w:p w:rsidR="000C387D" w:rsidRPr="00006102" w:rsidRDefault="000C387D" w:rsidP="00DE69A1">
            <w:pPr>
              <w:rPr>
                <w:sz w:val="20"/>
                <w:szCs w:val="20"/>
              </w:rPr>
            </w:pPr>
            <w:r w:rsidRPr="00006102">
              <w:rPr>
                <w:sz w:val="20"/>
                <w:szCs w:val="20"/>
              </w:rPr>
              <w:t>D – transpozícia podľa úvahy (dobrovoľná)</w:t>
            </w:r>
          </w:p>
          <w:p w:rsidR="000C387D" w:rsidRPr="00006102" w:rsidRDefault="000C387D" w:rsidP="00DE69A1">
            <w:pPr>
              <w:rPr>
                <w:sz w:val="20"/>
                <w:szCs w:val="20"/>
              </w:rPr>
            </w:pPr>
            <w:r w:rsidRPr="00006102">
              <w:rPr>
                <w:sz w:val="20"/>
                <w:szCs w:val="20"/>
              </w:rPr>
              <w:t>n.a. – transpozícia sa neuskutočňuje</w:t>
            </w:r>
          </w:p>
        </w:tc>
        <w:tc>
          <w:tcPr>
            <w:tcW w:w="2410" w:type="dxa"/>
            <w:tcBorders>
              <w:top w:val="nil"/>
              <w:left w:val="nil"/>
              <w:bottom w:val="nil"/>
              <w:right w:val="nil"/>
            </w:tcBorders>
          </w:tcPr>
          <w:p w:rsidR="000C387D" w:rsidRPr="00006102" w:rsidRDefault="000C387D" w:rsidP="00DE69A1">
            <w:pPr>
              <w:pStyle w:val="Normlny0"/>
              <w:autoSpaceDE/>
              <w:autoSpaceDN/>
              <w:spacing w:after="60"/>
              <w:rPr>
                <w:lang w:eastAsia="sk-SK"/>
              </w:rPr>
            </w:pPr>
            <w:r w:rsidRPr="00006102">
              <w:rPr>
                <w:lang w:eastAsia="sk-SK"/>
              </w:rPr>
              <w:t>V stĺpci (5):</w:t>
            </w:r>
          </w:p>
          <w:p w:rsidR="000C387D" w:rsidRPr="00006102" w:rsidRDefault="000C387D" w:rsidP="00DE69A1">
            <w:pPr>
              <w:rPr>
                <w:sz w:val="20"/>
                <w:szCs w:val="20"/>
              </w:rPr>
            </w:pPr>
            <w:r w:rsidRPr="00006102">
              <w:rPr>
                <w:sz w:val="20"/>
                <w:szCs w:val="20"/>
              </w:rPr>
              <w:t>Č – článok</w:t>
            </w:r>
          </w:p>
          <w:p w:rsidR="000C387D" w:rsidRPr="00006102" w:rsidRDefault="000C387D" w:rsidP="00DE69A1">
            <w:pPr>
              <w:rPr>
                <w:sz w:val="20"/>
                <w:szCs w:val="20"/>
              </w:rPr>
            </w:pPr>
            <w:r w:rsidRPr="00006102">
              <w:rPr>
                <w:sz w:val="20"/>
                <w:szCs w:val="20"/>
              </w:rPr>
              <w:t>§ – paragraf</w:t>
            </w:r>
          </w:p>
          <w:p w:rsidR="000C387D" w:rsidRPr="00006102" w:rsidRDefault="000C387D" w:rsidP="00DE69A1">
            <w:pPr>
              <w:rPr>
                <w:sz w:val="20"/>
                <w:szCs w:val="20"/>
              </w:rPr>
            </w:pPr>
            <w:r w:rsidRPr="00006102">
              <w:rPr>
                <w:sz w:val="20"/>
                <w:szCs w:val="20"/>
              </w:rPr>
              <w:t>O – odsek</w:t>
            </w:r>
          </w:p>
          <w:p w:rsidR="000C387D" w:rsidRPr="00006102" w:rsidRDefault="000C387D" w:rsidP="00DE69A1">
            <w:pPr>
              <w:rPr>
                <w:sz w:val="20"/>
                <w:szCs w:val="20"/>
              </w:rPr>
            </w:pPr>
            <w:r w:rsidRPr="00006102">
              <w:rPr>
                <w:sz w:val="20"/>
                <w:szCs w:val="20"/>
              </w:rPr>
              <w:t>V – veta</w:t>
            </w:r>
          </w:p>
          <w:p w:rsidR="000C387D" w:rsidRPr="00006102" w:rsidRDefault="000C387D" w:rsidP="00DE69A1">
            <w:pPr>
              <w:rPr>
                <w:sz w:val="20"/>
                <w:szCs w:val="20"/>
              </w:rPr>
            </w:pPr>
            <w:r w:rsidRPr="00006102">
              <w:rPr>
                <w:sz w:val="20"/>
                <w:szCs w:val="20"/>
              </w:rPr>
              <w:t>P – písmeno (číslo)</w:t>
            </w:r>
          </w:p>
        </w:tc>
        <w:tc>
          <w:tcPr>
            <w:tcW w:w="6770" w:type="dxa"/>
            <w:tcBorders>
              <w:top w:val="nil"/>
              <w:left w:val="nil"/>
              <w:bottom w:val="nil"/>
              <w:right w:val="nil"/>
            </w:tcBorders>
          </w:tcPr>
          <w:p w:rsidR="000C387D" w:rsidRPr="00006102" w:rsidRDefault="000C387D" w:rsidP="00DE69A1">
            <w:pPr>
              <w:pStyle w:val="Normlny0"/>
              <w:autoSpaceDE/>
              <w:autoSpaceDN/>
              <w:spacing w:after="60"/>
              <w:rPr>
                <w:lang w:eastAsia="sk-SK"/>
              </w:rPr>
            </w:pPr>
            <w:r w:rsidRPr="00006102">
              <w:rPr>
                <w:lang w:eastAsia="sk-SK"/>
              </w:rPr>
              <w:t>V stĺpci (7):</w:t>
            </w:r>
          </w:p>
          <w:p w:rsidR="000C387D" w:rsidRPr="00006102" w:rsidRDefault="000C387D" w:rsidP="00DE69A1">
            <w:pPr>
              <w:rPr>
                <w:sz w:val="20"/>
                <w:szCs w:val="20"/>
              </w:rPr>
            </w:pPr>
            <w:r w:rsidRPr="00006102">
              <w:rPr>
                <w:sz w:val="20"/>
                <w:szCs w:val="20"/>
              </w:rPr>
              <w:t>Ú – úplná zhoda</w:t>
            </w:r>
          </w:p>
          <w:p w:rsidR="000C387D" w:rsidRPr="00006102" w:rsidRDefault="000C387D" w:rsidP="00DE69A1">
            <w:pPr>
              <w:rPr>
                <w:sz w:val="20"/>
                <w:szCs w:val="20"/>
              </w:rPr>
            </w:pPr>
            <w:r w:rsidRPr="00006102">
              <w:rPr>
                <w:sz w:val="20"/>
                <w:szCs w:val="20"/>
              </w:rPr>
              <w:t>Č – čiastočná zhoda</w:t>
            </w:r>
          </w:p>
          <w:p w:rsidR="000C387D" w:rsidRPr="00006102" w:rsidRDefault="000C387D" w:rsidP="00DE69A1">
            <w:pPr>
              <w:rPr>
                <w:sz w:val="20"/>
                <w:szCs w:val="20"/>
              </w:rPr>
            </w:pPr>
            <w:r w:rsidRPr="00006102">
              <w:rPr>
                <w:sz w:val="20"/>
                <w:szCs w:val="20"/>
              </w:rPr>
              <w:t>R – rozpor (v príp., že zatiaľ nedošlo k transp., ale príde k nej v budúcnosti</w:t>
            </w:r>
          </w:p>
          <w:p w:rsidR="000C387D" w:rsidRPr="00006102" w:rsidRDefault="000C387D" w:rsidP="00DE69A1">
            <w:pPr>
              <w:rPr>
                <w:sz w:val="20"/>
                <w:szCs w:val="20"/>
              </w:rPr>
            </w:pPr>
            <w:r w:rsidRPr="00006102">
              <w:rPr>
                <w:sz w:val="20"/>
                <w:szCs w:val="20"/>
              </w:rPr>
              <w:t>N – neaplikovateľné</w:t>
            </w:r>
          </w:p>
        </w:tc>
      </w:tr>
    </w:tbl>
    <w:p w:rsidR="000C387D" w:rsidRPr="00006102" w:rsidRDefault="000C387D" w:rsidP="000C387D">
      <w:pPr>
        <w:rPr>
          <w:sz w:val="20"/>
          <w:szCs w:val="20"/>
        </w:rPr>
      </w:pPr>
    </w:p>
    <w:p w:rsidR="00304B31" w:rsidRPr="00304B31" w:rsidRDefault="00304B31" w:rsidP="00304B31"/>
    <w:sectPr w:rsidR="00304B31" w:rsidRPr="00304B31" w:rsidSect="00D419C6">
      <w:footerReference w:type="default" r:id="rId8"/>
      <w:pgSz w:w="16838" w:h="11906" w:orient="landscape"/>
      <w:pgMar w:top="1134" w:right="45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0F7" w:rsidRDefault="002610F7">
      <w:r>
        <w:separator/>
      </w:r>
    </w:p>
  </w:endnote>
  <w:endnote w:type="continuationSeparator" w:id="0">
    <w:p w:rsidR="002610F7" w:rsidRDefault="0026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500976"/>
      <w:docPartObj>
        <w:docPartGallery w:val="Page Numbers (Bottom of Page)"/>
        <w:docPartUnique/>
      </w:docPartObj>
    </w:sdtPr>
    <w:sdtEndPr/>
    <w:sdtContent>
      <w:p w:rsidR="000C387D" w:rsidRDefault="000C387D">
        <w:pPr>
          <w:pStyle w:val="Pta"/>
          <w:jc w:val="center"/>
        </w:pPr>
        <w:r>
          <w:fldChar w:fldCharType="begin"/>
        </w:r>
        <w:r>
          <w:instrText>PAGE   \* MERGEFORMAT</w:instrText>
        </w:r>
        <w:r>
          <w:fldChar w:fldCharType="separate"/>
        </w:r>
        <w:r w:rsidR="009F69DD">
          <w:t>17</w:t>
        </w:r>
        <w:r>
          <w:fldChar w:fldCharType="end"/>
        </w:r>
      </w:p>
    </w:sdtContent>
  </w:sdt>
  <w:p w:rsidR="004463F7" w:rsidRDefault="004463F7" w:rsidP="00D43106">
    <w:pPr>
      <w:pStyle w:val="Pt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0F7" w:rsidRDefault="002610F7">
      <w:r>
        <w:separator/>
      </w:r>
    </w:p>
  </w:footnote>
  <w:footnote w:type="continuationSeparator" w:id="0">
    <w:p w:rsidR="002610F7" w:rsidRDefault="002610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0804FEC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C52D260"/>
    <w:lvl w:ilvl="0">
      <w:start w:val="1"/>
      <w:numFmt w:val="decimal"/>
      <w:lvlText w:val="%1."/>
      <w:lvlJc w:val="left"/>
      <w:pPr>
        <w:tabs>
          <w:tab w:val="num" w:pos="360"/>
        </w:tabs>
        <w:ind w:left="360" w:hanging="360"/>
      </w:pPr>
      <w:rPr>
        <w:rFonts w:cs="Times New Roman"/>
        <w:rtl w:val="0"/>
        <w:cs w:val="0"/>
      </w:rPr>
    </w:lvl>
  </w:abstractNum>
  <w:abstractNum w:abstractNumId="2" w15:restartNumberingAfterBreak="0">
    <w:nsid w:val="025D4BE7"/>
    <w:multiLevelType w:val="singleLevel"/>
    <w:tmpl w:val="957AD7E4"/>
    <w:name w:val="List Bullet 4"/>
    <w:lvl w:ilvl="0">
      <w:start w:val="1"/>
      <w:numFmt w:val="bullet"/>
      <w:pStyle w:val="Zoznamsodrkami4"/>
      <w:lvlText w:val=""/>
      <w:lvlJc w:val="left"/>
      <w:pPr>
        <w:tabs>
          <w:tab w:val="num" w:pos="1134"/>
        </w:tabs>
        <w:ind w:left="1134" w:hanging="283"/>
      </w:pPr>
      <w:rPr>
        <w:rFonts w:ascii="Symbol" w:hAnsi="Symbol"/>
      </w:rPr>
    </w:lvl>
  </w:abstractNum>
  <w:abstractNum w:abstractNumId="3" w15:restartNumberingAfterBreak="0">
    <w:nsid w:val="02D315AF"/>
    <w:multiLevelType w:val="multilevel"/>
    <w:tmpl w:val="357A1BC0"/>
    <w:styleLink w:val="1"/>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15:restartNumberingAfterBreak="0">
    <w:nsid w:val="05E3175C"/>
    <w:multiLevelType w:val="hybridMultilevel"/>
    <w:tmpl w:val="BFEC5518"/>
    <w:lvl w:ilvl="0" w:tplc="28800462">
      <w:start w:val="1"/>
      <w:numFmt w:val="decimal"/>
      <w:lvlText w:val="%1."/>
      <w:lvlJc w:val="left"/>
      <w:pPr>
        <w:tabs>
          <w:tab w:val="num" w:pos="720"/>
        </w:tabs>
        <w:ind w:left="720" w:hanging="360"/>
      </w:pPr>
      <w:rPr>
        <w:rFonts w:cs="Times New Roman"/>
        <w:rtl w:val="0"/>
        <w:cs w:val="0"/>
      </w:rPr>
    </w:lvl>
    <w:lvl w:ilvl="1" w:tplc="5CC2DA1E">
      <w:start w:val="1"/>
      <w:numFmt w:val="lowerLetter"/>
      <w:lvlText w:val="%2."/>
      <w:lvlJc w:val="left"/>
      <w:pPr>
        <w:tabs>
          <w:tab w:val="num" w:pos="1440"/>
        </w:tabs>
        <w:ind w:left="1440" w:hanging="360"/>
      </w:pPr>
      <w:rPr>
        <w:rFonts w:cs="Times New Roman"/>
        <w:rtl w:val="0"/>
        <w:cs w:val="0"/>
      </w:rPr>
    </w:lvl>
    <w:lvl w:ilvl="2" w:tplc="2C5E63D8">
      <w:start w:val="1"/>
      <w:numFmt w:val="lowerRoman"/>
      <w:lvlText w:val="%3."/>
      <w:lvlJc w:val="right"/>
      <w:pPr>
        <w:tabs>
          <w:tab w:val="num" w:pos="2160"/>
        </w:tabs>
        <w:ind w:left="2160" w:hanging="180"/>
      </w:pPr>
      <w:rPr>
        <w:rFonts w:cs="Times New Roman"/>
        <w:rtl w:val="0"/>
        <w:cs w:val="0"/>
      </w:rPr>
    </w:lvl>
    <w:lvl w:ilvl="3" w:tplc="EBD0458E">
      <w:start w:val="1"/>
      <w:numFmt w:val="decimal"/>
      <w:lvlText w:val="%4."/>
      <w:lvlJc w:val="left"/>
      <w:pPr>
        <w:tabs>
          <w:tab w:val="num" w:pos="2880"/>
        </w:tabs>
        <w:ind w:left="2880" w:hanging="360"/>
      </w:pPr>
      <w:rPr>
        <w:rFonts w:cs="Times New Roman"/>
        <w:rtl w:val="0"/>
        <w:cs w:val="0"/>
      </w:rPr>
    </w:lvl>
    <w:lvl w:ilvl="4" w:tplc="EBAA88EE">
      <w:start w:val="1"/>
      <w:numFmt w:val="lowerLetter"/>
      <w:lvlText w:val="%5."/>
      <w:lvlJc w:val="left"/>
      <w:pPr>
        <w:tabs>
          <w:tab w:val="num" w:pos="3600"/>
        </w:tabs>
        <w:ind w:left="3600" w:hanging="360"/>
      </w:pPr>
      <w:rPr>
        <w:rFonts w:cs="Times New Roman"/>
        <w:rtl w:val="0"/>
        <w:cs w:val="0"/>
      </w:rPr>
    </w:lvl>
    <w:lvl w:ilvl="5" w:tplc="727C9E16">
      <w:start w:val="1"/>
      <w:numFmt w:val="lowerRoman"/>
      <w:lvlText w:val="%6."/>
      <w:lvlJc w:val="right"/>
      <w:pPr>
        <w:tabs>
          <w:tab w:val="num" w:pos="4320"/>
        </w:tabs>
        <w:ind w:left="4320" w:hanging="180"/>
      </w:pPr>
      <w:rPr>
        <w:rFonts w:cs="Times New Roman"/>
        <w:rtl w:val="0"/>
        <w:cs w:val="0"/>
      </w:rPr>
    </w:lvl>
    <w:lvl w:ilvl="6" w:tplc="3984CCEA">
      <w:start w:val="1"/>
      <w:numFmt w:val="decimal"/>
      <w:lvlText w:val="%7."/>
      <w:lvlJc w:val="left"/>
      <w:pPr>
        <w:tabs>
          <w:tab w:val="num" w:pos="5040"/>
        </w:tabs>
        <w:ind w:left="5040" w:hanging="360"/>
      </w:pPr>
      <w:rPr>
        <w:rFonts w:cs="Times New Roman"/>
        <w:rtl w:val="0"/>
        <w:cs w:val="0"/>
      </w:rPr>
    </w:lvl>
    <w:lvl w:ilvl="7" w:tplc="AC98B5F0">
      <w:start w:val="1"/>
      <w:numFmt w:val="lowerLetter"/>
      <w:lvlText w:val="%8."/>
      <w:lvlJc w:val="left"/>
      <w:pPr>
        <w:tabs>
          <w:tab w:val="num" w:pos="5760"/>
        </w:tabs>
        <w:ind w:left="5760" w:hanging="360"/>
      </w:pPr>
      <w:rPr>
        <w:rFonts w:cs="Times New Roman"/>
        <w:rtl w:val="0"/>
        <w:cs w:val="0"/>
      </w:rPr>
    </w:lvl>
    <w:lvl w:ilvl="8" w:tplc="64381B80">
      <w:start w:val="1"/>
      <w:numFmt w:val="lowerRoman"/>
      <w:lvlText w:val="%9."/>
      <w:lvlJc w:val="right"/>
      <w:pPr>
        <w:tabs>
          <w:tab w:val="num" w:pos="6480"/>
        </w:tabs>
        <w:ind w:left="6480" w:hanging="180"/>
      </w:pPr>
      <w:rPr>
        <w:rFonts w:cs="Times New Roman"/>
        <w:rtl w:val="0"/>
        <w:cs w:val="0"/>
      </w:rPr>
    </w:lvl>
  </w:abstractNum>
  <w:abstractNum w:abstractNumId="5" w15:restartNumberingAfterBreak="0">
    <w:nsid w:val="0CF017F7"/>
    <w:multiLevelType w:val="singleLevel"/>
    <w:tmpl w:val="0434A568"/>
    <w:lvl w:ilvl="0">
      <w:start w:val="1"/>
      <w:numFmt w:val="bullet"/>
      <w:pStyle w:val="Tiret2"/>
      <w:lvlText w:val="–"/>
      <w:lvlJc w:val="left"/>
      <w:pPr>
        <w:tabs>
          <w:tab w:val="num" w:pos="1984"/>
        </w:tabs>
        <w:ind w:left="1984" w:hanging="567"/>
      </w:pPr>
    </w:lvl>
  </w:abstractNum>
  <w:abstractNum w:abstractNumId="6" w15:restartNumberingAfterBreak="0">
    <w:nsid w:val="127831B5"/>
    <w:multiLevelType w:val="hybridMultilevel"/>
    <w:tmpl w:val="47A86BA0"/>
    <w:lvl w:ilvl="0" w:tplc="285A7A70">
      <w:start w:val="1"/>
      <w:numFmt w:val="lowerLetter"/>
      <w:lvlText w:val="%1)"/>
      <w:lvlJc w:val="left"/>
      <w:pPr>
        <w:tabs>
          <w:tab w:val="num" w:pos="360"/>
        </w:tabs>
        <w:ind w:left="360" w:hanging="360"/>
      </w:pPr>
      <w:rPr>
        <w:rFonts w:cs="Times New Roman" w:hint="default"/>
        <w:b w:val="0"/>
        <w:bCs w:val="0"/>
        <w:rtl w:val="0"/>
        <w:cs w:val="0"/>
      </w:rPr>
    </w:lvl>
    <w:lvl w:ilvl="1" w:tplc="A29E2252">
      <w:start w:val="4"/>
      <w:numFmt w:val="decimal"/>
      <w:lvlText w:val="(%2)"/>
      <w:lvlJc w:val="left"/>
      <w:pPr>
        <w:tabs>
          <w:tab w:val="num" w:pos="360"/>
        </w:tabs>
        <w:ind w:left="360" w:hanging="360"/>
      </w:pPr>
      <w:rPr>
        <w:rFonts w:cs="Times New Roman" w:hint="default"/>
        <w:b w:val="0"/>
        <w:bCs w:val="0"/>
        <w:rtl w:val="0"/>
        <w:cs w:val="0"/>
      </w:rPr>
    </w:lvl>
    <w:lvl w:ilvl="2" w:tplc="F82E8FC8">
      <w:start w:val="1"/>
      <w:numFmt w:val="decimal"/>
      <w:lvlText w:val="%3."/>
      <w:lvlJc w:val="left"/>
      <w:pPr>
        <w:tabs>
          <w:tab w:val="num" w:pos="2160"/>
        </w:tabs>
        <w:ind w:left="2160" w:hanging="360"/>
      </w:pPr>
      <w:rPr>
        <w:rFonts w:cs="Times New Roman"/>
        <w:rtl w:val="0"/>
        <w:cs w:val="0"/>
      </w:rPr>
    </w:lvl>
    <w:lvl w:ilvl="3" w:tplc="586CAD0C">
      <w:start w:val="1"/>
      <w:numFmt w:val="decimal"/>
      <w:lvlText w:val="%4."/>
      <w:lvlJc w:val="left"/>
      <w:pPr>
        <w:tabs>
          <w:tab w:val="num" w:pos="2880"/>
        </w:tabs>
        <w:ind w:left="2880" w:hanging="360"/>
      </w:pPr>
      <w:rPr>
        <w:rFonts w:cs="Times New Roman"/>
        <w:rtl w:val="0"/>
        <w:cs w:val="0"/>
      </w:rPr>
    </w:lvl>
    <w:lvl w:ilvl="4" w:tplc="50DEC58C">
      <w:start w:val="1"/>
      <w:numFmt w:val="decimal"/>
      <w:lvlText w:val="%5."/>
      <w:lvlJc w:val="left"/>
      <w:pPr>
        <w:tabs>
          <w:tab w:val="num" w:pos="3600"/>
        </w:tabs>
        <w:ind w:left="3600" w:hanging="360"/>
      </w:pPr>
      <w:rPr>
        <w:rFonts w:cs="Times New Roman"/>
        <w:rtl w:val="0"/>
        <w:cs w:val="0"/>
      </w:rPr>
    </w:lvl>
    <w:lvl w:ilvl="5" w:tplc="245AE810">
      <w:start w:val="1"/>
      <w:numFmt w:val="decimal"/>
      <w:lvlText w:val="%6."/>
      <w:lvlJc w:val="left"/>
      <w:pPr>
        <w:tabs>
          <w:tab w:val="num" w:pos="4320"/>
        </w:tabs>
        <w:ind w:left="4320" w:hanging="360"/>
      </w:pPr>
      <w:rPr>
        <w:rFonts w:cs="Times New Roman"/>
        <w:rtl w:val="0"/>
        <w:cs w:val="0"/>
      </w:rPr>
    </w:lvl>
    <w:lvl w:ilvl="6" w:tplc="64C0A084">
      <w:start w:val="1"/>
      <w:numFmt w:val="decimal"/>
      <w:lvlText w:val="%7."/>
      <w:lvlJc w:val="left"/>
      <w:pPr>
        <w:tabs>
          <w:tab w:val="num" w:pos="5040"/>
        </w:tabs>
        <w:ind w:left="5040" w:hanging="360"/>
      </w:pPr>
      <w:rPr>
        <w:rFonts w:cs="Times New Roman"/>
        <w:rtl w:val="0"/>
        <w:cs w:val="0"/>
      </w:rPr>
    </w:lvl>
    <w:lvl w:ilvl="7" w:tplc="7706A0E8">
      <w:start w:val="1"/>
      <w:numFmt w:val="decimal"/>
      <w:lvlText w:val="%8."/>
      <w:lvlJc w:val="left"/>
      <w:pPr>
        <w:tabs>
          <w:tab w:val="num" w:pos="5760"/>
        </w:tabs>
        <w:ind w:left="5760" w:hanging="360"/>
      </w:pPr>
      <w:rPr>
        <w:rFonts w:cs="Times New Roman"/>
        <w:rtl w:val="0"/>
        <w:cs w:val="0"/>
      </w:rPr>
    </w:lvl>
    <w:lvl w:ilvl="8" w:tplc="763419DE">
      <w:start w:val="1"/>
      <w:numFmt w:val="decimal"/>
      <w:lvlText w:val="%9."/>
      <w:lvlJc w:val="left"/>
      <w:pPr>
        <w:tabs>
          <w:tab w:val="num" w:pos="6480"/>
        </w:tabs>
        <w:ind w:left="6480" w:hanging="360"/>
      </w:pPr>
      <w:rPr>
        <w:rFonts w:cs="Times New Roman"/>
        <w:rtl w:val="0"/>
        <w:cs w:val="0"/>
      </w:rPr>
    </w:lvl>
  </w:abstractNum>
  <w:abstractNum w:abstractNumId="7" w15:restartNumberingAfterBreak="0">
    <w:nsid w:val="182E502E"/>
    <w:multiLevelType w:val="hybridMultilevel"/>
    <w:tmpl w:val="A0401FB0"/>
    <w:lvl w:ilvl="0" w:tplc="7D2216AC">
      <w:start w:val="1"/>
      <w:numFmt w:val="decimal"/>
      <w:lvlText w:val="(%1)"/>
      <w:lvlJc w:val="left"/>
      <w:pPr>
        <w:tabs>
          <w:tab w:val="num" w:pos="397"/>
        </w:tabs>
        <w:ind w:left="397" w:hanging="397"/>
      </w:pPr>
      <w:rPr>
        <w:rFonts w:cs="Times New Roman" w:hint="default"/>
        <w:rtl w:val="0"/>
        <w:cs w:val="0"/>
      </w:rPr>
    </w:lvl>
    <w:lvl w:ilvl="1" w:tplc="18B65AE6">
      <w:start w:val="1"/>
      <w:numFmt w:val="lowerLetter"/>
      <w:lvlText w:val="%2)"/>
      <w:lvlJc w:val="left"/>
      <w:pPr>
        <w:tabs>
          <w:tab w:val="num" w:pos="397"/>
        </w:tabs>
        <w:ind w:left="397" w:hanging="397"/>
      </w:pPr>
      <w:rPr>
        <w:rFonts w:cs="Times New Roman" w:hint="default"/>
        <w:rtl w:val="0"/>
        <w:cs w:val="0"/>
      </w:rPr>
    </w:lvl>
    <w:lvl w:ilvl="2" w:tplc="A6FA62EA">
      <w:start w:val="1"/>
      <w:numFmt w:val="lowerLetter"/>
      <w:lvlText w:val="%3)"/>
      <w:lvlJc w:val="left"/>
      <w:pPr>
        <w:tabs>
          <w:tab w:val="num" w:pos="397"/>
        </w:tabs>
        <w:ind w:left="397" w:hanging="397"/>
      </w:pPr>
      <w:rPr>
        <w:rFonts w:cs="Times New Roman" w:hint="default"/>
        <w:rtl w:val="0"/>
        <w:cs w:val="0"/>
      </w:rPr>
    </w:lvl>
    <w:lvl w:ilvl="3" w:tplc="30AEE746">
      <w:start w:val="1"/>
      <w:numFmt w:val="decimal"/>
      <w:lvlText w:val="%4."/>
      <w:lvlJc w:val="left"/>
      <w:pPr>
        <w:tabs>
          <w:tab w:val="num" w:pos="2880"/>
        </w:tabs>
        <w:ind w:left="2880" w:hanging="360"/>
      </w:pPr>
      <w:rPr>
        <w:rFonts w:cs="Times New Roman"/>
        <w:rtl w:val="0"/>
        <w:cs w:val="0"/>
      </w:rPr>
    </w:lvl>
    <w:lvl w:ilvl="4" w:tplc="0D20D526">
      <w:start w:val="1"/>
      <w:numFmt w:val="lowerLetter"/>
      <w:lvlText w:val="%5."/>
      <w:lvlJc w:val="left"/>
      <w:pPr>
        <w:tabs>
          <w:tab w:val="num" w:pos="3600"/>
        </w:tabs>
        <w:ind w:left="3600" w:hanging="360"/>
      </w:pPr>
      <w:rPr>
        <w:rFonts w:cs="Times New Roman"/>
        <w:rtl w:val="0"/>
        <w:cs w:val="0"/>
      </w:rPr>
    </w:lvl>
    <w:lvl w:ilvl="5" w:tplc="CB9A711E">
      <w:start w:val="1"/>
      <w:numFmt w:val="lowerRoman"/>
      <w:lvlText w:val="%6."/>
      <w:lvlJc w:val="right"/>
      <w:pPr>
        <w:tabs>
          <w:tab w:val="num" w:pos="4320"/>
        </w:tabs>
        <w:ind w:left="4320" w:hanging="180"/>
      </w:pPr>
      <w:rPr>
        <w:rFonts w:cs="Times New Roman"/>
        <w:rtl w:val="0"/>
        <w:cs w:val="0"/>
      </w:rPr>
    </w:lvl>
    <w:lvl w:ilvl="6" w:tplc="F950FF38">
      <w:start w:val="1"/>
      <w:numFmt w:val="decimal"/>
      <w:lvlText w:val="%7."/>
      <w:lvlJc w:val="left"/>
      <w:pPr>
        <w:tabs>
          <w:tab w:val="num" w:pos="5040"/>
        </w:tabs>
        <w:ind w:left="5040" w:hanging="360"/>
      </w:pPr>
      <w:rPr>
        <w:rFonts w:cs="Times New Roman"/>
        <w:rtl w:val="0"/>
        <w:cs w:val="0"/>
      </w:rPr>
    </w:lvl>
    <w:lvl w:ilvl="7" w:tplc="D58A8C42">
      <w:start w:val="1"/>
      <w:numFmt w:val="lowerLetter"/>
      <w:lvlText w:val="%8."/>
      <w:lvlJc w:val="left"/>
      <w:pPr>
        <w:tabs>
          <w:tab w:val="num" w:pos="5760"/>
        </w:tabs>
        <w:ind w:left="5760" w:hanging="360"/>
      </w:pPr>
      <w:rPr>
        <w:rFonts w:cs="Times New Roman"/>
        <w:rtl w:val="0"/>
        <w:cs w:val="0"/>
      </w:rPr>
    </w:lvl>
    <w:lvl w:ilvl="8" w:tplc="5CC43D1E">
      <w:start w:val="1"/>
      <w:numFmt w:val="lowerRoman"/>
      <w:lvlText w:val="%9."/>
      <w:lvlJc w:val="right"/>
      <w:pPr>
        <w:tabs>
          <w:tab w:val="num" w:pos="6480"/>
        </w:tabs>
        <w:ind w:left="6480" w:hanging="180"/>
      </w:pPr>
      <w:rPr>
        <w:rFonts w:cs="Times New Roman"/>
        <w:rtl w:val="0"/>
        <w:cs w:val="0"/>
      </w:rPr>
    </w:lvl>
  </w:abstractNum>
  <w:abstractNum w:abstractNumId="8" w15:restartNumberingAfterBreak="0">
    <w:nsid w:val="1A6E25DA"/>
    <w:multiLevelType w:val="singleLevel"/>
    <w:tmpl w:val="2A50ABCA"/>
    <w:name w:val="Tiret 2"/>
    <w:lvl w:ilvl="0">
      <w:start w:val="1"/>
      <w:numFmt w:val="bullet"/>
      <w:pStyle w:val="Tiret1"/>
      <w:lvlText w:val="–"/>
      <w:lvlJc w:val="left"/>
      <w:pPr>
        <w:tabs>
          <w:tab w:val="num" w:pos="1417"/>
        </w:tabs>
        <w:ind w:left="1417" w:hanging="567"/>
      </w:pPr>
    </w:lvl>
  </w:abstractNum>
  <w:abstractNum w:abstractNumId="9" w15:restartNumberingAfterBreak="0">
    <w:nsid w:val="1B8442D4"/>
    <w:multiLevelType w:val="multilevel"/>
    <w:tmpl w:val="9AE01AF8"/>
    <w:lvl w:ilvl="0">
      <w:start w:val="1"/>
      <w:numFmt w:val="upperLetter"/>
      <w:pStyle w:val="Heading1orobas"/>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lvlText w:val="(%5)"/>
      <w:lvlJc w:val="left"/>
      <w:pPr>
        <w:tabs>
          <w:tab w:val="num" w:pos="3240"/>
        </w:tabs>
        <w:ind w:left="2880"/>
      </w:pPr>
      <w:rPr>
        <w:rFonts w:cs="Times New Roman" w:hint="default"/>
        <w:rtl w:val="0"/>
        <w:cs w:val="0"/>
      </w:rPr>
    </w:lvl>
    <w:lvl w:ilvl="5">
      <w:start w:val="1"/>
      <w:numFmt w:val="lowerLetter"/>
      <w:lvlText w:val="(%6)"/>
      <w:lvlJc w:val="left"/>
      <w:pPr>
        <w:tabs>
          <w:tab w:val="num" w:pos="3960"/>
        </w:tabs>
        <w:ind w:left="3600"/>
      </w:pPr>
      <w:rPr>
        <w:rFonts w:cs="Times New Roman" w:hint="default"/>
        <w:rtl w:val="0"/>
        <w:cs w:val="0"/>
      </w:rPr>
    </w:lvl>
    <w:lvl w:ilvl="6">
      <w:start w:val="1"/>
      <w:numFmt w:val="lowerRoman"/>
      <w:lvlText w:val="(%7)"/>
      <w:lvlJc w:val="left"/>
      <w:pPr>
        <w:tabs>
          <w:tab w:val="num" w:pos="4680"/>
        </w:tabs>
        <w:ind w:left="4320"/>
      </w:pPr>
      <w:rPr>
        <w:rFonts w:cs="Times New Roman" w:hint="default"/>
        <w:rtl w:val="0"/>
        <w:cs w:val="0"/>
      </w:rPr>
    </w:lvl>
    <w:lvl w:ilvl="7">
      <w:start w:val="1"/>
      <w:numFmt w:val="lowerLetter"/>
      <w:lvlText w:val="(%8)"/>
      <w:lvlJc w:val="left"/>
      <w:pPr>
        <w:tabs>
          <w:tab w:val="num" w:pos="5400"/>
        </w:tabs>
        <w:ind w:left="5040"/>
      </w:pPr>
      <w:rPr>
        <w:rFonts w:cs="Times New Roman" w:hint="default"/>
        <w:rtl w:val="0"/>
        <w:cs w:val="0"/>
      </w:rPr>
    </w:lvl>
    <w:lvl w:ilvl="8">
      <w:start w:val="1"/>
      <w:numFmt w:val="lowerRoman"/>
      <w:lvlText w:val="(%9)"/>
      <w:lvlJc w:val="left"/>
      <w:pPr>
        <w:tabs>
          <w:tab w:val="num" w:pos="6120"/>
        </w:tabs>
        <w:ind w:left="5760"/>
      </w:pPr>
      <w:rPr>
        <w:rFonts w:cs="Times New Roman" w:hint="default"/>
        <w:rtl w:val="0"/>
        <w:cs w:val="0"/>
      </w:rPr>
    </w:lvl>
  </w:abstractNum>
  <w:abstractNum w:abstractNumId="10" w15:restartNumberingAfterBreak="0">
    <w:nsid w:val="1D027B30"/>
    <w:multiLevelType w:val="hybridMultilevel"/>
    <w:tmpl w:val="5B984B5E"/>
    <w:lvl w:ilvl="0" w:tplc="6756B8C6">
      <w:start w:val="1"/>
      <w:numFmt w:val="decimal"/>
      <w:lvlText w:val="%1."/>
      <w:lvlJc w:val="left"/>
      <w:pPr>
        <w:tabs>
          <w:tab w:val="num" w:pos="360"/>
        </w:tabs>
        <w:ind w:left="360" w:hanging="360"/>
      </w:pPr>
      <w:rPr>
        <w:rFonts w:cs="Times New Roman"/>
        <w:rtl w:val="0"/>
        <w:cs w:val="0"/>
      </w:rPr>
    </w:lvl>
    <w:lvl w:ilvl="1" w:tplc="34E223E8">
      <w:start w:val="1"/>
      <w:numFmt w:val="lowerLetter"/>
      <w:lvlText w:val="%2."/>
      <w:lvlJc w:val="left"/>
      <w:pPr>
        <w:tabs>
          <w:tab w:val="num" w:pos="1080"/>
        </w:tabs>
        <w:ind w:left="1080" w:hanging="360"/>
      </w:pPr>
      <w:rPr>
        <w:rFonts w:cs="Times New Roman"/>
        <w:rtl w:val="0"/>
        <w:cs w:val="0"/>
      </w:rPr>
    </w:lvl>
    <w:lvl w:ilvl="2" w:tplc="CC7C5358">
      <w:start w:val="1"/>
      <w:numFmt w:val="lowerRoman"/>
      <w:lvlText w:val="%3."/>
      <w:lvlJc w:val="right"/>
      <w:pPr>
        <w:tabs>
          <w:tab w:val="num" w:pos="1800"/>
        </w:tabs>
        <w:ind w:left="1800" w:hanging="180"/>
      </w:pPr>
      <w:rPr>
        <w:rFonts w:cs="Times New Roman"/>
        <w:rtl w:val="0"/>
        <w:cs w:val="0"/>
      </w:rPr>
    </w:lvl>
    <w:lvl w:ilvl="3" w:tplc="AFAE215E">
      <w:start w:val="1"/>
      <w:numFmt w:val="decimal"/>
      <w:lvlText w:val="%4."/>
      <w:lvlJc w:val="left"/>
      <w:pPr>
        <w:tabs>
          <w:tab w:val="num" w:pos="2520"/>
        </w:tabs>
        <w:ind w:left="2520" w:hanging="360"/>
      </w:pPr>
      <w:rPr>
        <w:rFonts w:cs="Times New Roman"/>
        <w:rtl w:val="0"/>
        <w:cs w:val="0"/>
      </w:rPr>
    </w:lvl>
    <w:lvl w:ilvl="4" w:tplc="67F22FCA">
      <w:start w:val="1"/>
      <w:numFmt w:val="lowerLetter"/>
      <w:lvlText w:val="%5."/>
      <w:lvlJc w:val="left"/>
      <w:pPr>
        <w:tabs>
          <w:tab w:val="num" w:pos="3240"/>
        </w:tabs>
        <w:ind w:left="3240" w:hanging="360"/>
      </w:pPr>
      <w:rPr>
        <w:rFonts w:cs="Times New Roman"/>
        <w:rtl w:val="0"/>
        <w:cs w:val="0"/>
      </w:rPr>
    </w:lvl>
    <w:lvl w:ilvl="5" w:tplc="C7A49728">
      <w:start w:val="1"/>
      <w:numFmt w:val="lowerRoman"/>
      <w:lvlText w:val="%6."/>
      <w:lvlJc w:val="right"/>
      <w:pPr>
        <w:tabs>
          <w:tab w:val="num" w:pos="3960"/>
        </w:tabs>
        <w:ind w:left="3960" w:hanging="180"/>
      </w:pPr>
      <w:rPr>
        <w:rFonts w:cs="Times New Roman"/>
        <w:rtl w:val="0"/>
        <w:cs w:val="0"/>
      </w:rPr>
    </w:lvl>
    <w:lvl w:ilvl="6" w:tplc="730C21F6">
      <w:start w:val="1"/>
      <w:numFmt w:val="decimal"/>
      <w:lvlText w:val="%7."/>
      <w:lvlJc w:val="left"/>
      <w:pPr>
        <w:tabs>
          <w:tab w:val="num" w:pos="4680"/>
        </w:tabs>
        <w:ind w:left="4680" w:hanging="360"/>
      </w:pPr>
      <w:rPr>
        <w:rFonts w:cs="Times New Roman"/>
        <w:rtl w:val="0"/>
        <w:cs w:val="0"/>
      </w:rPr>
    </w:lvl>
    <w:lvl w:ilvl="7" w:tplc="63704610">
      <w:start w:val="1"/>
      <w:numFmt w:val="lowerLetter"/>
      <w:lvlText w:val="%8."/>
      <w:lvlJc w:val="left"/>
      <w:pPr>
        <w:tabs>
          <w:tab w:val="num" w:pos="5400"/>
        </w:tabs>
        <w:ind w:left="5400" w:hanging="360"/>
      </w:pPr>
      <w:rPr>
        <w:rFonts w:cs="Times New Roman"/>
        <w:rtl w:val="0"/>
        <w:cs w:val="0"/>
      </w:rPr>
    </w:lvl>
    <w:lvl w:ilvl="8" w:tplc="68CA9054">
      <w:start w:val="1"/>
      <w:numFmt w:val="lowerRoman"/>
      <w:lvlText w:val="%9."/>
      <w:lvlJc w:val="right"/>
      <w:pPr>
        <w:tabs>
          <w:tab w:val="num" w:pos="6120"/>
        </w:tabs>
        <w:ind w:left="6120" w:hanging="180"/>
      </w:pPr>
      <w:rPr>
        <w:rFonts w:cs="Times New Roman"/>
        <w:rtl w:val="0"/>
        <w:cs w:val="0"/>
      </w:rPr>
    </w:lvl>
  </w:abstractNum>
  <w:abstractNum w:abstractNumId="11" w15:restartNumberingAfterBreak="0">
    <w:nsid w:val="25C47CC5"/>
    <w:multiLevelType w:val="hybridMultilevel"/>
    <w:tmpl w:val="B34CD83C"/>
    <w:lvl w:ilvl="0" w:tplc="4860E880">
      <w:start w:val="1"/>
      <w:numFmt w:val="decimal"/>
      <w:lvlText w:val="%1."/>
      <w:lvlJc w:val="left"/>
      <w:pPr>
        <w:tabs>
          <w:tab w:val="num" w:pos="720"/>
        </w:tabs>
        <w:ind w:left="720" w:hanging="360"/>
      </w:pPr>
      <w:rPr>
        <w:rFonts w:cs="Times New Roman"/>
        <w:rtl w:val="0"/>
        <w:cs w:val="0"/>
      </w:rPr>
    </w:lvl>
    <w:lvl w:ilvl="1" w:tplc="F762136A">
      <w:start w:val="1"/>
      <w:numFmt w:val="lowerLetter"/>
      <w:lvlText w:val="%2."/>
      <w:lvlJc w:val="left"/>
      <w:pPr>
        <w:tabs>
          <w:tab w:val="num" w:pos="1440"/>
        </w:tabs>
        <w:ind w:left="1440" w:hanging="360"/>
      </w:pPr>
      <w:rPr>
        <w:rFonts w:cs="Times New Roman"/>
        <w:rtl w:val="0"/>
        <w:cs w:val="0"/>
      </w:rPr>
    </w:lvl>
    <w:lvl w:ilvl="2" w:tplc="170C7438">
      <w:start w:val="1"/>
      <w:numFmt w:val="lowerRoman"/>
      <w:lvlText w:val="%3."/>
      <w:lvlJc w:val="right"/>
      <w:pPr>
        <w:tabs>
          <w:tab w:val="num" w:pos="2160"/>
        </w:tabs>
        <w:ind w:left="2160" w:hanging="180"/>
      </w:pPr>
      <w:rPr>
        <w:rFonts w:cs="Times New Roman"/>
        <w:rtl w:val="0"/>
        <w:cs w:val="0"/>
      </w:rPr>
    </w:lvl>
    <w:lvl w:ilvl="3" w:tplc="ED9C3DE2">
      <w:start w:val="1"/>
      <w:numFmt w:val="decimal"/>
      <w:lvlText w:val="%4."/>
      <w:lvlJc w:val="left"/>
      <w:pPr>
        <w:tabs>
          <w:tab w:val="num" w:pos="2880"/>
        </w:tabs>
        <w:ind w:left="2880" w:hanging="360"/>
      </w:pPr>
      <w:rPr>
        <w:rFonts w:cs="Times New Roman"/>
        <w:rtl w:val="0"/>
        <w:cs w:val="0"/>
      </w:rPr>
    </w:lvl>
    <w:lvl w:ilvl="4" w:tplc="7D0CC744">
      <w:start w:val="1"/>
      <w:numFmt w:val="lowerLetter"/>
      <w:lvlText w:val="%5."/>
      <w:lvlJc w:val="left"/>
      <w:pPr>
        <w:tabs>
          <w:tab w:val="num" w:pos="3600"/>
        </w:tabs>
        <w:ind w:left="3600" w:hanging="360"/>
      </w:pPr>
      <w:rPr>
        <w:rFonts w:cs="Times New Roman"/>
        <w:rtl w:val="0"/>
        <w:cs w:val="0"/>
      </w:rPr>
    </w:lvl>
    <w:lvl w:ilvl="5" w:tplc="3548965A">
      <w:start w:val="1"/>
      <w:numFmt w:val="lowerRoman"/>
      <w:lvlText w:val="%6."/>
      <w:lvlJc w:val="right"/>
      <w:pPr>
        <w:tabs>
          <w:tab w:val="num" w:pos="4320"/>
        </w:tabs>
        <w:ind w:left="4320" w:hanging="180"/>
      </w:pPr>
      <w:rPr>
        <w:rFonts w:cs="Times New Roman"/>
        <w:rtl w:val="0"/>
        <w:cs w:val="0"/>
      </w:rPr>
    </w:lvl>
    <w:lvl w:ilvl="6" w:tplc="64744ECE">
      <w:start w:val="1"/>
      <w:numFmt w:val="decimal"/>
      <w:lvlText w:val="%7."/>
      <w:lvlJc w:val="left"/>
      <w:pPr>
        <w:tabs>
          <w:tab w:val="num" w:pos="5040"/>
        </w:tabs>
        <w:ind w:left="5040" w:hanging="360"/>
      </w:pPr>
      <w:rPr>
        <w:rFonts w:cs="Times New Roman"/>
        <w:rtl w:val="0"/>
        <w:cs w:val="0"/>
      </w:rPr>
    </w:lvl>
    <w:lvl w:ilvl="7" w:tplc="9A149C00">
      <w:start w:val="1"/>
      <w:numFmt w:val="lowerLetter"/>
      <w:lvlText w:val="%8."/>
      <w:lvlJc w:val="left"/>
      <w:pPr>
        <w:tabs>
          <w:tab w:val="num" w:pos="5760"/>
        </w:tabs>
        <w:ind w:left="5760" w:hanging="360"/>
      </w:pPr>
      <w:rPr>
        <w:rFonts w:cs="Times New Roman"/>
        <w:rtl w:val="0"/>
        <w:cs w:val="0"/>
      </w:rPr>
    </w:lvl>
    <w:lvl w:ilvl="8" w:tplc="5B92429E">
      <w:start w:val="1"/>
      <w:numFmt w:val="lowerRoman"/>
      <w:lvlText w:val="%9."/>
      <w:lvlJc w:val="right"/>
      <w:pPr>
        <w:tabs>
          <w:tab w:val="num" w:pos="6480"/>
        </w:tabs>
        <w:ind w:left="6480" w:hanging="180"/>
      </w:pPr>
      <w:rPr>
        <w:rFonts w:cs="Times New Roman"/>
        <w:rtl w:val="0"/>
        <w:cs w:val="0"/>
      </w:rPr>
    </w:lvl>
  </w:abstractNum>
  <w:abstractNum w:abstractNumId="12" w15:restartNumberingAfterBreak="0">
    <w:nsid w:val="25EE664B"/>
    <w:multiLevelType w:val="hybridMultilevel"/>
    <w:tmpl w:val="2A068B6E"/>
    <w:lvl w:ilvl="0" w:tplc="17429500">
      <w:start w:val="1"/>
      <w:numFmt w:val="lowerLetter"/>
      <w:lvlText w:val="%1)"/>
      <w:lvlJc w:val="left"/>
      <w:pPr>
        <w:tabs>
          <w:tab w:val="num" w:pos="720"/>
        </w:tabs>
        <w:ind w:left="720" w:hanging="360"/>
      </w:pPr>
      <w:rPr>
        <w:rFonts w:cs="Times New Roman"/>
        <w:rtl w:val="0"/>
        <w:cs w:val="0"/>
      </w:rPr>
    </w:lvl>
    <w:lvl w:ilvl="1" w:tplc="9F3E792E">
      <w:start w:val="3"/>
      <w:numFmt w:val="decimal"/>
      <w:lvlText w:val="(%2)"/>
      <w:lvlJc w:val="left"/>
      <w:pPr>
        <w:tabs>
          <w:tab w:val="num" w:pos="1440"/>
        </w:tabs>
        <w:ind w:left="1440" w:hanging="360"/>
      </w:pPr>
      <w:rPr>
        <w:rFonts w:cs="Times New Roman"/>
        <w:rtl w:val="0"/>
        <w:cs w:val="0"/>
      </w:rPr>
    </w:lvl>
    <w:lvl w:ilvl="2" w:tplc="4E847128">
      <w:start w:val="16"/>
      <w:numFmt w:val="decimal"/>
      <w:lvlText w:val="%3."/>
      <w:lvlJc w:val="left"/>
      <w:pPr>
        <w:tabs>
          <w:tab w:val="num" w:pos="2340"/>
        </w:tabs>
        <w:ind w:left="2340" w:hanging="360"/>
      </w:pPr>
      <w:rPr>
        <w:rFonts w:cs="Times New Roman" w:hint="default"/>
        <w:rtl w:val="0"/>
        <w:cs w:val="0"/>
      </w:rPr>
    </w:lvl>
    <w:lvl w:ilvl="3" w:tplc="9788BD24">
      <w:start w:val="1"/>
      <w:numFmt w:val="decimal"/>
      <w:lvlText w:val="%4."/>
      <w:lvlJc w:val="left"/>
      <w:pPr>
        <w:tabs>
          <w:tab w:val="num" w:pos="2880"/>
        </w:tabs>
        <w:ind w:left="2880" w:hanging="360"/>
      </w:pPr>
      <w:rPr>
        <w:rFonts w:cs="Times New Roman"/>
        <w:rtl w:val="0"/>
        <w:cs w:val="0"/>
      </w:rPr>
    </w:lvl>
    <w:lvl w:ilvl="4" w:tplc="ACEC6BC4">
      <w:start w:val="1"/>
      <w:numFmt w:val="lowerLetter"/>
      <w:lvlText w:val="%5."/>
      <w:lvlJc w:val="left"/>
      <w:pPr>
        <w:tabs>
          <w:tab w:val="num" w:pos="3600"/>
        </w:tabs>
        <w:ind w:left="3600" w:hanging="360"/>
      </w:pPr>
      <w:rPr>
        <w:rFonts w:cs="Times New Roman"/>
        <w:rtl w:val="0"/>
        <w:cs w:val="0"/>
      </w:rPr>
    </w:lvl>
    <w:lvl w:ilvl="5" w:tplc="A44C708E">
      <w:start w:val="1"/>
      <w:numFmt w:val="lowerRoman"/>
      <w:lvlText w:val="%6."/>
      <w:lvlJc w:val="right"/>
      <w:pPr>
        <w:tabs>
          <w:tab w:val="num" w:pos="4320"/>
        </w:tabs>
        <w:ind w:left="4320" w:hanging="180"/>
      </w:pPr>
      <w:rPr>
        <w:rFonts w:cs="Times New Roman"/>
        <w:rtl w:val="0"/>
        <w:cs w:val="0"/>
      </w:rPr>
    </w:lvl>
    <w:lvl w:ilvl="6" w:tplc="5968650A">
      <w:start w:val="1"/>
      <w:numFmt w:val="decimal"/>
      <w:lvlText w:val="%7."/>
      <w:lvlJc w:val="left"/>
      <w:pPr>
        <w:tabs>
          <w:tab w:val="num" w:pos="5040"/>
        </w:tabs>
        <w:ind w:left="5040" w:hanging="360"/>
      </w:pPr>
      <w:rPr>
        <w:rFonts w:cs="Times New Roman"/>
        <w:rtl w:val="0"/>
        <w:cs w:val="0"/>
      </w:rPr>
    </w:lvl>
    <w:lvl w:ilvl="7" w:tplc="862CC4C4">
      <w:start w:val="1"/>
      <w:numFmt w:val="lowerLetter"/>
      <w:lvlText w:val="%8."/>
      <w:lvlJc w:val="left"/>
      <w:pPr>
        <w:tabs>
          <w:tab w:val="num" w:pos="5760"/>
        </w:tabs>
        <w:ind w:left="5760" w:hanging="360"/>
      </w:pPr>
      <w:rPr>
        <w:rFonts w:cs="Times New Roman"/>
        <w:rtl w:val="0"/>
        <w:cs w:val="0"/>
      </w:rPr>
    </w:lvl>
    <w:lvl w:ilvl="8" w:tplc="2EC6D328">
      <w:start w:val="1"/>
      <w:numFmt w:val="lowerRoman"/>
      <w:lvlText w:val="%9."/>
      <w:lvlJc w:val="right"/>
      <w:pPr>
        <w:tabs>
          <w:tab w:val="num" w:pos="6480"/>
        </w:tabs>
        <w:ind w:left="6480" w:hanging="180"/>
      </w:pPr>
      <w:rPr>
        <w:rFonts w:cs="Times New Roman"/>
        <w:rtl w:val="0"/>
        <w:cs w:val="0"/>
      </w:rPr>
    </w:lvl>
  </w:abstractNum>
  <w:abstractNum w:abstractNumId="13" w15:restartNumberingAfterBreak="0">
    <w:nsid w:val="2A0C5BEA"/>
    <w:multiLevelType w:val="hybridMultilevel"/>
    <w:tmpl w:val="FA0C3CAA"/>
    <w:lvl w:ilvl="0" w:tplc="57FA8712">
      <w:start w:val="1"/>
      <w:numFmt w:val="decimal"/>
      <w:lvlText w:val="%1."/>
      <w:lvlJc w:val="left"/>
      <w:pPr>
        <w:tabs>
          <w:tab w:val="num" w:pos="460"/>
        </w:tabs>
        <w:ind w:left="460" w:hanging="360"/>
      </w:pPr>
      <w:rPr>
        <w:rFonts w:cs="Times New Roman"/>
        <w:spacing w:val="0"/>
        <w:rtl w:val="0"/>
        <w:cs w:val="0"/>
      </w:rPr>
    </w:lvl>
    <w:lvl w:ilvl="1" w:tplc="3E383A88">
      <w:start w:val="1"/>
      <w:numFmt w:val="lowerRoman"/>
      <w:lvlText w:val="%2)"/>
      <w:lvlJc w:val="left"/>
      <w:pPr>
        <w:tabs>
          <w:tab w:val="num" w:pos="1800"/>
        </w:tabs>
        <w:ind w:left="1800" w:hanging="720"/>
      </w:pPr>
      <w:rPr>
        <w:rFonts w:cs="Times New Roman" w:hint="eastAsia"/>
        <w:spacing w:val="0"/>
        <w:rtl w:val="0"/>
        <w:cs w:val="0"/>
      </w:rPr>
    </w:lvl>
    <w:lvl w:ilvl="2" w:tplc="CA163CD2">
      <w:start w:val="1"/>
      <w:numFmt w:val="lowerRoman"/>
      <w:lvlText w:val="%3."/>
      <w:lvlJc w:val="right"/>
      <w:pPr>
        <w:tabs>
          <w:tab w:val="num" w:pos="2160"/>
        </w:tabs>
        <w:ind w:left="2160" w:hanging="180"/>
      </w:pPr>
      <w:rPr>
        <w:rFonts w:cs="Times New Roman"/>
        <w:spacing w:val="0"/>
        <w:rtl w:val="0"/>
        <w:cs w:val="0"/>
      </w:rPr>
    </w:lvl>
    <w:lvl w:ilvl="3" w:tplc="B1581C62">
      <w:start w:val="1"/>
      <w:numFmt w:val="decimal"/>
      <w:lvlText w:val="%4."/>
      <w:lvlJc w:val="left"/>
      <w:pPr>
        <w:tabs>
          <w:tab w:val="num" w:pos="2880"/>
        </w:tabs>
        <w:ind w:left="2880" w:hanging="360"/>
      </w:pPr>
      <w:rPr>
        <w:rFonts w:cs="Times New Roman"/>
        <w:spacing w:val="0"/>
        <w:rtl w:val="0"/>
        <w:cs w:val="0"/>
      </w:rPr>
    </w:lvl>
    <w:lvl w:ilvl="4" w:tplc="525AAC1A">
      <w:start w:val="1"/>
      <w:numFmt w:val="lowerLetter"/>
      <w:lvlText w:val="%5."/>
      <w:lvlJc w:val="left"/>
      <w:pPr>
        <w:tabs>
          <w:tab w:val="num" w:pos="3600"/>
        </w:tabs>
        <w:ind w:left="3600" w:hanging="360"/>
      </w:pPr>
      <w:rPr>
        <w:rFonts w:cs="Times New Roman"/>
        <w:spacing w:val="0"/>
        <w:rtl w:val="0"/>
        <w:cs w:val="0"/>
      </w:rPr>
    </w:lvl>
    <w:lvl w:ilvl="5" w:tplc="DF741F16">
      <w:start w:val="1"/>
      <w:numFmt w:val="lowerRoman"/>
      <w:lvlText w:val="%6."/>
      <w:lvlJc w:val="right"/>
      <w:pPr>
        <w:tabs>
          <w:tab w:val="num" w:pos="4320"/>
        </w:tabs>
        <w:ind w:left="4320" w:hanging="180"/>
      </w:pPr>
      <w:rPr>
        <w:rFonts w:cs="Times New Roman"/>
        <w:spacing w:val="0"/>
        <w:rtl w:val="0"/>
        <w:cs w:val="0"/>
      </w:rPr>
    </w:lvl>
    <w:lvl w:ilvl="6" w:tplc="DEDE94AA">
      <w:start w:val="1"/>
      <w:numFmt w:val="decimal"/>
      <w:lvlText w:val="%7."/>
      <w:lvlJc w:val="left"/>
      <w:pPr>
        <w:tabs>
          <w:tab w:val="num" w:pos="5040"/>
        </w:tabs>
        <w:ind w:left="5040" w:hanging="360"/>
      </w:pPr>
      <w:rPr>
        <w:rFonts w:cs="Times New Roman"/>
        <w:spacing w:val="0"/>
        <w:rtl w:val="0"/>
        <w:cs w:val="0"/>
      </w:rPr>
    </w:lvl>
    <w:lvl w:ilvl="7" w:tplc="E2D6E060">
      <w:start w:val="1"/>
      <w:numFmt w:val="lowerLetter"/>
      <w:lvlText w:val="%8."/>
      <w:lvlJc w:val="left"/>
      <w:pPr>
        <w:tabs>
          <w:tab w:val="num" w:pos="5760"/>
        </w:tabs>
        <w:ind w:left="5760" w:hanging="360"/>
      </w:pPr>
      <w:rPr>
        <w:rFonts w:cs="Times New Roman"/>
        <w:spacing w:val="0"/>
        <w:rtl w:val="0"/>
        <w:cs w:val="0"/>
      </w:rPr>
    </w:lvl>
    <w:lvl w:ilvl="8" w:tplc="45ECBAE0">
      <w:start w:val="1"/>
      <w:numFmt w:val="lowerRoman"/>
      <w:lvlText w:val="%9."/>
      <w:lvlJc w:val="right"/>
      <w:pPr>
        <w:tabs>
          <w:tab w:val="num" w:pos="6480"/>
        </w:tabs>
        <w:ind w:left="6480" w:hanging="180"/>
      </w:pPr>
      <w:rPr>
        <w:rFonts w:cs="Times New Roman"/>
        <w:spacing w:val="0"/>
        <w:rtl w:val="0"/>
        <w:cs w:val="0"/>
      </w:rPr>
    </w:lvl>
  </w:abstractNum>
  <w:abstractNum w:abstractNumId="14" w15:restartNumberingAfterBreak="0">
    <w:nsid w:val="31CD3DEB"/>
    <w:multiLevelType w:val="hybridMultilevel"/>
    <w:tmpl w:val="151ACD68"/>
    <w:lvl w:ilvl="0" w:tplc="2C90091E">
      <w:start w:val="2"/>
      <w:numFmt w:val="lowerLetter"/>
      <w:lvlText w:val="%1)"/>
      <w:lvlJc w:val="left"/>
      <w:pPr>
        <w:tabs>
          <w:tab w:val="num" w:pos="360"/>
        </w:tabs>
        <w:ind w:left="360" w:hanging="360"/>
      </w:pPr>
      <w:rPr>
        <w:rFonts w:cs="Times New Roman" w:hint="default"/>
        <w:rtl w:val="0"/>
        <w:cs w:val="0"/>
      </w:rPr>
    </w:lvl>
    <w:lvl w:ilvl="1" w:tplc="18BC5D66">
      <w:start w:val="1"/>
      <w:numFmt w:val="lowerLetter"/>
      <w:lvlText w:val="%2."/>
      <w:lvlJc w:val="left"/>
      <w:pPr>
        <w:tabs>
          <w:tab w:val="num" w:pos="1080"/>
        </w:tabs>
        <w:ind w:left="1080" w:hanging="360"/>
      </w:pPr>
      <w:rPr>
        <w:rFonts w:cs="Times New Roman"/>
        <w:rtl w:val="0"/>
        <w:cs w:val="0"/>
      </w:rPr>
    </w:lvl>
    <w:lvl w:ilvl="2" w:tplc="A1884B78">
      <w:start w:val="1"/>
      <w:numFmt w:val="lowerRoman"/>
      <w:lvlText w:val="%3."/>
      <w:lvlJc w:val="right"/>
      <w:pPr>
        <w:tabs>
          <w:tab w:val="num" w:pos="1800"/>
        </w:tabs>
        <w:ind w:left="1800" w:hanging="180"/>
      </w:pPr>
      <w:rPr>
        <w:rFonts w:cs="Times New Roman"/>
        <w:rtl w:val="0"/>
        <w:cs w:val="0"/>
      </w:rPr>
    </w:lvl>
    <w:lvl w:ilvl="3" w:tplc="B30E8F2E">
      <w:start w:val="1"/>
      <w:numFmt w:val="decimal"/>
      <w:lvlText w:val="%4."/>
      <w:lvlJc w:val="left"/>
      <w:pPr>
        <w:tabs>
          <w:tab w:val="num" w:pos="2520"/>
        </w:tabs>
        <w:ind w:left="2520" w:hanging="360"/>
      </w:pPr>
      <w:rPr>
        <w:rFonts w:cs="Times New Roman"/>
        <w:rtl w:val="0"/>
        <w:cs w:val="0"/>
      </w:rPr>
    </w:lvl>
    <w:lvl w:ilvl="4" w:tplc="757EDD80">
      <w:start w:val="1"/>
      <w:numFmt w:val="lowerLetter"/>
      <w:lvlText w:val="%5."/>
      <w:lvlJc w:val="left"/>
      <w:pPr>
        <w:tabs>
          <w:tab w:val="num" w:pos="3240"/>
        </w:tabs>
        <w:ind w:left="3240" w:hanging="360"/>
      </w:pPr>
      <w:rPr>
        <w:rFonts w:cs="Times New Roman"/>
        <w:rtl w:val="0"/>
        <w:cs w:val="0"/>
      </w:rPr>
    </w:lvl>
    <w:lvl w:ilvl="5" w:tplc="34A2A87A">
      <w:start w:val="1"/>
      <w:numFmt w:val="lowerRoman"/>
      <w:lvlText w:val="%6."/>
      <w:lvlJc w:val="right"/>
      <w:pPr>
        <w:tabs>
          <w:tab w:val="num" w:pos="3960"/>
        </w:tabs>
        <w:ind w:left="3960" w:hanging="180"/>
      </w:pPr>
      <w:rPr>
        <w:rFonts w:cs="Times New Roman"/>
        <w:rtl w:val="0"/>
        <w:cs w:val="0"/>
      </w:rPr>
    </w:lvl>
    <w:lvl w:ilvl="6" w:tplc="D528FD8A">
      <w:start w:val="1"/>
      <w:numFmt w:val="decimal"/>
      <w:lvlText w:val="%7."/>
      <w:lvlJc w:val="left"/>
      <w:pPr>
        <w:tabs>
          <w:tab w:val="num" w:pos="4680"/>
        </w:tabs>
        <w:ind w:left="4680" w:hanging="360"/>
      </w:pPr>
      <w:rPr>
        <w:rFonts w:cs="Times New Roman"/>
        <w:rtl w:val="0"/>
        <w:cs w:val="0"/>
      </w:rPr>
    </w:lvl>
    <w:lvl w:ilvl="7" w:tplc="32787660">
      <w:start w:val="1"/>
      <w:numFmt w:val="lowerLetter"/>
      <w:lvlText w:val="%8."/>
      <w:lvlJc w:val="left"/>
      <w:pPr>
        <w:tabs>
          <w:tab w:val="num" w:pos="5400"/>
        </w:tabs>
        <w:ind w:left="5400" w:hanging="360"/>
      </w:pPr>
      <w:rPr>
        <w:rFonts w:cs="Times New Roman"/>
        <w:rtl w:val="0"/>
        <w:cs w:val="0"/>
      </w:rPr>
    </w:lvl>
    <w:lvl w:ilvl="8" w:tplc="BF1C2892">
      <w:start w:val="1"/>
      <w:numFmt w:val="lowerRoman"/>
      <w:lvlText w:val="%9."/>
      <w:lvlJc w:val="right"/>
      <w:pPr>
        <w:tabs>
          <w:tab w:val="num" w:pos="6120"/>
        </w:tabs>
        <w:ind w:left="6120" w:hanging="180"/>
      </w:pPr>
      <w:rPr>
        <w:rFonts w:cs="Times New Roman"/>
        <w:rtl w:val="0"/>
        <w:cs w:val="0"/>
      </w:rPr>
    </w:lvl>
  </w:abstractNum>
  <w:abstractNum w:abstractNumId="15" w15:restartNumberingAfterBreak="0">
    <w:nsid w:val="48465742"/>
    <w:multiLevelType w:val="hybridMultilevel"/>
    <w:tmpl w:val="872AB994"/>
    <w:lvl w:ilvl="0" w:tplc="73D42BB4">
      <w:start w:val="1"/>
      <w:numFmt w:val="decimal"/>
      <w:lvlText w:val="%1."/>
      <w:lvlJc w:val="left"/>
      <w:pPr>
        <w:tabs>
          <w:tab w:val="num" w:pos="360"/>
        </w:tabs>
        <w:ind w:left="360" w:hanging="360"/>
      </w:pPr>
      <w:rPr>
        <w:rFonts w:cs="Times New Roman"/>
        <w:rtl w:val="0"/>
        <w:cs w:val="0"/>
      </w:rPr>
    </w:lvl>
    <w:lvl w:ilvl="1" w:tplc="14CC5570">
      <w:start w:val="1"/>
      <w:numFmt w:val="lowerLetter"/>
      <w:lvlText w:val="%2."/>
      <w:lvlJc w:val="left"/>
      <w:pPr>
        <w:tabs>
          <w:tab w:val="num" w:pos="1080"/>
        </w:tabs>
        <w:ind w:left="1080" w:hanging="360"/>
      </w:pPr>
      <w:rPr>
        <w:rFonts w:cs="Times New Roman"/>
        <w:rtl w:val="0"/>
        <w:cs w:val="0"/>
      </w:rPr>
    </w:lvl>
    <w:lvl w:ilvl="2" w:tplc="34D89ABC">
      <w:start w:val="1"/>
      <w:numFmt w:val="lowerRoman"/>
      <w:lvlText w:val="%3."/>
      <w:lvlJc w:val="right"/>
      <w:pPr>
        <w:tabs>
          <w:tab w:val="num" w:pos="1800"/>
        </w:tabs>
        <w:ind w:left="1800" w:hanging="180"/>
      </w:pPr>
      <w:rPr>
        <w:rFonts w:cs="Times New Roman"/>
        <w:rtl w:val="0"/>
        <w:cs w:val="0"/>
      </w:rPr>
    </w:lvl>
    <w:lvl w:ilvl="3" w:tplc="A594B574">
      <w:start w:val="1"/>
      <w:numFmt w:val="decimal"/>
      <w:lvlText w:val="%4."/>
      <w:lvlJc w:val="left"/>
      <w:pPr>
        <w:tabs>
          <w:tab w:val="num" w:pos="2520"/>
        </w:tabs>
        <w:ind w:left="2520" w:hanging="360"/>
      </w:pPr>
      <w:rPr>
        <w:rFonts w:cs="Times New Roman"/>
        <w:rtl w:val="0"/>
        <w:cs w:val="0"/>
      </w:rPr>
    </w:lvl>
    <w:lvl w:ilvl="4" w:tplc="CC22E138">
      <w:start w:val="1"/>
      <w:numFmt w:val="lowerLetter"/>
      <w:lvlText w:val="%5."/>
      <w:lvlJc w:val="left"/>
      <w:pPr>
        <w:tabs>
          <w:tab w:val="num" w:pos="3240"/>
        </w:tabs>
        <w:ind w:left="3240" w:hanging="360"/>
      </w:pPr>
      <w:rPr>
        <w:rFonts w:cs="Times New Roman"/>
        <w:rtl w:val="0"/>
        <w:cs w:val="0"/>
      </w:rPr>
    </w:lvl>
    <w:lvl w:ilvl="5" w:tplc="AA38A304">
      <w:start w:val="1"/>
      <w:numFmt w:val="lowerRoman"/>
      <w:lvlText w:val="%6."/>
      <w:lvlJc w:val="right"/>
      <w:pPr>
        <w:tabs>
          <w:tab w:val="num" w:pos="3960"/>
        </w:tabs>
        <w:ind w:left="3960" w:hanging="180"/>
      </w:pPr>
      <w:rPr>
        <w:rFonts w:cs="Times New Roman"/>
        <w:rtl w:val="0"/>
        <w:cs w:val="0"/>
      </w:rPr>
    </w:lvl>
    <w:lvl w:ilvl="6" w:tplc="78164B70">
      <w:start w:val="1"/>
      <w:numFmt w:val="decimal"/>
      <w:lvlText w:val="%7."/>
      <w:lvlJc w:val="left"/>
      <w:pPr>
        <w:tabs>
          <w:tab w:val="num" w:pos="4680"/>
        </w:tabs>
        <w:ind w:left="4680" w:hanging="360"/>
      </w:pPr>
      <w:rPr>
        <w:rFonts w:cs="Times New Roman"/>
        <w:rtl w:val="0"/>
        <w:cs w:val="0"/>
      </w:rPr>
    </w:lvl>
    <w:lvl w:ilvl="7" w:tplc="616009D4">
      <w:start w:val="1"/>
      <w:numFmt w:val="lowerLetter"/>
      <w:lvlText w:val="%8."/>
      <w:lvlJc w:val="left"/>
      <w:pPr>
        <w:tabs>
          <w:tab w:val="num" w:pos="5400"/>
        </w:tabs>
        <w:ind w:left="5400" w:hanging="360"/>
      </w:pPr>
      <w:rPr>
        <w:rFonts w:cs="Times New Roman"/>
        <w:rtl w:val="0"/>
        <w:cs w:val="0"/>
      </w:rPr>
    </w:lvl>
    <w:lvl w:ilvl="8" w:tplc="5FC8D5C8">
      <w:start w:val="1"/>
      <w:numFmt w:val="lowerRoman"/>
      <w:lvlText w:val="%9."/>
      <w:lvlJc w:val="right"/>
      <w:pPr>
        <w:tabs>
          <w:tab w:val="num" w:pos="6120"/>
        </w:tabs>
        <w:ind w:left="6120" w:hanging="180"/>
      </w:pPr>
      <w:rPr>
        <w:rFonts w:cs="Times New Roman"/>
        <w:rtl w:val="0"/>
        <w:cs w:val="0"/>
      </w:rPr>
    </w:lvl>
  </w:abstractNum>
  <w:abstractNum w:abstractNumId="16" w15:restartNumberingAfterBreak="0">
    <w:nsid w:val="51D934A0"/>
    <w:multiLevelType w:val="hybridMultilevel"/>
    <w:tmpl w:val="3AE01926"/>
    <w:lvl w:ilvl="0" w:tplc="79B6C6E0">
      <w:start w:val="2"/>
      <w:numFmt w:val="decimal"/>
      <w:lvlText w:val="%1."/>
      <w:lvlJc w:val="left"/>
      <w:pPr>
        <w:ind w:left="720" w:hanging="360"/>
      </w:pPr>
      <w:rPr>
        <w:rFonts w:cs="Times New Roman" w:hint="default"/>
        <w:rtl w:val="0"/>
        <w:cs w:val="0"/>
      </w:rPr>
    </w:lvl>
    <w:lvl w:ilvl="1" w:tplc="2AF444C4">
      <w:start w:val="1"/>
      <w:numFmt w:val="lowerLetter"/>
      <w:lvlText w:val="%2."/>
      <w:lvlJc w:val="left"/>
      <w:pPr>
        <w:ind w:left="1440" w:hanging="360"/>
      </w:pPr>
      <w:rPr>
        <w:rFonts w:cs="Times New Roman"/>
        <w:rtl w:val="0"/>
        <w:cs w:val="0"/>
      </w:rPr>
    </w:lvl>
    <w:lvl w:ilvl="2" w:tplc="A6F8FF6A">
      <w:start w:val="1"/>
      <w:numFmt w:val="lowerRoman"/>
      <w:lvlText w:val="%3."/>
      <w:lvlJc w:val="right"/>
      <w:pPr>
        <w:ind w:left="2160" w:hanging="180"/>
      </w:pPr>
      <w:rPr>
        <w:rFonts w:cs="Times New Roman"/>
        <w:rtl w:val="0"/>
        <w:cs w:val="0"/>
      </w:rPr>
    </w:lvl>
    <w:lvl w:ilvl="3" w:tplc="217AC80E">
      <w:start w:val="1"/>
      <w:numFmt w:val="decimal"/>
      <w:lvlText w:val="%4."/>
      <w:lvlJc w:val="left"/>
      <w:pPr>
        <w:ind w:left="2880" w:hanging="360"/>
      </w:pPr>
      <w:rPr>
        <w:rFonts w:cs="Times New Roman"/>
        <w:rtl w:val="0"/>
        <w:cs w:val="0"/>
      </w:rPr>
    </w:lvl>
    <w:lvl w:ilvl="4" w:tplc="3B2EB3A4">
      <w:start w:val="1"/>
      <w:numFmt w:val="lowerLetter"/>
      <w:lvlText w:val="%5."/>
      <w:lvlJc w:val="left"/>
      <w:pPr>
        <w:ind w:left="3600" w:hanging="360"/>
      </w:pPr>
      <w:rPr>
        <w:rFonts w:cs="Times New Roman"/>
        <w:rtl w:val="0"/>
        <w:cs w:val="0"/>
      </w:rPr>
    </w:lvl>
    <w:lvl w:ilvl="5" w:tplc="071E85C0">
      <w:start w:val="1"/>
      <w:numFmt w:val="lowerRoman"/>
      <w:lvlText w:val="%6."/>
      <w:lvlJc w:val="right"/>
      <w:pPr>
        <w:ind w:left="4320" w:hanging="180"/>
      </w:pPr>
      <w:rPr>
        <w:rFonts w:cs="Times New Roman"/>
        <w:rtl w:val="0"/>
        <w:cs w:val="0"/>
      </w:rPr>
    </w:lvl>
    <w:lvl w:ilvl="6" w:tplc="BACE2998">
      <w:start w:val="1"/>
      <w:numFmt w:val="decimal"/>
      <w:lvlText w:val="%7."/>
      <w:lvlJc w:val="left"/>
      <w:pPr>
        <w:ind w:left="5040" w:hanging="360"/>
      </w:pPr>
      <w:rPr>
        <w:rFonts w:cs="Times New Roman"/>
        <w:rtl w:val="0"/>
        <w:cs w:val="0"/>
      </w:rPr>
    </w:lvl>
    <w:lvl w:ilvl="7" w:tplc="26A4C05A">
      <w:start w:val="1"/>
      <w:numFmt w:val="lowerLetter"/>
      <w:lvlText w:val="%8."/>
      <w:lvlJc w:val="left"/>
      <w:pPr>
        <w:ind w:left="5760" w:hanging="360"/>
      </w:pPr>
      <w:rPr>
        <w:rFonts w:cs="Times New Roman"/>
        <w:rtl w:val="0"/>
        <w:cs w:val="0"/>
      </w:rPr>
    </w:lvl>
    <w:lvl w:ilvl="8" w:tplc="E564C394">
      <w:start w:val="1"/>
      <w:numFmt w:val="lowerRoman"/>
      <w:lvlText w:val="%9."/>
      <w:lvlJc w:val="right"/>
      <w:pPr>
        <w:ind w:left="6480" w:hanging="180"/>
      </w:pPr>
      <w:rPr>
        <w:rFonts w:cs="Times New Roman"/>
        <w:rtl w:val="0"/>
        <w:cs w:val="0"/>
      </w:rPr>
    </w:lvl>
  </w:abstractNum>
  <w:abstractNum w:abstractNumId="17" w15:restartNumberingAfterBreak="0">
    <w:nsid w:val="59A85A26"/>
    <w:multiLevelType w:val="multilevel"/>
    <w:tmpl w:val="FA0C3CAA"/>
    <w:lvl w:ilvl="0">
      <w:start w:val="1"/>
      <w:numFmt w:val="decimal"/>
      <w:lvlText w:val="%1."/>
      <w:lvlJc w:val="left"/>
      <w:pPr>
        <w:tabs>
          <w:tab w:val="num" w:pos="460"/>
        </w:tabs>
        <w:ind w:left="460" w:hanging="360"/>
      </w:pPr>
      <w:rPr>
        <w:rFonts w:cs="Times New Roman"/>
        <w:spacing w:val="0"/>
        <w:rtl w:val="0"/>
        <w:cs w:val="0"/>
      </w:rPr>
    </w:lvl>
    <w:lvl w:ilvl="1">
      <w:start w:val="1"/>
      <w:numFmt w:val="lowerRoman"/>
      <w:lvlText w:val="%2)"/>
      <w:lvlJc w:val="left"/>
      <w:pPr>
        <w:tabs>
          <w:tab w:val="num" w:pos="1800"/>
        </w:tabs>
        <w:ind w:left="1800" w:hanging="720"/>
      </w:pPr>
      <w:rPr>
        <w:rFonts w:cs="Times New Roman" w:hint="eastAsia"/>
        <w:spacing w:val="0"/>
        <w:rtl w:val="0"/>
        <w:cs w:val="0"/>
      </w:rPr>
    </w:lvl>
    <w:lvl w:ilvl="2">
      <w:start w:val="1"/>
      <w:numFmt w:val="lowerRoman"/>
      <w:lvlText w:val="%3."/>
      <w:lvlJc w:val="right"/>
      <w:pPr>
        <w:tabs>
          <w:tab w:val="num" w:pos="2160"/>
        </w:tabs>
        <w:ind w:left="2160" w:hanging="180"/>
      </w:pPr>
      <w:rPr>
        <w:rFonts w:cs="Times New Roman"/>
        <w:spacing w:val="0"/>
        <w:rtl w:val="0"/>
        <w:cs w:val="0"/>
      </w:rPr>
    </w:lvl>
    <w:lvl w:ilvl="3">
      <w:start w:val="1"/>
      <w:numFmt w:val="decimal"/>
      <w:lvlText w:val="%4."/>
      <w:lvlJc w:val="left"/>
      <w:pPr>
        <w:tabs>
          <w:tab w:val="num" w:pos="2880"/>
        </w:tabs>
        <w:ind w:left="2880" w:hanging="360"/>
      </w:pPr>
      <w:rPr>
        <w:rFonts w:cs="Times New Roman"/>
        <w:spacing w:val="0"/>
        <w:rtl w:val="0"/>
        <w:cs w:val="0"/>
      </w:rPr>
    </w:lvl>
    <w:lvl w:ilvl="4">
      <w:start w:val="1"/>
      <w:numFmt w:val="lowerLetter"/>
      <w:lvlText w:val="%5."/>
      <w:lvlJc w:val="left"/>
      <w:pPr>
        <w:tabs>
          <w:tab w:val="num" w:pos="3600"/>
        </w:tabs>
        <w:ind w:left="3600" w:hanging="360"/>
      </w:pPr>
      <w:rPr>
        <w:rFonts w:cs="Times New Roman"/>
        <w:spacing w:val="0"/>
        <w:rtl w:val="0"/>
        <w:cs w:val="0"/>
      </w:rPr>
    </w:lvl>
    <w:lvl w:ilvl="5">
      <w:start w:val="1"/>
      <w:numFmt w:val="lowerRoman"/>
      <w:lvlText w:val="%6."/>
      <w:lvlJc w:val="right"/>
      <w:pPr>
        <w:tabs>
          <w:tab w:val="num" w:pos="4320"/>
        </w:tabs>
        <w:ind w:left="4320" w:hanging="180"/>
      </w:pPr>
      <w:rPr>
        <w:rFonts w:cs="Times New Roman"/>
        <w:spacing w:val="0"/>
        <w:rtl w:val="0"/>
        <w:cs w:val="0"/>
      </w:rPr>
    </w:lvl>
    <w:lvl w:ilvl="6">
      <w:start w:val="1"/>
      <w:numFmt w:val="decimal"/>
      <w:lvlText w:val="%7."/>
      <w:lvlJc w:val="left"/>
      <w:pPr>
        <w:tabs>
          <w:tab w:val="num" w:pos="5040"/>
        </w:tabs>
        <w:ind w:left="5040" w:hanging="360"/>
      </w:pPr>
      <w:rPr>
        <w:rFonts w:cs="Times New Roman"/>
        <w:spacing w:val="0"/>
        <w:rtl w:val="0"/>
        <w:cs w:val="0"/>
      </w:rPr>
    </w:lvl>
    <w:lvl w:ilvl="7">
      <w:start w:val="1"/>
      <w:numFmt w:val="lowerLetter"/>
      <w:lvlText w:val="%8."/>
      <w:lvlJc w:val="left"/>
      <w:pPr>
        <w:tabs>
          <w:tab w:val="num" w:pos="5760"/>
        </w:tabs>
        <w:ind w:left="5760" w:hanging="360"/>
      </w:pPr>
      <w:rPr>
        <w:rFonts w:cs="Times New Roman"/>
        <w:spacing w:val="0"/>
        <w:rtl w:val="0"/>
        <w:cs w:val="0"/>
      </w:rPr>
    </w:lvl>
    <w:lvl w:ilvl="8">
      <w:start w:val="1"/>
      <w:numFmt w:val="lowerRoman"/>
      <w:lvlText w:val="%9."/>
      <w:lvlJc w:val="right"/>
      <w:pPr>
        <w:tabs>
          <w:tab w:val="num" w:pos="6480"/>
        </w:tabs>
        <w:ind w:left="6480" w:hanging="180"/>
      </w:pPr>
      <w:rPr>
        <w:rFonts w:cs="Times New Roman"/>
        <w:spacing w:val="0"/>
        <w:rtl w:val="0"/>
        <w:cs w:val="0"/>
      </w:rPr>
    </w:lvl>
  </w:abstractNum>
  <w:abstractNum w:abstractNumId="18" w15:restartNumberingAfterBreak="0">
    <w:nsid w:val="5D3C2262"/>
    <w:multiLevelType w:val="hybridMultilevel"/>
    <w:tmpl w:val="F57071B4"/>
    <w:lvl w:ilvl="0" w:tplc="4ED6E6C8">
      <w:start w:val="4"/>
      <w:numFmt w:val="lowerLetter"/>
      <w:lvlText w:val="%1)"/>
      <w:lvlJc w:val="left"/>
      <w:pPr>
        <w:tabs>
          <w:tab w:val="num" w:pos="720"/>
        </w:tabs>
        <w:ind w:left="720" w:hanging="360"/>
      </w:pPr>
      <w:rPr>
        <w:rFonts w:cs="Times New Roman" w:hint="default"/>
        <w:rtl w:val="0"/>
        <w:cs w:val="0"/>
      </w:rPr>
    </w:lvl>
    <w:lvl w:ilvl="1" w:tplc="317A9F6A">
      <w:start w:val="1"/>
      <w:numFmt w:val="lowerLetter"/>
      <w:lvlText w:val="%2."/>
      <w:lvlJc w:val="left"/>
      <w:pPr>
        <w:tabs>
          <w:tab w:val="num" w:pos="1440"/>
        </w:tabs>
        <w:ind w:left="1440" w:hanging="360"/>
      </w:pPr>
      <w:rPr>
        <w:rFonts w:cs="Times New Roman"/>
        <w:rtl w:val="0"/>
        <w:cs w:val="0"/>
      </w:rPr>
    </w:lvl>
    <w:lvl w:ilvl="2" w:tplc="26B65D38">
      <w:start w:val="1"/>
      <w:numFmt w:val="lowerRoman"/>
      <w:lvlText w:val="%3."/>
      <w:lvlJc w:val="right"/>
      <w:pPr>
        <w:tabs>
          <w:tab w:val="num" w:pos="2160"/>
        </w:tabs>
        <w:ind w:left="2160" w:hanging="180"/>
      </w:pPr>
      <w:rPr>
        <w:rFonts w:cs="Times New Roman"/>
        <w:rtl w:val="0"/>
        <w:cs w:val="0"/>
      </w:rPr>
    </w:lvl>
    <w:lvl w:ilvl="3" w:tplc="C882A3A4">
      <w:start w:val="1"/>
      <w:numFmt w:val="decimal"/>
      <w:lvlText w:val="%4."/>
      <w:lvlJc w:val="left"/>
      <w:pPr>
        <w:tabs>
          <w:tab w:val="num" w:pos="2880"/>
        </w:tabs>
        <w:ind w:left="2880" w:hanging="360"/>
      </w:pPr>
      <w:rPr>
        <w:rFonts w:cs="Times New Roman"/>
        <w:rtl w:val="0"/>
        <w:cs w:val="0"/>
      </w:rPr>
    </w:lvl>
    <w:lvl w:ilvl="4" w:tplc="678832F8">
      <w:start w:val="1"/>
      <w:numFmt w:val="lowerLetter"/>
      <w:lvlText w:val="%5."/>
      <w:lvlJc w:val="left"/>
      <w:pPr>
        <w:tabs>
          <w:tab w:val="num" w:pos="3600"/>
        </w:tabs>
        <w:ind w:left="3600" w:hanging="360"/>
      </w:pPr>
      <w:rPr>
        <w:rFonts w:cs="Times New Roman"/>
        <w:rtl w:val="0"/>
        <w:cs w:val="0"/>
      </w:rPr>
    </w:lvl>
    <w:lvl w:ilvl="5" w:tplc="AA5C2482">
      <w:start w:val="1"/>
      <w:numFmt w:val="lowerRoman"/>
      <w:lvlText w:val="%6."/>
      <w:lvlJc w:val="right"/>
      <w:pPr>
        <w:tabs>
          <w:tab w:val="num" w:pos="4320"/>
        </w:tabs>
        <w:ind w:left="4320" w:hanging="180"/>
      </w:pPr>
      <w:rPr>
        <w:rFonts w:cs="Times New Roman"/>
        <w:rtl w:val="0"/>
        <w:cs w:val="0"/>
      </w:rPr>
    </w:lvl>
    <w:lvl w:ilvl="6" w:tplc="05A6FED2">
      <w:start w:val="1"/>
      <w:numFmt w:val="decimal"/>
      <w:lvlText w:val="%7."/>
      <w:lvlJc w:val="left"/>
      <w:pPr>
        <w:tabs>
          <w:tab w:val="num" w:pos="5040"/>
        </w:tabs>
        <w:ind w:left="5040" w:hanging="360"/>
      </w:pPr>
      <w:rPr>
        <w:rFonts w:cs="Times New Roman"/>
        <w:rtl w:val="0"/>
        <w:cs w:val="0"/>
      </w:rPr>
    </w:lvl>
    <w:lvl w:ilvl="7" w:tplc="4822D048">
      <w:start w:val="1"/>
      <w:numFmt w:val="lowerLetter"/>
      <w:lvlText w:val="%8."/>
      <w:lvlJc w:val="left"/>
      <w:pPr>
        <w:tabs>
          <w:tab w:val="num" w:pos="5760"/>
        </w:tabs>
        <w:ind w:left="5760" w:hanging="360"/>
      </w:pPr>
      <w:rPr>
        <w:rFonts w:cs="Times New Roman"/>
        <w:rtl w:val="0"/>
        <w:cs w:val="0"/>
      </w:rPr>
    </w:lvl>
    <w:lvl w:ilvl="8" w:tplc="0C080504">
      <w:start w:val="1"/>
      <w:numFmt w:val="lowerRoman"/>
      <w:lvlText w:val="%9."/>
      <w:lvlJc w:val="right"/>
      <w:pPr>
        <w:tabs>
          <w:tab w:val="num" w:pos="6480"/>
        </w:tabs>
        <w:ind w:left="6480" w:hanging="180"/>
      </w:pPr>
      <w:rPr>
        <w:rFonts w:cs="Times New Roman"/>
        <w:rtl w:val="0"/>
        <w:cs w:val="0"/>
      </w:rPr>
    </w:lvl>
  </w:abstractNum>
  <w:abstractNum w:abstractNumId="19" w15:restartNumberingAfterBreak="0">
    <w:nsid w:val="5FC959E3"/>
    <w:multiLevelType w:val="hybridMultilevel"/>
    <w:tmpl w:val="878CA2DA"/>
    <w:lvl w:ilvl="0" w:tplc="B58080AE">
      <w:start w:val="1"/>
      <w:numFmt w:val="decimal"/>
      <w:lvlText w:val="%1."/>
      <w:lvlJc w:val="left"/>
      <w:pPr>
        <w:ind w:left="720" w:hanging="360"/>
      </w:pPr>
      <w:rPr>
        <w:rFonts w:cs="Times New Roman" w:hint="default"/>
        <w:rtl w:val="0"/>
        <w:cs w:val="0"/>
      </w:rPr>
    </w:lvl>
    <w:lvl w:ilvl="1" w:tplc="1ACC8708">
      <w:start w:val="1"/>
      <w:numFmt w:val="decimal"/>
      <w:lvlText w:val="%2."/>
      <w:lvlJc w:val="left"/>
      <w:pPr>
        <w:tabs>
          <w:tab w:val="num" w:pos="1440"/>
        </w:tabs>
        <w:ind w:left="1440" w:hanging="360"/>
      </w:pPr>
      <w:rPr>
        <w:rFonts w:cs="Times New Roman"/>
        <w:rtl w:val="0"/>
        <w:cs w:val="0"/>
      </w:rPr>
    </w:lvl>
    <w:lvl w:ilvl="2" w:tplc="ADD098AE">
      <w:start w:val="1"/>
      <w:numFmt w:val="decimal"/>
      <w:lvlText w:val="%3."/>
      <w:lvlJc w:val="left"/>
      <w:pPr>
        <w:tabs>
          <w:tab w:val="num" w:pos="2160"/>
        </w:tabs>
        <w:ind w:left="2160" w:hanging="360"/>
      </w:pPr>
      <w:rPr>
        <w:rFonts w:cs="Times New Roman"/>
        <w:rtl w:val="0"/>
        <w:cs w:val="0"/>
      </w:rPr>
    </w:lvl>
    <w:lvl w:ilvl="3" w:tplc="AFFE3DE0">
      <w:start w:val="1"/>
      <w:numFmt w:val="decimal"/>
      <w:lvlText w:val="%4."/>
      <w:lvlJc w:val="left"/>
      <w:pPr>
        <w:tabs>
          <w:tab w:val="num" w:pos="2880"/>
        </w:tabs>
        <w:ind w:left="2880" w:hanging="360"/>
      </w:pPr>
      <w:rPr>
        <w:rFonts w:cs="Times New Roman"/>
        <w:rtl w:val="0"/>
        <w:cs w:val="0"/>
      </w:rPr>
    </w:lvl>
    <w:lvl w:ilvl="4" w:tplc="3F7E34EA">
      <w:start w:val="1"/>
      <w:numFmt w:val="decimal"/>
      <w:lvlText w:val="%5."/>
      <w:lvlJc w:val="left"/>
      <w:pPr>
        <w:tabs>
          <w:tab w:val="num" w:pos="3600"/>
        </w:tabs>
        <w:ind w:left="3600" w:hanging="360"/>
      </w:pPr>
      <w:rPr>
        <w:rFonts w:cs="Times New Roman"/>
        <w:rtl w:val="0"/>
        <w:cs w:val="0"/>
      </w:rPr>
    </w:lvl>
    <w:lvl w:ilvl="5" w:tplc="6B980BBC">
      <w:start w:val="1"/>
      <w:numFmt w:val="decimal"/>
      <w:lvlText w:val="%6."/>
      <w:lvlJc w:val="left"/>
      <w:pPr>
        <w:tabs>
          <w:tab w:val="num" w:pos="4320"/>
        </w:tabs>
        <w:ind w:left="4320" w:hanging="360"/>
      </w:pPr>
      <w:rPr>
        <w:rFonts w:cs="Times New Roman"/>
        <w:rtl w:val="0"/>
        <w:cs w:val="0"/>
      </w:rPr>
    </w:lvl>
    <w:lvl w:ilvl="6" w:tplc="6F464884">
      <w:start w:val="1"/>
      <w:numFmt w:val="decimal"/>
      <w:lvlText w:val="%7."/>
      <w:lvlJc w:val="left"/>
      <w:pPr>
        <w:tabs>
          <w:tab w:val="num" w:pos="5040"/>
        </w:tabs>
        <w:ind w:left="5040" w:hanging="360"/>
      </w:pPr>
      <w:rPr>
        <w:rFonts w:cs="Times New Roman"/>
        <w:rtl w:val="0"/>
        <w:cs w:val="0"/>
      </w:rPr>
    </w:lvl>
    <w:lvl w:ilvl="7" w:tplc="4D3E9476">
      <w:start w:val="1"/>
      <w:numFmt w:val="decimal"/>
      <w:lvlText w:val="%8."/>
      <w:lvlJc w:val="left"/>
      <w:pPr>
        <w:tabs>
          <w:tab w:val="num" w:pos="5760"/>
        </w:tabs>
        <w:ind w:left="5760" w:hanging="360"/>
      </w:pPr>
      <w:rPr>
        <w:rFonts w:cs="Times New Roman"/>
        <w:rtl w:val="0"/>
        <w:cs w:val="0"/>
      </w:rPr>
    </w:lvl>
    <w:lvl w:ilvl="8" w:tplc="EF483BC2">
      <w:start w:val="1"/>
      <w:numFmt w:val="decimal"/>
      <w:lvlText w:val="%9."/>
      <w:lvlJc w:val="left"/>
      <w:pPr>
        <w:tabs>
          <w:tab w:val="num" w:pos="6480"/>
        </w:tabs>
        <w:ind w:left="6480" w:hanging="360"/>
      </w:pPr>
      <w:rPr>
        <w:rFonts w:cs="Times New Roman"/>
        <w:rtl w:val="0"/>
        <w:cs w:val="0"/>
      </w:rPr>
    </w:lvl>
  </w:abstractNum>
  <w:abstractNum w:abstractNumId="20" w15:restartNumberingAfterBreak="0">
    <w:nsid w:val="604C1199"/>
    <w:multiLevelType w:val="hybridMultilevel"/>
    <w:tmpl w:val="ACC8F648"/>
    <w:lvl w:ilvl="0" w:tplc="200AA270">
      <w:start w:val="1"/>
      <w:numFmt w:val="lowerLetter"/>
      <w:lvlText w:val="%1)"/>
      <w:lvlJc w:val="left"/>
      <w:pPr>
        <w:tabs>
          <w:tab w:val="num" w:pos="900"/>
        </w:tabs>
        <w:ind w:left="900" w:hanging="540"/>
      </w:pPr>
      <w:rPr>
        <w:rFonts w:cs="Times New Roman" w:hint="default"/>
        <w:rtl w:val="0"/>
        <w:cs w:val="0"/>
      </w:rPr>
    </w:lvl>
    <w:lvl w:ilvl="1" w:tplc="2CC2935A">
      <w:start w:val="2"/>
      <w:numFmt w:val="decimal"/>
      <w:lvlText w:val="(%2)"/>
      <w:lvlJc w:val="left"/>
      <w:pPr>
        <w:tabs>
          <w:tab w:val="num" w:pos="1650"/>
        </w:tabs>
        <w:ind w:left="1650" w:hanging="570"/>
      </w:pPr>
      <w:rPr>
        <w:rFonts w:cs="Times New Roman" w:hint="default"/>
        <w:rtl w:val="0"/>
        <w:cs w:val="0"/>
      </w:rPr>
    </w:lvl>
    <w:lvl w:ilvl="2" w:tplc="6DA61A1A">
      <w:start w:val="1"/>
      <w:numFmt w:val="lowerRoman"/>
      <w:lvlText w:val="%3."/>
      <w:lvlJc w:val="right"/>
      <w:pPr>
        <w:tabs>
          <w:tab w:val="num" w:pos="2160"/>
        </w:tabs>
        <w:ind w:left="2160" w:hanging="180"/>
      </w:pPr>
      <w:rPr>
        <w:rFonts w:cs="Times New Roman"/>
        <w:rtl w:val="0"/>
        <w:cs w:val="0"/>
      </w:rPr>
    </w:lvl>
    <w:lvl w:ilvl="3" w:tplc="959875AE">
      <w:start w:val="1"/>
      <w:numFmt w:val="decimal"/>
      <w:lvlText w:val="%4."/>
      <w:lvlJc w:val="left"/>
      <w:pPr>
        <w:tabs>
          <w:tab w:val="num" w:pos="2880"/>
        </w:tabs>
        <w:ind w:left="2880" w:hanging="360"/>
      </w:pPr>
      <w:rPr>
        <w:rFonts w:cs="Times New Roman"/>
        <w:rtl w:val="0"/>
        <w:cs w:val="0"/>
      </w:rPr>
    </w:lvl>
    <w:lvl w:ilvl="4" w:tplc="FA0EADE4">
      <w:start w:val="1"/>
      <w:numFmt w:val="lowerLetter"/>
      <w:lvlText w:val="%5."/>
      <w:lvlJc w:val="left"/>
      <w:pPr>
        <w:tabs>
          <w:tab w:val="num" w:pos="3600"/>
        </w:tabs>
        <w:ind w:left="3600" w:hanging="360"/>
      </w:pPr>
      <w:rPr>
        <w:rFonts w:cs="Times New Roman"/>
        <w:rtl w:val="0"/>
        <w:cs w:val="0"/>
      </w:rPr>
    </w:lvl>
    <w:lvl w:ilvl="5" w:tplc="A4945122">
      <w:start w:val="1"/>
      <w:numFmt w:val="lowerRoman"/>
      <w:lvlText w:val="%6."/>
      <w:lvlJc w:val="right"/>
      <w:pPr>
        <w:tabs>
          <w:tab w:val="num" w:pos="4320"/>
        </w:tabs>
        <w:ind w:left="4320" w:hanging="180"/>
      </w:pPr>
      <w:rPr>
        <w:rFonts w:cs="Times New Roman"/>
        <w:rtl w:val="0"/>
        <w:cs w:val="0"/>
      </w:rPr>
    </w:lvl>
    <w:lvl w:ilvl="6" w:tplc="0B725B14">
      <w:start w:val="1"/>
      <w:numFmt w:val="decimal"/>
      <w:lvlText w:val="%7."/>
      <w:lvlJc w:val="left"/>
      <w:pPr>
        <w:tabs>
          <w:tab w:val="num" w:pos="5040"/>
        </w:tabs>
        <w:ind w:left="5040" w:hanging="360"/>
      </w:pPr>
      <w:rPr>
        <w:rFonts w:cs="Times New Roman"/>
        <w:rtl w:val="0"/>
        <w:cs w:val="0"/>
      </w:rPr>
    </w:lvl>
    <w:lvl w:ilvl="7" w:tplc="6C94EA84">
      <w:start w:val="1"/>
      <w:numFmt w:val="lowerLetter"/>
      <w:lvlText w:val="%8."/>
      <w:lvlJc w:val="left"/>
      <w:pPr>
        <w:tabs>
          <w:tab w:val="num" w:pos="5760"/>
        </w:tabs>
        <w:ind w:left="5760" w:hanging="360"/>
      </w:pPr>
      <w:rPr>
        <w:rFonts w:cs="Times New Roman"/>
        <w:rtl w:val="0"/>
        <w:cs w:val="0"/>
      </w:rPr>
    </w:lvl>
    <w:lvl w:ilvl="8" w:tplc="853493C2">
      <w:start w:val="1"/>
      <w:numFmt w:val="lowerRoman"/>
      <w:lvlText w:val="%9."/>
      <w:lvlJc w:val="right"/>
      <w:pPr>
        <w:tabs>
          <w:tab w:val="num" w:pos="6480"/>
        </w:tabs>
        <w:ind w:left="6480" w:hanging="180"/>
      </w:pPr>
      <w:rPr>
        <w:rFonts w:cs="Times New Roman"/>
        <w:rtl w:val="0"/>
        <w:cs w:val="0"/>
      </w:rPr>
    </w:lvl>
  </w:abstractNum>
  <w:abstractNum w:abstractNumId="21" w15:restartNumberingAfterBreak="0">
    <w:nsid w:val="640A2578"/>
    <w:multiLevelType w:val="hybridMultilevel"/>
    <w:tmpl w:val="4290E432"/>
    <w:lvl w:ilvl="0" w:tplc="53CE6D14">
      <w:start w:val="1"/>
      <w:numFmt w:val="lowerLetter"/>
      <w:lvlText w:val="%1)"/>
      <w:lvlJc w:val="left"/>
      <w:pPr>
        <w:tabs>
          <w:tab w:val="num" w:pos="420"/>
        </w:tabs>
        <w:ind w:left="420" w:hanging="360"/>
      </w:pPr>
      <w:rPr>
        <w:rFonts w:cs="Times New Roman" w:hint="default"/>
        <w:rtl w:val="0"/>
        <w:cs w:val="0"/>
      </w:rPr>
    </w:lvl>
    <w:lvl w:ilvl="1" w:tplc="FF3C3706">
      <w:start w:val="1"/>
      <w:numFmt w:val="lowerLetter"/>
      <w:lvlText w:val="%2."/>
      <w:lvlJc w:val="left"/>
      <w:pPr>
        <w:tabs>
          <w:tab w:val="num" w:pos="1140"/>
        </w:tabs>
        <w:ind w:left="1140" w:hanging="360"/>
      </w:pPr>
      <w:rPr>
        <w:rFonts w:cs="Times New Roman"/>
        <w:rtl w:val="0"/>
        <w:cs w:val="0"/>
      </w:rPr>
    </w:lvl>
    <w:lvl w:ilvl="2" w:tplc="2886FF2E">
      <w:start w:val="1"/>
      <w:numFmt w:val="lowerRoman"/>
      <w:lvlText w:val="%3."/>
      <w:lvlJc w:val="right"/>
      <w:pPr>
        <w:tabs>
          <w:tab w:val="num" w:pos="1860"/>
        </w:tabs>
        <w:ind w:left="1860" w:hanging="180"/>
      </w:pPr>
      <w:rPr>
        <w:rFonts w:cs="Times New Roman"/>
        <w:rtl w:val="0"/>
        <w:cs w:val="0"/>
      </w:rPr>
    </w:lvl>
    <w:lvl w:ilvl="3" w:tplc="4B265EAE">
      <w:start w:val="1"/>
      <w:numFmt w:val="decimal"/>
      <w:lvlText w:val="%4."/>
      <w:lvlJc w:val="left"/>
      <w:pPr>
        <w:tabs>
          <w:tab w:val="num" w:pos="2580"/>
        </w:tabs>
        <w:ind w:left="2580" w:hanging="360"/>
      </w:pPr>
      <w:rPr>
        <w:rFonts w:cs="Times New Roman"/>
        <w:rtl w:val="0"/>
        <w:cs w:val="0"/>
      </w:rPr>
    </w:lvl>
    <w:lvl w:ilvl="4" w:tplc="9F6C93BC">
      <w:start w:val="1"/>
      <w:numFmt w:val="lowerLetter"/>
      <w:lvlText w:val="%5."/>
      <w:lvlJc w:val="left"/>
      <w:pPr>
        <w:tabs>
          <w:tab w:val="num" w:pos="3300"/>
        </w:tabs>
        <w:ind w:left="3300" w:hanging="360"/>
      </w:pPr>
      <w:rPr>
        <w:rFonts w:cs="Times New Roman"/>
        <w:rtl w:val="0"/>
        <w:cs w:val="0"/>
      </w:rPr>
    </w:lvl>
    <w:lvl w:ilvl="5" w:tplc="0DE2E556">
      <w:start w:val="1"/>
      <w:numFmt w:val="lowerRoman"/>
      <w:lvlText w:val="%6."/>
      <w:lvlJc w:val="right"/>
      <w:pPr>
        <w:tabs>
          <w:tab w:val="num" w:pos="4020"/>
        </w:tabs>
        <w:ind w:left="4020" w:hanging="180"/>
      </w:pPr>
      <w:rPr>
        <w:rFonts w:cs="Times New Roman"/>
        <w:rtl w:val="0"/>
        <w:cs w:val="0"/>
      </w:rPr>
    </w:lvl>
    <w:lvl w:ilvl="6" w:tplc="A042A026">
      <w:start w:val="1"/>
      <w:numFmt w:val="decimal"/>
      <w:lvlText w:val="%7."/>
      <w:lvlJc w:val="left"/>
      <w:pPr>
        <w:tabs>
          <w:tab w:val="num" w:pos="4740"/>
        </w:tabs>
        <w:ind w:left="4740" w:hanging="360"/>
      </w:pPr>
      <w:rPr>
        <w:rFonts w:cs="Times New Roman"/>
        <w:rtl w:val="0"/>
        <w:cs w:val="0"/>
      </w:rPr>
    </w:lvl>
    <w:lvl w:ilvl="7" w:tplc="74EE53B0">
      <w:start w:val="1"/>
      <w:numFmt w:val="lowerLetter"/>
      <w:lvlText w:val="%8."/>
      <w:lvlJc w:val="left"/>
      <w:pPr>
        <w:tabs>
          <w:tab w:val="num" w:pos="5460"/>
        </w:tabs>
        <w:ind w:left="5460" w:hanging="360"/>
      </w:pPr>
      <w:rPr>
        <w:rFonts w:cs="Times New Roman"/>
        <w:rtl w:val="0"/>
        <w:cs w:val="0"/>
      </w:rPr>
    </w:lvl>
    <w:lvl w:ilvl="8" w:tplc="18943C52">
      <w:start w:val="1"/>
      <w:numFmt w:val="lowerRoman"/>
      <w:lvlText w:val="%9."/>
      <w:lvlJc w:val="right"/>
      <w:pPr>
        <w:tabs>
          <w:tab w:val="num" w:pos="6180"/>
        </w:tabs>
        <w:ind w:left="6180" w:hanging="180"/>
      </w:pPr>
      <w:rPr>
        <w:rFonts w:cs="Times New Roman"/>
        <w:rtl w:val="0"/>
        <w:cs w:val="0"/>
      </w:rPr>
    </w:lvl>
  </w:abstractNum>
  <w:abstractNum w:abstractNumId="22" w15:restartNumberingAfterBreak="0">
    <w:nsid w:val="66BB6306"/>
    <w:multiLevelType w:val="hybridMultilevel"/>
    <w:tmpl w:val="64CC7EE0"/>
    <w:lvl w:ilvl="0" w:tplc="B6A6A780">
      <w:start w:val="1"/>
      <w:numFmt w:val="decimal"/>
      <w:lvlText w:val="%1."/>
      <w:lvlJc w:val="left"/>
      <w:pPr>
        <w:tabs>
          <w:tab w:val="num" w:pos="720"/>
        </w:tabs>
        <w:ind w:left="720" w:hanging="360"/>
      </w:pPr>
      <w:rPr>
        <w:rFonts w:cs="Times New Roman" w:hint="default"/>
        <w:rtl w:val="0"/>
        <w:cs w:val="0"/>
      </w:rPr>
    </w:lvl>
    <w:lvl w:ilvl="1" w:tplc="64B636A6">
      <w:start w:val="1"/>
      <w:numFmt w:val="lowerLetter"/>
      <w:lvlText w:val="%2."/>
      <w:lvlJc w:val="left"/>
      <w:pPr>
        <w:tabs>
          <w:tab w:val="num" w:pos="1440"/>
        </w:tabs>
        <w:ind w:left="1440" w:hanging="360"/>
      </w:pPr>
      <w:rPr>
        <w:rFonts w:cs="Times New Roman"/>
        <w:rtl w:val="0"/>
        <w:cs w:val="0"/>
      </w:rPr>
    </w:lvl>
    <w:lvl w:ilvl="2" w:tplc="FC90B39E">
      <w:start w:val="1"/>
      <w:numFmt w:val="lowerRoman"/>
      <w:lvlText w:val="%3."/>
      <w:lvlJc w:val="right"/>
      <w:pPr>
        <w:tabs>
          <w:tab w:val="num" w:pos="2160"/>
        </w:tabs>
        <w:ind w:left="2160" w:hanging="180"/>
      </w:pPr>
      <w:rPr>
        <w:rFonts w:cs="Times New Roman"/>
        <w:rtl w:val="0"/>
        <w:cs w:val="0"/>
      </w:rPr>
    </w:lvl>
    <w:lvl w:ilvl="3" w:tplc="651EC468">
      <w:start w:val="1"/>
      <w:numFmt w:val="decimal"/>
      <w:lvlText w:val="%4."/>
      <w:lvlJc w:val="left"/>
      <w:pPr>
        <w:tabs>
          <w:tab w:val="num" w:pos="2880"/>
        </w:tabs>
        <w:ind w:left="2880" w:hanging="360"/>
      </w:pPr>
      <w:rPr>
        <w:rFonts w:cs="Times New Roman"/>
        <w:rtl w:val="0"/>
        <w:cs w:val="0"/>
      </w:rPr>
    </w:lvl>
    <w:lvl w:ilvl="4" w:tplc="4C0832D6">
      <w:start w:val="1"/>
      <w:numFmt w:val="lowerLetter"/>
      <w:lvlText w:val="%5."/>
      <w:lvlJc w:val="left"/>
      <w:pPr>
        <w:tabs>
          <w:tab w:val="num" w:pos="3600"/>
        </w:tabs>
        <w:ind w:left="3600" w:hanging="360"/>
      </w:pPr>
      <w:rPr>
        <w:rFonts w:cs="Times New Roman"/>
        <w:rtl w:val="0"/>
        <w:cs w:val="0"/>
      </w:rPr>
    </w:lvl>
    <w:lvl w:ilvl="5" w:tplc="C2D04D0A">
      <w:start w:val="1"/>
      <w:numFmt w:val="lowerRoman"/>
      <w:lvlText w:val="%6."/>
      <w:lvlJc w:val="right"/>
      <w:pPr>
        <w:tabs>
          <w:tab w:val="num" w:pos="4320"/>
        </w:tabs>
        <w:ind w:left="4320" w:hanging="180"/>
      </w:pPr>
      <w:rPr>
        <w:rFonts w:cs="Times New Roman"/>
        <w:rtl w:val="0"/>
        <w:cs w:val="0"/>
      </w:rPr>
    </w:lvl>
    <w:lvl w:ilvl="6" w:tplc="C958DDC4">
      <w:start w:val="1"/>
      <w:numFmt w:val="decimal"/>
      <w:lvlText w:val="%7."/>
      <w:lvlJc w:val="left"/>
      <w:pPr>
        <w:tabs>
          <w:tab w:val="num" w:pos="5040"/>
        </w:tabs>
        <w:ind w:left="5040" w:hanging="360"/>
      </w:pPr>
      <w:rPr>
        <w:rFonts w:cs="Times New Roman"/>
        <w:rtl w:val="0"/>
        <w:cs w:val="0"/>
      </w:rPr>
    </w:lvl>
    <w:lvl w:ilvl="7" w:tplc="54A6BFDE">
      <w:start w:val="1"/>
      <w:numFmt w:val="lowerLetter"/>
      <w:lvlText w:val="%8."/>
      <w:lvlJc w:val="left"/>
      <w:pPr>
        <w:tabs>
          <w:tab w:val="num" w:pos="5760"/>
        </w:tabs>
        <w:ind w:left="5760" w:hanging="360"/>
      </w:pPr>
      <w:rPr>
        <w:rFonts w:cs="Times New Roman"/>
        <w:rtl w:val="0"/>
        <w:cs w:val="0"/>
      </w:rPr>
    </w:lvl>
    <w:lvl w:ilvl="8" w:tplc="48A41CB2">
      <w:start w:val="1"/>
      <w:numFmt w:val="lowerRoman"/>
      <w:lvlText w:val="%9."/>
      <w:lvlJc w:val="right"/>
      <w:pPr>
        <w:tabs>
          <w:tab w:val="num" w:pos="6480"/>
        </w:tabs>
        <w:ind w:left="6480" w:hanging="180"/>
      </w:pPr>
      <w:rPr>
        <w:rFonts w:cs="Times New Roman"/>
        <w:rtl w:val="0"/>
        <w:cs w:val="0"/>
      </w:rPr>
    </w:lvl>
  </w:abstractNum>
  <w:abstractNum w:abstractNumId="23" w15:restartNumberingAfterBreak="0">
    <w:nsid w:val="683C23AE"/>
    <w:multiLevelType w:val="hybridMultilevel"/>
    <w:tmpl w:val="0E4E08A6"/>
    <w:lvl w:ilvl="0" w:tplc="A25E5772">
      <w:start w:val="2"/>
      <w:numFmt w:val="lowerLetter"/>
      <w:lvlText w:val="%1)"/>
      <w:lvlJc w:val="left"/>
      <w:pPr>
        <w:tabs>
          <w:tab w:val="num" w:pos="720"/>
        </w:tabs>
        <w:ind w:left="720" w:hanging="360"/>
      </w:pPr>
      <w:rPr>
        <w:rFonts w:cs="Times New Roman" w:hint="default"/>
        <w:rtl w:val="0"/>
        <w:cs w:val="0"/>
      </w:rPr>
    </w:lvl>
    <w:lvl w:ilvl="1" w:tplc="13120A90">
      <w:start w:val="1"/>
      <w:numFmt w:val="lowerLetter"/>
      <w:lvlText w:val="%2."/>
      <w:lvlJc w:val="left"/>
      <w:pPr>
        <w:tabs>
          <w:tab w:val="num" w:pos="1440"/>
        </w:tabs>
        <w:ind w:left="1440" w:hanging="360"/>
      </w:pPr>
      <w:rPr>
        <w:rFonts w:cs="Times New Roman"/>
        <w:rtl w:val="0"/>
        <w:cs w:val="0"/>
      </w:rPr>
    </w:lvl>
    <w:lvl w:ilvl="2" w:tplc="8446FD66">
      <w:start w:val="1"/>
      <w:numFmt w:val="lowerRoman"/>
      <w:lvlText w:val="%3."/>
      <w:lvlJc w:val="right"/>
      <w:pPr>
        <w:tabs>
          <w:tab w:val="num" w:pos="2160"/>
        </w:tabs>
        <w:ind w:left="2160" w:hanging="180"/>
      </w:pPr>
      <w:rPr>
        <w:rFonts w:cs="Times New Roman"/>
        <w:rtl w:val="0"/>
        <w:cs w:val="0"/>
      </w:rPr>
    </w:lvl>
    <w:lvl w:ilvl="3" w:tplc="E42887E4">
      <w:start w:val="1"/>
      <w:numFmt w:val="decimal"/>
      <w:lvlText w:val="%4."/>
      <w:lvlJc w:val="left"/>
      <w:pPr>
        <w:tabs>
          <w:tab w:val="num" w:pos="2880"/>
        </w:tabs>
        <w:ind w:left="2880" w:hanging="360"/>
      </w:pPr>
      <w:rPr>
        <w:rFonts w:cs="Times New Roman"/>
        <w:rtl w:val="0"/>
        <w:cs w:val="0"/>
      </w:rPr>
    </w:lvl>
    <w:lvl w:ilvl="4" w:tplc="9C1084B8">
      <w:start w:val="1"/>
      <w:numFmt w:val="lowerLetter"/>
      <w:lvlText w:val="%5."/>
      <w:lvlJc w:val="left"/>
      <w:pPr>
        <w:tabs>
          <w:tab w:val="num" w:pos="3600"/>
        </w:tabs>
        <w:ind w:left="3600" w:hanging="360"/>
      </w:pPr>
      <w:rPr>
        <w:rFonts w:cs="Times New Roman"/>
        <w:rtl w:val="0"/>
        <w:cs w:val="0"/>
      </w:rPr>
    </w:lvl>
    <w:lvl w:ilvl="5" w:tplc="010EE856">
      <w:start w:val="1"/>
      <w:numFmt w:val="lowerRoman"/>
      <w:lvlText w:val="%6."/>
      <w:lvlJc w:val="right"/>
      <w:pPr>
        <w:tabs>
          <w:tab w:val="num" w:pos="4320"/>
        </w:tabs>
        <w:ind w:left="4320" w:hanging="180"/>
      </w:pPr>
      <w:rPr>
        <w:rFonts w:cs="Times New Roman"/>
        <w:rtl w:val="0"/>
        <w:cs w:val="0"/>
      </w:rPr>
    </w:lvl>
    <w:lvl w:ilvl="6" w:tplc="C3BC7992">
      <w:start w:val="1"/>
      <w:numFmt w:val="decimal"/>
      <w:lvlText w:val="%7."/>
      <w:lvlJc w:val="left"/>
      <w:pPr>
        <w:tabs>
          <w:tab w:val="num" w:pos="5040"/>
        </w:tabs>
        <w:ind w:left="5040" w:hanging="360"/>
      </w:pPr>
      <w:rPr>
        <w:rFonts w:cs="Times New Roman"/>
        <w:rtl w:val="0"/>
        <w:cs w:val="0"/>
      </w:rPr>
    </w:lvl>
    <w:lvl w:ilvl="7" w:tplc="5B204B12">
      <w:start w:val="1"/>
      <w:numFmt w:val="lowerLetter"/>
      <w:lvlText w:val="%8."/>
      <w:lvlJc w:val="left"/>
      <w:pPr>
        <w:tabs>
          <w:tab w:val="num" w:pos="5760"/>
        </w:tabs>
        <w:ind w:left="5760" w:hanging="360"/>
      </w:pPr>
      <w:rPr>
        <w:rFonts w:cs="Times New Roman"/>
        <w:rtl w:val="0"/>
        <w:cs w:val="0"/>
      </w:rPr>
    </w:lvl>
    <w:lvl w:ilvl="8" w:tplc="43769C2A">
      <w:start w:val="1"/>
      <w:numFmt w:val="lowerRoman"/>
      <w:lvlText w:val="%9."/>
      <w:lvlJc w:val="right"/>
      <w:pPr>
        <w:tabs>
          <w:tab w:val="num" w:pos="6480"/>
        </w:tabs>
        <w:ind w:left="6480" w:hanging="180"/>
      </w:pPr>
      <w:rPr>
        <w:rFonts w:cs="Times New Roman"/>
        <w:rtl w:val="0"/>
        <w:cs w:val="0"/>
      </w:rPr>
    </w:lvl>
  </w:abstractNum>
  <w:abstractNum w:abstractNumId="24" w15:restartNumberingAfterBreak="0">
    <w:nsid w:val="6A5D33AA"/>
    <w:multiLevelType w:val="multilevel"/>
    <w:tmpl w:val="FA0C3CAA"/>
    <w:lvl w:ilvl="0">
      <w:start w:val="1"/>
      <w:numFmt w:val="decimal"/>
      <w:lvlText w:val="%1."/>
      <w:lvlJc w:val="left"/>
      <w:pPr>
        <w:tabs>
          <w:tab w:val="num" w:pos="460"/>
        </w:tabs>
        <w:ind w:left="460" w:hanging="360"/>
      </w:pPr>
      <w:rPr>
        <w:rFonts w:cs="Times New Roman"/>
        <w:spacing w:val="0"/>
        <w:rtl w:val="0"/>
        <w:cs w:val="0"/>
      </w:rPr>
    </w:lvl>
    <w:lvl w:ilvl="1">
      <w:start w:val="1"/>
      <w:numFmt w:val="lowerRoman"/>
      <w:lvlText w:val="%2)"/>
      <w:lvlJc w:val="left"/>
      <w:pPr>
        <w:tabs>
          <w:tab w:val="num" w:pos="1800"/>
        </w:tabs>
        <w:ind w:left="1800" w:hanging="720"/>
      </w:pPr>
      <w:rPr>
        <w:rFonts w:cs="Times New Roman" w:hint="eastAsia"/>
        <w:spacing w:val="0"/>
        <w:rtl w:val="0"/>
        <w:cs w:val="0"/>
      </w:rPr>
    </w:lvl>
    <w:lvl w:ilvl="2">
      <w:start w:val="1"/>
      <w:numFmt w:val="lowerRoman"/>
      <w:lvlText w:val="%3."/>
      <w:lvlJc w:val="right"/>
      <w:pPr>
        <w:tabs>
          <w:tab w:val="num" w:pos="2160"/>
        </w:tabs>
        <w:ind w:left="2160" w:hanging="180"/>
      </w:pPr>
      <w:rPr>
        <w:rFonts w:cs="Times New Roman"/>
        <w:spacing w:val="0"/>
        <w:rtl w:val="0"/>
        <w:cs w:val="0"/>
      </w:rPr>
    </w:lvl>
    <w:lvl w:ilvl="3">
      <w:start w:val="1"/>
      <w:numFmt w:val="decimal"/>
      <w:lvlText w:val="%4."/>
      <w:lvlJc w:val="left"/>
      <w:pPr>
        <w:tabs>
          <w:tab w:val="num" w:pos="2880"/>
        </w:tabs>
        <w:ind w:left="2880" w:hanging="360"/>
      </w:pPr>
      <w:rPr>
        <w:rFonts w:cs="Times New Roman"/>
        <w:spacing w:val="0"/>
        <w:rtl w:val="0"/>
        <w:cs w:val="0"/>
      </w:rPr>
    </w:lvl>
    <w:lvl w:ilvl="4">
      <w:start w:val="1"/>
      <w:numFmt w:val="lowerLetter"/>
      <w:lvlText w:val="%5."/>
      <w:lvlJc w:val="left"/>
      <w:pPr>
        <w:tabs>
          <w:tab w:val="num" w:pos="3600"/>
        </w:tabs>
        <w:ind w:left="3600" w:hanging="360"/>
      </w:pPr>
      <w:rPr>
        <w:rFonts w:cs="Times New Roman"/>
        <w:spacing w:val="0"/>
        <w:rtl w:val="0"/>
        <w:cs w:val="0"/>
      </w:rPr>
    </w:lvl>
    <w:lvl w:ilvl="5">
      <w:start w:val="1"/>
      <w:numFmt w:val="lowerRoman"/>
      <w:lvlText w:val="%6."/>
      <w:lvlJc w:val="right"/>
      <w:pPr>
        <w:tabs>
          <w:tab w:val="num" w:pos="4320"/>
        </w:tabs>
        <w:ind w:left="4320" w:hanging="180"/>
      </w:pPr>
      <w:rPr>
        <w:rFonts w:cs="Times New Roman"/>
        <w:spacing w:val="0"/>
        <w:rtl w:val="0"/>
        <w:cs w:val="0"/>
      </w:rPr>
    </w:lvl>
    <w:lvl w:ilvl="6">
      <w:start w:val="1"/>
      <w:numFmt w:val="decimal"/>
      <w:lvlText w:val="%7."/>
      <w:lvlJc w:val="left"/>
      <w:pPr>
        <w:tabs>
          <w:tab w:val="num" w:pos="5040"/>
        </w:tabs>
        <w:ind w:left="5040" w:hanging="360"/>
      </w:pPr>
      <w:rPr>
        <w:rFonts w:cs="Times New Roman"/>
        <w:spacing w:val="0"/>
        <w:rtl w:val="0"/>
        <w:cs w:val="0"/>
      </w:rPr>
    </w:lvl>
    <w:lvl w:ilvl="7">
      <w:start w:val="1"/>
      <w:numFmt w:val="lowerLetter"/>
      <w:lvlText w:val="%8."/>
      <w:lvlJc w:val="left"/>
      <w:pPr>
        <w:tabs>
          <w:tab w:val="num" w:pos="5760"/>
        </w:tabs>
        <w:ind w:left="5760" w:hanging="360"/>
      </w:pPr>
      <w:rPr>
        <w:rFonts w:cs="Times New Roman"/>
        <w:spacing w:val="0"/>
        <w:rtl w:val="0"/>
        <w:cs w:val="0"/>
      </w:rPr>
    </w:lvl>
    <w:lvl w:ilvl="8">
      <w:start w:val="1"/>
      <w:numFmt w:val="lowerRoman"/>
      <w:lvlText w:val="%9."/>
      <w:lvlJc w:val="right"/>
      <w:pPr>
        <w:tabs>
          <w:tab w:val="num" w:pos="6480"/>
        </w:tabs>
        <w:ind w:left="6480" w:hanging="180"/>
      </w:pPr>
      <w:rPr>
        <w:rFonts w:cs="Times New Roman"/>
        <w:spacing w:val="0"/>
        <w:rtl w:val="0"/>
        <w:cs w:val="0"/>
      </w:rPr>
    </w:lvl>
  </w:abstractNum>
  <w:abstractNum w:abstractNumId="25" w15:restartNumberingAfterBreak="0">
    <w:nsid w:val="6DA638BC"/>
    <w:multiLevelType w:val="hybridMultilevel"/>
    <w:tmpl w:val="D10A041E"/>
    <w:lvl w:ilvl="0" w:tplc="205CDB22">
      <w:start w:val="5"/>
      <w:numFmt w:val="lowerLetter"/>
      <w:lvlText w:val="%1)"/>
      <w:lvlJc w:val="left"/>
      <w:pPr>
        <w:tabs>
          <w:tab w:val="num" w:pos="720"/>
        </w:tabs>
        <w:ind w:left="720" w:hanging="360"/>
      </w:pPr>
      <w:rPr>
        <w:rFonts w:cs="Times New Roman" w:hint="default"/>
        <w:rtl w:val="0"/>
        <w:cs w:val="0"/>
      </w:rPr>
    </w:lvl>
    <w:lvl w:ilvl="1" w:tplc="4DDEAC7E">
      <w:start w:val="1"/>
      <w:numFmt w:val="lowerLetter"/>
      <w:lvlText w:val="%2."/>
      <w:lvlJc w:val="left"/>
      <w:pPr>
        <w:tabs>
          <w:tab w:val="num" w:pos="1440"/>
        </w:tabs>
        <w:ind w:left="1440" w:hanging="360"/>
      </w:pPr>
      <w:rPr>
        <w:rFonts w:cs="Times New Roman"/>
        <w:rtl w:val="0"/>
        <w:cs w:val="0"/>
      </w:rPr>
    </w:lvl>
    <w:lvl w:ilvl="2" w:tplc="0FCC5B84">
      <w:start w:val="1"/>
      <w:numFmt w:val="lowerRoman"/>
      <w:lvlText w:val="%3."/>
      <w:lvlJc w:val="right"/>
      <w:pPr>
        <w:tabs>
          <w:tab w:val="num" w:pos="2160"/>
        </w:tabs>
        <w:ind w:left="2160" w:hanging="180"/>
      </w:pPr>
      <w:rPr>
        <w:rFonts w:cs="Times New Roman"/>
        <w:rtl w:val="0"/>
        <w:cs w:val="0"/>
      </w:rPr>
    </w:lvl>
    <w:lvl w:ilvl="3" w:tplc="6EBED8E0">
      <w:start w:val="1"/>
      <w:numFmt w:val="decimal"/>
      <w:lvlText w:val="%4."/>
      <w:lvlJc w:val="left"/>
      <w:pPr>
        <w:tabs>
          <w:tab w:val="num" w:pos="2880"/>
        </w:tabs>
        <w:ind w:left="2880" w:hanging="360"/>
      </w:pPr>
      <w:rPr>
        <w:rFonts w:cs="Times New Roman"/>
        <w:rtl w:val="0"/>
        <w:cs w:val="0"/>
      </w:rPr>
    </w:lvl>
    <w:lvl w:ilvl="4" w:tplc="B0E0097A">
      <w:start w:val="1"/>
      <w:numFmt w:val="lowerLetter"/>
      <w:lvlText w:val="%5."/>
      <w:lvlJc w:val="left"/>
      <w:pPr>
        <w:tabs>
          <w:tab w:val="num" w:pos="3600"/>
        </w:tabs>
        <w:ind w:left="3600" w:hanging="360"/>
      </w:pPr>
      <w:rPr>
        <w:rFonts w:cs="Times New Roman"/>
        <w:rtl w:val="0"/>
        <w:cs w:val="0"/>
      </w:rPr>
    </w:lvl>
    <w:lvl w:ilvl="5" w:tplc="EF48260E">
      <w:start w:val="1"/>
      <w:numFmt w:val="lowerRoman"/>
      <w:lvlText w:val="%6."/>
      <w:lvlJc w:val="right"/>
      <w:pPr>
        <w:tabs>
          <w:tab w:val="num" w:pos="4320"/>
        </w:tabs>
        <w:ind w:left="4320" w:hanging="180"/>
      </w:pPr>
      <w:rPr>
        <w:rFonts w:cs="Times New Roman"/>
        <w:rtl w:val="0"/>
        <w:cs w:val="0"/>
      </w:rPr>
    </w:lvl>
    <w:lvl w:ilvl="6" w:tplc="7474F9BC">
      <w:start w:val="1"/>
      <w:numFmt w:val="decimal"/>
      <w:lvlText w:val="%7."/>
      <w:lvlJc w:val="left"/>
      <w:pPr>
        <w:tabs>
          <w:tab w:val="num" w:pos="5040"/>
        </w:tabs>
        <w:ind w:left="5040" w:hanging="360"/>
      </w:pPr>
      <w:rPr>
        <w:rFonts w:cs="Times New Roman"/>
        <w:rtl w:val="0"/>
        <w:cs w:val="0"/>
      </w:rPr>
    </w:lvl>
    <w:lvl w:ilvl="7" w:tplc="530C6E48">
      <w:start w:val="1"/>
      <w:numFmt w:val="lowerLetter"/>
      <w:lvlText w:val="%8."/>
      <w:lvlJc w:val="left"/>
      <w:pPr>
        <w:tabs>
          <w:tab w:val="num" w:pos="5760"/>
        </w:tabs>
        <w:ind w:left="5760" w:hanging="360"/>
      </w:pPr>
      <w:rPr>
        <w:rFonts w:cs="Times New Roman"/>
        <w:rtl w:val="0"/>
        <w:cs w:val="0"/>
      </w:rPr>
    </w:lvl>
    <w:lvl w:ilvl="8" w:tplc="55287090">
      <w:start w:val="1"/>
      <w:numFmt w:val="lowerRoman"/>
      <w:lvlText w:val="%9."/>
      <w:lvlJc w:val="right"/>
      <w:pPr>
        <w:tabs>
          <w:tab w:val="num" w:pos="6480"/>
        </w:tabs>
        <w:ind w:left="6480" w:hanging="180"/>
      </w:pPr>
      <w:rPr>
        <w:rFonts w:cs="Times New Roman"/>
        <w:rtl w:val="0"/>
        <w:cs w:val="0"/>
      </w:rPr>
    </w:lvl>
  </w:abstractNum>
  <w:abstractNum w:abstractNumId="26" w15:restartNumberingAfterBreak="0">
    <w:nsid w:val="7C62106B"/>
    <w:multiLevelType w:val="multilevel"/>
    <w:tmpl w:val="B34CD83C"/>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15:restartNumberingAfterBreak="0">
    <w:nsid w:val="7DF62A04"/>
    <w:multiLevelType w:val="hybridMultilevel"/>
    <w:tmpl w:val="2982BCFA"/>
    <w:lvl w:ilvl="0" w:tplc="8D4C10B4">
      <w:start w:val="1"/>
      <w:numFmt w:val="decimal"/>
      <w:lvlText w:val="%1."/>
      <w:lvlJc w:val="left"/>
      <w:pPr>
        <w:tabs>
          <w:tab w:val="num" w:pos="720"/>
        </w:tabs>
        <w:ind w:left="720" w:hanging="360"/>
      </w:pPr>
      <w:rPr>
        <w:rFonts w:cs="Times New Roman"/>
        <w:rtl w:val="0"/>
        <w:cs w:val="0"/>
      </w:rPr>
    </w:lvl>
    <w:lvl w:ilvl="1" w:tplc="1D0A68F4">
      <w:start w:val="1"/>
      <w:numFmt w:val="lowerLetter"/>
      <w:lvlText w:val="%2."/>
      <w:lvlJc w:val="left"/>
      <w:pPr>
        <w:tabs>
          <w:tab w:val="num" w:pos="1440"/>
        </w:tabs>
        <w:ind w:left="1440" w:hanging="360"/>
      </w:pPr>
      <w:rPr>
        <w:rFonts w:cs="Times New Roman"/>
        <w:rtl w:val="0"/>
        <w:cs w:val="0"/>
      </w:rPr>
    </w:lvl>
    <w:lvl w:ilvl="2" w:tplc="B12A4F9A">
      <w:start w:val="1"/>
      <w:numFmt w:val="lowerRoman"/>
      <w:lvlText w:val="%3."/>
      <w:lvlJc w:val="right"/>
      <w:pPr>
        <w:tabs>
          <w:tab w:val="num" w:pos="2160"/>
        </w:tabs>
        <w:ind w:left="2160" w:hanging="180"/>
      </w:pPr>
      <w:rPr>
        <w:rFonts w:cs="Times New Roman"/>
        <w:rtl w:val="0"/>
        <w:cs w:val="0"/>
      </w:rPr>
    </w:lvl>
    <w:lvl w:ilvl="3" w:tplc="5AA4DAF2">
      <w:start w:val="1"/>
      <w:numFmt w:val="decimal"/>
      <w:lvlText w:val="%4."/>
      <w:lvlJc w:val="left"/>
      <w:pPr>
        <w:tabs>
          <w:tab w:val="num" w:pos="2880"/>
        </w:tabs>
        <w:ind w:left="2880" w:hanging="360"/>
      </w:pPr>
      <w:rPr>
        <w:rFonts w:cs="Times New Roman"/>
        <w:rtl w:val="0"/>
        <w:cs w:val="0"/>
      </w:rPr>
    </w:lvl>
    <w:lvl w:ilvl="4" w:tplc="FC3E8AE8">
      <w:start w:val="1"/>
      <w:numFmt w:val="lowerLetter"/>
      <w:lvlText w:val="%5."/>
      <w:lvlJc w:val="left"/>
      <w:pPr>
        <w:tabs>
          <w:tab w:val="num" w:pos="3600"/>
        </w:tabs>
        <w:ind w:left="3600" w:hanging="360"/>
      </w:pPr>
      <w:rPr>
        <w:rFonts w:cs="Times New Roman"/>
        <w:rtl w:val="0"/>
        <w:cs w:val="0"/>
      </w:rPr>
    </w:lvl>
    <w:lvl w:ilvl="5" w:tplc="7E4EDFFC">
      <w:start w:val="1"/>
      <w:numFmt w:val="lowerRoman"/>
      <w:lvlText w:val="%6."/>
      <w:lvlJc w:val="right"/>
      <w:pPr>
        <w:tabs>
          <w:tab w:val="num" w:pos="4320"/>
        </w:tabs>
        <w:ind w:left="4320" w:hanging="180"/>
      </w:pPr>
      <w:rPr>
        <w:rFonts w:cs="Times New Roman"/>
        <w:rtl w:val="0"/>
        <w:cs w:val="0"/>
      </w:rPr>
    </w:lvl>
    <w:lvl w:ilvl="6" w:tplc="75B2BBCE">
      <w:start w:val="1"/>
      <w:numFmt w:val="decimal"/>
      <w:lvlText w:val="%7."/>
      <w:lvlJc w:val="left"/>
      <w:pPr>
        <w:tabs>
          <w:tab w:val="num" w:pos="5040"/>
        </w:tabs>
        <w:ind w:left="5040" w:hanging="360"/>
      </w:pPr>
      <w:rPr>
        <w:rFonts w:cs="Times New Roman"/>
        <w:rtl w:val="0"/>
        <w:cs w:val="0"/>
      </w:rPr>
    </w:lvl>
    <w:lvl w:ilvl="7" w:tplc="7BB41276">
      <w:start w:val="1"/>
      <w:numFmt w:val="lowerLetter"/>
      <w:lvlText w:val="%8."/>
      <w:lvlJc w:val="left"/>
      <w:pPr>
        <w:tabs>
          <w:tab w:val="num" w:pos="5760"/>
        </w:tabs>
        <w:ind w:left="5760" w:hanging="360"/>
      </w:pPr>
      <w:rPr>
        <w:rFonts w:cs="Times New Roman"/>
        <w:rtl w:val="0"/>
        <w:cs w:val="0"/>
      </w:rPr>
    </w:lvl>
    <w:lvl w:ilvl="8" w:tplc="99F847A2">
      <w:start w:val="1"/>
      <w:numFmt w:val="lowerRoman"/>
      <w:lvlText w:val="%9."/>
      <w:lvlJc w:val="right"/>
      <w:pPr>
        <w:tabs>
          <w:tab w:val="num" w:pos="6480"/>
        </w:tabs>
        <w:ind w:left="6480" w:hanging="180"/>
      </w:pPr>
      <w:rPr>
        <w:rFonts w:cs="Times New Roman"/>
        <w:rtl w:val="0"/>
        <w:cs w:val="0"/>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9"/>
  </w:num>
  <w:num w:numId="14">
    <w:abstractNumId w:val="3"/>
  </w:num>
  <w:num w:numId="15">
    <w:abstractNumId w:val="2"/>
  </w:num>
  <w:num w:numId="16">
    <w:abstractNumId w:val="23"/>
  </w:num>
  <w:num w:numId="17">
    <w:abstractNumId w:val="21"/>
  </w:num>
  <w:num w:numId="18">
    <w:abstractNumId w:val="8"/>
  </w:num>
  <w:num w:numId="19">
    <w:abstractNumId w:val="5"/>
  </w:num>
  <w:num w:numId="20">
    <w:abstractNumId w:val="4"/>
  </w:num>
  <w:num w:numId="21">
    <w:abstractNumId w:val="18"/>
  </w:num>
  <w:num w:numId="22">
    <w:abstractNumId w:val="14"/>
  </w:num>
  <w:num w:numId="23">
    <w:abstractNumId w:val="13"/>
  </w:num>
  <w:num w:numId="24">
    <w:abstractNumId w:val="24"/>
  </w:num>
  <w:num w:numId="25">
    <w:abstractNumId w:val="15"/>
  </w:num>
  <w:num w:numId="26">
    <w:abstractNumId w:val="7"/>
  </w:num>
  <w:num w:numId="27">
    <w:abstractNumId w:val="17"/>
  </w:num>
  <w:num w:numId="28">
    <w:abstractNumId w:val="10"/>
  </w:num>
  <w:num w:numId="29">
    <w:abstractNumId w:val="20"/>
  </w:num>
  <w:num w:numId="30">
    <w:abstractNumId w:val="22"/>
  </w:num>
  <w:num w:numId="31">
    <w:abstractNumId w:val="19"/>
  </w:num>
  <w:num w:numId="32">
    <w:abstractNumId w:val="16"/>
  </w:num>
  <w:num w:numId="33">
    <w:abstractNumId w:val="6"/>
  </w:num>
  <w:num w:numId="34">
    <w:abstractNumId w:val="25"/>
  </w:num>
  <w:num w:numId="35">
    <w:abstractNumId w:val="11"/>
  </w:num>
  <w:num w:numId="36">
    <w:abstractNumId w:val="26"/>
  </w:num>
  <w:num w:numId="37">
    <w:abstractNumId w:val="27"/>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8B"/>
    <w:rsid w:val="000031E5"/>
    <w:rsid w:val="00003AD1"/>
    <w:rsid w:val="000046E6"/>
    <w:rsid w:val="0000484A"/>
    <w:rsid w:val="00004CD6"/>
    <w:rsid w:val="00007445"/>
    <w:rsid w:val="00007B54"/>
    <w:rsid w:val="00010454"/>
    <w:rsid w:val="0001067C"/>
    <w:rsid w:val="00011275"/>
    <w:rsid w:val="00012C92"/>
    <w:rsid w:val="00013E50"/>
    <w:rsid w:val="00014058"/>
    <w:rsid w:val="00014482"/>
    <w:rsid w:val="00017842"/>
    <w:rsid w:val="00017923"/>
    <w:rsid w:val="00023095"/>
    <w:rsid w:val="00030AC1"/>
    <w:rsid w:val="000317F0"/>
    <w:rsid w:val="00032C03"/>
    <w:rsid w:val="00033088"/>
    <w:rsid w:val="00033F33"/>
    <w:rsid w:val="0003484B"/>
    <w:rsid w:val="00036E9A"/>
    <w:rsid w:val="0004438C"/>
    <w:rsid w:val="0004582D"/>
    <w:rsid w:val="00045FFA"/>
    <w:rsid w:val="0005226F"/>
    <w:rsid w:val="000552FE"/>
    <w:rsid w:val="000609ED"/>
    <w:rsid w:val="000614CB"/>
    <w:rsid w:val="000629E8"/>
    <w:rsid w:val="000633F1"/>
    <w:rsid w:val="00067525"/>
    <w:rsid w:val="00070816"/>
    <w:rsid w:val="0007424C"/>
    <w:rsid w:val="0007753C"/>
    <w:rsid w:val="00081AC2"/>
    <w:rsid w:val="00085C46"/>
    <w:rsid w:val="000864A0"/>
    <w:rsid w:val="00086E1B"/>
    <w:rsid w:val="00086F1A"/>
    <w:rsid w:val="00087FDE"/>
    <w:rsid w:val="00094B3D"/>
    <w:rsid w:val="00097089"/>
    <w:rsid w:val="000A07BE"/>
    <w:rsid w:val="000A3F9A"/>
    <w:rsid w:val="000A67D8"/>
    <w:rsid w:val="000A7836"/>
    <w:rsid w:val="000B0768"/>
    <w:rsid w:val="000B1A21"/>
    <w:rsid w:val="000B5ABD"/>
    <w:rsid w:val="000C36CA"/>
    <w:rsid w:val="000C387D"/>
    <w:rsid w:val="000C7A0B"/>
    <w:rsid w:val="000D044A"/>
    <w:rsid w:val="000D312A"/>
    <w:rsid w:val="000D4C86"/>
    <w:rsid w:val="000D6FC5"/>
    <w:rsid w:val="000E1581"/>
    <w:rsid w:val="000E4680"/>
    <w:rsid w:val="000E57A2"/>
    <w:rsid w:val="000E5CB2"/>
    <w:rsid w:val="000F0415"/>
    <w:rsid w:val="000F087A"/>
    <w:rsid w:val="000F334C"/>
    <w:rsid w:val="000F39FF"/>
    <w:rsid w:val="000F5C65"/>
    <w:rsid w:val="00100BDB"/>
    <w:rsid w:val="00101B24"/>
    <w:rsid w:val="00101E95"/>
    <w:rsid w:val="00103675"/>
    <w:rsid w:val="0010468D"/>
    <w:rsid w:val="00107B17"/>
    <w:rsid w:val="001123A6"/>
    <w:rsid w:val="001131B4"/>
    <w:rsid w:val="00113AC7"/>
    <w:rsid w:val="0011596D"/>
    <w:rsid w:val="00116DB0"/>
    <w:rsid w:val="001172A1"/>
    <w:rsid w:val="0011760F"/>
    <w:rsid w:val="00117CA9"/>
    <w:rsid w:val="00121371"/>
    <w:rsid w:val="001216FE"/>
    <w:rsid w:val="00122E82"/>
    <w:rsid w:val="001233E2"/>
    <w:rsid w:val="0012512E"/>
    <w:rsid w:val="0012713B"/>
    <w:rsid w:val="001369DE"/>
    <w:rsid w:val="001419B2"/>
    <w:rsid w:val="00141D92"/>
    <w:rsid w:val="001426A5"/>
    <w:rsid w:val="0014387A"/>
    <w:rsid w:val="00143C7A"/>
    <w:rsid w:val="001446C8"/>
    <w:rsid w:val="0014494E"/>
    <w:rsid w:val="001454E3"/>
    <w:rsid w:val="00146E2A"/>
    <w:rsid w:val="00151A48"/>
    <w:rsid w:val="00152F18"/>
    <w:rsid w:val="0015354E"/>
    <w:rsid w:val="00157601"/>
    <w:rsid w:val="001619B7"/>
    <w:rsid w:val="00162F80"/>
    <w:rsid w:val="001650FE"/>
    <w:rsid w:val="001652A2"/>
    <w:rsid w:val="00172A75"/>
    <w:rsid w:val="00174FAB"/>
    <w:rsid w:val="00174FB1"/>
    <w:rsid w:val="00181046"/>
    <w:rsid w:val="00182739"/>
    <w:rsid w:val="00182DF4"/>
    <w:rsid w:val="00183983"/>
    <w:rsid w:val="00184CE5"/>
    <w:rsid w:val="001876FA"/>
    <w:rsid w:val="00190F0C"/>
    <w:rsid w:val="00192B1E"/>
    <w:rsid w:val="00192C7A"/>
    <w:rsid w:val="0019397B"/>
    <w:rsid w:val="00195B17"/>
    <w:rsid w:val="001A22A5"/>
    <w:rsid w:val="001A3691"/>
    <w:rsid w:val="001A6639"/>
    <w:rsid w:val="001A6BF6"/>
    <w:rsid w:val="001B1B02"/>
    <w:rsid w:val="001B251B"/>
    <w:rsid w:val="001B26C0"/>
    <w:rsid w:val="001B4327"/>
    <w:rsid w:val="001B5B49"/>
    <w:rsid w:val="001B7575"/>
    <w:rsid w:val="001C03CF"/>
    <w:rsid w:val="001C1520"/>
    <w:rsid w:val="001C1FBF"/>
    <w:rsid w:val="001C2055"/>
    <w:rsid w:val="001C2B21"/>
    <w:rsid w:val="001D45D8"/>
    <w:rsid w:val="001D463C"/>
    <w:rsid w:val="001E170A"/>
    <w:rsid w:val="001E388B"/>
    <w:rsid w:val="001E4DAD"/>
    <w:rsid w:val="001E6166"/>
    <w:rsid w:val="001E6965"/>
    <w:rsid w:val="001F704B"/>
    <w:rsid w:val="00200405"/>
    <w:rsid w:val="0020077B"/>
    <w:rsid w:val="00201D27"/>
    <w:rsid w:val="00202502"/>
    <w:rsid w:val="00202CA0"/>
    <w:rsid w:val="002109D2"/>
    <w:rsid w:val="00212772"/>
    <w:rsid w:val="002136B2"/>
    <w:rsid w:val="00213BFA"/>
    <w:rsid w:val="002148DE"/>
    <w:rsid w:val="00231709"/>
    <w:rsid w:val="002330AD"/>
    <w:rsid w:val="00233C97"/>
    <w:rsid w:val="0024585C"/>
    <w:rsid w:val="0024741F"/>
    <w:rsid w:val="0025747D"/>
    <w:rsid w:val="0026041B"/>
    <w:rsid w:val="002610F7"/>
    <w:rsid w:val="002623C8"/>
    <w:rsid w:val="00263554"/>
    <w:rsid w:val="002737EB"/>
    <w:rsid w:val="0027409B"/>
    <w:rsid w:val="00275519"/>
    <w:rsid w:val="00281210"/>
    <w:rsid w:val="00281F7E"/>
    <w:rsid w:val="00282BB3"/>
    <w:rsid w:val="0028454F"/>
    <w:rsid w:val="00287EDB"/>
    <w:rsid w:val="00290413"/>
    <w:rsid w:val="00290504"/>
    <w:rsid w:val="002910D3"/>
    <w:rsid w:val="00291C27"/>
    <w:rsid w:val="00293072"/>
    <w:rsid w:val="002936BC"/>
    <w:rsid w:val="00293793"/>
    <w:rsid w:val="00295BDE"/>
    <w:rsid w:val="002B4755"/>
    <w:rsid w:val="002B5137"/>
    <w:rsid w:val="002C0358"/>
    <w:rsid w:val="002C1089"/>
    <w:rsid w:val="002C1CB9"/>
    <w:rsid w:val="002C54C8"/>
    <w:rsid w:val="002D1412"/>
    <w:rsid w:val="002D180E"/>
    <w:rsid w:val="002D3400"/>
    <w:rsid w:val="002D4BD7"/>
    <w:rsid w:val="002D6E24"/>
    <w:rsid w:val="002E49A4"/>
    <w:rsid w:val="002E548A"/>
    <w:rsid w:val="002E6E63"/>
    <w:rsid w:val="002F3B90"/>
    <w:rsid w:val="00303229"/>
    <w:rsid w:val="00304B31"/>
    <w:rsid w:val="00304C57"/>
    <w:rsid w:val="00305250"/>
    <w:rsid w:val="00306FDD"/>
    <w:rsid w:val="0031127E"/>
    <w:rsid w:val="00312068"/>
    <w:rsid w:val="00312673"/>
    <w:rsid w:val="003161F2"/>
    <w:rsid w:val="00322F5C"/>
    <w:rsid w:val="0033285F"/>
    <w:rsid w:val="00332C6A"/>
    <w:rsid w:val="0033426F"/>
    <w:rsid w:val="00335197"/>
    <w:rsid w:val="00335903"/>
    <w:rsid w:val="00337494"/>
    <w:rsid w:val="0034379B"/>
    <w:rsid w:val="00346356"/>
    <w:rsid w:val="00346C32"/>
    <w:rsid w:val="00346DCD"/>
    <w:rsid w:val="00355B2D"/>
    <w:rsid w:val="003579E3"/>
    <w:rsid w:val="00361F96"/>
    <w:rsid w:val="00374E7D"/>
    <w:rsid w:val="00376C9C"/>
    <w:rsid w:val="003815FF"/>
    <w:rsid w:val="00383230"/>
    <w:rsid w:val="0038523D"/>
    <w:rsid w:val="00386607"/>
    <w:rsid w:val="00391A40"/>
    <w:rsid w:val="00392CBB"/>
    <w:rsid w:val="00394EC2"/>
    <w:rsid w:val="003A3913"/>
    <w:rsid w:val="003A4E10"/>
    <w:rsid w:val="003A7BB1"/>
    <w:rsid w:val="003B0479"/>
    <w:rsid w:val="003B69DA"/>
    <w:rsid w:val="003B6B24"/>
    <w:rsid w:val="003C24BA"/>
    <w:rsid w:val="003C2DEC"/>
    <w:rsid w:val="003C53A2"/>
    <w:rsid w:val="003C75C2"/>
    <w:rsid w:val="003C7C49"/>
    <w:rsid w:val="003D29DA"/>
    <w:rsid w:val="003D3EE9"/>
    <w:rsid w:val="003D7533"/>
    <w:rsid w:val="003D7E9D"/>
    <w:rsid w:val="003E2184"/>
    <w:rsid w:val="003E5341"/>
    <w:rsid w:val="003E5554"/>
    <w:rsid w:val="003E7333"/>
    <w:rsid w:val="003F1952"/>
    <w:rsid w:val="003F20DF"/>
    <w:rsid w:val="003F220C"/>
    <w:rsid w:val="003F2C3E"/>
    <w:rsid w:val="003F5470"/>
    <w:rsid w:val="003F740D"/>
    <w:rsid w:val="0040080C"/>
    <w:rsid w:val="00400933"/>
    <w:rsid w:val="004026B7"/>
    <w:rsid w:val="004036E6"/>
    <w:rsid w:val="00405350"/>
    <w:rsid w:val="00405FD2"/>
    <w:rsid w:val="00412037"/>
    <w:rsid w:val="004205A2"/>
    <w:rsid w:val="0042302C"/>
    <w:rsid w:val="004233D7"/>
    <w:rsid w:val="0042544E"/>
    <w:rsid w:val="00425E20"/>
    <w:rsid w:val="0043518B"/>
    <w:rsid w:val="004367B7"/>
    <w:rsid w:val="00440BB8"/>
    <w:rsid w:val="0044291C"/>
    <w:rsid w:val="00442AC5"/>
    <w:rsid w:val="00443945"/>
    <w:rsid w:val="004463F7"/>
    <w:rsid w:val="00447D47"/>
    <w:rsid w:val="0045077D"/>
    <w:rsid w:val="004520AF"/>
    <w:rsid w:val="0045426A"/>
    <w:rsid w:val="00457CDE"/>
    <w:rsid w:val="004610A1"/>
    <w:rsid w:val="0046230C"/>
    <w:rsid w:val="00462946"/>
    <w:rsid w:val="00462B74"/>
    <w:rsid w:val="0046358F"/>
    <w:rsid w:val="00464FEE"/>
    <w:rsid w:val="004655FE"/>
    <w:rsid w:val="0046733B"/>
    <w:rsid w:val="00467EB7"/>
    <w:rsid w:val="00474A73"/>
    <w:rsid w:val="0047546C"/>
    <w:rsid w:val="00481CEC"/>
    <w:rsid w:val="00484879"/>
    <w:rsid w:val="00490D2B"/>
    <w:rsid w:val="00492396"/>
    <w:rsid w:val="004939F7"/>
    <w:rsid w:val="00493E0C"/>
    <w:rsid w:val="00496567"/>
    <w:rsid w:val="004A1D60"/>
    <w:rsid w:val="004A4FAE"/>
    <w:rsid w:val="004A5F5C"/>
    <w:rsid w:val="004A63A3"/>
    <w:rsid w:val="004A6813"/>
    <w:rsid w:val="004B556E"/>
    <w:rsid w:val="004C34C9"/>
    <w:rsid w:val="004C4F9C"/>
    <w:rsid w:val="004C5BB1"/>
    <w:rsid w:val="004C73E3"/>
    <w:rsid w:val="004C74AC"/>
    <w:rsid w:val="004C7694"/>
    <w:rsid w:val="004D562D"/>
    <w:rsid w:val="004E032E"/>
    <w:rsid w:val="004E0F42"/>
    <w:rsid w:val="004E3A30"/>
    <w:rsid w:val="004E3D69"/>
    <w:rsid w:val="004E7C1A"/>
    <w:rsid w:val="004F209F"/>
    <w:rsid w:val="004F3239"/>
    <w:rsid w:val="004F5004"/>
    <w:rsid w:val="004F6860"/>
    <w:rsid w:val="0050191F"/>
    <w:rsid w:val="00503658"/>
    <w:rsid w:val="00503FFF"/>
    <w:rsid w:val="005051D6"/>
    <w:rsid w:val="00510148"/>
    <w:rsid w:val="0051345D"/>
    <w:rsid w:val="00513F67"/>
    <w:rsid w:val="00520823"/>
    <w:rsid w:val="00521A1D"/>
    <w:rsid w:val="00523103"/>
    <w:rsid w:val="00524238"/>
    <w:rsid w:val="005254FF"/>
    <w:rsid w:val="005307A1"/>
    <w:rsid w:val="005322F0"/>
    <w:rsid w:val="00533A0D"/>
    <w:rsid w:val="0053511F"/>
    <w:rsid w:val="00541CF8"/>
    <w:rsid w:val="00546D99"/>
    <w:rsid w:val="00546DA3"/>
    <w:rsid w:val="005506AA"/>
    <w:rsid w:val="0055194C"/>
    <w:rsid w:val="005519B7"/>
    <w:rsid w:val="00556A6A"/>
    <w:rsid w:val="00560D99"/>
    <w:rsid w:val="005610A7"/>
    <w:rsid w:val="00561DC2"/>
    <w:rsid w:val="00564015"/>
    <w:rsid w:val="005644A3"/>
    <w:rsid w:val="00564E72"/>
    <w:rsid w:val="00572B46"/>
    <w:rsid w:val="00573245"/>
    <w:rsid w:val="00574844"/>
    <w:rsid w:val="0057496E"/>
    <w:rsid w:val="00575246"/>
    <w:rsid w:val="0057707F"/>
    <w:rsid w:val="0058218A"/>
    <w:rsid w:val="005832FE"/>
    <w:rsid w:val="0058361A"/>
    <w:rsid w:val="00587991"/>
    <w:rsid w:val="00591614"/>
    <w:rsid w:val="005925DA"/>
    <w:rsid w:val="005935D0"/>
    <w:rsid w:val="005A6BED"/>
    <w:rsid w:val="005A6DB0"/>
    <w:rsid w:val="005A6FDE"/>
    <w:rsid w:val="005A7971"/>
    <w:rsid w:val="005B1523"/>
    <w:rsid w:val="005C0FFA"/>
    <w:rsid w:val="005C128E"/>
    <w:rsid w:val="005C4DCE"/>
    <w:rsid w:val="005C69A7"/>
    <w:rsid w:val="005D3102"/>
    <w:rsid w:val="005D34EB"/>
    <w:rsid w:val="005D5532"/>
    <w:rsid w:val="005D5604"/>
    <w:rsid w:val="005D6465"/>
    <w:rsid w:val="005E0C15"/>
    <w:rsid w:val="005E2913"/>
    <w:rsid w:val="005E4489"/>
    <w:rsid w:val="005E4C87"/>
    <w:rsid w:val="005F1357"/>
    <w:rsid w:val="005F3E4F"/>
    <w:rsid w:val="005F6703"/>
    <w:rsid w:val="005F7DB1"/>
    <w:rsid w:val="00600BE1"/>
    <w:rsid w:val="006016D5"/>
    <w:rsid w:val="00603082"/>
    <w:rsid w:val="00603582"/>
    <w:rsid w:val="006115E8"/>
    <w:rsid w:val="00622864"/>
    <w:rsid w:val="00624502"/>
    <w:rsid w:val="0062460A"/>
    <w:rsid w:val="00625BA6"/>
    <w:rsid w:val="00627CFC"/>
    <w:rsid w:val="00627E3C"/>
    <w:rsid w:val="0063096A"/>
    <w:rsid w:val="00630EED"/>
    <w:rsid w:val="00636F40"/>
    <w:rsid w:val="00640678"/>
    <w:rsid w:val="00642928"/>
    <w:rsid w:val="00644CF5"/>
    <w:rsid w:val="006455D1"/>
    <w:rsid w:val="00646D94"/>
    <w:rsid w:val="0065348D"/>
    <w:rsid w:val="00655105"/>
    <w:rsid w:val="006565B0"/>
    <w:rsid w:val="00657C8C"/>
    <w:rsid w:val="00661CD1"/>
    <w:rsid w:val="006643DB"/>
    <w:rsid w:val="006651E5"/>
    <w:rsid w:val="006665AA"/>
    <w:rsid w:val="00670A6A"/>
    <w:rsid w:val="00672EBF"/>
    <w:rsid w:val="00673B7E"/>
    <w:rsid w:val="00674C35"/>
    <w:rsid w:val="006757B9"/>
    <w:rsid w:val="00675C09"/>
    <w:rsid w:val="00676FC1"/>
    <w:rsid w:val="00684471"/>
    <w:rsid w:val="00685004"/>
    <w:rsid w:val="006879F3"/>
    <w:rsid w:val="00691196"/>
    <w:rsid w:val="006917C7"/>
    <w:rsid w:val="00696DFC"/>
    <w:rsid w:val="00697048"/>
    <w:rsid w:val="00697325"/>
    <w:rsid w:val="006A05AA"/>
    <w:rsid w:val="006A28B4"/>
    <w:rsid w:val="006A3683"/>
    <w:rsid w:val="006A575B"/>
    <w:rsid w:val="006B1180"/>
    <w:rsid w:val="006B1492"/>
    <w:rsid w:val="006B3BF0"/>
    <w:rsid w:val="006B4264"/>
    <w:rsid w:val="006B7124"/>
    <w:rsid w:val="006C4386"/>
    <w:rsid w:val="006C50A6"/>
    <w:rsid w:val="006C5E17"/>
    <w:rsid w:val="006D1CC3"/>
    <w:rsid w:val="006D1F1B"/>
    <w:rsid w:val="006D29E1"/>
    <w:rsid w:val="006D2D4E"/>
    <w:rsid w:val="006D633B"/>
    <w:rsid w:val="006D7664"/>
    <w:rsid w:val="006D7798"/>
    <w:rsid w:val="006E59ED"/>
    <w:rsid w:val="006E7369"/>
    <w:rsid w:val="006F0448"/>
    <w:rsid w:val="006F04DE"/>
    <w:rsid w:val="006F3780"/>
    <w:rsid w:val="006F49B7"/>
    <w:rsid w:val="006F6A16"/>
    <w:rsid w:val="006F6C14"/>
    <w:rsid w:val="006F78CB"/>
    <w:rsid w:val="00700E97"/>
    <w:rsid w:val="00701785"/>
    <w:rsid w:val="007037DB"/>
    <w:rsid w:val="00710AC4"/>
    <w:rsid w:val="00711817"/>
    <w:rsid w:val="007118CA"/>
    <w:rsid w:val="00712A8C"/>
    <w:rsid w:val="00716602"/>
    <w:rsid w:val="00717651"/>
    <w:rsid w:val="00717DCC"/>
    <w:rsid w:val="007245A3"/>
    <w:rsid w:val="007247B5"/>
    <w:rsid w:val="00727992"/>
    <w:rsid w:val="00731939"/>
    <w:rsid w:val="00731DDA"/>
    <w:rsid w:val="0073229D"/>
    <w:rsid w:val="007360C8"/>
    <w:rsid w:val="0074390F"/>
    <w:rsid w:val="00747A38"/>
    <w:rsid w:val="0075023B"/>
    <w:rsid w:val="0075091E"/>
    <w:rsid w:val="00760E49"/>
    <w:rsid w:val="007652E8"/>
    <w:rsid w:val="0077160B"/>
    <w:rsid w:val="00774C8F"/>
    <w:rsid w:val="00776F52"/>
    <w:rsid w:val="00787001"/>
    <w:rsid w:val="007873DB"/>
    <w:rsid w:val="00790F29"/>
    <w:rsid w:val="007927D6"/>
    <w:rsid w:val="007942DE"/>
    <w:rsid w:val="0079433C"/>
    <w:rsid w:val="007964EC"/>
    <w:rsid w:val="00797C59"/>
    <w:rsid w:val="007A0D12"/>
    <w:rsid w:val="007A2164"/>
    <w:rsid w:val="007A4250"/>
    <w:rsid w:val="007A67FC"/>
    <w:rsid w:val="007B123D"/>
    <w:rsid w:val="007B1569"/>
    <w:rsid w:val="007B4F00"/>
    <w:rsid w:val="007B79BE"/>
    <w:rsid w:val="007C29E7"/>
    <w:rsid w:val="007C3102"/>
    <w:rsid w:val="007C4407"/>
    <w:rsid w:val="007C678D"/>
    <w:rsid w:val="007D20CE"/>
    <w:rsid w:val="007D2F5F"/>
    <w:rsid w:val="007D5F36"/>
    <w:rsid w:val="007D7656"/>
    <w:rsid w:val="007E01EC"/>
    <w:rsid w:val="007E03C8"/>
    <w:rsid w:val="007E17C8"/>
    <w:rsid w:val="007E1AA8"/>
    <w:rsid w:val="007E33D4"/>
    <w:rsid w:val="007E4047"/>
    <w:rsid w:val="007E5A67"/>
    <w:rsid w:val="007E60C6"/>
    <w:rsid w:val="008000B1"/>
    <w:rsid w:val="00800D0B"/>
    <w:rsid w:val="008011C7"/>
    <w:rsid w:val="00803A2D"/>
    <w:rsid w:val="008040DA"/>
    <w:rsid w:val="008042F1"/>
    <w:rsid w:val="008106AE"/>
    <w:rsid w:val="0081408B"/>
    <w:rsid w:val="00814DAA"/>
    <w:rsid w:val="00817100"/>
    <w:rsid w:val="008177C2"/>
    <w:rsid w:val="008238B5"/>
    <w:rsid w:val="0082406D"/>
    <w:rsid w:val="00826B95"/>
    <w:rsid w:val="00827224"/>
    <w:rsid w:val="008276D4"/>
    <w:rsid w:val="00833FC3"/>
    <w:rsid w:val="0083429D"/>
    <w:rsid w:val="00837207"/>
    <w:rsid w:val="00840872"/>
    <w:rsid w:val="00844079"/>
    <w:rsid w:val="008454C9"/>
    <w:rsid w:val="00845ADC"/>
    <w:rsid w:val="00850CD2"/>
    <w:rsid w:val="008530B1"/>
    <w:rsid w:val="008537B0"/>
    <w:rsid w:val="0085454D"/>
    <w:rsid w:val="008560E3"/>
    <w:rsid w:val="008569C4"/>
    <w:rsid w:val="00857DDC"/>
    <w:rsid w:val="0086056D"/>
    <w:rsid w:val="00860EB1"/>
    <w:rsid w:val="0087142D"/>
    <w:rsid w:val="00871653"/>
    <w:rsid w:val="00872279"/>
    <w:rsid w:val="00873C78"/>
    <w:rsid w:val="00875233"/>
    <w:rsid w:val="00876A1B"/>
    <w:rsid w:val="00882D13"/>
    <w:rsid w:val="00884AD9"/>
    <w:rsid w:val="00891BEE"/>
    <w:rsid w:val="00893260"/>
    <w:rsid w:val="00893FD3"/>
    <w:rsid w:val="00896861"/>
    <w:rsid w:val="00897887"/>
    <w:rsid w:val="008A04D8"/>
    <w:rsid w:val="008A32F9"/>
    <w:rsid w:val="008A54BA"/>
    <w:rsid w:val="008A6BCB"/>
    <w:rsid w:val="008A77EC"/>
    <w:rsid w:val="008B53A7"/>
    <w:rsid w:val="008B791B"/>
    <w:rsid w:val="008C2F84"/>
    <w:rsid w:val="008C5F5D"/>
    <w:rsid w:val="008D08A7"/>
    <w:rsid w:val="008D5ABF"/>
    <w:rsid w:val="008E1F75"/>
    <w:rsid w:val="008E3420"/>
    <w:rsid w:val="008E3609"/>
    <w:rsid w:val="008E78B8"/>
    <w:rsid w:val="008F10B2"/>
    <w:rsid w:val="008F1390"/>
    <w:rsid w:val="008F2343"/>
    <w:rsid w:val="00900A3B"/>
    <w:rsid w:val="00902659"/>
    <w:rsid w:val="009032D1"/>
    <w:rsid w:val="009056EA"/>
    <w:rsid w:val="00905D5C"/>
    <w:rsid w:val="009111E7"/>
    <w:rsid w:val="00912FA5"/>
    <w:rsid w:val="00915882"/>
    <w:rsid w:val="00916AFA"/>
    <w:rsid w:val="009210DA"/>
    <w:rsid w:val="00925C92"/>
    <w:rsid w:val="00930D19"/>
    <w:rsid w:val="00931E72"/>
    <w:rsid w:val="00932E7D"/>
    <w:rsid w:val="00933829"/>
    <w:rsid w:val="00933998"/>
    <w:rsid w:val="00933BF7"/>
    <w:rsid w:val="00934C02"/>
    <w:rsid w:val="0093603F"/>
    <w:rsid w:val="00941424"/>
    <w:rsid w:val="009479FE"/>
    <w:rsid w:val="00953DEA"/>
    <w:rsid w:val="00955053"/>
    <w:rsid w:val="009562AB"/>
    <w:rsid w:val="00956943"/>
    <w:rsid w:val="0096235E"/>
    <w:rsid w:val="009634DF"/>
    <w:rsid w:val="009740EE"/>
    <w:rsid w:val="00976D09"/>
    <w:rsid w:val="009773C0"/>
    <w:rsid w:val="0098412A"/>
    <w:rsid w:val="00987898"/>
    <w:rsid w:val="00990994"/>
    <w:rsid w:val="00991E08"/>
    <w:rsid w:val="00994C0B"/>
    <w:rsid w:val="009A1488"/>
    <w:rsid w:val="009A3B8F"/>
    <w:rsid w:val="009A4849"/>
    <w:rsid w:val="009A7480"/>
    <w:rsid w:val="009B1B9D"/>
    <w:rsid w:val="009B1F0B"/>
    <w:rsid w:val="009B29B0"/>
    <w:rsid w:val="009B306E"/>
    <w:rsid w:val="009B35EE"/>
    <w:rsid w:val="009B3B00"/>
    <w:rsid w:val="009B783C"/>
    <w:rsid w:val="009C07F2"/>
    <w:rsid w:val="009C23BB"/>
    <w:rsid w:val="009C65D4"/>
    <w:rsid w:val="009C7832"/>
    <w:rsid w:val="009D26DF"/>
    <w:rsid w:val="009E0DFF"/>
    <w:rsid w:val="009E312E"/>
    <w:rsid w:val="009E3292"/>
    <w:rsid w:val="009E5631"/>
    <w:rsid w:val="009E57AB"/>
    <w:rsid w:val="009E6347"/>
    <w:rsid w:val="009E7BBB"/>
    <w:rsid w:val="009F0169"/>
    <w:rsid w:val="009F033C"/>
    <w:rsid w:val="009F1D14"/>
    <w:rsid w:val="009F2E0D"/>
    <w:rsid w:val="009F39AB"/>
    <w:rsid w:val="009F59CF"/>
    <w:rsid w:val="009F69DD"/>
    <w:rsid w:val="009F6BDE"/>
    <w:rsid w:val="009F7B21"/>
    <w:rsid w:val="00A01233"/>
    <w:rsid w:val="00A02A3B"/>
    <w:rsid w:val="00A03711"/>
    <w:rsid w:val="00A1184F"/>
    <w:rsid w:val="00A12DD8"/>
    <w:rsid w:val="00A23213"/>
    <w:rsid w:val="00A247A9"/>
    <w:rsid w:val="00A257B9"/>
    <w:rsid w:val="00A267C0"/>
    <w:rsid w:val="00A3447E"/>
    <w:rsid w:val="00A344E1"/>
    <w:rsid w:val="00A356B7"/>
    <w:rsid w:val="00A35B88"/>
    <w:rsid w:val="00A35D53"/>
    <w:rsid w:val="00A37658"/>
    <w:rsid w:val="00A43B21"/>
    <w:rsid w:val="00A4537A"/>
    <w:rsid w:val="00A4542B"/>
    <w:rsid w:val="00A46A26"/>
    <w:rsid w:val="00A509BB"/>
    <w:rsid w:val="00A637A6"/>
    <w:rsid w:val="00A63C31"/>
    <w:rsid w:val="00A6659D"/>
    <w:rsid w:val="00A70805"/>
    <w:rsid w:val="00A7396E"/>
    <w:rsid w:val="00A75348"/>
    <w:rsid w:val="00A764E2"/>
    <w:rsid w:val="00A76DA4"/>
    <w:rsid w:val="00A800E9"/>
    <w:rsid w:val="00A86595"/>
    <w:rsid w:val="00A879DF"/>
    <w:rsid w:val="00A91D51"/>
    <w:rsid w:val="00A930A9"/>
    <w:rsid w:val="00A9391B"/>
    <w:rsid w:val="00A93A9A"/>
    <w:rsid w:val="00AA2456"/>
    <w:rsid w:val="00AA67E4"/>
    <w:rsid w:val="00AA6963"/>
    <w:rsid w:val="00AA6A08"/>
    <w:rsid w:val="00AB1125"/>
    <w:rsid w:val="00AB141E"/>
    <w:rsid w:val="00AB3A50"/>
    <w:rsid w:val="00AC2858"/>
    <w:rsid w:val="00AC4E2D"/>
    <w:rsid w:val="00AC59B6"/>
    <w:rsid w:val="00AD08E3"/>
    <w:rsid w:val="00AD12FC"/>
    <w:rsid w:val="00AD20D9"/>
    <w:rsid w:val="00AD68DD"/>
    <w:rsid w:val="00AE0AB4"/>
    <w:rsid w:val="00AE15C4"/>
    <w:rsid w:val="00AE1F1D"/>
    <w:rsid w:val="00AE30C8"/>
    <w:rsid w:val="00AE65AF"/>
    <w:rsid w:val="00AF2E0E"/>
    <w:rsid w:val="00AF4066"/>
    <w:rsid w:val="00AF52F5"/>
    <w:rsid w:val="00AF6F0A"/>
    <w:rsid w:val="00AF7325"/>
    <w:rsid w:val="00AF7726"/>
    <w:rsid w:val="00B0074C"/>
    <w:rsid w:val="00B05763"/>
    <w:rsid w:val="00B10C0B"/>
    <w:rsid w:val="00B21A6E"/>
    <w:rsid w:val="00B21CFE"/>
    <w:rsid w:val="00B233D9"/>
    <w:rsid w:val="00B248A7"/>
    <w:rsid w:val="00B24FD7"/>
    <w:rsid w:val="00B25AFF"/>
    <w:rsid w:val="00B32A6F"/>
    <w:rsid w:val="00B331FD"/>
    <w:rsid w:val="00B44263"/>
    <w:rsid w:val="00B466A2"/>
    <w:rsid w:val="00B47BA1"/>
    <w:rsid w:val="00B50D60"/>
    <w:rsid w:val="00B50FA2"/>
    <w:rsid w:val="00B5164A"/>
    <w:rsid w:val="00B55E4D"/>
    <w:rsid w:val="00B56B99"/>
    <w:rsid w:val="00B56EC9"/>
    <w:rsid w:val="00B56F3D"/>
    <w:rsid w:val="00B603BB"/>
    <w:rsid w:val="00B609E6"/>
    <w:rsid w:val="00B610E3"/>
    <w:rsid w:val="00B6401D"/>
    <w:rsid w:val="00B6480B"/>
    <w:rsid w:val="00B64EC5"/>
    <w:rsid w:val="00B70D49"/>
    <w:rsid w:val="00B81141"/>
    <w:rsid w:val="00B826C4"/>
    <w:rsid w:val="00B9009D"/>
    <w:rsid w:val="00B905E7"/>
    <w:rsid w:val="00B912BF"/>
    <w:rsid w:val="00B93D5C"/>
    <w:rsid w:val="00B95787"/>
    <w:rsid w:val="00B95FCF"/>
    <w:rsid w:val="00BA10DD"/>
    <w:rsid w:val="00BA782A"/>
    <w:rsid w:val="00BA7B65"/>
    <w:rsid w:val="00BB1240"/>
    <w:rsid w:val="00BB5515"/>
    <w:rsid w:val="00BC01FD"/>
    <w:rsid w:val="00BC33D5"/>
    <w:rsid w:val="00BC390B"/>
    <w:rsid w:val="00BC4C00"/>
    <w:rsid w:val="00BC4EA9"/>
    <w:rsid w:val="00BC5A89"/>
    <w:rsid w:val="00BC73A7"/>
    <w:rsid w:val="00BD0D91"/>
    <w:rsid w:val="00BE20AB"/>
    <w:rsid w:val="00BE39F7"/>
    <w:rsid w:val="00BE5FD2"/>
    <w:rsid w:val="00BE727F"/>
    <w:rsid w:val="00BE7B18"/>
    <w:rsid w:val="00BF0075"/>
    <w:rsid w:val="00BF0CAA"/>
    <w:rsid w:val="00BF61BB"/>
    <w:rsid w:val="00C003BC"/>
    <w:rsid w:val="00C012D3"/>
    <w:rsid w:val="00C01EF0"/>
    <w:rsid w:val="00C04930"/>
    <w:rsid w:val="00C05C33"/>
    <w:rsid w:val="00C1227F"/>
    <w:rsid w:val="00C12327"/>
    <w:rsid w:val="00C129BF"/>
    <w:rsid w:val="00C12F3D"/>
    <w:rsid w:val="00C13BA9"/>
    <w:rsid w:val="00C2159C"/>
    <w:rsid w:val="00C221F7"/>
    <w:rsid w:val="00C22C73"/>
    <w:rsid w:val="00C24986"/>
    <w:rsid w:val="00C257C6"/>
    <w:rsid w:val="00C26522"/>
    <w:rsid w:val="00C266E3"/>
    <w:rsid w:val="00C27378"/>
    <w:rsid w:val="00C2775D"/>
    <w:rsid w:val="00C353FC"/>
    <w:rsid w:val="00C37138"/>
    <w:rsid w:val="00C46C36"/>
    <w:rsid w:val="00C5039C"/>
    <w:rsid w:val="00C50FC3"/>
    <w:rsid w:val="00C511E2"/>
    <w:rsid w:val="00C52E96"/>
    <w:rsid w:val="00C54500"/>
    <w:rsid w:val="00C603A0"/>
    <w:rsid w:val="00C64A18"/>
    <w:rsid w:val="00C67819"/>
    <w:rsid w:val="00C725F0"/>
    <w:rsid w:val="00C728EA"/>
    <w:rsid w:val="00C7352B"/>
    <w:rsid w:val="00C763D1"/>
    <w:rsid w:val="00C82F0A"/>
    <w:rsid w:val="00C87FDC"/>
    <w:rsid w:val="00C96876"/>
    <w:rsid w:val="00CA0D4E"/>
    <w:rsid w:val="00CA12AD"/>
    <w:rsid w:val="00CA3877"/>
    <w:rsid w:val="00CA528C"/>
    <w:rsid w:val="00CA6B2D"/>
    <w:rsid w:val="00CA6E34"/>
    <w:rsid w:val="00CA7816"/>
    <w:rsid w:val="00CB7731"/>
    <w:rsid w:val="00CC33F1"/>
    <w:rsid w:val="00CC5855"/>
    <w:rsid w:val="00CC6693"/>
    <w:rsid w:val="00CD7B8B"/>
    <w:rsid w:val="00CE2149"/>
    <w:rsid w:val="00CE2785"/>
    <w:rsid w:val="00CE2B60"/>
    <w:rsid w:val="00CE3209"/>
    <w:rsid w:val="00CE4FFC"/>
    <w:rsid w:val="00CE5FA5"/>
    <w:rsid w:val="00CE5FD2"/>
    <w:rsid w:val="00CE73FB"/>
    <w:rsid w:val="00CE7788"/>
    <w:rsid w:val="00CF3145"/>
    <w:rsid w:val="00CF38BE"/>
    <w:rsid w:val="00CF3A94"/>
    <w:rsid w:val="00CF602D"/>
    <w:rsid w:val="00D03873"/>
    <w:rsid w:val="00D03D27"/>
    <w:rsid w:val="00D046D9"/>
    <w:rsid w:val="00D04E03"/>
    <w:rsid w:val="00D05956"/>
    <w:rsid w:val="00D06177"/>
    <w:rsid w:val="00D064D2"/>
    <w:rsid w:val="00D12890"/>
    <w:rsid w:val="00D2157D"/>
    <w:rsid w:val="00D237B7"/>
    <w:rsid w:val="00D25D41"/>
    <w:rsid w:val="00D270AB"/>
    <w:rsid w:val="00D33223"/>
    <w:rsid w:val="00D339C2"/>
    <w:rsid w:val="00D35CC5"/>
    <w:rsid w:val="00D40EBF"/>
    <w:rsid w:val="00D419C6"/>
    <w:rsid w:val="00D42334"/>
    <w:rsid w:val="00D43106"/>
    <w:rsid w:val="00D43E7B"/>
    <w:rsid w:val="00D441B6"/>
    <w:rsid w:val="00D444F5"/>
    <w:rsid w:val="00D45338"/>
    <w:rsid w:val="00D46C13"/>
    <w:rsid w:val="00D53504"/>
    <w:rsid w:val="00D57FFD"/>
    <w:rsid w:val="00D65E87"/>
    <w:rsid w:val="00D67C17"/>
    <w:rsid w:val="00D70623"/>
    <w:rsid w:val="00D72178"/>
    <w:rsid w:val="00D741EC"/>
    <w:rsid w:val="00D776F8"/>
    <w:rsid w:val="00D779D9"/>
    <w:rsid w:val="00D77B7F"/>
    <w:rsid w:val="00D80F78"/>
    <w:rsid w:val="00D81B9F"/>
    <w:rsid w:val="00D84009"/>
    <w:rsid w:val="00D85245"/>
    <w:rsid w:val="00D85D84"/>
    <w:rsid w:val="00D86B48"/>
    <w:rsid w:val="00D93B9D"/>
    <w:rsid w:val="00D95ABD"/>
    <w:rsid w:val="00D9696C"/>
    <w:rsid w:val="00DA242C"/>
    <w:rsid w:val="00DA4CB5"/>
    <w:rsid w:val="00DA5034"/>
    <w:rsid w:val="00DB05FF"/>
    <w:rsid w:val="00DB1BE3"/>
    <w:rsid w:val="00DB6447"/>
    <w:rsid w:val="00DB7C18"/>
    <w:rsid w:val="00DC0115"/>
    <w:rsid w:val="00DC07B3"/>
    <w:rsid w:val="00DC3183"/>
    <w:rsid w:val="00DD3A70"/>
    <w:rsid w:val="00DD6988"/>
    <w:rsid w:val="00DD7DDF"/>
    <w:rsid w:val="00DE10DA"/>
    <w:rsid w:val="00DE268E"/>
    <w:rsid w:val="00DE3C69"/>
    <w:rsid w:val="00DE57EA"/>
    <w:rsid w:val="00DF031C"/>
    <w:rsid w:val="00DF1D47"/>
    <w:rsid w:val="00DF47C1"/>
    <w:rsid w:val="00E00676"/>
    <w:rsid w:val="00E01D6B"/>
    <w:rsid w:val="00E02564"/>
    <w:rsid w:val="00E07005"/>
    <w:rsid w:val="00E11D34"/>
    <w:rsid w:val="00E11E81"/>
    <w:rsid w:val="00E13515"/>
    <w:rsid w:val="00E15547"/>
    <w:rsid w:val="00E16E25"/>
    <w:rsid w:val="00E17A84"/>
    <w:rsid w:val="00E21F53"/>
    <w:rsid w:val="00E24D93"/>
    <w:rsid w:val="00E25EDD"/>
    <w:rsid w:val="00E26652"/>
    <w:rsid w:val="00E26654"/>
    <w:rsid w:val="00E26ABE"/>
    <w:rsid w:val="00E3163C"/>
    <w:rsid w:val="00E33149"/>
    <w:rsid w:val="00E37E8B"/>
    <w:rsid w:val="00E411B2"/>
    <w:rsid w:val="00E43795"/>
    <w:rsid w:val="00E43F4C"/>
    <w:rsid w:val="00E443B3"/>
    <w:rsid w:val="00E448BE"/>
    <w:rsid w:val="00E45050"/>
    <w:rsid w:val="00E45954"/>
    <w:rsid w:val="00E52290"/>
    <w:rsid w:val="00E533CA"/>
    <w:rsid w:val="00E641CC"/>
    <w:rsid w:val="00E64D59"/>
    <w:rsid w:val="00E6714C"/>
    <w:rsid w:val="00E67EB4"/>
    <w:rsid w:val="00E702A9"/>
    <w:rsid w:val="00E71ED2"/>
    <w:rsid w:val="00E7560A"/>
    <w:rsid w:val="00E804EC"/>
    <w:rsid w:val="00E806E7"/>
    <w:rsid w:val="00E823AB"/>
    <w:rsid w:val="00E824C6"/>
    <w:rsid w:val="00E831D9"/>
    <w:rsid w:val="00E859C8"/>
    <w:rsid w:val="00E85F93"/>
    <w:rsid w:val="00E86F20"/>
    <w:rsid w:val="00E904EE"/>
    <w:rsid w:val="00E90CE5"/>
    <w:rsid w:val="00E91C8F"/>
    <w:rsid w:val="00EA06BB"/>
    <w:rsid w:val="00EA0F51"/>
    <w:rsid w:val="00EA3EBB"/>
    <w:rsid w:val="00EA6771"/>
    <w:rsid w:val="00EB024C"/>
    <w:rsid w:val="00EB43D3"/>
    <w:rsid w:val="00EB4760"/>
    <w:rsid w:val="00EB47E8"/>
    <w:rsid w:val="00EB6722"/>
    <w:rsid w:val="00EC239E"/>
    <w:rsid w:val="00EC5282"/>
    <w:rsid w:val="00EC6BD8"/>
    <w:rsid w:val="00EC70D8"/>
    <w:rsid w:val="00EE54BC"/>
    <w:rsid w:val="00EE650B"/>
    <w:rsid w:val="00EF13BF"/>
    <w:rsid w:val="00EF3803"/>
    <w:rsid w:val="00EF6241"/>
    <w:rsid w:val="00F00FDB"/>
    <w:rsid w:val="00F02B5C"/>
    <w:rsid w:val="00F04042"/>
    <w:rsid w:val="00F04868"/>
    <w:rsid w:val="00F059D9"/>
    <w:rsid w:val="00F06CE7"/>
    <w:rsid w:val="00F1752D"/>
    <w:rsid w:val="00F204FA"/>
    <w:rsid w:val="00F27A3E"/>
    <w:rsid w:val="00F27B7C"/>
    <w:rsid w:val="00F3081F"/>
    <w:rsid w:val="00F31660"/>
    <w:rsid w:val="00F37D57"/>
    <w:rsid w:val="00F412D1"/>
    <w:rsid w:val="00F41A3A"/>
    <w:rsid w:val="00F42BD2"/>
    <w:rsid w:val="00F448A5"/>
    <w:rsid w:val="00F51598"/>
    <w:rsid w:val="00F524D0"/>
    <w:rsid w:val="00F52852"/>
    <w:rsid w:val="00F53753"/>
    <w:rsid w:val="00F60C75"/>
    <w:rsid w:val="00F644AF"/>
    <w:rsid w:val="00F66350"/>
    <w:rsid w:val="00F6761F"/>
    <w:rsid w:val="00F736AE"/>
    <w:rsid w:val="00F73E76"/>
    <w:rsid w:val="00F77EFB"/>
    <w:rsid w:val="00F81569"/>
    <w:rsid w:val="00F81A73"/>
    <w:rsid w:val="00F849FE"/>
    <w:rsid w:val="00F949E6"/>
    <w:rsid w:val="00F95A8E"/>
    <w:rsid w:val="00F96A1B"/>
    <w:rsid w:val="00FA249D"/>
    <w:rsid w:val="00FA3D10"/>
    <w:rsid w:val="00FA573C"/>
    <w:rsid w:val="00FA5EAC"/>
    <w:rsid w:val="00FB28C7"/>
    <w:rsid w:val="00FB3501"/>
    <w:rsid w:val="00FB40D9"/>
    <w:rsid w:val="00FB4798"/>
    <w:rsid w:val="00FB4F53"/>
    <w:rsid w:val="00FB53FB"/>
    <w:rsid w:val="00FC1C4B"/>
    <w:rsid w:val="00FC241F"/>
    <w:rsid w:val="00FC2CBD"/>
    <w:rsid w:val="00FC6966"/>
    <w:rsid w:val="00FC6F77"/>
    <w:rsid w:val="00FD4FAD"/>
    <w:rsid w:val="00FD6355"/>
    <w:rsid w:val="00FD6A53"/>
    <w:rsid w:val="00FD7169"/>
    <w:rsid w:val="00FD7C54"/>
    <w:rsid w:val="00FE2B82"/>
    <w:rsid w:val="00FE6FC1"/>
    <w:rsid w:val="00FF15C1"/>
    <w:rsid w:val="00FF161E"/>
    <w:rsid w:val="00FF1E57"/>
    <w:rsid w:val="00FF34DC"/>
    <w:rsid w:val="00FF699F"/>
    <w:rsid w:val="00FF7E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02B3D6-C829-4F72-90DA-4DEDE5DA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164A"/>
    <w:rPr>
      <w:noProof/>
      <w:sz w:val="24"/>
      <w:szCs w:val="24"/>
      <w:lang w:val="sk-SK" w:eastAsia="sk-SK"/>
    </w:rPr>
  </w:style>
  <w:style w:type="paragraph" w:styleId="Nadpis1">
    <w:name w:val="heading 1"/>
    <w:basedOn w:val="Normlny"/>
    <w:next w:val="Normlny"/>
    <w:qFormat/>
    <w:rsid w:val="00D43106"/>
    <w:pPr>
      <w:keepNext/>
      <w:jc w:val="both"/>
      <w:outlineLvl w:val="0"/>
    </w:pPr>
    <w:rPr>
      <w:rFonts w:eastAsia="Arial Unicode MS"/>
      <w:b/>
      <w:bCs/>
      <w:noProof w:val="0"/>
    </w:rPr>
  </w:style>
  <w:style w:type="paragraph" w:styleId="Nadpis2">
    <w:name w:val="heading 2"/>
    <w:basedOn w:val="Normlny"/>
    <w:next w:val="Normlny"/>
    <w:qFormat/>
    <w:rsid w:val="00D43106"/>
    <w:pPr>
      <w:keepNext/>
      <w:spacing w:before="240" w:after="60"/>
      <w:outlineLvl w:val="1"/>
    </w:pPr>
    <w:rPr>
      <w:rFonts w:ascii="Arial" w:hAnsi="Arial" w:cs="Arial"/>
      <w:b/>
      <w:bCs/>
      <w:i/>
      <w:iCs/>
      <w:sz w:val="28"/>
      <w:szCs w:val="28"/>
    </w:rPr>
  </w:style>
  <w:style w:type="paragraph" w:styleId="Nadpis4">
    <w:name w:val="heading 4"/>
    <w:basedOn w:val="Normlny"/>
    <w:next w:val="Normlny"/>
    <w:qFormat/>
    <w:rsid w:val="00D43106"/>
    <w:pPr>
      <w:keepNext/>
      <w:spacing w:before="240" w:after="60"/>
      <w:outlineLvl w:val="3"/>
    </w:pPr>
    <w:rPr>
      <w:b/>
      <w:bCs/>
      <w:noProof w:val="0"/>
      <w:sz w:val="28"/>
      <w:szCs w:val="28"/>
    </w:rPr>
  </w:style>
  <w:style w:type="paragraph" w:styleId="Nadpis5">
    <w:name w:val="heading 5"/>
    <w:basedOn w:val="Normlny"/>
    <w:next w:val="Normlny"/>
    <w:qFormat/>
    <w:rsid w:val="00D43106"/>
    <w:pPr>
      <w:spacing w:before="240" w:after="60"/>
      <w:outlineLvl w:val="4"/>
    </w:pPr>
    <w:rPr>
      <w:b/>
      <w:bCs/>
      <w:i/>
      <w:iCs/>
      <w:sz w:val="26"/>
      <w:szCs w:val="26"/>
    </w:rPr>
  </w:style>
  <w:style w:type="paragraph" w:styleId="Nadpis7">
    <w:name w:val="heading 7"/>
    <w:basedOn w:val="Normlny"/>
    <w:next w:val="Normlny"/>
    <w:qFormat/>
    <w:rsid w:val="00D43106"/>
    <w:pPr>
      <w:keepNext/>
      <w:spacing w:before="120" w:line="240" w:lineRule="atLeast"/>
      <w:jc w:val="center"/>
      <w:outlineLvl w:val="6"/>
    </w:pPr>
    <w:rPr>
      <w:noProof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semiHidden/>
    <w:rsid w:val="00304B31"/>
    <w:pPr>
      <w:autoSpaceDE w:val="0"/>
      <w:autoSpaceDN w:val="0"/>
    </w:pPr>
    <w:rPr>
      <w:rFonts w:ascii="Tahoma" w:hAnsi="Tahoma" w:cs="Tahoma"/>
      <w:noProof w:val="0"/>
      <w:sz w:val="16"/>
      <w:szCs w:val="16"/>
    </w:rPr>
  </w:style>
  <w:style w:type="paragraph" w:styleId="Nzov">
    <w:name w:val="Title"/>
    <w:basedOn w:val="Normlny"/>
    <w:qFormat/>
    <w:pPr>
      <w:jc w:val="center"/>
    </w:pPr>
    <w:rPr>
      <w:noProof w:val="0"/>
      <w:sz w:val="28"/>
      <w:szCs w:val="28"/>
    </w:rPr>
  </w:style>
  <w:style w:type="paragraph" w:customStyle="1" w:styleId="Nzevzkona">
    <w:name w:val="Název zákona"/>
    <w:basedOn w:val="Normlny"/>
    <w:next w:val="Normlny"/>
    <w:pPr>
      <w:spacing w:before="120"/>
      <w:jc w:val="center"/>
      <w:outlineLvl w:val="0"/>
    </w:pPr>
    <w:rPr>
      <w:b/>
      <w:bCs/>
      <w:noProof w:val="0"/>
      <w:lang w:val="cs-CZ"/>
    </w:rPr>
  </w:style>
  <w:style w:type="paragraph" w:styleId="Zarkazkladnhotextu">
    <w:name w:val="Body Text Indent"/>
    <w:basedOn w:val="Normlny"/>
    <w:pPr>
      <w:ind w:hanging="12"/>
    </w:pPr>
  </w:style>
  <w:style w:type="paragraph" w:styleId="Zarkazkladnhotextu2">
    <w:name w:val="Body Text Indent 2"/>
    <w:basedOn w:val="Normlny"/>
    <w:pPr>
      <w:ind w:left="-12" w:firstLine="12"/>
      <w:jc w:val="both"/>
    </w:pPr>
  </w:style>
  <w:style w:type="paragraph" w:styleId="Zkladntext">
    <w:name w:val="Body Text"/>
    <w:basedOn w:val="Normlny"/>
    <w:pPr>
      <w:jc w:val="both"/>
    </w:pPr>
  </w:style>
  <w:style w:type="paragraph" w:styleId="Zkladntext2">
    <w:name w:val="Body Text 2"/>
    <w:basedOn w:val="Normlny"/>
    <w:rsid w:val="00E37E8B"/>
    <w:pPr>
      <w:spacing w:after="120" w:line="480" w:lineRule="auto"/>
    </w:pPr>
  </w:style>
  <w:style w:type="paragraph" w:customStyle="1" w:styleId="Normlnywebov8">
    <w:name w:val="Normálny (webový)8"/>
    <w:basedOn w:val="Normlny"/>
    <w:rsid w:val="00EA3EBB"/>
    <w:pPr>
      <w:spacing w:before="68" w:after="68"/>
      <w:ind w:left="204" w:right="204"/>
    </w:pPr>
    <w:rPr>
      <w:noProof w:val="0"/>
      <w:sz w:val="22"/>
      <w:szCs w:val="22"/>
    </w:rPr>
  </w:style>
  <w:style w:type="character" w:styleId="Siln">
    <w:name w:val="Strong"/>
    <w:basedOn w:val="Predvolenpsmoodseku"/>
    <w:qFormat/>
    <w:rsid w:val="00EA3EBB"/>
    <w:rPr>
      <w:rFonts w:cs="Times New Roman"/>
      <w:b/>
      <w:bCs/>
      <w:rtl w:val="0"/>
      <w:cs w:val="0"/>
    </w:rPr>
  </w:style>
  <w:style w:type="paragraph" w:customStyle="1" w:styleId="Zakladnystyl">
    <w:name w:val="Zakladny styl"/>
    <w:rsid w:val="00D43106"/>
    <w:rPr>
      <w:lang w:val="sk-SK" w:eastAsia="sk-SK"/>
    </w:rPr>
  </w:style>
  <w:style w:type="paragraph" w:customStyle="1" w:styleId="Vlada">
    <w:name w:val="Vlada"/>
    <w:basedOn w:val="Normlny"/>
    <w:rsid w:val="00D43106"/>
    <w:pPr>
      <w:spacing w:before="480" w:after="120"/>
    </w:pPr>
    <w:rPr>
      <w:b/>
      <w:bCs/>
      <w:noProof w:val="0"/>
      <w:sz w:val="32"/>
      <w:szCs w:val="32"/>
      <w:lang w:eastAsia="en-US"/>
    </w:rPr>
  </w:style>
  <w:style w:type="paragraph" w:customStyle="1" w:styleId="Vykonaj">
    <w:name w:val="Vykonajú"/>
    <w:basedOn w:val="Normlny"/>
    <w:next w:val="Vykonajzoznam"/>
    <w:rsid w:val="00D43106"/>
    <w:pPr>
      <w:keepNext/>
      <w:spacing w:before="360"/>
    </w:pPr>
    <w:rPr>
      <w:b/>
      <w:bCs/>
      <w:noProof w:val="0"/>
      <w:lang w:eastAsia="en-US"/>
    </w:rPr>
  </w:style>
  <w:style w:type="paragraph" w:customStyle="1" w:styleId="Vykonajzoznam">
    <w:name w:val="Vykonajú_zoznam"/>
    <w:basedOn w:val="Normlny"/>
    <w:rsid w:val="00D43106"/>
    <w:pPr>
      <w:ind w:left="1418"/>
    </w:pPr>
    <w:rPr>
      <w:noProof w:val="0"/>
      <w:lang w:eastAsia="en-US"/>
    </w:rPr>
  </w:style>
  <w:style w:type="paragraph" w:customStyle="1" w:styleId="Nosite">
    <w:name w:val="Nositeľ"/>
    <w:basedOn w:val="Zakladnystyl"/>
    <w:next w:val="Normlny"/>
    <w:rsid w:val="00D43106"/>
    <w:pPr>
      <w:spacing w:before="240" w:after="120"/>
      <w:ind w:left="567"/>
    </w:pPr>
    <w:rPr>
      <w:b/>
      <w:bCs/>
      <w:sz w:val="24"/>
      <w:szCs w:val="24"/>
      <w:lang w:eastAsia="en-US"/>
    </w:rPr>
  </w:style>
  <w:style w:type="paragraph" w:customStyle="1" w:styleId="Heading1orobas">
    <w:name w:val="Heading 1.Čo robí (časť)"/>
    <w:basedOn w:val="Normlny"/>
    <w:next w:val="Nosite"/>
    <w:rsid w:val="00D43106"/>
    <w:pPr>
      <w:keepNext/>
      <w:numPr>
        <w:numId w:val="13"/>
      </w:numPr>
      <w:spacing w:before="360"/>
    </w:pPr>
    <w:rPr>
      <w:b/>
      <w:bCs/>
      <w:noProof w:val="0"/>
      <w:kern w:val="32"/>
      <w:sz w:val="28"/>
      <w:szCs w:val="28"/>
      <w:lang w:eastAsia="en-US"/>
    </w:rPr>
  </w:style>
  <w:style w:type="paragraph" w:customStyle="1" w:styleId="Heading2loha">
    <w:name w:val="Heading 2.Úloha"/>
    <w:basedOn w:val="Normlny"/>
    <w:rsid w:val="00D43106"/>
    <w:pPr>
      <w:numPr>
        <w:ilvl w:val="1"/>
        <w:numId w:val="13"/>
      </w:numPr>
      <w:spacing w:before="120"/>
      <w:jc w:val="both"/>
    </w:pPr>
    <w:rPr>
      <w:noProof w:val="0"/>
      <w:lang w:eastAsia="en-US"/>
    </w:rPr>
  </w:style>
  <w:style w:type="paragraph" w:styleId="Zarkazkladnhotextu3">
    <w:name w:val="Body Text Indent 3"/>
    <w:basedOn w:val="Normlny"/>
    <w:rsid w:val="00D43106"/>
    <w:pPr>
      <w:spacing w:after="120"/>
      <w:ind w:left="283"/>
    </w:pPr>
    <w:rPr>
      <w:sz w:val="16"/>
      <w:szCs w:val="16"/>
    </w:rPr>
  </w:style>
  <w:style w:type="paragraph" w:styleId="Normlnywebov">
    <w:name w:val="Normal (Web)"/>
    <w:basedOn w:val="Normlny"/>
    <w:rsid w:val="00D43106"/>
    <w:pPr>
      <w:spacing w:before="100" w:beforeAutospacing="1" w:after="100" w:afterAutospacing="1"/>
    </w:pPr>
    <w:rPr>
      <w:noProof w:val="0"/>
    </w:rPr>
  </w:style>
  <w:style w:type="paragraph" w:customStyle="1" w:styleId="Zkladntext0">
    <w:name w:val="Základní text"/>
    <w:rsid w:val="00D43106"/>
    <w:pPr>
      <w:widowControl w:val="0"/>
      <w:autoSpaceDE w:val="0"/>
      <w:autoSpaceDN w:val="0"/>
    </w:pPr>
    <w:rPr>
      <w:color w:val="000000"/>
      <w:sz w:val="24"/>
      <w:szCs w:val="24"/>
      <w:lang w:val="sk-SK" w:eastAsia="sk-SK"/>
    </w:rPr>
  </w:style>
  <w:style w:type="paragraph" w:styleId="Odsekzoznamu">
    <w:name w:val="List Paragraph"/>
    <w:basedOn w:val="Normlny"/>
    <w:qFormat/>
    <w:rsid w:val="00D43106"/>
    <w:pPr>
      <w:ind w:left="708"/>
    </w:pPr>
  </w:style>
  <w:style w:type="paragraph" w:customStyle="1" w:styleId="Point1">
    <w:name w:val="Point 1"/>
    <w:basedOn w:val="Normlny"/>
    <w:link w:val="Point1Char"/>
    <w:rsid w:val="00D43106"/>
    <w:pPr>
      <w:spacing w:before="120" w:after="120" w:line="360" w:lineRule="auto"/>
      <w:ind w:left="1417" w:hanging="567"/>
    </w:pPr>
    <w:rPr>
      <w:noProof w:val="0"/>
      <w:lang w:eastAsia="en-US"/>
    </w:rPr>
  </w:style>
  <w:style w:type="paragraph" w:customStyle="1" w:styleId="Odsekzoznamu1">
    <w:name w:val="Odsek zoznamu1"/>
    <w:basedOn w:val="Normlny"/>
    <w:rsid w:val="00D43106"/>
    <w:pPr>
      <w:ind w:left="708"/>
    </w:pPr>
    <w:rPr>
      <w:noProof w:val="0"/>
    </w:rPr>
  </w:style>
  <w:style w:type="paragraph" w:styleId="Pta">
    <w:name w:val="footer"/>
    <w:basedOn w:val="Normlny"/>
    <w:link w:val="PtaChar"/>
    <w:uiPriority w:val="99"/>
    <w:rsid w:val="00D43106"/>
    <w:pPr>
      <w:tabs>
        <w:tab w:val="center" w:pos="4536"/>
        <w:tab w:val="right" w:pos="9072"/>
      </w:tabs>
    </w:pPr>
  </w:style>
  <w:style w:type="character" w:styleId="slostrany">
    <w:name w:val="page number"/>
    <w:basedOn w:val="Predvolenpsmoodseku"/>
    <w:rsid w:val="00D43106"/>
    <w:rPr>
      <w:rFonts w:cs="Times New Roman"/>
      <w:rtl w:val="0"/>
      <w:cs w:val="0"/>
    </w:rPr>
  </w:style>
  <w:style w:type="paragraph" w:customStyle="1" w:styleId="zkladn">
    <w:name w:val="základné"/>
    <w:basedOn w:val="Nzov"/>
    <w:rsid w:val="00D43106"/>
    <w:pPr>
      <w:tabs>
        <w:tab w:val="left" w:pos="567"/>
      </w:tabs>
      <w:spacing w:before="120" w:after="120"/>
      <w:ind w:firstLine="567"/>
      <w:jc w:val="both"/>
    </w:pPr>
    <w:rPr>
      <w:rFonts w:ascii="Arial" w:hAnsi="Arial" w:cs="Arial"/>
      <w:sz w:val="22"/>
      <w:szCs w:val="22"/>
    </w:rPr>
  </w:style>
  <w:style w:type="character" w:customStyle="1" w:styleId="Textzstupnhosymbolu1">
    <w:name w:val="Text zástupného symbolu1"/>
    <w:basedOn w:val="Predvolenpsmoodseku"/>
    <w:semiHidden/>
    <w:rsid w:val="00D43106"/>
    <w:rPr>
      <w:rFonts w:ascii="Times New Roman" w:hAnsi="Times New Roman" w:cs="Times New Roman"/>
      <w:color w:val="808080"/>
      <w:rtl w:val="0"/>
      <w:cs w:val="0"/>
    </w:rPr>
  </w:style>
  <w:style w:type="character" w:styleId="Zvraznenie">
    <w:name w:val="Emphasis"/>
    <w:basedOn w:val="Predvolenpsmoodseku"/>
    <w:qFormat/>
    <w:rsid w:val="00D43106"/>
    <w:rPr>
      <w:rFonts w:cs="Times New Roman"/>
      <w:b/>
      <w:bCs/>
      <w:rtl w:val="0"/>
      <w:cs w:val="0"/>
    </w:rPr>
  </w:style>
  <w:style w:type="paragraph" w:customStyle="1" w:styleId="Odstavec">
    <w:name w:val="Odstavec"/>
    <w:basedOn w:val="Normlny"/>
    <w:rsid w:val="00D43106"/>
    <w:pPr>
      <w:tabs>
        <w:tab w:val="left" w:pos="567"/>
      </w:tabs>
      <w:overflowPunct w:val="0"/>
      <w:autoSpaceDE w:val="0"/>
      <w:autoSpaceDN w:val="0"/>
      <w:adjustRightInd w:val="0"/>
      <w:spacing w:before="180" w:line="360" w:lineRule="auto"/>
      <w:jc w:val="both"/>
      <w:textAlignment w:val="baseline"/>
    </w:pPr>
    <w:rPr>
      <w:noProof w:val="0"/>
      <w:lang w:eastAsia="cs-CZ"/>
    </w:rPr>
  </w:style>
  <w:style w:type="paragraph" w:styleId="Zkladntext3">
    <w:name w:val="Body Text 3"/>
    <w:basedOn w:val="Normlny"/>
    <w:rsid w:val="009A3B8F"/>
    <w:pPr>
      <w:spacing w:after="120"/>
    </w:pPr>
    <w:rPr>
      <w:noProof w:val="0"/>
      <w:sz w:val="16"/>
      <w:szCs w:val="16"/>
    </w:rPr>
  </w:style>
  <w:style w:type="paragraph" w:styleId="slovanzoznam">
    <w:name w:val="List Number"/>
    <w:basedOn w:val="Normlny"/>
    <w:rsid w:val="00DE268E"/>
    <w:pPr>
      <w:widowControl w:val="0"/>
      <w:suppressAutoHyphens/>
      <w:jc w:val="both"/>
    </w:pPr>
    <w:rPr>
      <w:noProof w:val="0"/>
    </w:rPr>
  </w:style>
  <w:style w:type="character" w:styleId="Zstupntext">
    <w:name w:val="Placeholder Text"/>
    <w:basedOn w:val="Predvolenpsmoodseku"/>
    <w:semiHidden/>
    <w:rsid w:val="00DE268E"/>
    <w:rPr>
      <w:rFonts w:ascii="Times New Roman" w:hAnsi="Times New Roman" w:cs="Times New Roman"/>
      <w:color w:val="808080"/>
      <w:rtl w:val="0"/>
      <w:cs w:val="0"/>
    </w:rPr>
  </w:style>
  <w:style w:type="paragraph" w:customStyle="1" w:styleId="CharCharCharCharCharCharCharCharCharChar">
    <w:name w:val="Char Char Char Char Char Char Char Char Char Char"/>
    <w:basedOn w:val="Normlny"/>
    <w:rsid w:val="00DE268E"/>
    <w:rPr>
      <w:noProof w:val="0"/>
      <w:lang w:val="pl-PL" w:eastAsia="pl-PL"/>
    </w:rPr>
  </w:style>
  <w:style w:type="paragraph" w:styleId="Oznaitext">
    <w:name w:val="Block Text"/>
    <w:basedOn w:val="Normlny"/>
    <w:rsid w:val="00B5164A"/>
    <w:pPr>
      <w:ind w:left="720" w:right="546" w:hanging="720"/>
      <w:jc w:val="both"/>
    </w:pPr>
    <w:rPr>
      <w:b/>
      <w:bCs/>
      <w:noProof w:val="0"/>
    </w:rPr>
  </w:style>
  <w:style w:type="paragraph" w:styleId="Hlavika">
    <w:name w:val="header"/>
    <w:basedOn w:val="Normlny"/>
    <w:rsid w:val="00304B31"/>
    <w:pPr>
      <w:tabs>
        <w:tab w:val="center" w:pos="4536"/>
        <w:tab w:val="right" w:pos="9072"/>
      </w:tabs>
      <w:autoSpaceDE w:val="0"/>
      <w:autoSpaceDN w:val="0"/>
    </w:pPr>
    <w:rPr>
      <w:noProof w:val="0"/>
    </w:rPr>
  </w:style>
  <w:style w:type="paragraph" w:customStyle="1" w:styleId="Normlny0">
    <w:name w:val="_Normálny"/>
    <w:basedOn w:val="Normlny"/>
    <w:rsid w:val="00304B31"/>
    <w:pPr>
      <w:autoSpaceDE w:val="0"/>
      <w:autoSpaceDN w:val="0"/>
    </w:pPr>
    <w:rPr>
      <w:noProof w:val="0"/>
      <w:sz w:val="20"/>
      <w:szCs w:val="20"/>
      <w:lang w:eastAsia="en-US"/>
    </w:rPr>
  </w:style>
  <w:style w:type="paragraph" w:customStyle="1" w:styleId="ManualNumPar1">
    <w:name w:val="Manual NumPar 1"/>
    <w:basedOn w:val="Normlny"/>
    <w:next w:val="Normlny"/>
    <w:rsid w:val="00304B31"/>
    <w:pPr>
      <w:spacing w:before="120" w:after="120" w:line="360" w:lineRule="auto"/>
      <w:ind w:left="850" w:hanging="850"/>
    </w:pPr>
    <w:rPr>
      <w:noProof w:val="0"/>
      <w:lang w:eastAsia="en-US"/>
    </w:rPr>
  </w:style>
  <w:style w:type="paragraph" w:customStyle="1" w:styleId="Text1">
    <w:name w:val="Text 1"/>
    <w:basedOn w:val="Normlny"/>
    <w:rsid w:val="00304B31"/>
    <w:pPr>
      <w:spacing w:before="120" w:after="120" w:line="360" w:lineRule="auto"/>
      <w:ind w:left="850"/>
    </w:pPr>
    <w:rPr>
      <w:noProof w:val="0"/>
      <w:lang w:eastAsia="en-US"/>
    </w:rPr>
  </w:style>
  <w:style w:type="paragraph" w:styleId="Textpoznmkypodiarou">
    <w:name w:val="footnote text"/>
    <w:basedOn w:val="Normlny"/>
    <w:link w:val="TextpoznmkypodiarouChar1"/>
    <w:semiHidden/>
    <w:rsid w:val="00304B31"/>
    <w:pPr>
      <w:ind w:left="720" w:hanging="720"/>
    </w:pPr>
    <w:rPr>
      <w:noProof w:val="0"/>
      <w:lang w:eastAsia="en-US"/>
    </w:rPr>
  </w:style>
  <w:style w:type="character" w:styleId="Odkaznapoznmkupodiarou">
    <w:name w:val="footnote reference"/>
    <w:aliases w:val="(Footnote Reference),Appel note de bas de,BVI fnr,EN Footnote Reference,Exposant 3 Point,Footnote,Footnote Reference Superscript,Footnote reference number,Footnote symbol,SUPERS,Times 10 Point,Voetnootverwijzing,note TESI"/>
    <w:basedOn w:val="Predvolenpsmoodseku"/>
    <w:semiHidden/>
    <w:rsid w:val="00304B31"/>
    <w:rPr>
      <w:rFonts w:cs="Times New Roman"/>
      <w:b/>
      <w:bCs/>
      <w:vertAlign w:val="superscript"/>
      <w:rtl w:val="0"/>
      <w:cs w:val="0"/>
    </w:rPr>
  </w:style>
  <w:style w:type="paragraph" w:customStyle="1" w:styleId="CharChar1">
    <w:name w:val="Char Char1"/>
    <w:basedOn w:val="Normlny"/>
    <w:rsid w:val="00304B31"/>
    <w:rPr>
      <w:noProof w:val="0"/>
      <w:lang w:val="pl-PL" w:eastAsia="pl-PL"/>
    </w:rPr>
  </w:style>
  <w:style w:type="paragraph" w:customStyle="1" w:styleId="Datedadoption">
    <w:name w:val="Date d'adoption"/>
    <w:basedOn w:val="Normlny"/>
    <w:next w:val="Titreobjet"/>
    <w:rsid w:val="00304B31"/>
    <w:pPr>
      <w:spacing w:before="360" w:line="360" w:lineRule="auto"/>
      <w:jc w:val="center"/>
    </w:pPr>
    <w:rPr>
      <w:b/>
      <w:bCs/>
      <w:noProof w:val="0"/>
      <w:lang w:eastAsia="en-US"/>
    </w:rPr>
  </w:style>
  <w:style w:type="paragraph" w:customStyle="1" w:styleId="Titreobjet">
    <w:name w:val="Titre objet"/>
    <w:basedOn w:val="Normlny"/>
    <w:next w:val="Normlny"/>
    <w:rsid w:val="00304B31"/>
    <w:pPr>
      <w:spacing w:before="360" w:after="360" w:line="360" w:lineRule="auto"/>
      <w:jc w:val="center"/>
    </w:pPr>
    <w:rPr>
      <w:b/>
      <w:bCs/>
      <w:noProof w:val="0"/>
      <w:lang w:eastAsia="en-US"/>
    </w:rPr>
  </w:style>
  <w:style w:type="paragraph" w:customStyle="1" w:styleId="Typedudocument">
    <w:name w:val="Type du document"/>
    <w:basedOn w:val="Normlny"/>
    <w:next w:val="Datedadoption"/>
    <w:rsid w:val="00304B31"/>
    <w:pPr>
      <w:spacing w:before="360" w:line="360" w:lineRule="auto"/>
      <w:jc w:val="center"/>
    </w:pPr>
    <w:rPr>
      <w:b/>
      <w:bCs/>
      <w:noProof w:val="0"/>
      <w:lang w:eastAsia="en-US"/>
    </w:rPr>
  </w:style>
  <w:style w:type="paragraph" w:styleId="Zoznam">
    <w:name w:val="List"/>
    <w:basedOn w:val="Normlny"/>
    <w:rsid w:val="00304B31"/>
    <w:pPr>
      <w:ind w:left="283" w:hanging="283"/>
    </w:pPr>
    <w:rPr>
      <w:noProof w:val="0"/>
    </w:rPr>
  </w:style>
  <w:style w:type="paragraph" w:customStyle="1" w:styleId="CharCharChar2CharCharCharChar">
    <w:name w:val="Char Char Char2 Char Char Char Char"/>
    <w:basedOn w:val="Normlny"/>
    <w:rsid w:val="00304B31"/>
    <w:rPr>
      <w:noProof w:val="0"/>
      <w:lang w:val="pl-PL" w:eastAsia="pl-PL"/>
    </w:rPr>
  </w:style>
  <w:style w:type="paragraph" w:customStyle="1" w:styleId="CharCharChar2CharCharCharCharCharCharChar">
    <w:name w:val="Char Char Char2 Char Char Char Char Char Char Char"/>
    <w:basedOn w:val="Normlny"/>
    <w:rsid w:val="00304B31"/>
    <w:rPr>
      <w:noProof w:val="0"/>
      <w:lang w:val="pl-PL" w:eastAsia="pl-PL"/>
    </w:rPr>
  </w:style>
  <w:style w:type="paragraph" w:customStyle="1" w:styleId="Point2">
    <w:name w:val="Point 2"/>
    <w:basedOn w:val="Normlny"/>
    <w:rsid w:val="00304B31"/>
    <w:pPr>
      <w:spacing w:before="120" w:after="120" w:line="360" w:lineRule="auto"/>
      <w:ind w:left="1984" w:hanging="567"/>
    </w:pPr>
    <w:rPr>
      <w:noProof w:val="0"/>
      <w:lang w:eastAsia="en-US"/>
    </w:rPr>
  </w:style>
  <w:style w:type="paragraph" w:styleId="Textkomentra">
    <w:name w:val="annotation text"/>
    <w:basedOn w:val="Normlny"/>
    <w:semiHidden/>
    <w:rsid w:val="00304B31"/>
    <w:rPr>
      <w:noProof w:val="0"/>
      <w:sz w:val="20"/>
      <w:szCs w:val="20"/>
      <w:lang w:eastAsia="en-US"/>
    </w:rPr>
  </w:style>
  <w:style w:type="character" w:styleId="Odkaznakomentr">
    <w:name w:val="annotation reference"/>
    <w:basedOn w:val="Predvolenpsmoodseku"/>
    <w:semiHidden/>
    <w:rsid w:val="00304B31"/>
    <w:rPr>
      <w:rFonts w:cs="Times New Roman"/>
      <w:sz w:val="16"/>
      <w:szCs w:val="16"/>
      <w:rtl w:val="0"/>
      <w:cs w:val="0"/>
    </w:rPr>
  </w:style>
  <w:style w:type="paragraph" w:styleId="Zoznamsodrkami4">
    <w:name w:val="List Bullet 4"/>
    <w:basedOn w:val="Normlny"/>
    <w:rsid w:val="00304B31"/>
    <w:pPr>
      <w:numPr>
        <w:numId w:val="15"/>
      </w:numPr>
      <w:spacing w:before="120" w:after="120" w:line="360" w:lineRule="auto"/>
    </w:pPr>
    <w:rPr>
      <w:noProof w:val="0"/>
      <w:lang w:eastAsia="en-US"/>
    </w:rPr>
  </w:style>
  <w:style w:type="paragraph" w:customStyle="1" w:styleId="Point0">
    <w:name w:val="Point 0"/>
    <w:basedOn w:val="Normlny"/>
    <w:rsid w:val="00304B31"/>
    <w:pPr>
      <w:spacing w:before="120" w:after="120" w:line="360" w:lineRule="auto"/>
      <w:ind w:left="850" w:hanging="850"/>
    </w:pPr>
    <w:rPr>
      <w:noProof w:val="0"/>
      <w:lang w:eastAsia="en-US"/>
    </w:rPr>
  </w:style>
  <w:style w:type="paragraph" w:customStyle="1" w:styleId="Titrearticle">
    <w:name w:val="Titre article"/>
    <w:basedOn w:val="Normlny"/>
    <w:next w:val="Normlny"/>
    <w:rsid w:val="00304B31"/>
    <w:pPr>
      <w:keepNext/>
      <w:spacing w:before="360" w:after="120" w:line="360" w:lineRule="auto"/>
      <w:jc w:val="center"/>
    </w:pPr>
    <w:rPr>
      <w:i/>
      <w:iCs/>
      <w:noProof w:val="0"/>
      <w:lang w:eastAsia="en-US"/>
    </w:rPr>
  </w:style>
  <w:style w:type="paragraph" w:styleId="Predmetkomentra">
    <w:name w:val="annotation subject"/>
    <w:basedOn w:val="Textkomentra"/>
    <w:next w:val="Textkomentra"/>
    <w:semiHidden/>
    <w:rsid w:val="00304B31"/>
    <w:pPr>
      <w:autoSpaceDE w:val="0"/>
      <w:autoSpaceDN w:val="0"/>
    </w:pPr>
    <w:rPr>
      <w:b/>
      <w:bCs/>
      <w:lang w:eastAsia="sk-SK"/>
    </w:rPr>
  </w:style>
  <w:style w:type="paragraph" w:customStyle="1" w:styleId="Tiret1">
    <w:name w:val="Tiret 1"/>
    <w:basedOn w:val="Point1"/>
    <w:rsid w:val="00304B31"/>
    <w:pPr>
      <w:numPr>
        <w:numId w:val="18"/>
      </w:numPr>
    </w:pPr>
  </w:style>
  <w:style w:type="paragraph" w:customStyle="1" w:styleId="QuotedText">
    <w:name w:val="Quoted Text"/>
    <w:basedOn w:val="Normlny"/>
    <w:rsid w:val="00304B31"/>
    <w:pPr>
      <w:spacing w:before="120" w:after="120" w:line="360" w:lineRule="auto"/>
      <w:ind w:left="1417"/>
    </w:pPr>
    <w:rPr>
      <w:noProof w:val="0"/>
      <w:lang w:eastAsia="en-US"/>
    </w:rPr>
  </w:style>
  <w:style w:type="paragraph" w:customStyle="1" w:styleId="Tiret2">
    <w:name w:val="Tiret 2"/>
    <w:basedOn w:val="Point2"/>
    <w:rsid w:val="00304B31"/>
    <w:pPr>
      <w:numPr>
        <w:numId w:val="19"/>
      </w:numPr>
    </w:pPr>
  </w:style>
  <w:style w:type="paragraph" w:customStyle="1" w:styleId="abc">
    <w:name w:val="abc"/>
    <w:basedOn w:val="Normlny"/>
    <w:rsid w:val="00304B31"/>
    <w:pPr>
      <w:widowControl w:val="0"/>
      <w:tabs>
        <w:tab w:val="left" w:pos="360"/>
        <w:tab w:val="left" w:pos="680"/>
      </w:tabs>
      <w:autoSpaceDE w:val="0"/>
      <w:autoSpaceDN w:val="0"/>
      <w:jc w:val="both"/>
    </w:pPr>
    <w:rPr>
      <w:noProof w:val="0"/>
      <w:sz w:val="20"/>
      <w:szCs w:val="20"/>
      <w:lang w:eastAsia="en-US"/>
    </w:rPr>
  </w:style>
  <w:style w:type="paragraph" w:customStyle="1" w:styleId="Text">
    <w:name w:val="Text"/>
    <w:basedOn w:val="Normlny"/>
    <w:rsid w:val="00304B31"/>
    <w:pPr>
      <w:spacing w:after="240"/>
    </w:pPr>
    <w:rPr>
      <w:noProof w:val="0"/>
      <w:lang w:eastAsia="en-US"/>
    </w:rPr>
  </w:style>
  <w:style w:type="character" w:customStyle="1" w:styleId="TextpoznmkypodiarouChar1">
    <w:name w:val="Text poznámky pod čiarou Char1"/>
    <w:basedOn w:val="Predvolenpsmoodseku"/>
    <w:link w:val="Textpoznmkypodiarou"/>
    <w:semiHidden/>
    <w:locked/>
    <w:rsid w:val="00304B31"/>
    <w:rPr>
      <w:rFonts w:cs="Times New Roman"/>
      <w:sz w:val="24"/>
      <w:szCs w:val="24"/>
      <w:rtl w:val="0"/>
      <w:cs w:val="0"/>
      <w:lang w:val="sk-SK" w:eastAsia="en-US"/>
    </w:rPr>
  </w:style>
  <w:style w:type="paragraph" w:customStyle="1" w:styleId="Default">
    <w:name w:val="Default"/>
    <w:rsid w:val="00304B31"/>
    <w:pPr>
      <w:autoSpaceDE w:val="0"/>
      <w:autoSpaceDN w:val="0"/>
      <w:adjustRightInd w:val="0"/>
    </w:pPr>
    <w:rPr>
      <w:rFonts w:ascii="EUAlbertina" w:eastAsia="MS Mincho" w:hAnsi="EUAlbertina" w:cs="EUAlbertina"/>
      <w:color w:val="000000"/>
      <w:sz w:val="24"/>
      <w:szCs w:val="24"/>
      <w:lang w:val="sk-SK" w:eastAsia="ja-JP"/>
    </w:rPr>
  </w:style>
  <w:style w:type="character" w:customStyle="1" w:styleId="DeltaViewInsertion">
    <w:name w:val="DeltaView Insertion"/>
    <w:rsid w:val="00304B31"/>
    <w:rPr>
      <w:color w:val="0000FF"/>
      <w:spacing w:val="0"/>
      <w:u w:val="double"/>
    </w:rPr>
  </w:style>
  <w:style w:type="character" w:customStyle="1" w:styleId="DeltaViewDeletion">
    <w:name w:val="DeltaView Deletion"/>
    <w:rsid w:val="00304B31"/>
    <w:rPr>
      <w:strike/>
      <w:color w:val="FF0000"/>
      <w:spacing w:val="0"/>
    </w:rPr>
  </w:style>
  <w:style w:type="character" w:customStyle="1" w:styleId="DeltaViewMoveSource">
    <w:name w:val="DeltaView Move Source"/>
    <w:rsid w:val="00304B31"/>
    <w:rPr>
      <w:strike/>
      <w:color w:val="auto"/>
      <w:spacing w:val="0"/>
    </w:rPr>
  </w:style>
  <w:style w:type="character" w:customStyle="1" w:styleId="TextpoznmkypodiarouChar">
    <w:name w:val="Text poznámky pod čiarou Char"/>
    <w:basedOn w:val="Predvolenpsmoodseku"/>
    <w:semiHidden/>
    <w:locked/>
    <w:rsid w:val="00304B31"/>
    <w:rPr>
      <w:rFonts w:cs="Times New Roman"/>
      <w:rtl w:val="0"/>
      <w:cs w:val="0"/>
      <w:lang w:val="sk-SK" w:eastAsia="en-US"/>
    </w:rPr>
  </w:style>
  <w:style w:type="paragraph" w:customStyle="1" w:styleId="StylNadpis1Za3b">
    <w:name w:val="Styl Nadpis 1 + Za:  3 b."/>
    <w:basedOn w:val="Nadpis1"/>
    <w:rsid w:val="00304B31"/>
    <w:pPr>
      <w:keepNext w:val="0"/>
      <w:spacing w:after="60"/>
      <w:ind w:left="720" w:hanging="720"/>
    </w:pPr>
    <w:rPr>
      <w:rFonts w:eastAsia="Times New Roman"/>
      <w:b w:val="0"/>
      <w:bCs w:val="0"/>
      <w:kern w:val="32"/>
      <w:lang w:val="en-US" w:eastAsia="en-US"/>
    </w:rPr>
  </w:style>
  <w:style w:type="character" w:customStyle="1" w:styleId="DeltaViewMoveDestination">
    <w:name w:val="DeltaView Move Destination"/>
    <w:rsid w:val="00976D09"/>
    <w:rPr>
      <w:color w:val="auto"/>
      <w:spacing w:val="0"/>
      <w:u w:val="double"/>
    </w:rPr>
  </w:style>
  <w:style w:type="paragraph" w:customStyle="1" w:styleId="CharCharCharCharChar">
    <w:name w:val="Char Char Char Char Char"/>
    <w:basedOn w:val="Normlny"/>
    <w:rsid w:val="004A4FAE"/>
    <w:rPr>
      <w:noProof w:val="0"/>
      <w:lang w:val="pl-PL" w:eastAsia="pl-PL"/>
    </w:rPr>
  </w:style>
  <w:style w:type="paragraph" w:customStyle="1" w:styleId="CharCharChar2CharCharCharCharCharChar1CharCharCharCharCharCharCharCharCharCharCharCharCharCharCharCharCharCharCharCharCharCharCharCharCharCharCharCharCharCharCharCharCharCharCharChar">
    <w:name w:val="Char Char Char2 Char Char Char Char Char Char1 Char Char Char Char Char Char Char Char Char Char Char Char Char Char Char Char Char Char Char Char Char Char Char Char Char Char Char Char Char Char Char Char Char Char Char Char"/>
    <w:basedOn w:val="Normlny"/>
    <w:rsid w:val="00391A40"/>
    <w:rPr>
      <w:noProof w:val="0"/>
      <w:lang w:val="pl-PL" w:eastAsia="pl-PL"/>
    </w:rPr>
  </w:style>
  <w:style w:type="paragraph" w:customStyle="1" w:styleId="CharCharChar2CharCharCharCharCharChar1CharCharCharCharCharCharCharCharCharCharCharCharCharCharCharCharCharCharCharCharCharCharCharCharCharCharCharCharCharCharCharCharCharCharCharChar1">
    <w:name w:val="Char Char Char2 Char Char Char Char Char Char1 Char Char Char Char Char Char Char Char Char Char Char Char Char Char Char Char Char Char Char Char Char Char Char Char Char Char Char Char Char Char Char Char Char Char Char Char1"/>
    <w:basedOn w:val="Normlny"/>
    <w:rsid w:val="000A3F9A"/>
    <w:rPr>
      <w:noProof w:val="0"/>
      <w:lang w:val="pl-PL" w:eastAsia="pl-PL"/>
    </w:rPr>
  </w:style>
  <w:style w:type="character" w:customStyle="1" w:styleId="Point1Char">
    <w:name w:val="Point 1 Char"/>
    <w:link w:val="Point1"/>
    <w:locked/>
    <w:rsid w:val="006A575B"/>
    <w:rPr>
      <w:sz w:val="24"/>
      <w:lang w:val="sk-SK" w:eastAsia="en-US"/>
    </w:rPr>
  </w:style>
  <w:style w:type="character" w:customStyle="1" w:styleId="CharChar2">
    <w:name w:val="Char Char2"/>
    <w:semiHidden/>
    <w:locked/>
    <w:rsid w:val="002148DE"/>
    <w:rPr>
      <w:lang w:val="sk-SK" w:eastAsia="en-US"/>
    </w:rPr>
  </w:style>
  <w:style w:type="character" w:customStyle="1" w:styleId="EndnoteTextChar">
    <w:name w:val="Endnote Text Char"/>
    <w:aliases w:val="Char Char"/>
    <w:semiHidden/>
    <w:locked/>
    <w:rsid w:val="009B783C"/>
    <w:rPr>
      <w:rFonts w:ascii="Calibri" w:hAnsi="Calibri" w:cs="Calibri"/>
      <w:sz w:val="24"/>
      <w:lang w:val="sk-SK" w:eastAsia="en-US"/>
    </w:rPr>
  </w:style>
  <w:style w:type="character" w:customStyle="1" w:styleId="CharChar21">
    <w:name w:val="Char Char21"/>
    <w:semiHidden/>
    <w:locked/>
    <w:rsid w:val="00C266E3"/>
    <w:rPr>
      <w:lang w:val="sk-SK" w:eastAsia="en-US"/>
    </w:rPr>
  </w:style>
  <w:style w:type="paragraph" w:customStyle="1" w:styleId="Char">
    <w:name w:val="Char"/>
    <w:basedOn w:val="Normlny"/>
    <w:rsid w:val="00C266E3"/>
    <w:rPr>
      <w:noProof w:val="0"/>
      <w:lang w:val="pl-PL" w:eastAsia="pl-PL"/>
    </w:rPr>
  </w:style>
  <w:style w:type="numbering" w:customStyle="1" w:styleId="1">
    <w:name w:val="(1)"/>
    <w:basedOn w:val="Bezzoznamu"/>
    <w:pPr>
      <w:numPr>
        <w:numId w:val="14"/>
      </w:numPr>
    </w:pPr>
  </w:style>
  <w:style w:type="paragraph" w:customStyle="1" w:styleId="Normlny1">
    <w:name w:val="Normálny1"/>
    <w:basedOn w:val="Normlny"/>
    <w:rsid w:val="00931E72"/>
    <w:pPr>
      <w:spacing w:before="100" w:beforeAutospacing="1" w:after="100" w:afterAutospacing="1"/>
    </w:pPr>
    <w:rPr>
      <w:noProof w:val="0"/>
    </w:rPr>
  </w:style>
  <w:style w:type="paragraph" w:customStyle="1" w:styleId="ti-art">
    <w:name w:val="ti-art"/>
    <w:basedOn w:val="Normlny"/>
    <w:rsid w:val="00F204FA"/>
    <w:pPr>
      <w:spacing w:before="100" w:beforeAutospacing="1" w:after="100" w:afterAutospacing="1"/>
    </w:pPr>
    <w:rPr>
      <w:noProof w:val="0"/>
    </w:rPr>
  </w:style>
  <w:style w:type="paragraph" w:customStyle="1" w:styleId="sti-art">
    <w:name w:val="sti-art"/>
    <w:basedOn w:val="Normlny"/>
    <w:rsid w:val="00F204FA"/>
    <w:pPr>
      <w:spacing w:before="100" w:beforeAutospacing="1" w:after="100" w:afterAutospacing="1"/>
    </w:pPr>
    <w:rPr>
      <w:noProof w:val="0"/>
    </w:rPr>
  </w:style>
  <w:style w:type="character" w:customStyle="1" w:styleId="PtaChar">
    <w:name w:val="Päta Char"/>
    <w:basedOn w:val="Predvolenpsmoodseku"/>
    <w:link w:val="Pta"/>
    <w:uiPriority w:val="99"/>
    <w:rsid w:val="000C387D"/>
    <w:rPr>
      <w:noProof/>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3862">
      <w:bodyDiv w:val="1"/>
      <w:marLeft w:val="0"/>
      <w:marRight w:val="0"/>
      <w:marTop w:val="0"/>
      <w:marBottom w:val="0"/>
      <w:divBdr>
        <w:top w:val="none" w:sz="0" w:space="0" w:color="auto"/>
        <w:left w:val="none" w:sz="0" w:space="0" w:color="auto"/>
        <w:bottom w:val="none" w:sz="0" w:space="0" w:color="auto"/>
        <w:right w:val="none" w:sz="0" w:space="0" w:color="auto"/>
      </w:divBdr>
    </w:div>
    <w:div w:id="96100450">
      <w:bodyDiv w:val="1"/>
      <w:marLeft w:val="0"/>
      <w:marRight w:val="0"/>
      <w:marTop w:val="0"/>
      <w:marBottom w:val="0"/>
      <w:divBdr>
        <w:top w:val="none" w:sz="0" w:space="0" w:color="auto"/>
        <w:left w:val="none" w:sz="0" w:space="0" w:color="auto"/>
        <w:bottom w:val="none" w:sz="0" w:space="0" w:color="auto"/>
        <w:right w:val="none" w:sz="0" w:space="0" w:color="auto"/>
      </w:divBdr>
    </w:div>
    <w:div w:id="221252317">
      <w:bodyDiv w:val="1"/>
      <w:marLeft w:val="0"/>
      <w:marRight w:val="0"/>
      <w:marTop w:val="0"/>
      <w:marBottom w:val="0"/>
      <w:divBdr>
        <w:top w:val="none" w:sz="0" w:space="0" w:color="auto"/>
        <w:left w:val="none" w:sz="0" w:space="0" w:color="auto"/>
        <w:bottom w:val="none" w:sz="0" w:space="0" w:color="auto"/>
        <w:right w:val="none" w:sz="0" w:space="0" w:color="auto"/>
      </w:divBdr>
      <w:divsChild>
        <w:div w:id="106855343">
          <w:marLeft w:val="0"/>
          <w:marRight w:val="0"/>
          <w:marTop w:val="0"/>
          <w:marBottom w:val="0"/>
          <w:divBdr>
            <w:top w:val="none" w:sz="0" w:space="0" w:color="auto"/>
            <w:left w:val="none" w:sz="0" w:space="0" w:color="auto"/>
            <w:bottom w:val="none" w:sz="0" w:space="0" w:color="auto"/>
            <w:right w:val="none" w:sz="0" w:space="0" w:color="auto"/>
          </w:divBdr>
        </w:div>
        <w:div w:id="148258047">
          <w:marLeft w:val="0"/>
          <w:marRight w:val="0"/>
          <w:marTop w:val="0"/>
          <w:marBottom w:val="0"/>
          <w:divBdr>
            <w:top w:val="none" w:sz="0" w:space="0" w:color="auto"/>
            <w:left w:val="none" w:sz="0" w:space="0" w:color="auto"/>
            <w:bottom w:val="none" w:sz="0" w:space="0" w:color="auto"/>
            <w:right w:val="none" w:sz="0" w:space="0" w:color="auto"/>
          </w:divBdr>
          <w:divsChild>
            <w:div w:id="189103372">
              <w:marLeft w:val="0"/>
              <w:marRight w:val="0"/>
              <w:marTop w:val="0"/>
              <w:marBottom w:val="0"/>
              <w:divBdr>
                <w:top w:val="none" w:sz="0" w:space="0" w:color="auto"/>
                <w:left w:val="none" w:sz="0" w:space="0" w:color="auto"/>
                <w:bottom w:val="none" w:sz="0" w:space="0" w:color="auto"/>
                <w:right w:val="none" w:sz="0" w:space="0" w:color="auto"/>
              </w:divBdr>
            </w:div>
            <w:div w:id="1946381930">
              <w:marLeft w:val="0"/>
              <w:marRight w:val="0"/>
              <w:marTop w:val="0"/>
              <w:marBottom w:val="0"/>
              <w:divBdr>
                <w:top w:val="none" w:sz="0" w:space="0" w:color="auto"/>
                <w:left w:val="none" w:sz="0" w:space="0" w:color="auto"/>
                <w:bottom w:val="none" w:sz="0" w:space="0" w:color="auto"/>
                <w:right w:val="none" w:sz="0" w:space="0" w:color="auto"/>
              </w:divBdr>
            </w:div>
          </w:divsChild>
        </w:div>
        <w:div w:id="1543130490">
          <w:marLeft w:val="0"/>
          <w:marRight w:val="0"/>
          <w:marTop w:val="0"/>
          <w:marBottom w:val="0"/>
          <w:divBdr>
            <w:top w:val="none" w:sz="0" w:space="0" w:color="auto"/>
            <w:left w:val="none" w:sz="0" w:space="0" w:color="auto"/>
            <w:bottom w:val="none" w:sz="0" w:space="0" w:color="auto"/>
            <w:right w:val="none" w:sz="0" w:space="0" w:color="auto"/>
          </w:divBdr>
          <w:divsChild>
            <w:div w:id="696197287">
              <w:marLeft w:val="0"/>
              <w:marRight w:val="0"/>
              <w:marTop w:val="0"/>
              <w:marBottom w:val="0"/>
              <w:divBdr>
                <w:top w:val="none" w:sz="0" w:space="0" w:color="auto"/>
                <w:left w:val="none" w:sz="0" w:space="0" w:color="auto"/>
                <w:bottom w:val="none" w:sz="0" w:space="0" w:color="auto"/>
                <w:right w:val="none" w:sz="0" w:space="0" w:color="auto"/>
              </w:divBdr>
            </w:div>
            <w:div w:id="1072507352">
              <w:marLeft w:val="0"/>
              <w:marRight w:val="0"/>
              <w:marTop w:val="0"/>
              <w:marBottom w:val="0"/>
              <w:divBdr>
                <w:top w:val="none" w:sz="0" w:space="0" w:color="auto"/>
                <w:left w:val="none" w:sz="0" w:space="0" w:color="auto"/>
                <w:bottom w:val="none" w:sz="0" w:space="0" w:color="auto"/>
                <w:right w:val="none" w:sz="0" w:space="0" w:color="auto"/>
              </w:divBdr>
            </w:div>
          </w:divsChild>
        </w:div>
        <w:div w:id="86275734">
          <w:marLeft w:val="0"/>
          <w:marRight w:val="0"/>
          <w:marTop w:val="0"/>
          <w:marBottom w:val="0"/>
          <w:divBdr>
            <w:top w:val="none" w:sz="0" w:space="0" w:color="auto"/>
            <w:left w:val="none" w:sz="0" w:space="0" w:color="auto"/>
            <w:bottom w:val="none" w:sz="0" w:space="0" w:color="auto"/>
            <w:right w:val="none" w:sz="0" w:space="0" w:color="auto"/>
          </w:divBdr>
          <w:divsChild>
            <w:div w:id="1455714512">
              <w:marLeft w:val="0"/>
              <w:marRight w:val="0"/>
              <w:marTop w:val="0"/>
              <w:marBottom w:val="0"/>
              <w:divBdr>
                <w:top w:val="none" w:sz="0" w:space="0" w:color="auto"/>
                <w:left w:val="none" w:sz="0" w:space="0" w:color="auto"/>
                <w:bottom w:val="none" w:sz="0" w:space="0" w:color="auto"/>
                <w:right w:val="none" w:sz="0" w:space="0" w:color="auto"/>
              </w:divBdr>
            </w:div>
            <w:div w:id="11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93669">
      <w:bodyDiv w:val="1"/>
      <w:marLeft w:val="0"/>
      <w:marRight w:val="0"/>
      <w:marTop w:val="0"/>
      <w:marBottom w:val="0"/>
      <w:divBdr>
        <w:top w:val="none" w:sz="0" w:space="0" w:color="auto"/>
        <w:left w:val="none" w:sz="0" w:space="0" w:color="auto"/>
        <w:bottom w:val="none" w:sz="0" w:space="0" w:color="auto"/>
        <w:right w:val="none" w:sz="0" w:space="0" w:color="auto"/>
      </w:divBdr>
    </w:div>
    <w:div w:id="808131245">
      <w:bodyDiv w:val="1"/>
      <w:marLeft w:val="0"/>
      <w:marRight w:val="0"/>
      <w:marTop w:val="0"/>
      <w:marBottom w:val="0"/>
      <w:divBdr>
        <w:top w:val="none" w:sz="0" w:space="0" w:color="auto"/>
        <w:left w:val="none" w:sz="0" w:space="0" w:color="auto"/>
        <w:bottom w:val="none" w:sz="0" w:space="0" w:color="auto"/>
        <w:right w:val="none" w:sz="0" w:space="0" w:color="auto"/>
      </w:divBdr>
    </w:div>
    <w:div w:id="1544557051">
      <w:bodyDiv w:val="1"/>
      <w:marLeft w:val="0"/>
      <w:marRight w:val="0"/>
      <w:marTop w:val="0"/>
      <w:marBottom w:val="0"/>
      <w:divBdr>
        <w:top w:val="none" w:sz="0" w:space="0" w:color="auto"/>
        <w:left w:val="none" w:sz="0" w:space="0" w:color="auto"/>
        <w:bottom w:val="none" w:sz="0" w:space="0" w:color="auto"/>
        <w:right w:val="none" w:sz="0" w:space="0" w:color="auto"/>
      </w:divBdr>
    </w:div>
    <w:div w:id="1593926848">
      <w:bodyDiv w:val="1"/>
      <w:marLeft w:val="0"/>
      <w:marRight w:val="0"/>
      <w:marTop w:val="0"/>
      <w:marBottom w:val="0"/>
      <w:divBdr>
        <w:top w:val="none" w:sz="0" w:space="0" w:color="auto"/>
        <w:left w:val="none" w:sz="0" w:space="0" w:color="auto"/>
        <w:bottom w:val="none" w:sz="0" w:space="0" w:color="auto"/>
        <w:right w:val="none" w:sz="0" w:space="0" w:color="auto"/>
      </w:divBdr>
    </w:div>
    <w:div w:id="1816411893">
      <w:bodyDiv w:val="1"/>
      <w:marLeft w:val="0"/>
      <w:marRight w:val="0"/>
      <w:marTop w:val="0"/>
      <w:marBottom w:val="0"/>
      <w:divBdr>
        <w:top w:val="none" w:sz="0" w:space="0" w:color="auto"/>
        <w:left w:val="none" w:sz="0" w:space="0" w:color="auto"/>
        <w:bottom w:val="none" w:sz="0" w:space="0" w:color="auto"/>
        <w:right w:val="none" w:sz="0" w:space="0" w:color="auto"/>
      </w:divBdr>
    </w:div>
    <w:div w:id="1880627774">
      <w:bodyDiv w:val="1"/>
      <w:marLeft w:val="0"/>
      <w:marRight w:val="0"/>
      <w:marTop w:val="0"/>
      <w:marBottom w:val="0"/>
      <w:divBdr>
        <w:top w:val="none" w:sz="0" w:space="0" w:color="auto"/>
        <w:left w:val="none" w:sz="0" w:space="0" w:color="auto"/>
        <w:bottom w:val="none" w:sz="0" w:space="0" w:color="auto"/>
        <w:right w:val="none" w:sz="0" w:space="0" w:color="auto"/>
      </w:divBdr>
    </w:div>
    <w:div w:id="1894266105">
      <w:bodyDiv w:val="1"/>
      <w:marLeft w:val="0"/>
      <w:marRight w:val="0"/>
      <w:marTop w:val="0"/>
      <w:marBottom w:val="0"/>
      <w:divBdr>
        <w:top w:val="none" w:sz="0" w:space="0" w:color="auto"/>
        <w:left w:val="none" w:sz="0" w:space="0" w:color="auto"/>
        <w:bottom w:val="none" w:sz="0" w:space="0" w:color="auto"/>
        <w:right w:val="none" w:sz="0" w:space="0" w:color="auto"/>
      </w:divBdr>
    </w:div>
    <w:div w:id="1951861130">
      <w:bodyDiv w:val="1"/>
      <w:marLeft w:val="0"/>
      <w:marRight w:val="0"/>
      <w:marTop w:val="0"/>
      <w:marBottom w:val="0"/>
      <w:divBdr>
        <w:top w:val="none" w:sz="0" w:space="0" w:color="auto"/>
        <w:left w:val="none" w:sz="0" w:space="0" w:color="auto"/>
        <w:bottom w:val="none" w:sz="0" w:space="0" w:color="auto"/>
        <w:right w:val="none" w:sz="0" w:space="0" w:color="auto"/>
      </w:divBdr>
    </w:div>
    <w:div w:id="1998149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6754D-9826-40E1-B827-92F2E765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4975</Words>
  <Characters>29973</Characters>
  <DocSecurity>0</DocSecurity>
  <Lines>249</Lines>
  <Paragraphs>69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2020-06-26T10:50:00Z</cp:lastPrinted>
  <dcterms:created xsi:type="dcterms:W3CDTF">2020-07-15T08:00:00Z</dcterms:created>
  <dcterms:modified xsi:type="dcterms:W3CDTF">2020-09-17T05:29:00Z</dcterms:modified>
</cp:coreProperties>
</file>