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2DF" w:rsidRDefault="00FA02DF">
      <w:pPr>
        <w:pStyle w:val="Normlnywebov"/>
        <w:jc w:val="both"/>
        <w:divId w:val="1127167559"/>
      </w:pPr>
      <w:r>
        <w:t xml:space="preserve">Ministerstvo školstva, vedy, výskumu a športu Slovenskej republiky predkladá návrh zákona o teste proporcionality v oblasti regulácie povolaní (ďalej len „návrh zákona“) s cieľom transpozície </w:t>
      </w:r>
      <w:r>
        <w:rPr>
          <w:rFonts w:ascii="Times" w:hAnsi="Times" w:cs="Times"/>
          <w:sz w:val="25"/>
          <w:szCs w:val="25"/>
        </w:rPr>
        <w:t>smernice Európskeho parlamentu a Rady (EÚ) 2018/958 z 28. júna 2018 o teste proporcionality pred prijatím novej regulácie povolaní (Ú. v. EÚ L 173, 9. 7. 2018)</w:t>
      </w:r>
      <w:r>
        <w:t xml:space="preserve"> (ďalej len „smernica (EÚ) 2018/958“). </w:t>
      </w:r>
    </w:p>
    <w:p w:rsidR="00FA02DF" w:rsidRDefault="00C31D8E">
      <w:pPr>
        <w:pStyle w:val="Normlnywebov"/>
        <w:jc w:val="both"/>
        <w:divId w:val="1127167559"/>
      </w:pPr>
      <w:r>
        <w:t>Materiál bol už predložený na</w:t>
      </w:r>
      <w:r w:rsidR="00FA02DF">
        <w:t xml:space="preserve"> rokovan</w:t>
      </w:r>
      <w:r>
        <w:t xml:space="preserve">ie Legislatívnej rady vlády </w:t>
      </w:r>
      <w:r w:rsidR="00FA02DF">
        <w:t xml:space="preserve">dňa 24. 9. 2019 </w:t>
      </w:r>
      <w:r>
        <w:t xml:space="preserve">a </w:t>
      </w:r>
      <w:r w:rsidR="00FA02DF">
        <w:t>rokovanie vlády dňa 25. 9. 2019</w:t>
      </w:r>
      <w:r>
        <w:t>.</w:t>
      </w:r>
      <w:r w:rsidR="00FA02DF">
        <w:t xml:space="preserve"> </w:t>
      </w:r>
      <w:r w:rsidRPr="00C31D8E">
        <w:t xml:space="preserve">Vzhľadom na začiatok nového volebného obdobia </w:t>
      </w:r>
      <w:r>
        <w:t>bol materiál predmetom</w:t>
      </w:r>
      <w:r w:rsidRPr="00C31D8E">
        <w:t xml:space="preserve"> opakované</w:t>
      </w:r>
      <w:r>
        <w:t>ho</w:t>
      </w:r>
      <w:r w:rsidRPr="00C31D8E">
        <w:t xml:space="preserve"> medzirezortné</w:t>
      </w:r>
      <w:r>
        <w:t>ho</w:t>
      </w:r>
      <w:r w:rsidRPr="00C31D8E">
        <w:t xml:space="preserve"> pripomienkové</w:t>
      </w:r>
      <w:r>
        <w:t>ho</w:t>
      </w:r>
      <w:r w:rsidRPr="00C31D8E">
        <w:t xml:space="preserve"> konani</w:t>
      </w:r>
      <w:r>
        <w:t>a od 11. 6. 2020 do 1. 7. 2020</w:t>
      </w:r>
      <w:r w:rsidR="00FA02DF">
        <w:t xml:space="preserve">. </w:t>
      </w:r>
    </w:p>
    <w:p w:rsidR="00FA02DF" w:rsidRDefault="00FA02DF">
      <w:pPr>
        <w:pStyle w:val="Normlnywebov"/>
        <w:jc w:val="both"/>
        <w:divId w:val="1127167559"/>
      </w:pPr>
      <w:r>
        <w:t>Všeobecnú úpravu regulácie povolaní upravujú zákon č. 422/2015 Z. z. o uznávaní dokladov o vzdelaní a o uznávaní kvalifikácií a o zmene a doplnení niektorých zákonov v znení zákona č. 276/2017 Z. z. a zákona č. 359/2019 Z. z., zákon č. 455/ 1991 Zb. o živnostenskom podnikaní (živnostenský zákon) v znení neskorších predpisov a viaceré iné zákony, ktoré regulujú prístup na trh a reguláciu výkonu povolaní, napríklad architektov,</w:t>
      </w:r>
      <w:r w:rsidR="00533C53">
        <w:t xml:space="preserve"> reštaurátorov,</w:t>
      </w:r>
      <w:r>
        <w:t xml:space="preserve"> daňových poradcov, farmaceutov, lekárov, kominárov, stavebných inžinierov, veterinárnych lekárov, sestier a ďalších povolaní (napríklad živností). Trhovú reguláciu upravuje zákon č. 136/2010 Z. z. o službách na vnútornom trhu a o zmene a doplnení niektorých zákonov v znení neskorších predpisov.</w:t>
      </w:r>
    </w:p>
    <w:p w:rsidR="00FA02DF" w:rsidRDefault="00FA02DF">
      <w:pPr>
        <w:pStyle w:val="Normlnywebov"/>
        <w:jc w:val="both"/>
        <w:divId w:val="1127167559"/>
      </w:pPr>
      <w:r>
        <w:t> Požiadavka na povinný test proporcionality má za cieľ odstrániť neodôvodnené alebo neprimerané prekážky pri uplatňovaní základných práv a slobôd v členských štátoch.</w:t>
      </w:r>
    </w:p>
    <w:p w:rsidR="00FA02DF" w:rsidRDefault="00FA02DF">
      <w:pPr>
        <w:pStyle w:val="Normlnywebov"/>
        <w:jc w:val="both"/>
        <w:divId w:val="1127167559"/>
      </w:pPr>
      <w:r>
        <w:t>Návrh zákona je v súlade s Ústavou Slovenskej republiky, s ústavnými zákonmi, s nálezmi Ústavného súdu Slovenskej republiky a s medzinárodnými záväzkami Slovenskej republiky vyplývajúcimi z medzinárodných zmlúv a z práva Európskej únie.</w:t>
      </w:r>
    </w:p>
    <w:p w:rsidR="00FA02DF" w:rsidRDefault="00FA02DF">
      <w:pPr>
        <w:pStyle w:val="Normlnywebov"/>
        <w:jc w:val="both"/>
        <w:divId w:val="1127167559"/>
      </w:pPr>
      <w:r>
        <w:t>Návrh zákona nie je predmetom vnútrokomunitárneho pripomienkového konania.</w:t>
      </w:r>
    </w:p>
    <w:p w:rsidR="00FA02DF" w:rsidRDefault="00FA02DF">
      <w:pPr>
        <w:pStyle w:val="Normlnywebov"/>
        <w:jc w:val="both"/>
        <w:divId w:val="1127167559"/>
      </w:pPr>
      <w:r>
        <w:t>Návrh zákona nemá vplyv na rozpočet verejnej správy, vplyv na podnikateľské prostredie, sociálne vplyvy, vplyvy na manželstvo, rodičovstvo a rodinu, vplyvy na životné prostredie, vplyvy na informatizáciu spoločnosti ani vplyvy na služby verejnej správy pre občana.</w:t>
      </w:r>
    </w:p>
    <w:p w:rsidR="00FA02DF" w:rsidRDefault="00FA02DF">
      <w:pPr>
        <w:pStyle w:val="Normlnywebov"/>
        <w:jc w:val="both"/>
        <w:divId w:val="1127167559"/>
      </w:pPr>
      <w:r>
        <w:t xml:space="preserve">Navrhuje sa účinnosť </w:t>
      </w:r>
      <w:r w:rsidR="00C521C0">
        <w:t>1. januára 2021</w:t>
      </w:r>
      <w:bookmarkStart w:id="0" w:name="_GoBack"/>
      <w:bookmarkEnd w:id="0"/>
      <w:r>
        <w:t xml:space="preserve"> vzhľadom na transpozičný dátum.</w:t>
      </w:r>
    </w:p>
    <w:p w:rsidR="00E14E7F" w:rsidRDefault="00FA02DF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DE7" w:rsidRDefault="008A4DE7" w:rsidP="000A67D5">
      <w:pPr>
        <w:spacing w:after="0" w:line="240" w:lineRule="auto"/>
      </w:pPr>
      <w:r>
        <w:separator/>
      </w:r>
    </w:p>
  </w:endnote>
  <w:endnote w:type="continuationSeparator" w:id="0">
    <w:p w:rsidR="008A4DE7" w:rsidRDefault="008A4DE7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DE7" w:rsidRDefault="008A4DE7" w:rsidP="000A67D5">
      <w:pPr>
        <w:spacing w:after="0" w:line="240" w:lineRule="auto"/>
      </w:pPr>
      <w:r>
        <w:separator/>
      </w:r>
    </w:p>
  </w:footnote>
  <w:footnote w:type="continuationSeparator" w:id="0">
    <w:p w:rsidR="008A4DE7" w:rsidRDefault="008A4DE7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2702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4926"/>
    <w:rsid w:val="00496E0B"/>
    <w:rsid w:val="004C2A55"/>
    <w:rsid w:val="004E70BA"/>
    <w:rsid w:val="00532574"/>
    <w:rsid w:val="0053385C"/>
    <w:rsid w:val="00533C53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A4DE7"/>
    <w:rsid w:val="008D2B72"/>
    <w:rsid w:val="008E2844"/>
    <w:rsid w:val="008E3D2E"/>
    <w:rsid w:val="0090100E"/>
    <w:rsid w:val="009239D9"/>
    <w:rsid w:val="009B2526"/>
    <w:rsid w:val="009C6C5C"/>
    <w:rsid w:val="009D6F8B"/>
    <w:rsid w:val="009F5775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1D8E"/>
    <w:rsid w:val="00C35BC3"/>
    <w:rsid w:val="00C521C0"/>
    <w:rsid w:val="00C65A4A"/>
    <w:rsid w:val="00C920E8"/>
    <w:rsid w:val="00CA4563"/>
    <w:rsid w:val="00CE47A6"/>
    <w:rsid w:val="00D17154"/>
    <w:rsid w:val="00D261C9"/>
    <w:rsid w:val="00D7179C"/>
    <w:rsid w:val="00D750B7"/>
    <w:rsid w:val="00D85172"/>
    <w:rsid w:val="00D969AC"/>
    <w:rsid w:val="00DA34D9"/>
    <w:rsid w:val="00DC0BD9"/>
    <w:rsid w:val="00DD4669"/>
    <w:rsid w:val="00DD58E1"/>
    <w:rsid w:val="00DE5D9C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2DF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1.6.2020 13:07:35"/>
    <f:field ref="objchangedby" par="" text="Administrator, System"/>
    <f:field ref="objmodifiedat" par="" text="11.6.2020 13:07:36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712E4C9-6C54-4B9E-99B3-6F803E89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2020-07-06T11:24:00Z</dcterms:created>
  <dcterms:modified xsi:type="dcterms:W3CDTF">2020-09-14T07:32:00Z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Katarína Cabalová</vt:lpwstr>
  </property>
  <property fmtid="{D5CDD505-2E9C-101B-9397-08002B2CF9AE}" pid="9" name="FSC#SKEDITIONSLOVLEX@103.510:zodppredkladatel">
    <vt:lpwstr>Mgr. Branislav Gröhling</vt:lpwstr>
  </property>
  <property fmtid="{D5CDD505-2E9C-101B-9397-08002B2CF9AE}" pid="10" name="FSC#SKEDITIONSLOVLEX@103.510:nazovpredpis">
    <vt:lpwstr> o teste proporcionality v oblasti regulácie povolaní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Smernica Európskeho parlamentu a Rady (EÚ) 2018/958 o teste proporcionality pred prijatím novej regulácie povolaní</vt:lpwstr>
  </property>
  <property fmtid="{D5CDD505-2E9C-101B-9397-08002B2CF9AE}" pid="16" name="FSC#SKEDITIONSLOVLEX@103.510:plnynazovpredpis">
    <vt:lpwstr> Zákon o teste proporcionality v oblasti regulácie povolaní</vt:lpwstr>
  </property>
  <property fmtid="{D5CDD505-2E9C-101B-9397-08002B2CF9AE}" pid="17" name="FSC#SKEDITIONSLOVLEX@103.510:rezortcislopredpis">
    <vt:lpwstr>spis č. 2020/11766-A1810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LP/2020/200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Zmluva o fungovaní Európskej únie čl.  46, 53 ods. 1, 62 (Ú. v. EÚ C 202, 7.6. 2016)</vt:lpwstr>
  </property>
  <property fmtid="{D5CDD505-2E9C-101B-9397-08002B2CF9AE}" pid="37" name="FSC#SKEDITIONSLOVLEX@103.510:AttrStrListDocPropSekundarneLegPravoPO">
    <vt:lpwstr>Smernica Európskeho parlamentu a Rady (EÚ) 2018/958 z 28. júna 2018 o teste proporcionality pred prijatím novej regulácie povolaní (Ú. v. EÚ L 173, 9.7.2018), gestor:  Ministerstvo školstva, vedy, výskumu a športu Slovenskej republiky, Ministerstvo hospod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nie je obsiahnutá v judikatúre Súdneho dvora Európskej únie </vt:lpwstr>
  </property>
  <property fmtid="{D5CDD505-2E9C-101B-9397-08002B2CF9AE}" pid="42" name="FSC#SKEDITIONSLOVLEX@103.510:AttrStrListDocPropLehotaPrebratieSmernice">
    <vt:lpwstr>Lehota na prebratie smernice Európskeho parlamentu a Rady (EÚ) 2018/958 z 28. júna 2018 o teste proporcionality pred prijatím novej regulácie povolaní (Ú. v. EÚ L 173, 9.7.2018) do 30. júla 2020.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Proti Slovenskej republike nebolo začaté  konanie.</vt:lpwstr>
  </property>
  <property fmtid="{D5CDD505-2E9C-101B-9397-08002B2CF9AE}" pid="45" name="FSC#SKEDITIONSLOVLEX@103.510:AttrStrListDocPropInfoUzPreberanePP">
    <vt:lpwstr>Smernica ešte nebola transponovaná do žiadnych právnych predpisov Slovenskej republiky.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Materiál nebude mať vplyv na rozpočet verejnej správy, pretože vykonanie testu proporcionality sa uskutočňuje&amp;nbsp; pred spustením legislatívneho procesu, vyhodnotenie konzultácii, ktoré sa uskutočnili na základe testu proporcionality sa zverejní na webov</vt:lpwstr>
  </property>
  <property fmtid="{D5CDD505-2E9C-101B-9397-08002B2CF9AE}" pid="56" name="FSC#SKEDITIONSLOVLEX@103.510:AttrStrListDocPropAltRiesenia">
    <vt:lpwstr>Alternatívnym riešením bolo ustanoviť test proporcionality ako súčasť Doložky vplyvov a analýzy vplyvov podľa § 7 ods. 3 zákona č. 400/2015 Z. z. o tvorbe právnych predpisov a o Zbierke zákonov Slovenskej republiky a o zmene a doplnení niektorých zákonov.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školstva, vedy, výskumu a športu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style="text-align:justify;text-justify:inter-ideograph"&gt;Ministerstvo školstva, vedy, výskumu a&amp;nbsp;športu Slovenskej republiky predkladá návrh zákona o&amp;nbsp;teste proporcionality v&amp;nbsp;oblasti regulácie povolaní (ďalej len „návrh zákona“) s&amp;nbsp;cieľ</vt:lpwstr>
  </property>
  <property fmtid="{D5CDD505-2E9C-101B-9397-08002B2CF9AE}" pid="130" name="FSC#COOSYSTEM@1.1:Container">
    <vt:lpwstr>COO.2145.1000.3.3894087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 potrebe prípravy právneho predpisu informovaná na základe článku 13 smernice Európskeho parlamentu a&amp;nbsp;Rady (EÚ) 2018/958 o&amp;nbsp;teste proporcionality pred prijatím novej regulácie povolaní.&lt;/p&gt;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štátny radca</vt:lpwstr>
  </property>
  <property fmtid="{D5CDD505-2E9C-101B-9397-08002B2CF9AE}" pid="142" name="FSC#SKEDITIONSLOVLEX@103.510:funkciaPredAkuzativ">
    <vt:lpwstr>Hlavného štátneho radca</vt:lpwstr>
  </property>
  <property fmtid="{D5CDD505-2E9C-101B-9397-08002B2CF9AE}" pid="143" name="FSC#SKEDITIONSLOVLEX@103.510:funkciaPredDativ">
    <vt:lpwstr>Hlavnému štátnemu radcovi</vt:lpwstr>
  </property>
  <property fmtid="{D5CDD505-2E9C-101B-9397-08002B2CF9AE}" pid="144" name="FSC#SKEDITIONSLOVLEX@103.510:funkciaZodpPred">
    <vt:lpwstr>minister školstva, vedy, výskumu a športu SR</vt:lpwstr>
  </property>
  <property fmtid="{D5CDD505-2E9C-101B-9397-08002B2CF9AE}" pid="145" name="FSC#SKEDITIONSLOVLEX@103.510:funkciaZodpPredAkuzativ">
    <vt:lpwstr>ministra školstva, vedy, výskumu a športu SR</vt:lpwstr>
  </property>
  <property fmtid="{D5CDD505-2E9C-101B-9397-08002B2CF9AE}" pid="146" name="FSC#SKEDITIONSLOVLEX@103.510:funkciaZodpPredDativ">
    <vt:lpwstr>ministrovi školstva, vedy, výskumu a športu SR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Mgr. Branislav Gröhling_x000d_
minister školstva, vedy, výskumu a športu SR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11. 6. 2020</vt:lpwstr>
  </property>
</Properties>
</file>