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E9764A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E976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6AF" w:rsidRDefault="00F41C09" w:rsidP="00E24BF0">
      <w:pPr>
        <w:pStyle w:val="Normlnywebov"/>
        <w:spacing w:before="0" w:beforeAutospacing="0" w:after="240" w:afterAutospacing="0"/>
        <w:jc w:val="both"/>
        <w:divId w:val="2134442768"/>
      </w:pPr>
      <w:r w:rsidRPr="006D6EC2">
        <w:t xml:space="preserve">Ministerstvo životného prostredia Slovenskej republiky predkladá na rokovanie </w:t>
      </w:r>
      <w:r w:rsidR="00A548CD">
        <w:t xml:space="preserve">Legislatívnej rady </w:t>
      </w:r>
      <w:r w:rsidRPr="006D6EC2">
        <w:t>vlády Slovenskej republiky</w:t>
      </w:r>
      <w:r>
        <w:t xml:space="preserve"> n</w:t>
      </w:r>
      <w:r w:rsidR="00790A7D">
        <w:t>ávrh nariadenia vlády Slovenskej republiky, ktorým sa vyhlasuje prírodná rezervácia Rydošová (ďalej</w:t>
      </w:r>
      <w:r>
        <w:t xml:space="preserve"> len „návrh nariadenia vlády“) </w:t>
      </w:r>
      <w:r w:rsidR="00790A7D">
        <w:t xml:space="preserve">v nadväznosti </w:t>
      </w:r>
      <w:r w:rsidR="002D5B10">
        <w:t xml:space="preserve">na </w:t>
      </w:r>
      <w:r w:rsidR="00BF1C43">
        <w:t>uznesenie</w:t>
      </w:r>
      <w:r w:rsidR="00790A7D">
        <w:t xml:space="preserve"> vlády Slovenskej republiky č. 508 zo 14. októbra 2019 k návrhu úpravy hraníc slovenských komponentov lokality svetového dedičstva UNESCO Staré bukové lesy a bukové pralesy Karpát a iných regiónov Európy (ďalej len „lokalita UNESCO“). </w:t>
      </w:r>
    </w:p>
    <w:p w:rsidR="007F018D" w:rsidRDefault="007F018D" w:rsidP="00B25905">
      <w:pPr>
        <w:pStyle w:val="Normlnywebov"/>
        <w:jc w:val="both"/>
        <w:divId w:val="2134442768"/>
      </w:pPr>
      <w:r w:rsidRPr="005A3EB4">
        <w:rPr>
          <w:rFonts w:ascii="Times" w:hAnsi="Times" w:cs="Times"/>
        </w:rPr>
        <w:t>Časť n</w:t>
      </w:r>
      <w:r>
        <w:rPr>
          <w:rFonts w:ascii="Times" w:hAnsi="Times" w:cs="Times"/>
        </w:rPr>
        <w:t>avrhovanej prírodnej rezervácie (PR) Rydošová je súčasťou l</w:t>
      </w:r>
      <w:r w:rsidRPr="007A67A9">
        <w:rPr>
          <w:rFonts w:ascii="Times" w:hAnsi="Times" w:cs="Times"/>
        </w:rPr>
        <w:t>okalit</w:t>
      </w:r>
      <w:r>
        <w:rPr>
          <w:rFonts w:ascii="Times" w:hAnsi="Times" w:cs="Times"/>
        </w:rPr>
        <w:t>y</w:t>
      </w:r>
      <w:r w:rsidRPr="007A67A9">
        <w:rPr>
          <w:rFonts w:ascii="Times" w:hAnsi="Times" w:cs="Times"/>
        </w:rPr>
        <w:t xml:space="preserve"> UNESCO</w:t>
      </w:r>
      <w:r>
        <w:rPr>
          <w:rFonts w:ascii="Times" w:hAnsi="Times" w:cs="Times"/>
        </w:rPr>
        <w:t xml:space="preserve">, ktorá </w:t>
      </w:r>
      <w:r w:rsidRPr="007A67A9">
        <w:rPr>
          <w:rFonts w:ascii="Times" w:hAnsi="Times" w:cs="Times"/>
        </w:rPr>
        <w:t xml:space="preserve">bola zapísaná do zoznamu svetového dedičstva UNESCO v roku 2007. </w:t>
      </w:r>
      <w:r w:rsidRPr="00263C58">
        <w:t xml:space="preserve">V roku 2011 bola </w:t>
      </w:r>
      <w:r>
        <w:t>rozšírená o komponenty v Nemecku a v roku 2017 na 41. zasadnutí Výboru svetového dedičstva v Krakove o 63 nových komponentov z ďalších 9 krajín Európy.</w:t>
      </w:r>
      <w:r w:rsidDel="005721BB">
        <w:t xml:space="preserve"> </w:t>
      </w:r>
    </w:p>
    <w:p w:rsidR="00790A7D" w:rsidRDefault="005A3EB4" w:rsidP="00E24BF0">
      <w:pPr>
        <w:pStyle w:val="Normlnywebov"/>
        <w:spacing w:before="0" w:beforeAutospacing="0" w:after="240" w:afterAutospacing="0"/>
        <w:jc w:val="both"/>
        <w:divId w:val="2134442768"/>
      </w:pPr>
      <w:r w:rsidRPr="00EF0C8B">
        <w:rPr>
          <w:rFonts w:ascii="Times" w:hAnsi="Times" w:cs="Times"/>
        </w:rPr>
        <w:t xml:space="preserve">Časť </w:t>
      </w:r>
      <w:r w:rsidR="00B15623" w:rsidRPr="005A3EB4">
        <w:rPr>
          <w:rFonts w:ascii="Times" w:hAnsi="Times" w:cs="Times"/>
        </w:rPr>
        <w:t xml:space="preserve">PR Rydošová </w:t>
      </w:r>
      <w:r w:rsidRPr="00EF0C8B">
        <w:rPr>
          <w:rFonts w:ascii="Times" w:hAnsi="Times" w:cs="Times"/>
        </w:rPr>
        <w:t xml:space="preserve">(jej A zóna) </w:t>
      </w:r>
      <w:r w:rsidR="00B15623" w:rsidRPr="005A3EB4">
        <w:rPr>
          <w:rFonts w:ascii="Times" w:hAnsi="Times" w:cs="Times"/>
        </w:rPr>
        <w:t>tvorí jeden z nových komponentov</w:t>
      </w:r>
      <w:r w:rsidR="00D4611C" w:rsidRPr="005A3EB4">
        <w:rPr>
          <w:rFonts w:ascii="Times" w:hAnsi="Times" w:cs="Times"/>
        </w:rPr>
        <w:t xml:space="preserve"> lokality UNESCO</w:t>
      </w:r>
      <w:r w:rsidR="009940E2" w:rsidRPr="005A3EB4">
        <w:rPr>
          <w:rFonts w:ascii="Times" w:hAnsi="Times" w:cs="Times"/>
        </w:rPr>
        <w:t xml:space="preserve"> (s názvom Udava)</w:t>
      </w:r>
      <w:r w:rsidR="00B15623" w:rsidRPr="005A3EB4">
        <w:rPr>
          <w:rFonts w:ascii="Times" w:hAnsi="Times" w:cs="Times"/>
        </w:rPr>
        <w:t xml:space="preserve">, nadväzujúci na </w:t>
      </w:r>
      <w:r w:rsidR="00D4611C" w:rsidRPr="005A3EB4">
        <w:rPr>
          <w:rFonts w:ascii="Times" w:hAnsi="Times" w:cs="Times"/>
        </w:rPr>
        <w:t xml:space="preserve">prírodnú rezerváciu </w:t>
      </w:r>
      <w:r w:rsidR="00B15623" w:rsidRPr="005A3EB4">
        <w:rPr>
          <w:rFonts w:ascii="Times" w:hAnsi="Times" w:cs="Times"/>
        </w:rPr>
        <w:t>Udava.</w:t>
      </w:r>
      <w:r w:rsidR="000F76AF" w:rsidRPr="005A3EB4">
        <w:rPr>
          <w:rFonts w:ascii="Times" w:hAnsi="Times" w:cs="Times"/>
        </w:rPr>
        <w:t xml:space="preserve"> Návrhom nariadenia vlády sa zabezpečí dostatočná právna ochrana </w:t>
      </w:r>
      <w:r w:rsidR="00B25905" w:rsidRPr="005A3EB4">
        <w:rPr>
          <w:rFonts w:ascii="Times" w:hAnsi="Times" w:cs="Times"/>
        </w:rPr>
        <w:t xml:space="preserve">tohto </w:t>
      </w:r>
      <w:r w:rsidR="000F76AF" w:rsidRPr="005A3EB4">
        <w:rPr>
          <w:rFonts w:ascii="Times" w:hAnsi="Times" w:cs="Times"/>
        </w:rPr>
        <w:t>nového komponentu lokality UNESCO.</w:t>
      </w:r>
      <w:r w:rsidR="00B15623" w:rsidRPr="005A3EB4">
        <w:rPr>
          <w:rFonts w:ascii="Times" w:hAnsi="Times" w:cs="Times"/>
          <w:sz w:val="25"/>
          <w:szCs w:val="25"/>
        </w:rPr>
        <w:t xml:space="preserve"> </w:t>
      </w:r>
      <w:r w:rsidR="00790A7D" w:rsidRPr="005A3EB4">
        <w:t>Jadrovú zónu lokality UNESCO zahŕňa A zóna PR Rydošová. B zóna územia tvorí nárazníkovú zónu so striktnou ochranou lokality UNESCO.</w:t>
      </w:r>
    </w:p>
    <w:p w:rsidR="000F76AF" w:rsidRDefault="000F76AF" w:rsidP="00E24BF0">
      <w:pPr>
        <w:pStyle w:val="Normlnywebov"/>
        <w:spacing w:before="0" w:beforeAutospacing="0" w:after="240" w:afterAutospacing="0"/>
        <w:jc w:val="both"/>
        <w:divId w:val="2134442768"/>
      </w:pPr>
      <w:r>
        <w:t>Výmera PR Rydošová je 88,347 ha, z toho výmera zóny A je 56,2711 ha a zóny B je 32,076 ha. Výmera ochranného pásma PR sa neuvádza, keďže nie je osobitne vyčlenené a nebude vyhlásené spolu s chráneným územím. Pre PR Rydošová platí ochranné pásmo vyplývajúce z § 17 ods. 7 zákona č. 543/2002 Z. z. o ochrane prírody a krajiny v znení neskorších predpisov (ďalej len „zákon“), t. j.  do vzdialenosti 100 m smerom von od hranice PR Rydošová. V navrhovanej zóne A platí piaty stupeň ochrany, v zóne B platí štvrtý stupeň ochrany a v ochrannom pásme platí tretí stupeň ochrany podľa zákona.</w:t>
      </w:r>
    </w:p>
    <w:p w:rsidR="00790A7D" w:rsidRDefault="00790A7D" w:rsidP="00E24BF0">
      <w:pPr>
        <w:pStyle w:val="Normlnywebov"/>
        <w:spacing w:before="0" w:beforeAutospacing="0" w:after="240" w:afterAutospacing="0"/>
        <w:jc w:val="both"/>
        <w:divId w:val="2134442768"/>
      </w:pPr>
      <w:r>
        <w:t>Účelom vyhlásenia PR Rydošová je zabezpečiť zachovanie priaznivého stavu predmetu ochrany PR Rydošová, ktorým sú tri biotopy európskeho významu a biotop jedného prioritného druhu živočícha európskeho významu, ako aj zabezpečenie ochrany prirodzených procesov a umožnenie prirodzeného vývoja prírodných spoločenstiev nachádzajúcich sa v PR Rydošová.</w:t>
      </w:r>
    </w:p>
    <w:p w:rsidR="00790A7D" w:rsidRDefault="00790A7D" w:rsidP="00E24BF0">
      <w:pPr>
        <w:pStyle w:val="Normlnywebov"/>
        <w:spacing w:before="0" w:beforeAutospacing="0" w:after="240" w:afterAutospacing="0"/>
        <w:jc w:val="both"/>
        <w:divId w:val="2134442768"/>
      </w:pPr>
      <w:r>
        <w:t>Hlavný cieľ ochrany je stanovený v projekte ochrany</w:t>
      </w:r>
      <w:r w:rsidR="00CD27E6">
        <w:t>,</w:t>
      </w:r>
      <w:r>
        <w:t xml:space="preserve"> spracovanom ako podklad na vyhlásenie PR Rydošová. </w:t>
      </w:r>
      <w:r w:rsidR="00CD27E6">
        <w:t>Projekt ochrany</w:t>
      </w:r>
      <w:r>
        <w:t xml:space="preserve"> o PR Rydošová je zverejnený na webovom sídle Štátnej ochrany prírody Slovenskej republiky na adrese </w:t>
      </w:r>
      <w:hyperlink r:id="rId8" w:history="1">
        <w:r w:rsidR="00CD27E6">
          <w:rPr>
            <w:rStyle w:val="Hypertextovprepojenie"/>
          </w:rPr>
          <w:t>http://www.sopsr.sk/poprrydosova/</w:t>
        </w:r>
      </w:hyperlink>
      <w:r w:rsidR="00CD27E6">
        <w:t>.</w:t>
      </w:r>
    </w:p>
    <w:p w:rsidR="00CD27E6" w:rsidRDefault="00790A7D" w:rsidP="00E24BF0">
      <w:pPr>
        <w:pStyle w:val="Normlnywebov"/>
        <w:spacing w:before="0" w:beforeAutospacing="0" w:after="240" w:afterAutospacing="0"/>
        <w:jc w:val="both"/>
        <w:divId w:val="2134442768"/>
      </w:pPr>
      <w:r>
        <w:t xml:space="preserve">Zámer vyhlásiť PR Rydošová bol v zmysle § 50 zákona oznámený Okresným úradom Prešov a prerokovaný bol dňa 6. decembra 2019. K zámeru bolo vznesených 23 pripomienok od 4 subjektov. </w:t>
      </w:r>
      <w:r w:rsidR="00CD27E6">
        <w:t>Všetky zásadné pripomienky boli akceptované, resp. čiastočne akceptované.</w:t>
      </w:r>
    </w:p>
    <w:p w:rsidR="004910AF" w:rsidRDefault="004910AF" w:rsidP="00E24BF0">
      <w:pPr>
        <w:pStyle w:val="Normlnywebov"/>
        <w:spacing w:before="0" w:beforeAutospacing="0" w:after="240" w:afterAutospacing="0"/>
        <w:jc w:val="both"/>
        <w:divId w:val="2134442768"/>
      </w:pPr>
      <w:r>
        <w:t>Návrh nariadenia vlády bol</w:t>
      </w:r>
      <w:r w:rsidR="007B724D">
        <w:t xml:space="preserve">, hlavne z dôvodu naliehavosti plnenia medzinárodných záväzkov, </w:t>
      </w:r>
      <w:r>
        <w:t xml:space="preserve">v skrátenom medzirezortnom </w:t>
      </w:r>
      <w:r w:rsidR="008D0A00">
        <w:t xml:space="preserve">pripomienkovom konaní od 7. februára 2020 </w:t>
      </w:r>
      <w:r>
        <w:t xml:space="preserve">do 17. februára 2020. K návrhu bolo </w:t>
      </w:r>
      <w:r w:rsidRPr="00B34F40">
        <w:t>vznesených 34 pripomienok od 8 subjektov</w:t>
      </w:r>
      <w:r>
        <w:t xml:space="preserve">. </w:t>
      </w:r>
      <w:r w:rsidRPr="00D562F5">
        <w:t xml:space="preserve">Pripomienky boli prerokované a zapracované do materiálu. </w:t>
      </w:r>
      <w:bookmarkStart w:id="0" w:name="_GoBack"/>
      <w:bookmarkEnd w:id="0"/>
    </w:p>
    <w:p w:rsidR="00CD27E6" w:rsidRDefault="00CD27E6" w:rsidP="00E24BF0">
      <w:pPr>
        <w:pStyle w:val="Normlnywebov"/>
        <w:spacing w:before="0" w:beforeAutospacing="0" w:after="240" w:afterAutospacing="0"/>
        <w:jc w:val="both"/>
        <w:divId w:val="2134442768"/>
      </w:pPr>
      <w:r w:rsidRPr="00ED49E2">
        <w:t>Ministerstvo životného prostredia S</w:t>
      </w:r>
      <w:r>
        <w:t>lovenskej republiky</w:t>
      </w:r>
      <w:r w:rsidRPr="00ED49E2">
        <w:t xml:space="preserve"> prostredníctvom ním poverenej odbornej organizácie ochrany prírody pred predložením návrhu na vyhlásenie </w:t>
      </w:r>
      <w:r>
        <w:t>PR Rydošová</w:t>
      </w:r>
      <w:r w:rsidRPr="00ED49E2">
        <w:t xml:space="preserve"> na rokovanie </w:t>
      </w:r>
      <w:r w:rsidRPr="00ED49E2">
        <w:lastRenderedPageBreak/>
        <w:t>vlády S</w:t>
      </w:r>
      <w:r w:rsidR="009940E2">
        <w:t>lovenskej republiky</w:t>
      </w:r>
      <w:r w:rsidRPr="00ED49E2">
        <w:t xml:space="preserve"> a pred </w:t>
      </w:r>
      <w:r>
        <w:t xml:space="preserve">jej </w:t>
      </w:r>
      <w:r w:rsidRPr="00ED49E2">
        <w:t>zápisom do katastra nehnuteľností doručí správcovi informačného systému (§ 38 ods. 2 zákona 326/2005 Z. z. o</w:t>
      </w:r>
      <w:r>
        <w:t> </w:t>
      </w:r>
      <w:r w:rsidRPr="00ED49E2">
        <w:t>lesoch</w:t>
      </w:r>
      <w:r>
        <w:t xml:space="preserve"> v znení neskorších predpisov</w:t>
      </w:r>
      <w:r w:rsidRPr="00ED49E2">
        <w:t>) na adresu</w:t>
      </w:r>
      <w:r w:rsidR="00E24BF0">
        <w:t xml:space="preserve"> </w:t>
      </w:r>
      <w:r w:rsidR="00E24BF0" w:rsidRPr="00E24BF0">
        <w:t>nlc@nlcsk.org a nlc-ulzi@nlcsk.org</w:t>
      </w:r>
      <w:r w:rsidR="00E24BF0">
        <w:t xml:space="preserve"> </w:t>
      </w:r>
      <w:r w:rsidRPr="00ED49E2">
        <w:t>hranice chráneného územia v dátovom formáte pre ukladanie vektorových priestorových dát pre geografické informačné systémy (napr. Esri shapefile), ktorý priestorovo popisuje geometrické body, línie a plochy hranice.</w:t>
      </w:r>
    </w:p>
    <w:p w:rsidR="00790A7D" w:rsidRDefault="00790A7D" w:rsidP="00E24BF0">
      <w:pPr>
        <w:pStyle w:val="Normlnywebov"/>
        <w:spacing w:before="0" w:beforeAutospacing="0" w:after="240" w:afterAutospacing="0"/>
        <w:jc w:val="both"/>
        <w:divId w:val="2134442768"/>
      </w:pPr>
      <w:r>
        <w:t>Návrh nariadenia vlády nie je predmetom vnútrokomunitárneho pripomienkového konania. </w:t>
      </w:r>
    </w:p>
    <w:p w:rsidR="00790A7D" w:rsidRDefault="00790A7D" w:rsidP="00E24BF0">
      <w:pPr>
        <w:pStyle w:val="Normlnywebov"/>
        <w:spacing w:before="0" w:beforeAutospacing="0" w:after="240" w:afterAutospacing="0"/>
        <w:jc w:val="both"/>
        <w:divId w:val="2134442768"/>
      </w:pPr>
      <w:r>
        <w:t xml:space="preserve">Dátum účinnosti návrhu nariadenia vlády je navrhnutý na 1. </w:t>
      </w:r>
      <w:r w:rsidR="00E9764A" w:rsidRPr="00B34F40">
        <w:t>septembra</w:t>
      </w:r>
      <w:r>
        <w:t xml:space="preserve"> 2020.</w:t>
      </w:r>
    </w:p>
    <w:p w:rsidR="00E14E7F" w:rsidRDefault="00790A7D" w:rsidP="00E24BF0">
      <w:pPr>
        <w:spacing w:after="240" w:line="240" w:lineRule="auto"/>
        <w:jc w:val="both"/>
      </w:pPr>
      <w:r>
        <w:t> </w:t>
      </w:r>
    </w:p>
    <w:p w:rsidR="00E076A2" w:rsidRDefault="00E076A2" w:rsidP="004910AF">
      <w:pPr>
        <w:spacing w:after="240"/>
        <w:jc w:val="both"/>
      </w:pPr>
    </w:p>
    <w:p w:rsidR="00E076A2" w:rsidRPr="00B75BB0" w:rsidRDefault="00E076A2" w:rsidP="004910AF">
      <w:pPr>
        <w:spacing w:after="240"/>
        <w:jc w:val="both"/>
      </w:pPr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068" w:rsidRDefault="00127068" w:rsidP="000A67D5">
      <w:pPr>
        <w:spacing w:after="0" w:line="240" w:lineRule="auto"/>
      </w:pPr>
      <w:r>
        <w:separator/>
      </w:r>
    </w:p>
  </w:endnote>
  <w:endnote w:type="continuationSeparator" w:id="0">
    <w:p w:rsidR="00127068" w:rsidRDefault="00127068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068" w:rsidRDefault="00127068" w:rsidP="000A67D5">
      <w:pPr>
        <w:spacing w:after="0" w:line="240" w:lineRule="auto"/>
      </w:pPr>
      <w:r>
        <w:separator/>
      </w:r>
    </w:p>
  </w:footnote>
  <w:footnote w:type="continuationSeparator" w:id="0">
    <w:p w:rsidR="00127068" w:rsidRDefault="00127068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08EA"/>
    <w:rsid w:val="00025017"/>
    <w:rsid w:val="000259BF"/>
    <w:rsid w:val="000603AB"/>
    <w:rsid w:val="0006543E"/>
    <w:rsid w:val="00092DD6"/>
    <w:rsid w:val="000A67D5"/>
    <w:rsid w:val="000C30FD"/>
    <w:rsid w:val="000E25CA"/>
    <w:rsid w:val="000F76AF"/>
    <w:rsid w:val="001034F7"/>
    <w:rsid w:val="00127068"/>
    <w:rsid w:val="00146547"/>
    <w:rsid w:val="00146B48"/>
    <w:rsid w:val="00150388"/>
    <w:rsid w:val="001A3641"/>
    <w:rsid w:val="001E4070"/>
    <w:rsid w:val="002109B0"/>
    <w:rsid w:val="0021228E"/>
    <w:rsid w:val="00230F3C"/>
    <w:rsid w:val="002509BF"/>
    <w:rsid w:val="0026610F"/>
    <w:rsid w:val="002702D6"/>
    <w:rsid w:val="002A5577"/>
    <w:rsid w:val="002D5B10"/>
    <w:rsid w:val="003111B8"/>
    <w:rsid w:val="00322014"/>
    <w:rsid w:val="00324072"/>
    <w:rsid w:val="0039526D"/>
    <w:rsid w:val="003B435B"/>
    <w:rsid w:val="003D5E45"/>
    <w:rsid w:val="003D6729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848A8"/>
    <w:rsid w:val="004910AF"/>
    <w:rsid w:val="00496E0B"/>
    <w:rsid w:val="004C234E"/>
    <w:rsid w:val="004C2A55"/>
    <w:rsid w:val="004C68BA"/>
    <w:rsid w:val="004E70BA"/>
    <w:rsid w:val="004F6ED0"/>
    <w:rsid w:val="00532574"/>
    <w:rsid w:val="0053385C"/>
    <w:rsid w:val="00581D58"/>
    <w:rsid w:val="0059081C"/>
    <w:rsid w:val="005A3EB4"/>
    <w:rsid w:val="005D7910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90A7D"/>
    <w:rsid w:val="0079571E"/>
    <w:rsid w:val="007A1010"/>
    <w:rsid w:val="007B724D"/>
    <w:rsid w:val="007D7AE6"/>
    <w:rsid w:val="007F018D"/>
    <w:rsid w:val="0081645A"/>
    <w:rsid w:val="008354BD"/>
    <w:rsid w:val="0084052F"/>
    <w:rsid w:val="00857774"/>
    <w:rsid w:val="00880BB5"/>
    <w:rsid w:val="008A1964"/>
    <w:rsid w:val="008D0A00"/>
    <w:rsid w:val="008D2B72"/>
    <w:rsid w:val="008E2844"/>
    <w:rsid w:val="008E3D2E"/>
    <w:rsid w:val="0090100E"/>
    <w:rsid w:val="009239D9"/>
    <w:rsid w:val="00972F2F"/>
    <w:rsid w:val="009940E2"/>
    <w:rsid w:val="009B2526"/>
    <w:rsid w:val="009C6C5C"/>
    <w:rsid w:val="009D6F8B"/>
    <w:rsid w:val="009E0AC6"/>
    <w:rsid w:val="009F1F6B"/>
    <w:rsid w:val="00A016CE"/>
    <w:rsid w:val="00A05DD1"/>
    <w:rsid w:val="00A548CD"/>
    <w:rsid w:val="00A54A16"/>
    <w:rsid w:val="00AF457A"/>
    <w:rsid w:val="00B133CC"/>
    <w:rsid w:val="00B15623"/>
    <w:rsid w:val="00B25905"/>
    <w:rsid w:val="00B34F40"/>
    <w:rsid w:val="00B67ED2"/>
    <w:rsid w:val="00B75BB0"/>
    <w:rsid w:val="00B81906"/>
    <w:rsid w:val="00B906B2"/>
    <w:rsid w:val="00BD1FAB"/>
    <w:rsid w:val="00BE7302"/>
    <w:rsid w:val="00BF1C43"/>
    <w:rsid w:val="00C35BC3"/>
    <w:rsid w:val="00C65A4A"/>
    <w:rsid w:val="00C920E8"/>
    <w:rsid w:val="00CA4563"/>
    <w:rsid w:val="00CD27E6"/>
    <w:rsid w:val="00CE47A6"/>
    <w:rsid w:val="00D261C9"/>
    <w:rsid w:val="00D4611C"/>
    <w:rsid w:val="00D562F5"/>
    <w:rsid w:val="00D7179C"/>
    <w:rsid w:val="00D85172"/>
    <w:rsid w:val="00D969AC"/>
    <w:rsid w:val="00DA34D9"/>
    <w:rsid w:val="00DC0BD9"/>
    <w:rsid w:val="00DD58E1"/>
    <w:rsid w:val="00DE2D70"/>
    <w:rsid w:val="00E076A2"/>
    <w:rsid w:val="00E14E7F"/>
    <w:rsid w:val="00E24BF0"/>
    <w:rsid w:val="00E32491"/>
    <w:rsid w:val="00E5284A"/>
    <w:rsid w:val="00E840B3"/>
    <w:rsid w:val="00E9764A"/>
    <w:rsid w:val="00EA7C00"/>
    <w:rsid w:val="00EC027B"/>
    <w:rsid w:val="00ED49E2"/>
    <w:rsid w:val="00EE0D4A"/>
    <w:rsid w:val="00EF0C8B"/>
    <w:rsid w:val="00EF1425"/>
    <w:rsid w:val="00F256C4"/>
    <w:rsid w:val="00F2656B"/>
    <w:rsid w:val="00F26A4A"/>
    <w:rsid w:val="00F41C09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DC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D27E6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940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sr.sk/poprrydoso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7.2.2020 13:44:53"/>
    <f:field ref="objchangedby" par="" text="Administrator, System"/>
    <f:field ref="objmodifiedat" par="" text="7.2.2020 13:45:12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EF07BEC-F748-4085-B983-3869953A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2020-08-06T06:48:00Z</dcterms:created>
  <dcterms:modified xsi:type="dcterms:W3CDTF">2020-08-13T10:52:00Z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Michaela Kovačovicová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vyhlasuje prírodná rezervácia Rydošová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úloha B.1 uznesenia vlády Slovenskej republiky č. 508 zo 14. októbra 2019, § 22 ods. 1 a 6 a § 30 ods. 7 zákona č. 543/2002 Z. z. o ochrane prírody a krajiny_x000d_
</vt:lpwstr>
  </property>
  <property fmtid="{D5CDD505-2E9C-101B-9397-08002B2CF9AE}" pid="16" name="FSC#SKEDITIONSLOVLEX@103.510:plnynazovpredpis">
    <vt:lpwstr> Nariadenie vlády  Slovenskej republiky, ktorým sa vyhlasuje prírodná rezervácia Rydošová</vt:lpwstr>
  </property>
  <property fmtid="{D5CDD505-2E9C-101B-9397-08002B2CF9AE}" pid="17" name="FSC#SKEDITIONSLOVLEX@103.510:rezortcislopredpis">
    <vt:lpwstr>5546/2020-9.1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LP/2020/58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Čl. 191 až 193 Zmluvy o fungovaní Európskej únie v platnom znení.</vt:lpwstr>
  </property>
  <property fmtid="{D5CDD505-2E9C-101B-9397-08002B2CF9AE}" pid="37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Nie je obsiahnutá v judikatúre Súdneho dvora Európskej únie.</vt:lpwstr>
  </property>
  <property fmtid="{D5CDD505-2E9C-101B-9397-08002B2CF9AE}" pid="42" name="FSC#SKEDITIONSLOVLEX@103.510:AttrStrListDocPropLehotaPrebratieSmernice">
    <vt:lpwstr>Slovenskej republike nevyplývajú žiadne záväzky týkajúce sa predmetu úpravy.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&lt;p&gt;Materiál je predkladaný v&amp;nbsp;priamej nadväznosti na uznesenie vlády Slovenskej republiky č. 508/2019 a&amp;nbsp;čiastočne napĺňa úlohu B.1 tohto uznesenia.&lt;/p&gt;&lt;p&gt;Nakoľko vplyvy úpravy hraníc lokality UNESCO, vrátane vyhlásenia nových prírodných rezerváci</vt:lpwstr>
  </property>
  <property fmtid="{D5CDD505-2E9C-101B-9397-08002B2CF9AE}" pid="56" name="FSC#SKEDITIONSLOVLEX@103.510:AttrStrListDocPropAltRiesenia">
    <vt:lpwstr>Alternatívne bol posudzovaný scenár 0 – teda zachovanie súčasného stavu. V tomto prípade by pretrvávala situácia, v ktorej sú súčasťou lokality svetového dedičstva aj územia, ktoré nemajú zabezpečenú adekvátnu právnu ochranu, čo predstavuje potenciálnu hr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nariadenia vlády Slovenskej republiky, ktorým sa vyhlasuje prírodná rezervácia Rydošová (ďalej len „návrh nariadenia vlády“), sa predkladá v&amp;nbsp;nadväznosti na úlohu B.1 uznesenia vlády Slovenskej republiky č. 508 zo 14. októbra 2019 k návrhu úp</vt:lpwstr>
  </property>
  <property fmtid="{D5CDD505-2E9C-101B-9397-08002B2CF9AE}" pid="130" name="FSC#COOSYSTEM@1.1:Container">
    <vt:lpwstr>COO.2145.1000.3.3798814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justify;"&gt;Zámer vyhlásiť prírodnú rezerváciu Rydošová bol v zmysle § 50 zákona č. 543/2002 Z. z. o&amp;nbsp;ochrane prírody a&amp;nbsp;krajiny v&amp;nbsp;znení neskorších predpisov oznámený listom Okresného úradu Prešov č. OU-PO-OSZP1-2019/05415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podpredseda vlády a minister životného prostredia Slovenskej republiky</vt:lpwstr>
  </property>
  <property fmtid="{D5CDD505-2E9C-101B-9397-08002B2CF9AE}" pid="145" name="FSC#SKEDITIONSLOVLEX@103.510:funkciaZodpPredAkuzativ">
    <vt:lpwstr>podpredsedovi vlády a ministrovi životného prostredia Slovenskej republiky</vt:lpwstr>
  </property>
  <property fmtid="{D5CDD505-2E9C-101B-9397-08002B2CF9AE}" pid="146" name="FSC#SKEDITIONSLOVLEX@103.510:funkciaZodpPredDativ">
    <vt:lpwstr>podpredsedu vlády a ministra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podpredseda vlády a minister životného prostredia Slovenskej republiky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7. 2. 2020</vt:lpwstr>
  </property>
</Properties>
</file>