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15B6A" w:rsidRDefault="00615B6A">
      <w:pPr>
        <w:jc w:val="center"/>
        <w:divId w:val="55053722"/>
        <w:rPr>
          <w:rFonts w:ascii="Times" w:hAnsi="Times" w:cs="Times"/>
          <w:sz w:val="25"/>
          <w:szCs w:val="25"/>
        </w:rPr>
      </w:pPr>
      <w:r>
        <w:rPr>
          <w:rFonts w:ascii="Times" w:hAnsi="Times" w:cs="Times"/>
          <w:sz w:val="25"/>
          <w:szCs w:val="25"/>
        </w:rPr>
        <w:t>Nariadenie vlády Slovenskej republiky, ktorým sa vyhlasuje chránený areál Kamenínske slaniská</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15B6A" w:rsidP="00615B6A">
            <w:pPr>
              <w:spacing w:after="0" w:line="240" w:lineRule="auto"/>
              <w:rPr>
                <w:rFonts w:ascii="Times New Roman" w:hAnsi="Times New Roman" w:cs="Calibri"/>
                <w:sz w:val="20"/>
                <w:szCs w:val="20"/>
              </w:rPr>
            </w:pPr>
            <w:r>
              <w:rPr>
                <w:rFonts w:ascii="Times" w:hAnsi="Times" w:cs="Times"/>
                <w:sz w:val="25"/>
                <w:szCs w:val="25"/>
              </w:rPr>
              <w:t>24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15B6A" w:rsidP="00615B6A">
            <w:pPr>
              <w:spacing w:after="0" w:line="240" w:lineRule="auto"/>
              <w:rPr>
                <w:rFonts w:ascii="Times New Roman" w:hAnsi="Times New Roman" w:cs="Calibri"/>
                <w:sz w:val="20"/>
                <w:szCs w:val="20"/>
              </w:rPr>
            </w:pPr>
            <w:r>
              <w:rPr>
                <w:rFonts w:ascii="Times" w:hAnsi="Times" w:cs="Times"/>
                <w:sz w:val="25"/>
                <w:szCs w:val="25"/>
              </w:rPr>
              <w:t>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15B6A" w:rsidP="00615B6A">
            <w:pPr>
              <w:spacing w:after="0" w:line="240" w:lineRule="auto"/>
              <w:rPr>
                <w:rFonts w:ascii="Times New Roman" w:hAnsi="Times New Roman" w:cs="Calibri"/>
                <w:sz w:val="20"/>
                <w:szCs w:val="20"/>
              </w:rPr>
            </w:pPr>
            <w:r>
              <w:rPr>
                <w:rFonts w:ascii="Times" w:hAnsi="Times" w:cs="Times"/>
                <w:sz w:val="25"/>
                <w:szCs w:val="25"/>
              </w:rPr>
              <w:t>16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15B6A" w:rsidP="00615B6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15B6A" w:rsidP="00615B6A">
            <w:pPr>
              <w:spacing w:after="0" w:line="240" w:lineRule="auto"/>
              <w:rPr>
                <w:rFonts w:ascii="Times New Roman" w:hAnsi="Times New Roman" w:cs="Calibri"/>
                <w:sz w:val="20"/>
                <w:szCs w:val="20"/>
              </w:rPr>
            </w:pPr>
            <w:r>
              <w:rPr>
                <w:rFonts w:ascii="Times" w:hAnsi="Times" w:cs="Times"/>
                <w:sz w:val="25"/>
                <w:szCs w:val="25"/>
              </w:rPr>
              <w:t>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15B6A" w:rsidRDefault="00615B6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15B6A">
        <w:trPr>
          <w:divId w:val="15439053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Vôbec nezaslali</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x</w:t>
            </w:r>
          </w:p>
        </w:tc>
      </w:tr>
      <w:tr w:rsidR="00615B6A">
        <w:trPr>
          <w:divId w:val="1543905332"/>
          <w:jc w:val="center"/>
        </w:trPr>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24 (22o,2z)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5B6A" w:rsidRDefault="00615B6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15B6A" w:rsidRDefault="00615B6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017"/>
        <w:gridCol w:w="446"/>
        <w:gridCol w:w="523"/>
        <w:gridCol w:w="4577"/>
      </w:tblGrid>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Spôsob vyhodnotenia</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návrhu nariadenia vlády § 4 – O:</w:t>
            </w:r>
            <w:r>
              <w:rPr>
                <w:rFonts w:ascii="Times" w:hAnsi="Times" w:cs="Times"/>
                <w:sz w:val="25"/>
                <w:szCs w:val="25"/>
              </w:rPr>
              <w:br/>
              <w:t xml:space="preserve">Ustanovenie o účinnosti nariadenia vlády odporúčame uviesť v súlade s čl. 8 ods. 7 až 10 Legislatívnych pravidiel vlády Slovenskej republiky a s bodom 22.11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Predmetná formulácia poznámky pod čiarou bola použitá už v schválených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z., ktorým sa vyhlasuje chránený areál Mostová.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Územím navrhovaného chráneného areálu „Kamenínske slaniská“ prechádza cesta I. triedy č. 76. Vzhľadom na uvedené žiadame hranice navrhovaného chráneného areálu situovať po oboch stranách min. 0,60 m od vonkajšej hrany telesa cesty I/76 (t. j. min. 0,60 m od vonkajšej hrany cestnej priekopy, resp. od spodnej hrany cestného násypu). Túto pripomienku považujeme za zásadnú. Odôvodnenie: Uvedený vymedzený pás šírky 0,60 m tvorí cestný pomocný pozemok, ktorý podľa § 13 zákona č. 135/1961 </w:t>
            </w:r>
            <w:r>
              <w:rPr>
                <w:rFonts w:ascii="Times" w:hAnsi="Times" w:cs="Times"/>
                <w:sz w:val="25"/>
                <w:szCs w:val="25"/>
              </w:rPr>
              <w:lastRenderedPageBreak/>
              <w:t xml:space="preserve">Zb. o pozemných komunikáciách (cestný zákon) v znení neskorších predpisov slúži na správu a údržbu diaľnic, ciest a miestnych komunikácií. Podľa § 17 ods. 3 vyhlášky Federálneho ministerstva dopravy č. 35/1984 Zb., ktorou sa vykonáva zákon o pozemných komunikáciách (cestný zákon), sú súčasťou cestného telesa aj cestné pomocné pozemky, ktorých šírka má byť 0,60 m po oboch stranách vonkajšieho okraja telesa diaľnice, cesty alebo miestnej komunikácie. Cestný pomocný pozemok slúži hlavne na zabezpečenie miesta na skladanie cestných údržbových látok a materiálov vytvorených pri čistení komunikácie, zabezpečenie prístupu k svahom cestných násypov a zárezov z vonkajšej strany, ochranu svahov cestných násypov a zárezov pred poškodzovaním pri užívaní susedných nehnuteľností, zabezpečenie miesta pre skládku zásnežiek a na výsadbu trvalých zásnežiek v podobe živých plotov. Záber cestného telesa, ktorého súčasťou je aj cestný pomocný pozemok, skomplikuje vykonávanie údržby na dotknutom úseku cesty I/76.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Hranica chráneného areálu (CHA) Kamenínske slaniská je upravená v zmysle pripomienky. Požadovaná vzdialenosť 0,60 m od vonkajšej hrany telesa cesty I. triedy č. 76 je dodržaná.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odporúčame vypustiť odkaz 2 a poznámku pod čiarou k odkazu 2 vzhľadom na to, že v poznámke pod čiarou nemožno uvádzať predpisy, ktoré neboli vyhlásené v Zbierke zákonov SR alebo publikované v Úradnom vestníku Európskych spoločenstiev alebo Úradnom vestníku Európskej únie. Zároveň bod 1 v poznámke pod čiarou k odkazu 2 odporúčame upraviť samostatne v </w:t>
            </w:r>
            <w:r>
              <w:rPr>
                <w:rFonts w:ascii="Times" w:hAnsi="Times" w:cs="Times"/>
                <w:sz w:val="25"/>
                <w:szCs w:val="25"/>
              </w:rPr>
              <w:lastRenderedPageBreak/>
              <w:t>zrušovacom ustanovení podľa bodu 63.1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 xml:space="preserve">Predmetná formulácia poznámky pod čiarou bola použitá v už schválených právnych predpisoch - napr. v nariadení vlády Slovenskej republiky č. 159/2020 Z. z., ktorým sa vyhlasuje chránený areál Nesvadské piesky, v nariadení vlády Slovenskej republiky č. 160/2020 Z. z., ktorým sa vyhlasuje chránený areál Jurský </w:t>
            </w:r>
            <w:r>
              <w:rPr>
                <w:rFonts w:ascii="Times" w:hAnsi="Times" w:cs="Times"/>
                <w:sz w:val="25"/>
                <w:szCs w:val="25"/>
              </w:rPr>
              <w:lastRenderedPageBreak/>
              <w:t>Chlm, v nariadení vlády SR č. 162/2020 Z. z., ktorým sa vyhlasuje chránený areál Mostová.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prílohe č. 1 časti „Popis hranice chráneného areálu“ druhom odseku slová „Jedná sa“ nahradiť slovom „Ide“, v treťom odseku za slová „z juhovýchodnej“ vložiť slovo „strany“).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prílohe č. 1 časti „Popis hranice chráneného areálu“ druhom odseku slová „Jedná sa“ nahradiť slovom „Ide“, v treťom odseku za slová „z juhovýchodnej“ vložiť slovo „strany“).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Odporúčame vypustiť odkaz 2 a poznámku pod čiarou. Text odporúčame uviesť ako samostatné zrušovacie ustanovenie v paragrafovom znení návrhu nariadenia vlády, ktoré bude umiestnené pred ustanovením upravujúcim účinnosť.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 xml:space="preserve">Predmetná formulácia poznámky pod čiarou bola použitá v už schválených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w:t>
            </w:r>
            <w:r>
              <w:rPr>
                <w:rFonts w:ascii="Times" w:hAnsi="Times" w:cs="Times"/>
                <w:sz w:val="25"/>
                <w:szCs w:val="25"/>
              </w:rPr>
              <w:lastRenderedPageBreak/>
              <w:t>z., ktorým sa vyhlasuje chránený areál Mostová.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 xml:space="preserve">K doložke vybraných vplyvov časti 10: </w:t>
            </w:r>
            <w:r>
              <w:rPr>
                <w:rFonts w:ascii="Times" w:hAnsi="Times" w:cs="Times"/>
                <w:sz w:val="25"/>
                <w:szCs w:val="25"/>
              </w:rPr>
              <w:br/>
              <w:t>Upraviť tretí odsek. Odôvodnenie: V treťom odseku sa predkladateľ odvoláva na „CHA Síky“ a realizáciu opatrení na tomto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 xml:space="preserve">K prílohe č. 1, časti „Zoznam parciel chráneného areálu“: </w:t>
            </w:r>
            <w:r>
              <w:rPr>
                <w:rFonts w:ascii="Times" w:hAnsi="Times" w:cs="Times"/>
                <w:sz w:val="25"/>
                <w:szCs w:val="25"/>
              </w:rPr>
              <w:br/>
              <w:t>Žiadame uviesť zoznam parciel chráneného areálu registra CKN, alebo častí parciel, zodpovedajúci aktuálnemu stavu parciel, na ktorých sa chránený areál nachádza a v tejto súvislosti upraviť aj prvý odsek prílohy č. 1 a v prípade potreby aj mapu. Odôvodnenie: Z hľadiska právnej istoty považujeme za potrebné do návrhu uviesť aktuálny zoznam parciel chráneného areálu, teda zoznam parciel, alebo ich častí, registra C katastra nehnuteľností zodpovedajúci termínu predloženia návrhu všeobecne záväzného právneho predpisu do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Pripomienka je akceptovaná. Zoznam parciel registra C katastra nehnuteľností v prílohe č. 1 návrhu nariadenia vlády SR, ktorým sa vyhlasuje CHA Kamenínske slaniská</w:t>
            </w:r>
            <w:r w:rsidR="00E23445">
              <w:rPr>
                <w:rFonts w:ascii="Times" w:hAnsi="Times" w:cs="Times"/>
                <w:sz w:val="25"/>
                <w:szCs w:val="25"/>
              </w:rPr>
              <w:t>,</w:t>
            </w:r>
            <w:r>
              <w:rPr>
                <w:rFonts w:ascii="Times" w:hAnsi="Times" w:cs="Times"/>
                <w:sz w:val="25"/>
                <w:szCs w:val="25"/>
              </w:rPr>
              <w:t xml:space="preserve"> je aktualizovaný na aktuálny stav k 1. júlu 2020 a v tomto zmysle je upravený prvý odsek prílohy č. 1. </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poznámke pod čiarou k odkazu 2 ( -§ 4 posledná veta)</w:t>
            </w:r>
            <w:r>
              <w:rPr>
                <w:rFonts w:ascii="Times" w:hAnsi="Times" w:cs="Times"/>
                <w:sz w:val="25"/>
                <w:szCs w:val="25"/>
              </w:rPr>
              <w:br/>
              <w:t xml:space="preserve">Odporúčame vypustiť poznámku pod čiarou k odkazu 2. Pri zachovaní navrhovaného stavu bude mať obsah poznámky pod čiarou normatívnu povahu, čo nie je prípustné so zreteľom na bod 23. 1 Prílohy č.1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 xml:space="preserve">Predmetná formulácia poznámky pod čiarou bola použitá v už schválených právnych predpisoch - napr. v nariadení vlády Slovenskej republiky č. 159/2020 Z. z., ktorým sa vyhlasuje chránený areál Nesvadské piesky, v nariadení vlády Slovenskej republiky č. 160/2020 Z. z., ktorým sa vyhlasuje chránený areál Jurský </w:t>
            </w:r>
            <w:r>
              <w:rPr>
                <w:rFonts w:ascii="Times" w:hAnsi="Times" w:cs="Times"/>
                <w:sz w:val="25"/>
                <w:szCs w:val="25"/>
              </w:rPr>
              <w:lastRenderedPageBreak/>
              <w:t xml:space="preserve">Chlm, v nariadení vlády SR č. 162/2020 Z. z., ktorým sa vyhlasuje chránený areál Mostová. </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poznámke pod čiarou k odkazu 2</w:t>
            </w:r>
            <w:r>
              <w:rPr>
                <w:rFonts w:ascii="Times" w:hAnsi="Times" w:cs="Times"/>
                <w:sz w:val="25"/>
                <w:szCs w:val="25"/>
              </w:rPr>
              <w:br/>
              <w:t>Text poznámky pod čiarou s odkazom 2 nezodpovedá bodu 23.1. Legislatívnych pravidiel vlády Slovenskej republiky, pretože má normatívny charakter. Zároveň podľa bodov 23.10. a 23.11. Legislatívnych pravidiel vlády SR možno v poznámke pod čiarou odkazovať okrem právnych predpisov len na technické normy a medzinárodné zmluvy, z čoho vyplýva, že nemožno odkazovať na iné dokumenty.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Predmetná formulácia poznámky pod čiarou bola použitá už v schválených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z., ktorým sa vyhlasuje chránený areál Mostová.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Obsah predkladacej správy odporúčame upraviť podľa požiadaviek čl. 18 v spojení s čl. 19 Legislatívnych pravidiel vlády SR, a to vo vzťahu k uvádzaniu zhrnutia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odporúčame odkaz 2 vrátane poznámky pod čiarou vypustiť. Poznámku pod čiarou k odkazu 2, keďže ide o zrušovacie ustanovenia, odporúčame konkretizovať a preštylizovať tak, aby mohla byť uvedená ako nový § 4. Doterajší § 4 sa následne označí ako § 5. Pripomienka </w:t>
            </w:r>
            <w:r>
              <w:rPr>
                <w:rFonts w:ascii="Times" w:hAnsi="Times" w:cs="Times"/>
                <w:sz w:val="25"/>
                <w:szCs w:val="25"/>
              </w:rPr>
              <w:lastRenderedPageBreak/>
              <w:t xml:space="preserve">podľa bodu 23.1.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 xml:space="preserve">Predmetná formulácia poznámky pod čiarou bola použitá v už schválených právnych predpisoch - napr. v nariadení vlády Slovenskej republiky č. 159/2020 Z. z., ktorým sa vyhlasuje chránený areál Nesvadské piesky, v nariadení vlády Slovenskej republiky č. 160/2020 Z. z., </w:t>
            </w:r>
            <w:r>
              <w:rPr>
                <w:rFonts w:ascii="Times" w:hAnsi="Times" w:cs="Times"/>
                <w:sz w:val="25"/>
                <w:szCs w:val="25"/>
              </w:rPr>
              <w:lastRenderedPageBreak/>
              <w:t xml:space="preserve">ktorým sa vyhlasuje chránený areál Jurský Chlm, v nariadení vlády SR č. 162/2020 Z. z., ktorým sa vyhlasuje chránený areál Mostová </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prílohe č. 1</w:t>
            </w:r>
            <w:r>
              <w:rPr>
                <w:rFonts w:ascii="Times" w:hAnsi="Times" w:cs="Times"/>
                <w:sz w:val="25"/>
                <w:szCs w:val="25"/>
              </w:rPr>
              <w:br/>
              <w:t>V prílohe č. 1 časti "Popis hranice chráneného areálu" druhom odseku slová "Jedná sa" nahradiť slovom "Ide", v treťom odseku za slovo "juhovýchodnej" doplniť slovo "strany".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 4</w:t>
            </w:r>
            <w:r>
              <w:rPr>
                <w:rFonts w:ascii="Times" w:hAnsi="Times" w:cs="Times"/>
                <w:sz w:val="25"/>
                <w:szCs w:val="25"/>
              </w:rPr>
              <w:br/>
              <w:t>Vzhľadom na to, že zrušenie právnych predpisov je potrebné vykonať výslovne v samostatnom zrušovacom ustanovení, odporúčame v súlade s bod 23.1. a 63.1. Prílohy č. 1 k Legislatívnym pravidlám vlády Slovenskej republiky SR v § 4 vypustiť odkaz 2 vrátane poznámky pod čiarou k tomuto odkazu. Upozorňujeme tiež, že v samostatnom zrušovacom ustanovení je potrebné citovať len právne predpisy v súlade so zákonom č. 400/2015 Z. z. o tvorbe právnych predpisov a o Zbierke zákonov Slovenskej republiky a o zmene a doplnení niektorých zákonov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Predmetná formulácia poznámky pod čiarou bola použitá už v schválených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z., ktorým sa vyhlasuje chránený areál Mostová.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1. Dovoľujeme si poukázať na skutočnosť, že dňa 26. júla 2019 bolo listom Európskej komisie SG–Greffe (2019) </w:t>
            </w:r>
            <w:r>
              <w:rPr>
                <w:rFonts w:ascii="Times" w:hAnsi="Times" w:cs="Times"/>
                <w:sz w:val="25"/>
                <w:szCs w:val="25"/>
              </w:rPr>
              <w:lastRenderedPageBreak/>
              <w:t xml:space="preserve">D/11307 doručené formálne oznámenie C(2019) 4705 final v súlade s článkom 258 Zmluvy o fungovaní Európskej únie v konaní o porušení zmlúv č. 2019/2141 týkajúce sa nesplnenia povinnosti vyplývajúcej z článku 4 ods. 4 a článku 6 ods. 1 smernice Rady 92/43/EHS z 21. mája 1992 o ochrane prirodzených biotopov a voľne žijúcich živočíchov a rastlín (Ú. v. ES L 206, 22.7.1992; Mimoriadne vydanie Ú. v. EÚ, kap. 15/zv. 2). Predložený návrh reflektuje na uvedené formálne oznámenie, avšak okrem samotného vyhlásenia územia za chránený areál je potrebné podľa Európskej komisie ešte schváliť projekt ochrany chráneného územia a program starostlivosti o chránené územie, v ktorých majú byť vymedzené podrobné ciele ochrany špecifické pre dotknutú lokalitu, a rovnako aj ochranné opatrenia zodpovedajúce požiadavkám smernice 92/43/EHS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 xml:space="preserve">MŽP SR si je plne vedomé záväzkov vyplývajúcich z článku 4 ods. 4 a z článku 6 ods. 1 smernice o biotopoch ako aj </w:t>
            </w:r>
            <w:r>
              <w:rPr>
                <w:rFonts w:ascii="Times" w:hAnsi="Times" w:cs="Times"/>
                <w:sz w:val="25"/>
                <w:szCs w:val="25"/>
              </w:rPr>
              <w:lastRenderedPageBreak/>
              <w:t xml:space="preserve">nedostatkov, ktoré </w:t>
            </w:r>
            <w:r w:rsidR="00E23445">
              <w:rPr>
                <w:rFonts w:ascii="Times" w:hAnsi="Times" w:cs="Times"/>
                <w:sz w:val="25"/>
                <w:szCs w:val="25"/>
              </w:rPr>
              <w:t>Európska komisia (</w:t>
            </w:r>
            <w:r>
              <w:rPr>
                <w:rFonts w:ascii="Times" w:hAnsi="Times" w:cs="Times"/>
                <w:sz w:val="25"/>
                <w:szCs w:val="25"/>
              </w:rPr>
              <w:t>EK</w:t>
            </w:r>
            <w:r w:rsidR="00E23445">
              <w:rPr>
                <w:rFonts w:ascii="Times" w:hAnsi="Times" w:cs="Times"/>
                <w:sz w:val="25"/>
                <w:szCs w:val="25"/>
              </w:rPr>
              <w:t>)</w:t>
            </w:r>
            <w:r>
              <w:rPr>
                <w:rFonts w:ascii="Times" w:hAnsi="Times" w:cs="Times"/>
                <w:sz w:val="25"/>
                <w:szCs w:val="25"/>
              </w:rPr>
              <w:t xml:space="preserve"> zhrnula vo formálnej výzve k porušeniu č. 2019/214</w:t>
            </w:r>
            <w:r w:rsidR="00E23445">
              <w:rPr>
                <w:rFonts w:ascii="Times" w:hAnsi="Times" w:cs="Times"/>
                <w:sz w:val="25"/>
                <w:szCs w:val="25"/>
              </w:rPr>
              <w:t>1</w:t>
            </w:r>
            <w:r>
              <w:rPr>
                <w:rFonts w:ascii="Times" w:hAnsi="Times" w:cs="Times"/>
                <w:sz w:val="25"/>
                <w:szCs w:val="25"/>
              </w:rPr>
              <w:t xml:space="preserve">. Ciele ochrany pre danú lokalitu sú stanovené v projekte ochrany, ktorý sa podľa § 54 ods. 13 zákona č. 543/2002 Z. z. o ochrane prírody a krajiny v znení neskorších predpisov (ďalej len </w:t>
            </w:r>
            <w:r w:rsidR="00E23445">
              <w:rPr>
                <w:rFonts w:ascii="Times" w:hAnsi="Times" w:cs="Times"/>
                <w:sz w:val="25"/>
                <w:szCs w:val="25"/>
              </w:rPr>
              <w:t>„</w:t>
            </w:r>
            <w:r>
              <w:rPr>
                <w:rFonts w:ascii="Times" w:hAnsi="Times" w:cs="Times"/>
                <w:sz w:val="25"/>
                <w:szCs w:val="25"/>
              </w:rPr>
              <w:t xml:space="preserve">zákon č. 543/2002 Z. z.“) vyhotovuje ako podklad na vyhlasovanie ochrany alebo zmenu ochrany chránených území a je pre spracovanie ďalšej dokumentácie ochrany prírody a krajiny záväzný. Projekt ochrany nepodlieha osobitnému procesu schvaľovania, na základe predloženého projektu ochrany je orgán ochrany prírody povinný oznámiť zámer vyhlásiť chránené územie v zmysle § 50 zákona č. 543/2002 Z. z.. Ciele ochrany a opatrenia na ich dosiahnutie sú ďalej rozpracované v programe starostlivosti podľa § 54 ods. 5 zákona č. 543/2002 Z. z., ktorý schvaľuje územne príslušný okresný úrad v sídle kraja. Program starostlivosti o CHA Kamenínske slaniská je zverejnený na webovom sídle Štátnej ochrany prírody Slovenskej republiky (ŠOP SR) na adrese http://www.sopsr.sk/chakameninskeslaniska/, spoločne s projektom ochrany vypracovaným pre účely vyhlásenia chráneného územia. </w:t>
            </w:r>
            <w:r>
              <w:rPr>
                <w:rFonts w:ascii="Times" w:hAnsi="Times" w:cs="Times"/>
                <w:sz w:val="25"/>
                <w:szCs w:val="25"/>
              </w:rPr>
              <w:lastRenderedPageBreak/>
              <w:t>Odkaz na webovú stránku je uvedený v predkladacej správe a v dôvodovej správe. Program starostlivosti o CHA Kamenínske slaniská je schválený s odloženou účinnosťou a platnosť nadobudne dňom vyhlásenia CHA Kamenínske slaniská. MŽP SR postupne plní všetky záväzky vyplývajúce zo smernice o biotopoch, pokračuje v odstraňovaní nedostatkov a intenzívne v tejto oblasti komunikuje s EK.</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 1 návrhu nariadenia:</w:t>
            </w:r>
            <w:r>
              <w:rPr>
                <w:rFonts w:ascii="Times" w:hAnsi="Times" w:cs="Times"/>
                <w:sz w:val="25"/>
                <w:szCs w:val="25"/>
              </w:rPr>
              <w:br/>
              <w:t xml:space="preserve">1. Návrhom nariadenia vlády sa podľa § 1 ods. 1 vyhlasuje chránený areál Kamenínske slaniská. Súčasťou chráneného areálu je územie európskeho významu SKUEV0066 Kamenínske slaniská podľa osobitného predpisu. Osobitným predpisom podľa poznámky pod čiarou k odkazu 1 je výnos Ministerstva životného prostredia Slovenskej republiky č. 3/2004-5.1 zo 14. júla 2004, ktorým sa vydáva národný zoznam území európskeho významu v znení neskorších predpisov (oznámenie č. 450/2004 Z. z.). Vo výnose je pri lokalite Kamenínske slaniská uvedená výmera 144,74 ha. Podľa § 1 ods. 2 druhá veta návrhu nariadenia je celková výmera chráneného areálu 119,864 ha. V prílohe vykonávacieho rozhodnutia Komisie (EÚ) 2020/98 z 28. novembra 2019, ktorým sa v prípade panónskeho biogeografického regiónu prijíma jedenásta aktualizácia zoznamu lokalít s európskym </w:t>
            </w:r>
            <w:r>
              <w:rPr>
                <w:rFonts w:ascii="Times" w:hAnsi="Times" w:cs="Times"/>
                <w:sz w:val="25"/>
                <w:szCs w:val="25"/>
              </w:rPr>
              <w:lastRenderedPageBreak/>
              <w:t xml:space="preserve">významom je vymedzená výmera SCI (územia európskeho významu) Kamenínske slaniská SKUEV0066 rozlohou 119,436 ha. Na základe uvedeného žiadame predkladateľa vysvetliť nesúlad výmer. Vysvetlenie odporúčame doplniť do dôvodovej správy, osobitná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rsidP="00E23445">
            <w:pPr>
              <w:rPr>
                <w:rFonts w:ascii="Times" w:hAnsi="Times" w:cs="Times"/>
                <w:sz w:val="25"/>
                <w:szCs w:val="25"/>
              </w:rPr>
            </w:pPr>
            <w:r>
              <w:rPr>
                <w:rFonts w:ascii="Times" w:hAnsi="Times" w:cs="Times"/>
                <w:sz w:val="25"/>
                <w:szCs w:val="25"/>
              </w:rPr>
              <w:t xml:space="preserve">Výmera 144,74 ha predstavuje výmeru SKUEV0066 Kamenínske slaniská, ktorá bola aktuálna pri jeho zaradení do národného zoznamu ÚEV v roku 2004. Výmera uvedená vo výnose MŽP SR č. 3/2004-5.1, bola upravovaná, nakoľko boli do pôvodného návrhu zaradené aj plochy ornej pôdy, ktorá je hospodársky využívaná. Pri aktualizácii území európskeho významu v roku 2012 bola zaslaná na EK už nová upravená výmera územia 119,436 ha. Zmena oproti výmere evidovanej </w:t>
            </w:r>
            <w:r w:rsidR="00E23445">
              <w:rPr>
                <w:rFonts w:ascii="Times" w:hAnsi="Times" w:cs="Times"/>
                <w:sz w:val="25"/>
                <w:szCs w:val="25"/>
              </w:rPr>
              <w:t xml:space="preserve">zo strany </w:t>
            </w:r>
            <w:r>
              <w:rPr>
                <w:rFonts w:ascii="Times" w:hAnsi="Times" w:cs="Times"/>
                <w:sz w:val="25"/>
                <w:szCs w:val="25"/>
              </w:rPr>
              <w:t>E</w:t>
            </w:r>
            <w:r w:rsidR="00E23445">
              <w:rPr>
                <w:rFonts w:ascii="Times" w:hAnsi="Times" w:cs="Times"/>
                <w:sz w:val="25"/>
                <w:szCs w:val="25"/>
              </w:rPr>
              <w:t>K</w:t>
            </w:r>
            <w:r>
              <w:rPr>
                <w:rFonts w:ascii="Times" w:hAnsi="Times" w:cs="Times"/>
                <w:sz w:val="25"/>
                <w:szCs w:val="25"/>
              </w:rPr>
              <w:t xml:space="preserve"> súvisí s aktualizáciou priebehu hranice na súčasne platný parcelný stav, zahrnutie plôch s výskytom slaniskových biotopov a vyňatie územia 0,60 m od vonkajšej hrany telesa cesty I. triedy č. 76, ktorá prechádza CHA </w:t>
            </w:r>
            <w:r>
              <w:rPr>
                <w:rFonts w:ascii="Times" w:hAnsi="Times" w:cs="Times"/>
                <w:sz w:val="25"/>
                <w:szCs w:val="25"/>
              </w:rPr>
              <w:lastRenderedPageBreak/>
              <w:t>Kamenínske slaniská. Aktuálna výmera uvedená v návrhu nariadenia vlády SR, ktorým sa vyhlasuje CHA Kamenínske slaniská je 119,4971 ha. Po vyhlásení CHA Kamenínske slaniská bude aktuálna výmera upravená v databáze Natura 2000, ktorá bude predložená v predpísanom formáte (štandardný dátový formulár) E</w:t>
            </w:r>
            <w:r w:rsidR="00E23445">
              <w:rPr>
                <w:rFonts w:ascii="Times" w:hAnsi="Times" w:cs="Times"/>
                <w:sz w:val="25"/>
                <w:szCs w:val="25"/>
              </w:rPr>
              <w:t>K</w:t>
            </w:r>
            <w:r>
              <w:rPr>
                <w:rFonts w:ascii="Times" w:hAnsi="Times" w:cs="Times"/>
                <w:sz w:val="25"/>
                <w:szCs w:val="25"/>
              </w:rPr>
              <w:t>. Uvedené informácie MŽP SR doplnilo do dôvodovej správy.</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správne označiť písmenami a) až c) primárne právo, sekundárne právo a judikatúru Súdneho dvora Európskej únie, a to v súlade s Prílohou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sidRPr="009F67CB">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Štruktúra doložky zlučiteľnosti bola vytvorená portálom Slov-lex.</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2. Rovnako upozorňujeme, že okrem konania o porušení zmlúv č. 2019/2141, je v súlade s čl. 258 ZFEÚ voči Slovenskej republike vedené konanie o porušení zmlúv č. 2016/2091, a to z dôvodu nedodržania čl. 3 ods. 2 a čl. 4 ods. 1 smernice Rady 92/43/EHS z 21. mája 1992 o ochrane prirodzených biotopov a voľne žijúcich živočíchov a rastlín (odôvodnené stanovisko SG(2019)D/11313 doručené dňa 26. júla 2019 listom C(2019)4701 final). Na uvedenú skutočnosť žiadame reflektovať v sprievodných dokumentoch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rsidP="00C710FB">
            <w:pPr>
              <w:rPr>
                <w:rFonts w:ascii="Times" w:hAnsi="Times" w:cs="Times"/>
                <w:sz w:val="25"/>
                <w:szCs w:val="25"/>
              </w:rPr>
            </w:pPr>
            <w:r>
              <w:rPr>
                <w:rFonts w:ascii="Times" w:hAnsi="Times" w:cs="Times"/>
                <w:sz w:val="25"/>
                <w:szCs w:val="25"/>
              </w:rPr>
              <w:t xml:space="preserve">MŽP SR pre informáciu uvádza, že predkladaný návrh nariadenia vlády SR </w:t>
            </w:r>
            <w:r w:rsidR="00C710FB">
              <w:rPr>
                <w:rFonts w:ascii="Times" w:hAnsi="Times" w:cs="Times"/>
                <w:sz w:val="25"/>
                <w:szCs w:val="25"/>
              </w:rPr>
              <w:t xml:space="preserve">priamo </w:t>
            </w:r>
            <w:r>
              <w:rPr>
                <w:rFonts w:ascii="Times" w:hAnsi="Times" w:cs="Times"/>
                <w:sz w:val="25"/>
                <w:szCs w:val="25"/>
              </w:rPr>
              <w:t>n</w:t>
            </w:r>
            <w:r w:rsidR="00C710FB">
              <w:rPr>
                <w:rFonts w:ascii="Times" w:hAnsi="Times" w:cs="Times"/>
                <w:sz w:val="25"/>
                <w:szCs w:val="25"/>
              </w:rPr>
              <w:t xml:space="preserve">esúvisí s </w:t>
            </w:r>
            <w:r>
              <w:rPr>
                <w:rFonts w:ascii="Times" w:hAnsi="Times" w:cs="Times"/>
                <w:sz w:val="25"/>
                <w:szCs w:val="25"/>
              </w:rPr>
              <w:t>konan</w:t>
            </w:r>
            <w:r w:rsidR="00C710FB">
              <w:rPr>
                <w:rFonts w:ascii="Times" w:hAnsi="Times" w:cs="Times"/>
                <w:sz w:val="25"/>
                <w:szCs w:val="25"/>
              </w:rPr>
              <w:t>ím</w:t>
            </w:r>
            <w:r>
              <w:rPr>
                <w:rFonts w:ascii="Times" w:hAnsi="Times" w:cs="Times"/>
                <w:sz w:val="25"/>
                <w:szCs w:val="25"/>
              </w:rPr>
              <w:t xml:space="preserve"> o porušení zmlúv č. 2016/2091 adresovan</w:t>
            </w:r>
            <w:r w:rsidR="00C710FB">
              <w:rPr>
                <w:rFonts w:ascii="Times" w:hAnsi="Times" w:cs="Times"/>
                <w:sz w:val="25"/>
                <w:szCs w:val="25"/>
              </w:rPr>
              <w:t>ým</w:t>
            </w:r>
            <w:r>
              <w:rPr>
                <w:rFonts w:ascii="Times" w:hAnsi="Times" w:cs="Times"/>
                <w:sz w:val="25"/>
                <w:szCs w:val="25"/>
              </w:rPr>
              <w:t xml:space="preserve"> SR podľa čl. 258 Zmluvy o fungovaní Európskej únie z dôvodu nedodržania článku 3 ods. 2 a článku 4 ods. 1 smernice o biotopoch, ktor</w:t>
            </w:r>
            <w:r w:rsidR="00C710FB">
              <w:rPr>
                <w:rFonts w:ascii="Times" w:hAnsi="Times" w:cs="Times"/>
                <w:sz w:val="25"/>
                <w:szCs w:val="25"/>
              </w:rPr>
              <w:t>é</w:t>
            </w:r>
            <w:r>
              <w:rPr>
                <w:rFonts w:ascii="Times" w:hAnsi="Times" w:cs="Times"/>
                <w:sz w:val="25"/>
                <w:szCs w:val="25"/>
              </w:rPr>
              <w:t xml:space="preserve"> sa týka nedostatočnosti </w:t>
            </w:r>
            <w:r w:rsidR="00E23445">
              <w:rPr>
                <w:rFonts w:ascii="Times" w:hAnsi="Times" w:cs="Times"/>
                <w:sz w:val="25"/>
                <w:szCs w:val="25"/>
              </w:rPr>
              <w:t xml:space="preserve">národného </w:t>
            </w:r>
            <w:r>
              <w:rPr>
                <w:rFonts w:ascii="Times" w:hAnsi="Times" w:cs="Times"/>
                <w:sz w:val="25"/>
                <w:szCs w:val="25"/>
              </w:rPr>
              <w:t xml:space="preserve">zoznamu území európskeho významu. MŽP SR na odstránení nedostatkov pracuje a pripravuje doplnenie </w:t>
            </w:r>
            <w:r>
              <w:rPr>
                <w:rFonts w:ascii="Times" w:hAnsi="Times" w:cs="Times"/>
                <w:sz w:val="25"/>
                <w:szCs w:val="25"/>
              </w:rPr>
              <w:lastRenderedPageBreak/>
              <w:t>národného zoznamu území európskeho významu.</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sekundárne právo – žiadame z dôvodu prehľadnosti uvádzať právne záväzné akty EÚ pod seba, vrátane uvedenia príslušného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sidRPr="00C65A66">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Štruktúra doložky zlučiteľnosti bola vytvorená portálom Slov-lex.</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sekundárne právo - žiadame publikačný zdroj smernice 92/43/EHS v platnom znení upraviť nasledovne: „(Ú. v. ES L 206, 22.7.1992; Mimoriadne vydanie Ú. v. EÚ, kap. 15/zv.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V bode 3 písm. b) doložky zlučiteľnosti, sekundárne právo - žiadame v publikačnom zdroji vykonávacieho rozhodnutia (EÚ) 2020/98 namiesto označenia vestníka veľkým písmenom „V.“ uviesť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K prílohe č. 2 k návrhu nariadenia vlády:</w:t>
            </w:r>
            <w:r>
              <w:rPr>
                <w:rFonts w:ascii="Times" w:hAnsi="Times" w:cs="Times"/>
                <w:sz w:val="25"/>
                <w:szCs w:val="25"/>
              </w:rPr>
              <w:br/>
              <w:t xml:space="preserve">Upozorňujeme, že podľa osobitného predpisu, ktorým je Výnos Ministestva životného prostredia Slovenskej republiky č. 3/2004-5 je pre územie Kamenínske slaniská uvedené ako návrh ochrany biotopov európskeho významu: Nížinné a podhorské kosné lúky (6510), Vnútrozemské slaniská a slané lúky (1340) a druhov európskeho významu: lopatka dúhová (Rhodeus sericeus amarus) a hrúz </w:t>
            </w:r>
            <w:r>
              <w:rPr>
                <w:rFonts w:ascii="Times" w:hAnsi="Times" w:cs="Times"/>
                <w:sz w:val="25"/>
                <w:szCs w:val="25"/>
              </w:rPr>
              <w:lastRenderedPageBreak/>
              <w:t xml:space="preserve">bieloplutvý (Gobio albipinnatus). Podľa návrhu nariadenia je uvedené ako predmet ochrany biotopy európskeho významu: Sl1 Vnútrozemské slaniská a slané lúky (1340*), Sl3 Panónske slané stepi a slaniská (1530*) a Lk1 Nížinné a podhorské kosné lúky (6510). Z uvedeného dôvodu rozličnej úpravy, ktorou sa navrhuje ochrana biotopov, žiadame znenie zosúladiť alebo prípadne tento rozdiel vysvetliť v dôvodovej správe k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rsidP="00E23445">
            <w:pPr>
              <w:rPr>
                <w:rFonts w:ascii="Times" w:hAnsi="Times" w:cs="Times"/>
                <w:sz w:val="25"/>
                <w:szCs w:val="25"/>
              </w:rPr>
            </w:pPr>
            <w:r>
              <w:rPr>
                <w:rFonts w:ascii="Times" w:hAnsi="Times" w:cs="Times"/>
                <w:sz w:val="25"/>
                <w:szCs w:val="25"/>
              </w:rPr>
              <w:t xml:space="preserve">Biotop Sl3 Panónske slané stepi a slaniská (1530*) bol ako predmet ochrany CHA Kamenínske slaniská oproti výnosu MŽP SR č. 3/2004-5.1 doplnený z dôvodu jeho potvrdenia na lokalite a následného zabezpečenia jeho ochrany. Podľa výnosu MŽP SR č. 3/2004-5.1 bol ako predmet ochrany územia európskeho významu </w:t>
            </w:r>
            <w:r>
              <w:rPr>
                <w:rFonts w:ascii="Times" w:hAnsi="Times" w:cs="Times"/>
                <w:sz w:val="25"/>
                <w:szCs w:val="25"/>
              </w:rPr>
              <w:lastRenderedPageBreak/>
              <w:t>zahrnutý aj druh európskeho významu lopatka dúhová (</w:t>
            </w:r>
            <w:r w:rsidRPr="00C65A66">
              <w:rPr>
                <w:rFonts w:ascii="Times" w:hAnsi="Times" w:cs="Times"/>
                <w:i/>
                <w:sz w:val="25"/>
                <w:szCs w:val="25"/>
              </w:rPr>
              <w:t>Rhodeus sericeus amarus</w:t>
            </w:r>
            <w:r>
              <w:rPr>
                <w:rFonts w:ascii="Times" w:hAnsi="Times" w:cs="Times"/>
                <w:sz w:val="25"/>
                <w:szCs w:val="25"/>
              </w:rPr>
              <w:t>) a hrúz bieloplutvý (</w:t>
            </w:r>
            <w:r w:rsidRPr="00C65A66">
              <w:rPr>
                <w:rFonts w:ascii="Times" w:hAnsi="Times" w:cs="Times"/>
                <w:i/>
                <w:sz w:val="25"/>
                <w:szCs w:val="25"/>
              </w:rPr>
              <w:t>Gobio albipinnatus</w:t>
            </w:r>
            <w:r>
              <w:rPr>
                <w:rFonts w:ascii="Times" w:hAnsi="Times" w:cs="Times"/>
                <w:sz w:val="25"/>
                <w:szCs w:val="25"/>
              </w:rPr>
              <w:t xml:space="preserve">), ktoré však boli ako predmet ochrany zaradené omylom, nakoľko územím nepreteká taký vodný tok, v ktorom by sa uvedené druhy mohli vyskytovať. Táto skutočnosť bola </w:t>
            </w:r>
            <w:r w:rsidR="00E23445">
              <w:rPr>
                <w:rFonts w:ascii="Times" w:hAnsi="Times" w:cs="Times"/>
                <w:sz w:val="25"/>
                <w:szCs w:val="25"/>
              </w:rPr>
              <w:t>EK</w:t>
            </w:r>
            <w:r>
              <w:rPr>
                <w:rFonts w:ascii="Times" w:hAnsi="Times" w:cs="Times"/>
                <w:sz w:val="25"/>
                <w:szCs w:val="25"/>
              </w:rPr>
              <w:t xml:space="preserve"> oznámená v roku 2012. Z uvedeného dôvodu sa tieto druhy nezaraďujú ako predmet ochrany CHA Kamenínske slaniská.</w:t>
            </w:r>
          </w:p>
        </w:tc>
      </w:tr>
      <w:tr w:rsidR="00615B6A">
        <w:trPr>
          <w:divId w:val="18189565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Dovoľujeme si upozorniť predkladateľa, že zoznam parciel alebo častí parciel chráneného areálu, tak ako je uvedený v materiáli, nemusí v čase zápisu do katastra nehnuteľností zodpovedať aktuálnemu stavu parciel, resp. ich častí, nakoľko podklady sú vymedzené podľa stavu k 1. júlu 2017. Pri zápise do katastra nehnuteľností je potrebné na túto skutočnosť prihliadať a na zápis predložiť podklady, na základe ktorých bude možné tento chránený areál do katastra nehnuteľností zapísať.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5B6A" w:rsidRDefault="00615B6A">
            <w:pPr>
              <w:rPr>
                <w:rFonts w:ascii="Times" w:hAnsi="Times" w:cs="Times"/>
                <w:sz w:val="25"/>
                <w:szCs w:val="25"/>
              </w:rPr>
            </w:pPr>
            <w:r>
              <w:rPr>
                <w:rFonts w:ascii="Times" w:hAnsi="Times" w:cs="Times"/>
                <w:sz w:val="25"/>
                <w:szCs w:val="25"/>
              </w:rPr>
              <w:t>MŽP SR aktualizovalo zoznam parciel registra C katastra nehnuteľností CHA Kamenínske slaniská ku dňu 1. júlu 2020. Pri žiadosti o zápis CHA Kamenínske slaniská do katastra nehnuteľností MŽP SR (resp. Štátna ochrana prírody Slovenskej republiky) predloží potrebné podklady (aktualizovaný zoznam parciel pre katastrálne územia, vektorový geodetický podklad vo formáte VGI pre katastrálne územia, záznam podrobného merania zmien).</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13" w:rsidRDefault="00E05A13" w:rsidP="000A67D5">
      <w:pPr>
        <w:spacing w:after="0" w:line="240" w:lineRule="auto"/>
      </w:pPr>
      <w:r>
        <w:separator/>
      </w:r>
    </w:p>
  </w:endnote>
  <w:endnote w:type="continuationSeparator" w:id="0">
    <w:p w:rsidR="00E05A13" w:rsidRDefault="00E05A1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13" w:rsidRDefault="00E05A13" w:rsidP="000A67D5">
      <w:pPr>
        <w:spacing w:after="0" w:line="240" w:lineRule="auto"/>
      </w:pPr>
      <w:r>
        <w:separator/>
      </w:r>
    </w:p>
  </w:footnote>
  <w:footnote w:type="continuationSeparator" w:id="0">
    <w:p w:rsidR="00E05A13" w:rsidRDefault="00E05A1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31DD"/>
    <w:rsid w:val="000A67D5"/>
    <w:rsid w:val="000E25CA"/>
    <w:rsid w:val="000F7A42"/>
    <w:rsid w:val="00146547"/>
    <w:rsid w:val="00146B48"/>
    <w:rsid w:val="00150388"/>
    <w:rsid w:val="00154A91"/>
    <w:rsid w:val="001C326D"/>
    <w:rsid w:val="001E483A"/>
    <w:rsid w:val="002109B0"/>
    <w:rsid w:val="0021228E"/>
    <w:rsid w:val="00230F3C"/>
    <w:rsid w:val="002654AA"/>
    <w:rsid w:val="002827B4"/>
    <w:rsid w:val="002A5577"/>
    <w:rsid w:val="002D7471"/>
    <w:rsid w:val="00310A55"/>
    <w:rsid w:val="00322014"/>
    <w:rsid w:val="0038330F"/>
    <w:rsid w:val="0039526D"/>
    <w:rsid w:val="003B435B"/>
    <w:rsid w:val="003D101C"/>
    <w:rsid w:val="003D5E45"/>
    <w:rsid w:val="003E4226"/>
    <w:rsid w:val="004075B2"/>
    <w:rsid w:val="00436C44"/>
    <w:rsid w:val="00474A9D"/>
    <w:rsid w:val="004B14E8"/>
    <w:rsid w:val="00532574"/>
    <w:rsid w:val="0059081C"/>
    <w:rsid w:val="005E7C53"/>
    <w:rsid w:val="00615B6A"/>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67CB"/>
    <w:rsid w:val="009F7218"/>
    <w:rsid w:val="00A251BF"/>
    <w:rsid w:val="00A54A16"/>
    <w:rsid w:val="00B721A5"/>
    <w:rsid w:val="00B76589"/>
    <w:rsid w:val="00B8767E"/>
    <w:rsid w:val="00BD1FAB"/>
    <w:rsid w:val="00BE7302"/>
    <w:rsid w:val="00BF7CE0"/>
    <w:rsid w:val="00C65A66"/>
    <w:rsid w:val="00C710FB"/>
    <w:rsid w:val="00CA44D2"/>
    <w:rsid w:val="00CA550F"/>
    <w:rsid w:val="00CE47A6"/>
    <w:rsid w:val="00CF3D59"/>
    <w:rsid w:val="00D261C9"/>
    <w:rsid w:val="00D85172"/>
    <w:rsid w:val="00D969AC"/>
    <w:rsid w:val="00DF7085"/>
    <w:rsid w:val="00E05A13"/>
    <w:rsid w:val="00E23445"/>
    <w:rsid w:val="00E85710"/>
    <w:rsid w:val="00EA7677"/>
    <w:rsid w:val="00EB772A"/>
    <w:rsid w:val="00EF1425"/>
    <w:rsid w:val="00F26A4A"/>
    <w:rsid w:val="00F727F0"/>
    <w:rsid w:val="00F7500C"/>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22">
      <w:bodyDiv w:val="1"/>
      <w:marLeft w:val="0"/>
      <w:marRight w:val="0"/>
      <w:marTop w:val="0"/>
      <w:marBottom w:val="0"/>
      <w:divBdr>
        <w:top w:val="none" w:sz="0" w:space="0" w:color="auto"/>
        <w:left w:val="none" w:sz="0" w:space="0" w:color="auto"/>
        <w:bottom w:val="none" w:sz="0" w:space="0" w:color="auto"/>
        <w:right w:val="none" w:sz="0" w:space="0" w:color="auto"/>
      </w:divBdr>
    </w:div>
    <w:div w:id="101851496">
      <w:bodyDiv w:val="1"/>
      <w:marLeft w:val="0"/>
      <w:marRight w:val="0"/>
      <w:marTop w:val="0"/>
      <w:marBottom w:val="0"/>
      <w:divBdr>
        <w:top w:val="none" w:sz="0" w:space="0" w:color="auto"/>
        <w:left w:val="none" w:sz="0" w:space="0" w:color="auto"/>
        <w:bottom w:val="none" w:sz="0" w:space="0" w:color="auto"/>
        <w:right w:val="none" w:sz="0" w:space="0" w:color="auto"/>
      </w:divBdr>
    </w:div>
    <w:div w:id="550314534">
      <w:bodyDiv w:val="1"/>
      <w:marLeft w:val="0"/>
      <w:marRight w:val="0"/>
      <w:marTop w:val="0"/>
      <w:marBottom w:val="0"/>
      <w:divBdr>
        <w:top w:val="none" w:sz="0" w:space="0" w:color="auto"/>
        <w:left w:val="none" w:sz="0" w:space="0" w:color="auto"/>
        <w:bottom w:val="none" w:sz="0" w:space="0" w:color="auto"/>
        <w:right w:val="none" w:sz="0" w:space="0" w:color="auto"/>
      </w:divBdr>
    </w:div>
    <w:div w:id="1420325526">
      <w:bodyDiv w:val="1"/>
      <w:marLeft w:val="0"/>
      <w:marRight w:val="0"/>
      <w:marTop w:val="0"/>
      <w:marBottom w:val="0"/>
      <w:divBdr>
        <w:top w:val="none" w:sz="0" w:space="0" w:color="auto"/>
        <w:left w:val="none" w:sz="0" w:space="0" w:color="auto"/>
        <w:bottom w:val="none" w:sz="0" w:space="0" w:color="auto"/>
        <w:right w:val="none" w:sz="0" w:space="0" w:color="auto"/>
      </w:divBdr>
    </w:div>
    <w:div w:id="1543905332">
      <w:bodyDiv w:val="1"/>
      <w:marLeft w:val="0"/>
      <w:marRight w:val="0"/>
      <w:marTop w:val="0"/>
      <w:marBottom w:val="0"/>
      <w:divBdr>
        <w:top w:val="none" w:sz="0" w:space="0" w:color="auto"/>
        <w:left w:val="none" w:sz="0" w:space="0" w:color="auto"/>
        <w:bottom w:val="none" w:sz="0" w:space="0" w:color="auto"/>
        <w:right w:val="none" w:sz="0" w:space="0" w:color="auto"/>
      </w:divBdr>
    </w:div>
    <w:div w:id="1563902954">
      <w:bodyDiv w:val="1"/>
      <w:marLeft w:val="0"/>
      <w:marRight w:val="0"/>
      <w:marTop w:val="0"/>
      <w:marBottom w:val="0"/>
      <w:divBdr>
        <w:top w:val="none" w:sz="0" w:space="0" w:color="auto"/>
        <w:left w:val="none" w:sz="0" w:space="0" w:color="auto"/>
        <w:bottom w:val="none" w:sz="0" w:space="0" w:color="auto"/>
        <w:right w:val="none" w:sz="0" w:space="0" w:color="auto"/>
      </w:divBdr>
    </w:div>
    <w:div w:id="1818956575">
      <w:bodyDiv w:val="1"/>
      <w:marLeft w:val="0"/>
      <w:marRight w:val="0"/>
      <w:marTop w:val="0"/>
      <w:marBottom w:val="0"/>
      <w:divBdr>
        <w:top w:val="none" w:sz="0" w:space="0" w:color="auto"/>
        <w:left w:val="none" w:sz="0" w:space="0" w:color="auto"/>
        <w:bottom w:val="none" w:sz="0" w:space="0" w:color="auto"/>
        <w:right w:val="none" w:sz="0" w:space="0" w:color="auto"/>
      </w:divBdr>
    </w:div>
    <w:div w:id="21185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8.2020 12:59:56"/>
    <f:field ref="objchangedby" par="" text="Administrator, System"/>
    <f:field ref="objmodifiedat" par="" text="12.8.2020 13:00: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3417</Words>
  <Characters>19481</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2020-08-13T09:03:00Z</dcterms:created>
  <dcterms:modified xsi:type="dcterms:W3CDTF">2020-08-13T09:33:00Z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Kamenínske slaniská bol oznámený Okresným úradom Nitra dotknutým subjektom v zmysle § 50 zákona č. 543/2002 Z. z. o ochrane prírody a krajiny v znení neskorších predpisov. Obce Kamenný Most a K</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Kamenínske slaniská</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chránený areál Kamenínske slaniská</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8858/2020 – 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kapitola 15 zväzok 002) v platnom znení        gestor: Ministerstvo životného prostredia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t:lpwstr>
  </property>
  <property fmtid="{D5CDD505-2E9C-101B-9397-08002B2CF9AE}" pid="51" name="FSC#SKEDITIONSLOVLEX@103.510:AttrStrListDocPropLehotaPrebratieSmernice">
    <vt:lpwstr>15. január 2014 – lehota je určená v súlade s čl. 4 ods. 4 smernice Rady 92/43/EHS z 21. mája 1992 o ochrane prirodzených biotopov a voľne žijúcich živočíchov a rastlín v platnom znení, podľa ktorého po schválení lokality európskeho významu označí členský</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Formálna výzva Európskej komisie k porušeniu č. 2019/2141, ktorá sa týka nedostatočného vyhlasovania lokalít európskeho významu a schvaľovania programov starostlivosti;</vt:lpwstr>
  </property>
  <property fmtid="{D5CDD505-2E9C-101B-9397-08002B2CF9AE}" pid="54" name="FSC#SKEDITIONSLOVLEX@103.510:AttrStrListDocPropInfoUzPreberanePP">
    <vt:lpwstr>Smernica Rady 92/43/EHS z 21. mája 1992 o ochrane prirodzených biotopov a voľne žijúcich živočíchov a rastlín je prebratá predovšetkým_x000d_
-	zákonom č. 543/2002 Z. z. o ochrane prírody a krajiny v znení neskorších predpisov,_x000d_
-	vyhláškou Ministerstva životné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2. 6. 2020</vt:lpwstr>
  </property>
  <property fmtid="{D5CDD505-2E9C-101B-9397-08002B2CF9AE}" pid="58" name="FSC#SKEDITIONSLOVLEX@103.510:AttrDateDocPropUkonceniePKK">
    <vt:lpwstr>16. 6. 2020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justify;"&gt;Predkladaným návrhom nariadenia vlády sa za chránené územie vyhlási lokalita európskeho významu, ktorá je súčasťou európskej sústavy chránených území Natura 2000. Výnosom Ministerstva životného prostredia Slovenskej republi</vt:lpwstr>
  </property>
  <property fmtid="{D5CDD505-2E9C-101B-9397-08002B2CF9AE}" pid="65" name="FSC#SKEDITIONSLOVLEX@103.510:AttrStrListDocPropAltRiesenia">
    <vt:lpwstr>Alternatívne riešenie sa týka vyhlásenia/nevyhlásenia CHA Kamenínske slaniská.Dôvodom vyhlásenia CHA Kamenínske slaniská je splnenie požiadavky vyplývajúcej z článku 4 ods. 4 smernice o biotopoch, podľa ktorého členské štáty určia lokality uvedené v národ</vt:lpwstr>
  </property>
  <property fmtid="{D5CDD505-2E9C-101B-9397-08002B2CF9AE}" pid="66" name="FSC#SKEDITIONSLOVLEX@103.510:AttrStrListDocPropStanoviskoGest">
    <vt:lpwstr>&lt;p style="text-align: justify;"&gt;Komisia v&amp;nbsp;stanovisku č. 049/2020 zo dňa 16.06.2020 uplatnila k&amp;nbsp;materiálu obyčajné nasledovné pripomienky a&amp;nbsp;odporúčania:&lt;/p&gt;&lt;p style="text-align: justify;"&gt;&lt;strong&gt;K&amp;nbsp;doložke a&amp;nbsp;analýze vplyvov na podn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Kamenínske slaniská (ďalej len „návrh n</vt:lpwstr>
  </property>
  <property fmtid="{D5CDD505-2E9C-101B-9397-08002B2CF9AE}" pid="149" name="FSC#COOSYSTEM@1.1:Container">
    <vt:lpwstr>COO.2145.1000.3.3968694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12. 8. 2020</vt:lpwstr>
  </property>
</Properties>
</file>