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>Ministerstvo životného prostredia Sl</w:t>
      </w:r>
      <w:r w:rsidR="00B245C1">
        <w:t xml:space="preserve">ovenskej republiky predkladá na rokovanie Legislatívnej rady vlády Slovenskej republiky </w:t>
      </w:r>
      <w:r>
        <w:t xml:space="preserve">návrh nariadenia vlády Slovenskej republiky, ktorým sa vyhlasuje chránený areál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(ďalej len „návrh nariadenia vlády“), podľa § 21 ods. 1 a 4 zákona č. 543/2002 Z. z. o ochrane prírody a krajiny v znení neskorších predpisov (ďalej len „zákon“). Dôvodom vyhlásenia navrhovaného chráneného areálu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(ďalej len „CHA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>“) je aj formálna výzva Európskej komisie k porušeniu č. 2019/2141, ktorá sa týka nedostatočného vyhlasovania lokalít európskeho významu a schvaľovania programov starostlivosti.</w:t>
      </w: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 xml:space="preserve">Predkladaným návrhom nariadenia vlády sa za chránené územie vyhlási územie európskeho významu SKUEV0066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, ktoré bolo zaradené do národného zoznamu území európskeho významu schváleného v roku 2004 vládou Slovenskej republiky a v roku 2008 Európskou komisiou. Lokalita bola zaradená do výnosu Ministerstva životného prostredia Slovenskej republiky č. 3/2004-5.1 zo 14. júla 2004, ktorým sa vydáva národný zoznam území európskeho významu a  do rozhodnutia Komisie 2008/26/ES z 13. novembra 2007, ktorým sa podľa smernice Rady 92/43/EHS prijíma zoznam lokalít európskeho významu v Panónskej </w:t>
      </w:r>
      <w:proofErr w:type="spellStart"/>
      <w:r>
        <w:t>biogeografickej</w:t>
      </w:r>
      <w:proofErr w:type="spellEnd"/>
      <w:r>
        <w:t xml:space="preserve"> oblasti (ďalej len „rozhodnutie Komisie 2008/26/ES“). Rozhodnutie Komisie 2008/26/ES bolo ďalej aktualizované novšími rozhodnutiami a aktuálne je účinné vykonávacie rozhodnutie Komisie (EÚ) 2020/98 z 28. novembra 2019, ktorým sa v prípade panónskeho </w:t>
      </w:r>
      <w:proofErr w:type="spellStart"/>
      <w:r>
        <w:t>biogeografického</w:t>
      </w:r>
      <w:proofErr w:type="spellEnd"/>
      <w:r>
        <w:t xml:space="preserve"> regiónu prijíma jedenásta aktualizácia zoznamu lokalít s európskym významom.</w:t>
      </w: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 xml:space="preserve">Účelom vyhlásenia 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je zabezpečenie priaznivého stavu predmetu ochrany 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, ktorým sú tri biotopy európskeho významu. Ciele ochrany sú stanovené v projekte ochrany spracovanom ako podklad na vyhlásenie 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a sú rozpracované v programe starostlivosti.  Program starostlivosti o 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je zverejnený na webovom sídle Štátnej ochrany prírody Slovenskej republiky na adrese http://www.sopsr.sk/chakameninskeslaniska/, spoločne s projektom ochrany vypracovaným pre účely vyhlásenia chráneného územia.</w:t>
      </w: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 xml:space="preserve">Výmera navrhovaného 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je 119,</w:t>
      </w:r>
      <w:r w:rsidR="00B0702B">
        <w:t xml:space="preserve">4971 </w:t>
      </w:r>
      <w:r>
        <w:t xml:space="preserve">ha. Pre celý CHA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je navrhnutý štvrtý stupeň ochrany, ktorý je potrebný na dosiahnutie cieľov ochrany.</w:t>
      </w: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 xml:space="preserve">Zámer vyhlásiť chránený areál </w:t>
      </w:r>
      <w:proofErr w:type="spellStart"/>
      <w:r>
        <w:t>Kamenínske</w:t>
      </w:r>
      <w:proofErr w:type="spellEnd"/>
      <w:r>
        <w:t xml:space="preserve"> </w:t>
      </w:r>
      <w:proofErr w:type="spellStart"/>
      <w:r>
        <w:t>slaniská</w:t>
      </w:r>
      <w:proofErr w:type="spellEnd"/>
      <w:r>
        <w:t xml:space="preserve"> bol v zmysle § 50 zákona oznámený Okresným úradom Nitra. Pripomienky k zámeru zo strany dotknutých subjektov boli prerokované a zapracované do materiálu.</w:t>
      </w: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 xml:space="preserve">Návrh nariadenia vlády nie je predmetom </w:t>
      </w:r>
      <w:proofErr w:type="spellStart"/>
      <w:r>
        <w:t>vnútrokomunitárneho</w:t>
      </w:r>
      <w:proofErr w:type="spellEnd"/>
      <w:r>
        <w:t xml:space="preserve"> pripomienkového konania. </w:t>
      </w:r>
    </w:p>
    <w:p w:rsidR="00B245C1" w:rsidRDefault="00B245C1" w:rsidP="00B245C1">
      <w:pPr>
        <w:pStyle w:val="Normlnywebov"/>
        <w:spacing w:line="276" w:lineRule="auto"/>
        <w:jc w:val="both"/>
        <w:divId w:val="681783551"/>
      </w:pPr>
      <w:r>
        <w:lastRenderedPageBreak/>
        <w:t>Návrh nariadenia vlády bol v medzirezortnom pripomienkovom konaní od 1. júla 2020 do 21. júla 2020. Pripomienky boli prerokované a zapracované do materiálu. Návrh nariadenia vlády sa na rokovanie Legislatívnej vlády Slovenskej republiky predkladá bez rozporov.</w:t>
      </w:r>
    </w:p>
    <w:p w:rsidR="00CD4B5B" w:rsidRDefault="00CD4B5B" w:rsidP="00B245C1">
      <w:pPr>
        <w:pStyle w:val="Normlnywebov"/>
        <w:spacing w:line="276" w:lineRule="auto"/>
        <w:jc w:val="both"/>
        <w:divId w:val="681783551"/>
      </w:pPr>
      <w:r>
        <w:t xml:space="preserve">Dátum účinnosti návrhu nariadenia vlády je </w:t>
      </w:r>
      <w:r w:rsidR="006F0731">
        <w:t xml:space="preserve">vzhľadom na konanie zo strany Európskej komisie voči Slovenskej republike </w:t>
      </w:r>
      <w:r>
        <w:t xml:space="preserve">navrhnutý na 1. </w:t>
      </w:r>
      <w:r w:rsidR="00DB4C8C">
        <w:t>septem</w:t>
      </w:r>
      <w:r>
        <w:t>bra 2020.</w:t>
      </w:r>
    </w:p>
    <w:p w:rsidR="00E14E7F" w:rsidRDefault="00CD4B5B" w:rsidP="00B245C1">
      <w:r>
        <w:t> </w:t>
      </w:r>
    </w:p>
    <w:p w:rsidR="00E076A2" w:rsidRDefault="00E076A2" w:rsidP="00B245C1"/>
    <w:p w:rsidR="00E076A2" w:rsidRPr="00B75BB0" w:rsidRDefault="00E076A2" w:rsidP="00B245C1"/>
    <w:sectPr w:rsidR="00E076A2" w:rsidRPr="00B75BB0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E4" w:rsidRDefault="00295EE4" w:rsidP="000A67D5">
      <w:pPr>
        <w:spacing w:after="0" w:line="240" w:lineRule="auto"/>
      </w:pPr>
      <w:r>
        <w:separator/>
      </w:r>
    </w:p>
  </w:endnote>
  <w:endnote w:type="continuationSeparator" w:id="0">
    <w:p w:rsidR="00295EE4" w:rsidRDefault="00295EE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11168"/>
      <w:docPartObj>
        <w:docPartGallery w:val="Page Numbers (Bottom of Page)"/>
        <w:docPartUnique/>
      </w:docPartObj>
    </w:sdtPr>
    <w:sdtEndPr/>
    <w:sdtContent>
      <w:p w:rsidR="00B245C1" w:rsidRDefault="00B245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E5C">
          <w:t>1</w:t>
        </w:r>
        <w:r>
          <w:fldChar w:fldCharType="end"/>
        </w:r>
      </w:p>
    </w:sdtContent>
  </w:sdt>
  <w:p w:rsidR="00B245C1" w:rsidRDefault="00B245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E4" w:rsidRDefault="00295EE4" w:rsidP="000A67D5">
      <w:pPr>
        <w:spacing w:after="0" w:line="240" w:lineRule="auto"/>
      </w:pPr>
      <w:r>
        <w:separator/>
      </w:r>
    </w:p>
  </w:footnote>
  <w:footnote w:type="continuationSeparator" w:id="0">
    <w:p w:rsidR="00295EE4" w:rsidRDefault="00295EE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94E5C"/>
    <w:rsid w:val="001A3641"/>
    <w:rsid w:val="002109B0"/>
    <w:rsid w:val="0021228E"/>
    <w:rsid w:val="00230F3C"/>
    <w:rsid w:val="0026610F"/>
    <w:rsid w:val="002702D6"/>
    <w:rsid w:val="00295EE4"/>
    <w:rsid w:val="002A5577"/>
    <w:rsid w:val="002C3B18"/>
    <w:rsid w:val="003111B8"/>
    <w:rsid w:val="00322014"/>
    <w:rsid w:val="00387239"/>
    <w:rsid w:val="0039526D"/>
    <w:rsid w:val="003B435B"/>
    <w:rsid w:val="003C45FE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F073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A2612"/>
    <w:rsid w:val="008D2B72"/>
    <w:rsid w:val="008E2844"/>
    <w:rsid w:val="008E3D2E"/>
    <w:rsid w:val="0090100E"/>
    <w:rsid w:val="00902CC7"/>
    <w:rsid w:val="009239D9"/>
    <w:rsid w:val="009B2526"/>
    <w:rsid w:val="009C6C5C"/>
    <w:rsid w:val="009D6F8B"/>
    <w:rsid w:val="009E7D3B"/>
    <w:rsid w:val="00A05DD1"/>
    <w:rsid w:val="00A54A16"/>
    <w:rsid w:val="00AF457A"/>
    <w:rsid w:val="00B0702B"/>
    <w:rsid w:val="00B133CC"/>
    <w:rsid w:val="00B245C1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D4B5B"/>
    <w:rsid w:val="00CE47A6"/>
    <w:rsid w:val="00D261C9"/>
    <w:rsid w:val="00D7179C"/>
    <w:rsid w:val="00D85172"/>
    <w:rsid w:val="00D969AC"/>
    <w:rsid w:val="00DA34D9"/>
    <w:rsid w:val="00DB4C8C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7.2020 12:59:40"/>
    <f:field ref="objchangedby" par="" text="Administrator, System"/>
    <f:field ref="objmodifiedat" par="" text="1.7.2020 12:59:4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93AB56-49F6-4910-B642-E68E0B1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2020-08-13T08:47:00Z</dcterms:created>
  <dcterms:modified xsi:type="dcterms:W3CDTF">2020-08-13T09:29:00Z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Kamenínske slaniská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6" name="FSC#SKEDITIONSLOVLEX@103.510:plnynazovpredpis">
    <vt:lpwstr> Nariadenie vlády  Slovenskej republiky, ktorým sa vyhlasuje chránený areál Kamenínske slaniská</vt:lpwstr>
  </property>
  <property fmtid="{D5CDD505-2E9C-101B-9397-08002B2CF9AE}" pid="17" name="FSC#SKEDITIONSLOVLEX@103.510:rezortcislopredpis">
    <vt:lpwstr>8858/2020 – 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LP/2020/254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      gestor: Ministerstvo životného prostredia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</vt:lpwstr>
  </property>
  <property fmtid="{D5CDD505-2E9C-101B-9397-08002B2CF9AE}" pid="4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Formálna výzva Európskej komisie k porušeniu č. 2019/2141, ktorá sa týka nedostatočného vyhlasovania lokalít európskeho významu a schvaľovania programov starostlivosti;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2. 6. 2020</vt:lpwstr>
  </property>
  <property fmtid="{D5CDD505-2E9C-101B-9397-08002B2CF9AE}" pid="49" name="FSC#SKEDITIONSLOVLEX@103.510:AttrDateDocPropUkonceniePKK">
    <vt:lpwstr>16. 6. 2020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56" name="FSC#SKEDITIONSLOVLEX@103.510:AttrStrListDocPropAltRiesenia">
    <vt:lpwstr>Alternatívne riešenie sa týka vyhlásenia/nevyhlásenia CHA Kamenínske slaniská.Dôvodom vyhlásenia CHA Kamenínske slaniská je splnenie požiadavky vyplývajúcej z článku 4 ods. 4 smernice o biotopoch, podľa ktorého členské štáty určia lokality uvedené v národ</vt:lpwstr>
  </property>
  <property fmtid="{D5CDD505-2E9C-101B-9397-08002B2CF9AE}" pid="57" name="FSC#SKEDITIONSLOVLEX@103.510:AttrStrListDocPropStanoviskoGest">
    <vt:lpwstr>&lt;p style="text-align: justify;"&gt;Komisia v&amp;nbsp;stanovisku č. 049/2020 zo dňa 16.06.2020 uplatnila k&amp;nbsp;materiálu obyčajné nasledovné pripomienky a&amp;nbsp;odporúčania:&lt;/p&gt;&lt;p style="text-align: justify;"&gt;&lt;strong&gt;K&amp;nbsp;doložke a&amp;nbsp;analýze vplyvov na podn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Kamenínske slaniská (ďalej len „návrh n</vt:lpwstr>
  </property>
  <property fmtid="{D5CDD505-2E9C-101B-9397-08002B2CF9AE}" pid="130" name="FSC#COOSYSTEM@1.1:Container">
    <vt:lpwstr>COO.2145.1000.3.3916645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Kamenínske slaniská bol oznámený Okresným úradom Nitra dotknutým subjektom v zmysle § 50 zákona č. 543/2002 Z. z. o ochrane prírody a krajiny v znení neskorších predpisov. Obce Kamenný Most a K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1. 7. 2020</vt:lpwstr>
  </property>
</Properties>
</file>