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94C" w:rsidRPr="006C294C" w:rsidTr="005E2D6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5964BC" w:rsidRPr="006C294C" w:rsidRDefault="005964BC" w:rsidP="005E2D60">
            <w:pPr>
              <w:jc w:val="center"/>
              <w:rPr>
                <w:b/>
                <w:sz w:val="24"/>
              </w:rPr>
            </w:pPr>
            <w:r w:rsidRPr="006C294C">
              <w:rPr>
                <w:b/>
                <w:sz w:val="28"/>
              </w:rPr>
              <w:t xml:space="preserve">Analýza vplyvov na podnikateľské prostredie </w:t>
            </w:r>
          </w:p>
          <w:p w:rsidR="005964BC" w:rsidRPr="006C294C" w:rsidRDefault="005964BC" w:rsidP="005E2D60">
            <w:pPr>
              <w:jc w:val="center"/>
              <w:rPr>
                <w:b/>
              </w:rPr>
            </w:pPr>
            <w:r w:rsidRPr="006C294C">
              <w:rPr>
                <w:b/>
                <w:sz w:val="24"/>
              </w:rPr>
              <w:t>(vrátane testu MSP)</w:t>
            </w:r>
          </w:p>
        </w:tc>
      </w:tr>
      <w:tr w:rsidR="006C294C" w:rsidRPr="006C294C" w:rsidTr="005E2D6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5964BC" w:rsidRPr="006C294C" w:rsidRDefault="005964BC" w:rsidP="005E2D60">
            <w:pPr>
              <w:rPr>
                <w:b/>
                <w:sz w:val="24"/>
              </w:rPr>
            </w:pPr>
            <w:r w:rsidRPr="006C294C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6C294C" w:rsidRPr="006C294C" w:rsidTr="005E2D60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6C294C" w:rsidRPr="006C294C" w:rsidTr="005E2D60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964BC" w:rsidRPr="006C294C" w:rsidRDefault="00D756EF" w:rsidP="005E2D60">
                      <w:pPr>
                        <w:jc w:val="center"/>
                      </w:pPr>
                      <w:r w:rsidRPr="006C294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964BC" w:rsidRPr="006C294C" w:rsidRDefault="005964BC" w:rsidP="005E2D60">
                  <w:pPr>
                    <w:rPr>
                      <w:b/>
                    </w:rPr>
                  </w:pPr>
                  <w:r w:rsidRPr="006C294C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6C294C" w:rsidRPr="006C294C" w:rsidTr="005E2D60">
              <w:sdt>
                <w:sdt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964BC" w:rsidRPr="006C294C" w:rsidRDefault="00D756EF" w:rsidP="005E2D60">
                      <w:pPr>
                        <w:jc w:val="center"/>
                      </w:pPr>
                      <w:r w:rsidRPr="006C294C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964BC" w:rsidRPr="006C294C" w:rsidRDefault="005964BC" w:rsidP="005E2D60">
                  <w:pPr>
                    <w:rPr>
                      <w:b/>
                    </w:rPr>
                  </w:pPr>
                  <w:r w:rsidRPr="006C294C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6C294C" w:rsidRPr="006C294C" w:rsidTr="005E2D60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964BC" w:rsidRPr="006C294C" w:rsidRDefault="005964BC" w:rsidP="005E2D60">
                      <w:pPr>
                        <w:jc w:val="center"/>
                      </w:pPr>
                      <w:r w:rsidRPr="006C294C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964BC" w:rsidRPr="006C294C" w:rsidRDefault="005964BC" w:rsidP="005E2D60">
                  <w:r w:rsidRPr="006C294C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5964BC" w:rsidRPr="006C294C" w:rsidRDefault="005964BC" w:rsidP="005E2D60">
            <w:pPr>
              <w:rPr>
                <w:b/>
              </w:rPr>
            </w:pPr>
          </w:p>
        </w:tc>
      </w:tr>
      <w:tr w:rsidR="006C294C" w:rsidRPr="006C294C" w:rsidTr="005E2D60">
        <w:tc>
          <w:tcPr>
            <w:tcW w:w="9212" w:type="dxa"/>
            <w:shd w:val="clear" w:color="auto" w:fill="D9D9D9" w:themeFill="background1" w:themeFillShade="D9"/>
          </w:tcPr>
          <w:p w:rsidR="005964BC" w:rsidRPr="006C294C" w:rsidRDefault="005964BC" w:rsidP="005E2D60">
            <w:pPr>
              <w:rPr>
                <w:b/>
                <w:sz w:val="24"/>
              </w:rPr>
            </w:pPr>
            <w:r w:rsidRPr="006C294C">
              <w:rPr>
                <w:b/>
                <w:sz w:val="24"/>
              </w:rPr>
              <w:t>3.1 Dotknuté podnikateľské subjekty</w:t>
            </w:r>
          </w:p>
          <w:p w:rsidR="005964BC" w:rsidRPr="006C294C" w:rsidRDefault="005964BC" w:rsidP="005E2D60">
            <w:pPr>
              <w:ind w:left="284"/>
              <w:rPr>
                <w:b/>
              </w:rPr>
            </w:pPr>
            <w:r w:rsidRPr="006C294C">
              <w:rPr>
                <w:sz w:val="24"/>
              </w:rPr>
              <w:t xml:space="preserve"> - </w:t>
            </w:r>
            <w:r w:rsidRPr="006C294C">
              <w:rPr>
                <w:b/>
                <w:sz w:val="24"/>
              </w:rPr>
              <w:t>z toho MSP</w:t>
            </w: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Uveďte, aké podnikateľské subjekty budú predkladaným návrhom ovplyvnené.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Aký je ich počet?</w:t>
            </w:r>
          </w:p>
        </w:tc>
      </w:tr>
      <w:tr w:rsidR="006C294C" w:rsidRPr="006C294C" w:rsidTr="005E2D60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i/>
              </w:rPr>
            </w:pPr>
          </w:p>
          <w:p w:rsidR="005964BC" w:rsidRPr="006C294C" w:rsidRDefault="005964BC" w:rsidP="005E2D60">
            <w:pPr>
              <w:rPr>
                <w:i/>
              </w:rPr>
            </w:pPr>
          </w:p>
          <w:p w:rsidR="005964BC" w:rsidRPr="006C294C" w:rsidRDefault="005964BC" w:rsidP="005E2D60">
            <w:pPr>
              <w:rPr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>banky a pobočky zahraničných bánk (27)</w:t>
            </w:r>
            <w:r w:rsidR="00D756EF" w:rsidRPr="006C294C">
              <w:rPr>
                <w:sz w:val="22"/>
                <w:szCs w:val="22"/>
              </w:rPr>
              <w:t>,</w:t>
            </w:r>
          </w:p>
          <w:p w:rsidR="005964BC" w:rsidRPr="006C294C" w:rsidRDefault="005964BC" w:rsidP="005E2D60">
            <w:pPr>
              <w:rPr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>obchodníci s cennými papiermi a pobočky zahraničných obchodníkov s cennými papiermi (28)</w:t>
            </w:r>
            <w:r w:rsidR="00D756EF" w:rsidRPr="006C294C">
              <w:rPr>
                <w:sz w:val="22"/>
                <w:szCs w:val="22"/>
              </w:rPr>
              <w:t>,</w:t>
            </w:r>
          </w:p>
          <w:p w:rsidR="005964BC" w:rsidRPr="006C294C" w:rsidRDefault="005964BC" w:rsidP="005E2D60">
            <w:pPr>
              <w:rPr>
                <w:i/>
              </w:rPr>
            </w:pPr>
          </w:p>
        </w:tc>
      </w:tr>
      <w:tr w:rsidR="006C294C" w:rsidRPr="006C294C" w:rsidTr="005E2D60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64BC" w:rsidRPr="006C294C" w:rsidRDefault="005964BC" w:rsidP="005E2D60">
            <w:pPr>
              <w:rPr>
                <w:b/>
                <w:sz w:val="24"/>
              </w:rPr>
            </w:pPr>
            <w:r w:rsidRPr="006C294C">
              <w:rPr>
                <w:b/>
                <w:sz w:val="24"/>
              </w:rPr>
              <w:t>3.2 Vyhodnotenie konzultácií</w:t>
            </w:r>
          </w:p>
          <w:p w:rsidR="005964BC" w:rsidRPr="006C294C" w:rsidRDefault="005964BC" w:rsidP="005E2D60">
            <w:pPr>
              <w:rPr>
                <w:b/>
              </w:rPr>
            </w:pPr>
            <w:r w:rsidRPr="006C294C">
              <w:rPr>
                <w:sz w:val="24"/>
              </w:rPr>
              <w:t xml:space="preserve">       - </w:t>
            </w:r>
            <w:r w:rsidRPr="006C294C">
              <w:rPr>
                <w:b/>
                <w:sz w:val="24"/>
              </w:rPr>
              <w:t>z toho MSP</w:t>
            </w:r>
          </w:p>
        </w:tc>
      </w:tr>
      <w:tr w:rsidR="006C294C" w:rsidRPr="006C294C" w:rsidTr="005E2D60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Uveďte, akou formou (verejné alebo cielené konzultácie a prečo) a s kým bol návrh konzultovaný.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Ako dlho trvali konzultácie?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 xml:space="preserve">Uveďte hlavné body konzultácií a výsledky konzultácií. </w:t>
            </w:r>
          </w:p>
        </w:tc>
      </w:tr>
      <w:tr w:rsidR="006C294C" w:rsidRPr="006C294C" w:rsidTr="005E2D60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jc w:val="both"/>
              <w:rPr>
                <w:i/>
                <w:sz w:val="22"/>
                <w:szCs w:val="22"/>
              </w:rPr>
            </w:pPr>
          </w:p>
          <w:p w:rsidR="005964BC" w:rsidRPr="006C294C" w:rsidRDefault="005964BC" w:rsidP="005E2D60">
            <w:pPr>
              <w:jc w:val="both"/>
              <w:rPr>
                <w:i/>
                <w:sz w:val="22"/>
                <w:szCs w:val="22"/>
              </w:rPr>
            </w:pPr>
          </w:p>
          <w:p w:rsidR="005964BC" w:rsidRPr="006C294C" w:rsidRDefault="005964BC" w:rsidP="005E2D60">
            <w:pPr>
              <w:jc w:val="both"/>
              <w:rPr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>Predkladateľ požiadal v súlade s bodom 5.8. Jednotnej metodiky na posudzovanie vybraných vplyvov o</w:t>
            </w:r>
            <w:r w:rsidR="00D756EF" w:rsidRPr="006C294C">
              <w:rPr>
                <w:sz w:val="22"/>
                <w:szCs w:val="22"/>
              </w:rPr>
              <w:t> </w:t>
            </w:r>
            <w:r w:rsidRPr="006C294C">
              <w:rPr>
                <w:sz w:val="22"/>
                <w:szCs w:val="22"/>
              </w:rPr>
              <w:t>konzultáciu</w:t>
            </w:r>
            <w:r w:rsidR="00D756EF" w:rsidRPr="006C294C">
              <w:rPr>
                <w:sz w:val="22"/>
                <w:szCs w:val="22"/>
              </w:rPr>
              <w:t xml:space="preserve"> </w:t>
            </w:r>
            <w:r w:rsidRPr="006C294C">
              <w:rPr>
                <w:sz w:val="22"/>
                <w:szCs w:val="22"/>
              </w:rPr>
              <w:t xml:space="preserve">legislatívneho návrhu zákona, ktorým sa mení a dopĺňa zákon č. 483/2001 Z. z. o bankách a o zmene a doplnení niektorých zákonov v znení neskorších predpisov a ktorým sa menia a dopĺňajú niektoré zákony, ku ktorému bola zverejnená predbežná informácia pod č. PI/2020/5, v rámci doby trvania konzultácie, ktorú sme navrhli od 22. januára 2020 do 3. februára 2020. </w:t>
            </w:r>
          </w:p>
          <w:p w:rsidR="005964BC" w:rsidRPr="006C294C" w:rsidRDefault="005964BC" w:rsidP="005E2D60">
            <w:pPr>
              <w:jc w:val="both"/>
              <w:rPr>
                <w:i/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>Išlo o 44 subjektov (združenia zástupcov podnikateľského prostredia vrátane bánk a</w:t>
            </w:r>
            <w:r w:rsidR="00D756EF" w:rsidRPr="006C294C">
              <w:rPr>
                <w:sz w:val="22"/>
                <w:szCs w:val="22"/>
              </w:rPr>
              <w:t> </w:t>
            </w:r>
            <w:r w:rsidRPr="006C294C">
              <w:rPr>
                <w:sz w:val="22"/>
                <w:szCs w:val="22"/>
              </w:rPr>
              <w:t>pobočiek zahraničných bánk). K predbežnej informácii sa nevyjadril žiadny subjekt, ani nikto nenamietal navrhovanú lehotu, ani neprejavil záujem o konzultáciu.</w:t>
            </w:r>
          </w:p>
          <w:p w:rsidR="005964BC" w:rsidRPr="006C294C" w:rsidRDefault="005964BC" w:rsidP="005E2D60">
            <w:pPr>
              <w:jc w:val="both"/>
              <w:rPr>
                <w:i/>
              </w:rPr>
            </w:pPr>
          </w:p>
          <w:p w:rsidR="005964BC" w:rsidRPr="006C294C" w:rsidRDefault="005964BC" w:rsidP="005E2D60">
            <w:pPr>
              <w:rPr>
                <w:i/>
              </w:rPr>
            </w:pPr>
          </w:p>
        </w:tc>
      </w:tr>
      <w:tr w:rsidR="006C294C" w:rsidRPr="006C294C" w:rsidTr="005E2D60">
        <w:tc>
          <w:tcPr>
            <w:tcW w:w="9212" w:type="dxa"/>
            <w:shd w:val="clear" w:color="auto" w:fill="D9D9D9" w:themeFill="background1" w:themeFillShade="D9"/>
          </w:tcPr>
          <w:p w:rsidR="005964BC" w:rsidRPr="006C294C" w:rsidRDefault="005964BC" w:rsidP="005E2D60">
            <w:pPr>
              <w:rPr>
                <w:b/>
                <w:sz w:val="24"/>
              </w:rPr>
            </w:pPr>
            <w:r w:rsidRPr="006C294C">
              <w:rPr>
                <w:b/>
                <w:sz w:val="24"/>
              </w:rPr>
              <w:t>3.3 Náklady regulácie</w:t>
            </w:r>
          </w:p>
          <w:p w:rsidR="005964BC" w:rsidRPr="006C294C" w:rsidRDefault="005964BC" w:rsidP="005E2D60">
            <w:pPr>
              <w:rPr>
                <w:b/>
              </w:rPr>
            </w:pPr>
            <w:r w:rsidRPr="006C294C">
              <w:rPr>
                <w:sz w:val="24"/>
              </w:rPr>
              <w:t xml:space="preserve">      - </w:t>
            </w:r>
            <w:r w:rsidRPr="006C294C">
              <w:rPr>
                <w:b/>
                <w:sz w:val="24"/>
              </w:rPr>
              <w:t>z toho MSP</w:t>
            </w: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b/>
                <w:i/>
              </w:rPr>
            </w:pPr>
            <w:r w:rsidRPr="006C294C">
              <w:rPr>
                <w:b/>
                <w:i/>
              </w:rPr>
              <w:t>3.3.1 Priame finančné náklady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b/>
                <w:i/>
              </w:rPr>
            </w:pPr>
          </w:p>
          <w:p w:rsidR="005964BC" w:rsidRPr="006C294C" w:rsidRDefault="005964BC" w:rsidP="005E2D60">
            <w:pPr>
              <w:rPr>
                <w:b/>
                <w:i/>
              </w:rPr>
            </w:pPr>
          </w:p>
          <w:p w:rsidR="005964BC" w:rsidRPr="006C294C" w:rsidRDefault="005964BC" w:rsidP="005E2D60">
            <w:pPr>
              <w:rPr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>Bez vplyvu.</w:t>
            </w:r>
          </w:p>
          <w:p w:rsidR="005964BC" w:rsidRPr="006C294C" w:rsidRDefault="005964BC" w:rsidP="005E2D60">
            <w:pPr>
              <w:rPr>
                <w:sz w:val="22"/>
                <w:szCs w:val="22"/>
              </w:rPr>
            </w:pPr>
          </w:p>
          <w:p w:rsidR="005964BC" w:rsidRPr="006C294C" w:rsidRDefault="005964BC" w:rsidP="005E2D60">
            <w:pPr>
              <w:rPr>
                <w:b/>
                <w:i/>
              </w:rPr>
            </w:pP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b/>
                <w:i/>
              </w:rPr>
            </w:pPr>
            <w:r w:rsidRPr="006C294C">
              <w:rPr>
                <w:b/>
                <w:i/>
              </w:rPr>
              <w:t>3.3.2 Nepriame finančné náklady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b/>
                <w:i/>
              </w:rPr>
            </w:pPr>
          </w:p>
          <w:p w:rsidR="005964BC" w:rsidRPr="006C294C" w:rsidRDefault="005964BC" w:rsidP="005E2D60">
            <w:pPr>
              <w:jc w:val="both"/>
              <w:rPr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 xml:space="preserve">Vzhľadom na relatívne dobrý stav slovenského bankového sektora neočakávame výrazné dopady na banky vyplývajúce zo zmien v pravidlách na výpočet kapitálových požiadaviek na úrovni druhého piliera, ani v úprave kapitálových vankúšov. Predpokladáme, že zavedenie týchto nových pravidiel vyplývajúcich z návrhu zákona si môže vyžiadať náklady na dodatočný kapitál zo strany </w:t>
            </w:r>
            <w:r w:rsidR="00851E1B" w:rsidRPr="006C294C">
              <w:rPr>
                <w:sz w:val="22"/>
                <w:szCs w:val="22"/>
              </w:rPr>
              <w:t xml:space="preserve">niektorých </w:t>
            </w:r>
            <w:r w:rsidRPr="006C294C">
              <w:rPr>
                <w:sz w:val="22"/>
                <w:szCs w:val="22"/>
              </w:rPr>
              <w:t>regulovaných subjektov, ktoré však nie je možné, aj vzhľadom na súčasnú situáciu, kvantifikovať.</w:t>
            </w:r>
          </w:p>
          <w:p w:rsidR="005964BC" w:rsidRPr="006C294C" w:rsidRDefault="005964BC" w:rsidP="005E2D60">
            <w:pPr>
              <w:jc w:val="both"/>
              <w:rPr>
                <w:sz w:val="22"/>
                <w:szCs w:val="22"/>
              </w:rPr>
            </w:pPr>
          </w:p>
          <w:p w:rsidR="005964BC" w:rsidRPr="006C294C" w:rsidRDefault="005964BC" w:rsidP="005E2D60">
            <w:pPr>
              <w:rPr>
                <w:b/>
                <w:i/>
              </w:rPr>
            </w:pP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b/>
                <w:i/>
              </w:rPr>
            </w:pPr>
            <w:r w:rsidRPr="006C294C">
              <w:rPr>
                <w:b/>
                <w:i/>
              </w:rPr>
              <w:lastRenderedPageBreak/>
              <w:t>3.3.3 Administratívne náklady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b/>
                <w:i/>
                <w:sz w:val="22"/>
                <w:szCs w:val="22"/>
              </w:rPr>
            </w:pPr>
          </w:p>
          <w:p w:rsidR="005964BC" w:rsidRPr="006C294C" w:rsidRDefault="005964BC" w:rsidP="005E2D60">
            <w:pPr>
              <w:rPr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>Bez vplyvu.</w:t>
            </w:r>
          </w:p>
          <w:p w:rsidR="005964BC" w:rsidRPr="006C294C" w:rsidRDefault="005964BC" w:rsidP="005E2D60"/>
          <w:p w:rsidR="005964BC" w:rsidRPr="006C294C" w:rsidRDefault="005964BC" w:rsidP="005E2D60">
            <w:pPr>
              <w:rPr>
                <w:b/>
                <w:i/>
              </w:rPr>
            </w:pPr>
          </w:p>
        </w:tc>
      </w:tr>
      <w:tr w:rsidR="006C294C" w:rsidRPr="006C294C" w:rsidTr="005E2D60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b/>
                <w:i/>
              </w:rPr>
              <w:t>3.3.4 Súhrnná tabuľka nákladov regulácie</w:t>
            </w:r>
          </w:p>
          <w:p w:rsidR="005964BC" w:rsidRPr="006C294C" w:rsidRDefault="005964BC" w:rsidP="005E2D60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6C294C" w:rsidRPr="006C294C" w:rsidTr="005E2D60">
              <w:tc>
                <w:tcPr>
                  <w:tcW w:w="2993" w:type="dxa"/>
                </w:tcPr>
                <w:p w:rsidR="005964BC" w:rsidRPr="006C294C" w:rsidRDefault="005964BC" w:rsidP="005E2D60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6C294C" w:rsidRPr="006C294C" w:rsidTr="005E2D60">
              <w:tc>
                <w:tcPr>
                  <w:tcW w:w="2993" w:type="dxa"/>
                </w:tcPr>
                <w:p w:rsidR="005964BC" w:rsidRPr="006C294C" w:rsidRDefault="005964BC" w:rsidP="005E2D60">
                  <w:pPr>
                    <w:rPr>
                      <w:i/>
                    </w:rPr>
                  </w:pPr>
                  <w:r w:rsidRPr="006C294C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0</w:t>
                  </w:r>
                </w:p>
              </w:tc>
            </w:tr>
            <w:tr w:rsidR="006C294C" w:rsidRPr="006C294C" w:rsidTr="005E2D60">
              <w:tc>
                <w:tcPr>
                  <w:tcW w:w="2993" w:type="dxa"/>
                </w:tcPr>
                <w:p w:rsidR="005964BC" w:rsidRPr="006C294C" w:rsidRDefault="005964BC" w:rsidP="005E2D60">
                  <w:pPr>
                    <w:rPr>
                      <w:i/>
                    </w:rPr>
                  </w:pPr>
                  <w:r w:rsidRPr="006C294C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0</w:t>
                  </w:r>
                </w:p>
              </w:tc>
            </w:tr>
            <w:tr w:rsidR="006C294C" w:rsidRPr="006C294C" w:rsidTr="005E2D60">
              <w:tc>
                <w:tcPr>
                  <w:tcW w:w="2993" w:type="dxa"/>
                </w:tcPr>
                <w:p w:rsidR="005964BC" w:rsidRPr="006C294C" w:rsidRDefault="005964BC" w:rsidP="005E2D60">
                  <w:pPr>
                    <w:rPr>
                      <w:i/>
                    </w:rPr>
                  </w:pPr>
                  <w:r w:rsidRPr="006C294C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0</w:t>
                  </w:r>
                </w:p>
              </w:tc>
            </w:tr>
            <w:tr w:rsidR="006C294C" w:rsidRPr="006C294C" w:rsidTr="005E2D60">
              <w:tc>
                <w:tcPr>
                  <w:tcW w:w="2993" w:type="dxa"/>
                </w:tcPr>
                <w:p w:rsidR="005964BC" w:rsidRPr="006C294C" w:rsidRDefault="005964BC" w:rsidP="005E2D60">
                  <w:pPr>
                    <w:rPr>
                      <w:b/>
                      <w:i/>
                    </w:rPr>
                  </w:pPr>
                  <w:r w:rsidRPr="006C294C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b/>
                      <w:i/>
                    </w:rPr>
                  </w:pPr>
                  <w:r w:rsidRPr="006C294C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b/>
                      <w:i/>
                    </w:rPr>
                  </w:pPr>
                  <w:r w:rsidRPr="006C294C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5964BC" w:rsidRPr="006C294C" w:rsidRDefault="005964BC" w:rsidP="005E2D60">
            <w:pPr>
              <w:rPr>
                <w:i/>
              </w:rPr>
            </w:pPr>
          </w:p>
        </w:tc>
      </w:tr>
      <w:tr w:rsidR="006C294C" w:rsidRPr="006C294C" w:rsidTr="005E2D60">
        <w:tc>
          <w:tcPr>
            <w:tcW w:w="9212" w:type="dxa"/>
            <w:shd w:val="clear" w:color="auto" w:fill="D9D9D9" w:themeFill="background1" w:themeFillShade="D9"/>
          </w:tcPr>
          <w:p w:rsidR="005964BC" w:rsidRPr="006C294C" w:rsidRDefault="005964BC" w:rsidP="005E2D60">
            <w:pPr>
              <w:rPr>
                <w:b/>
                <w:sz w:val="24"/>
              </w:rPr>
            </w:pPr>
            <w:r w:rsidRPr="006C294C">
              <w:rPr>
                <w:b/>
                <w:sz w:val="24"/>
              </w:rPr>
              <w:t>3.4 Konkurencieschopnosť a správanie sa podnikov na trhu</w:t>
            </w:r>
          </w:p>
          <w:p w:rsidR="005964BC" w:rsidRPr="006C294C" w:rsidRDefault="005964BC" w:rsidP="005E2D60">
            <w:r w:rsidRPr="006C294C">
              <w:rPr>
                <w:b/>
                <w:sz w:val="24"/>
              </w:rPr>
              <w:t xml:space="preserve">       </w:t>
            </w:r>
            <w:r w:rsidRPr="006C294C">
              <w:rPr>
                <w:sz w:val="24"/>
              </w:rPr>
              <w:t xml:space="preserve">- </w:t>
            </w:r>
            <w:r w:rsidRPr="006C294C">
              <w:rPr>
                <w:b/>
                <w:sz w:val="24"/>
              </w:rPr>
              <w:t>z toho MSP</w:t>
            </w: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6C294C">
              <w:rPr>
                <w:i/>
              </w:rPr>
              <w:t>mikro</w:t>
            </w:r>
            <w:proofErr w:type="spellEnd"/>
            <w:r w:rsidRPr="006C294C">
              <w:rPr>
                <w:i/>
              </w:rPr>
              <w:t>, malé a stredné podniky tzv. MSP)? Ak áno, popíšte.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Ako ovplyvní cenu alebo dostupnosť základných zdrojov (suroviny, mechanizmy, pracovná sila, energie atď.)?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Ovplyvňuje prístup k financiám? Ak áno, ako?</w:t>
            </w:r>
          </w:p>
        </w:tc>
      </w:tr>
      <w:tr w:rsidR="006C294C" w:rsidRPr="006C294C" w:rsidTr="005E2D60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i/>
                <w:sz w:val="22"/>
                <w:szCs w:val="22"/>
              </w:rPr>
            </w:pPr>
          </w:p>
          <w:p w:rsidR="005964BC" w:rsidRPr="006C294C" w:rsidRDefault="005964BC" w:rsidP="00D756EF">
            <w:pPr>
              <w:rPr>
                <w:i/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 xml:space="preserve">Nedochádza k vplyvu na konkurencieschopnosť a správanie sa podnikov na trhu.  </w:t>
            </w:r>
          </w:p>
        </w:tc>
      </w:tr>
      <w:tr w:rsidR="006C294C" w:rsidRPr="006C294C" w:rsidTr="005E2D60">
        <w:tc>
          <w:tcPr>
            <w:tcW w:w="9212" w:type="dxa"/>
            <w:shd w:val="clear" w:color="auto" w:fill="D9D9D9" w:themeFill="background1" w:themeFillShade="D9"/>
          </w:tcPr>
          <w:p w:rsidR="005964BC" w:rsidRPr="006C294C" w:rsidRDefault="005964BC" w:rsidP="005E2D60">
            <w:pPr>
              <w:rPr>
                <w:b/>
                <w:sz w:val="24"/>
              </w:rPr>
            </w:pPr>
            <w:r w:rsidRPr="006C294C">
              <w:rPr>
                <w:b/>
                <w:sz w:val="24"/>
              </w:rPr>
              <w:t xml:space="preserve">3.5 Inovácie </w:t>
            </w:r>
          </w:p>
          <w:p w:rsidR="005964BC" w:rsidRPr="006C294C" w:rsidRDefault="005964BC" w:rsidP="005E2D60">
            <w:pPr>
              <w:rPr>
                <w:b/>
              </w:rPr>
            </w:pPr>
            <w:r w:rsidRPr="006C294C">
              <w:rPr>
                <w:sz w:val="24"/>
              </w:rPr>
              <w:t xml:space="preserve">       - </w:t>
            </w:r>
            <w:r w:rsidRPr="006C294C">
              <w:rPr>
                <w:b/>
                <w:sz w:val="24"/>
              </w:rPr>
              <w:t>z toho MSP</w:t>
            </w:r>
          </w:p>
        </w:tc>
      </w:tr>
      <w:tr w:rsidR="006C294C" w:rsidRPr="006C294C" w:rsidTr="005E2D60">
        <w:tc>
          <w:tcPr>
            <w:tcW w:w="9212" w:type="dxa"/>
          </w:tcPr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Uveďte, ako podporuje navrhovaná zmena inovácie.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Zjednodušuje uvedenie alebo rozšírenie nových výrobných metód, technológií a výrobkov na trh?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Podporuje vyššiu efektivitu výroby/využívania zdrojov? Ak áno, ako?</w:t>
            </w:r>
          </w:p>
          <w:p w:rsidR="005964BC" w:rsidRPr="006C294C" w:rsidRDefault="005964BC" w:rsidP="005E2D60">
            <w:r w:rsidRPr="006C294C">
              <w:rPr>
                <w:i/>
              </w:rPr>
              <w:t>Vytvorí zmena nové pracovné miesta pre zamestnancov výskumu a vývoja v SR?</w:t>
            </w:r>
          </w:p>
        </w:tc>
      </w:tr>
      <w:tr w:rsidR="005964BC" w:rsidRPr="006C294C" w:rsidTr="005E2D60">
        <w:trPr>
          <w:trHeight w:val="1747"/>
        </w:trPr>
        <w:tc>
          <w:tcPr>
            <w:tcW w:w="9212" w:type="dxa"/>
          </w:tcPr>
          <w:p w:rsidR="005964BC" w:rsidRPr="006C294C" w:rsidRDefault="005964BC" w:rsidP="005E2D60">
            <w:pPr>
              <w:rPr>
                <w:i/>
                <w:sz w:val="22"/>
                <w:szCs w:val="22"/>
              </w:rPr>
            </w:pP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sz w:val="22"/>
                <w:szCs w:val="22"/>
              </w:rPr>
              <w:t>Nedochádza k vplyvu na inovácie.</w:t>
            </w:r>
            <w:bookmarkStart w:id="0" w:name="_GoBack"/>
            <w:bookmarkEnd w:id="0"/>
            <w:r w:rsidRPr="006C294C">
              <w:t xml:space="preserve">  </w:t>
            </w:r>
          </w:p>
        </w:tc>
      </w:tr>
    </w:tbl>
    <w:p w:rsidR="005964BC" w:rsidRPr="006C294C" w:rsidRDefault="005964BC" w:rsidP="005964BC"/>
    <w:p w:rsidR="009B5D30" w:rsidRPr="006C294C" w:rsidRDefault="009B5D30"/>
    <w:sectPr w:rsidR="009B5D30" w:rsidRPr="006C29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42" w:rsidRDefault="00747D42">
      <w:r>
        <w:separator/>
      </w:r>
    </w:p>
  </w:endnote>
  <w:endnote w:type="continuationSeparator" w:id="0">
    <w:p w:rsidR="00747D42" w:rsidRDefault="0074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5964B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94C">
          <w:rPr>
            <w:noProof/>
          </w:rPr>
          <w:t>2</w:t>
        </w:r>
        <w:r>
          <w:fldChar w:fldCharType="end"/>
        </w:r>
      </w:p>
    </w:sdtContent>
  </w:sdt>
  <w:p w:rsidR="009F2DFA" w:rsidRDefault="00747D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42" w:rsidRDefault="00747D42">
      <w:r>
        <w:separator/>
      </w:r>
    </w:p>
  </w:footnote>
  <w:footnote w:type="continuationSeparator" w:id="0">
    <w:p w:rsidR="00747D42" w:rsidRDefault="0074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5964BC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747D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BC"/>
    <w:rsid w:val="003B7E79"/>
    <w:rsid w:val="005964BC"/>
    <w:rsid w:val="006C294C"/>
    <w:rsid w:val="00747D42"/>
    <w:rsid w:val="007B73E3"/>
    <w:rsid w:val="00851E1B"/>
    <w:rsid w:val="009B5D30"/>
    <w:rsid w:val="00B94AE4"/>
    <w:rsid w:val="00C15DA3"/>
    <w:rsid w:val="00D7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5D402-8DF1-4B8D-8B49-BA98B4D1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964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64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64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64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4B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Bartikova Anna</cp:lastModifiedBy>
  <cp:revision>4</cp:revision>
  <dcterms:created xsi:type="dcterms:W3CDTF">2020-05-26T17:05:00Z</dcterms:created>
  <dcterms:modified xsi:type="dcterms:W3CDTF">2020-07-30T08:01:00Z</dcterms:modified>
</cp:coreProperties>
</file>