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33ED5">
        <w:rPr>
          <w:b/>
          <w:bCs/>
        </w:rPr>
        <w:t>Návrh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</w:rPr>
      </w:pPr>
      <w:r w:rsidRPr="00133ED5">
        <w:rPr>
          <w:b/>
          <w:bCs/>
        </w:rPr>
        <w:t xml:space="preserve">NARIADENIE VLÁDY 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33ED5">
        <w:rPr>
          <w:b/>
          <w:bCs/>
        </w:rPr>
        <w:t>Slovenskej republiky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ED5">
        <w:rPr>
          <w:b/>
        </w:rPr>
        <w:t xml:space="preserve">z </w:t>
      </w:r>
      <w:r w:rsidR="003A7BAE">
        <w:rPr>
          <w:b/>
        </w:rPr>
        <w:t>....</w:t>
      </w:r>
      <w:bookmarkStart w:id="0" w:name="_GoBack"/>
      <w:bookmarkEnd w:id="0"/>
      <w:r w:rsidR="0075579F" w:rsidRPr="00133ED5">
        <w:rPr>
          <w:b/>
        </w:rPr>
        <w:t xml:space="preserve">... </w:t>
      </w:r>
      <w:r w:rsidR="00B14BA1" w:rsidRPr="00133ED5">
        <w:rPr>
          <w:b/>
        </w:rPr>
        <w:t>2020</w:t>
      </w:r>
      <w:r w:rsidRPr="00133ED5">
        <w:rPr>
          <w:b/>
        </w:rPr>
        <w:t>,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33ED5">
        <w:rPr>
          <w:b/>
          <w:bCs/>
        </w:rPr>
        <w:t>ktorým sa mení a dopĺňa nariadenie vlády Slovenskej republiky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jc w:val="center"/>
      </w:pPr>
      <w:r w:rsidRPr="00133ED5">
        <w:rPr>
          <w:b/>
          <w:bCs/>
        </w:rPr>
        <w:t>č. 50/2007</w:t>
      </w:r>
      <w:r w:rsidR="00133ED5">
        <w:rPr>
          <w:b/>
          <w:bCs/>
        </w:rPr>
        <w:t> Z. z.</w:t>
      </w:r>
      <w:r w:rsidRPr="00133ED5">
        <w:rPr>
          <w:b/>
          <w:bCs/>
        </w:rPr>
        <w:t xml:space="preserve"> o registrácii odrôd pestovaných rastlín v znení neskorších predpisov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spacing w:before="600"/>
        <w:ind w:firstLine="709"/>
        <w:jc w:val="both"/>
      </w:pPr>
      <w:r w:rsidRPr="00133ED5">
        <w:t>Vláda Slovenskej republiky podľa § 2 ods. 1 písm. k) zákona</w:t>
      </w:r>
      <w:r w:rsidR="00133ED5">
        <w:t xml:space="preserve"> č. </w:t>
      </w:r>
      <w:r w:rsidRPr="00133ED5">
        <w:t>19/2002</w:t>
      </w:r>
      <w:r w:rsidR="00133ED5">
        <w:t> Z. z.</w:t>
      </w:r>
      <w:r w:rsidRPr="00133ED5">
        <w:t>, ktorým sa ustanovujú podmienky vydávania aproximačných nariadení vlády Slovenskej republiky</w:t>
      </w:r>
      <w:r w:rsidR="00D73BB7" w:rsidRPr="00133ED5">
        <w:t xml:space="preserve"> </w:t>
      </w:r>
      <w:r w:rsidR="00436F15" w:rsidRPr="00133ED5">
        <w:t>v </w:t>
      </w:r>
      <w:r w:rsidRPr="00133ED5">
        <w:t>znení zákona</w:t>
      </w:r>
      <w:r w:rsidR="00133ED5">
        <w:t xml:space="preserve"> č. </w:t>
      </w:r>
      <w:r w:rsidRPr="00133ED5">
        <w:t>207/2002</w:t>
      </w:r>
      <w:r w:rsidR="00133ED5">
        <w:t> Z. z.</w:t>
      </w:r>
      <w:r w:rsidRPr="00133ED5">
        <w:t xml:space="preserve"> nariaďuje: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spacing w:before="480" w:after="360"/>
        <w:jc w:val="center"/>
        <w:outlineLvl w:val="0"/>
        <w:rPr>
          <w:b/>
        </w:rPr>
      </w:pPr>
      <w:r w:rsidRPr="00133ED5">
        <w:rPr>
          <w:b/>
        </w:rPr>
        <w:t>Čl. I</w:t>
      </w:r>
    </w:p>
    <w:p w:rsidR="00DA206E" w:rsidRPr="00133ED5" w:rsidRDefault="00DF0443" w:rsidP="00133ED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3ED5">
        <w:t>Nariadenie vlády Slovenskej republiky</w:t>
      </w:r>
      <w:r w:rsidR="00133ED5">
        <w:t xml:space="preserve"> č. </w:t>
      </w:r>
      <w:r w:rsidRPr="00133ED5">
        <w:t>50/2007</w:t>
      </w:r>
      <w:r w:rsidR="00133ED5">
        <w:t> Z. z.</w:t>
      </w:r>
      <w:r w:rsidRPr="00133ED5">
        <w:t xml:space="preserve"> o registrácii odrôd pestovaných rastlín v znení nariadenia vlády Slovenskej republiky</w:t>
      </w:r>
      <w:r w:rsidR="00133ED5">
        <w:t xml:space="preserve"> č. </w:t>
      </w:r>
      <w:r w:rsidRPr="00133ED5">
        <w:t>315/2007</w:t>
      </w:r>
      <w:r w:rsidR="00133ED5">
        <w:t> Z. z.</w:t>
      </w:r>
      <w:r w:rsidRPr="00133ED5">
        <w:t>, nariadenia vlády Slovenskej republiky</w:t>
      </w:r>
      <w:r w:rsidR="00133ED5">
        <w:t xml:space="preserve"> č. </w:t>
      </w:r>
      <w:r w:rsidRPr="00133ED5">
        <w:t>491/2007</w:t>
      </w:r>
      <w:r w:rsidR="00133ED5">
        <w:t> Z. z.</w:t>
      </w:r>
      <w:r w:rsidRPr="00133ED5">
        <w:t>, nariadenia vlády Slov</w:t>
      </w:r>
      <w:r w:rsidR="00133ED5">
        <w:t>enskej republiky č. 470/2008 Z. z.</w:t>
      </w:r>
      <w:r w:rsidRPr="00133ED5">
        <w:t>, nariadeni</w:t>
      </w:r>
      <w:r w:rsidR="00D73BB7" w:rsidRPr="00133ED5">
        <w:t>a vlády Slovenskej republiky</w:t>
      </w:r>
      <w:r w:rsidR="00133ED5">
        <w:t xml:space="preserve"> č. </w:t>
      </w:r>
      <w:r w:rsidRPr="00133ED5">
        <w:t>565</w:t>
      </w:r>
      <w:r w:rsidR="00D73BB7" w:rsidRPr="00133ED5">
        <w:t>/2009</w:t>
      </w:r>
      <w:r w:rsidR="00133ED5">
        <w:t> Z. z.</w:t>
      </w:r>
      <w:r w:rsidRPr="00133ED5">
        <w:t>, nariadenia vlády Slovenskej republiky</w:t>
      </w:r>
      <w:r w:rsidR="00133ED5">
        <w:t xml:space="preserve"> č. </w:t>
      </w:r>
      <w:r w:rsidRPr="00133ED5">
        <w:t>489/2010</w:t>
      </w:r>
      <w:r w:rsidR="00133ED5">
        <w:t> Z. z.</w:t>
      </w:r>
      <w:r w:rsidRPr="00133ED5">
        <w:t>, nariadenia vlády Slovenskej republiky</w:t>
      </w:r>
      <w:r w:rsidR="00133ED5">
        <w:t xml:space="preserve"> č. </w:t>
      </w:r>
      <w:r w:rsidRPr="00133ED5">
        <w:t>436/2011</w:t>
      </w:r>
      <w:r w:rsidR="00133ED5">
        <w:t> Z. z.</w:t>
      </w:r>
      <w:r w:rsidRPr="00133ED5">
        <w:t>, nariadenia vlády Slov</w:t>
      </w:r>
      <w:r w:rsidR="00D73BB7" w:rsidRPr="00133ED5">
        <w:t>enskej republiky</w:t>
      </w:r>
      <w:r w:rsidR="00133ED5">
        <w:t xml:space="preserve"> č. </w:t>
      </w:r>
      <w:r w:rsidR="00D73BB7" w:rsidRPr="00133ED5">
        <w:t>219/2012</w:t>
      </w:r>
      <w:r w:rsidR="00133ED5">
        <w:t> Z. z.</w:t>
      </w:r>
      <w:r w:rsidRPr="00133ED5">
        <w:t>, nariadenia vlády Slovenskej republiky</w:t>
      </w:r>
      <w:r w:rsidR="00133ED5">
        <w:t xml:space="preserve"> č. </w:t>
      </w:r>
      <w:r w:rsidRPr="00133ED5">
        <w:t>394/2013</w:t>
      </w:r>
      <w:r w:rsidR="00133ED5">
        <w:t> Z. z.</w:t>
      </w:r>
      <w:r w:rsidRPr="00133ED5">
        <w:t>,</w:t>
      </w:r>
      <w:r w:rsidR="00D73BB7" w:rsidRPr="00133ED5">
        <w:t xml:space="preserve"> </w:t>
      </w:r>
      <w:r w:rsidRPr="00133ED5">
        <w:t>nariadenia vlády Slovenskej re</w:t>
      </w:r>
      <w:r w:rsidR="003D72FC" w:rsidRPr="00133ED5">
        <w:t>publiky</w:t>
      </w:r>
      <w:r w:rsidR="00133ED5">
        <w:t xml:space="preserve"> č. </w:t>
      </w:r>
      <w:r w:rsidR="003D72FC" w:rsidRPr="00133ED5">
        <w:t>22/2014</w:t>
      </w:r>
      <w:r w:rsidR="00133ED5">
        <w:t> Z. z.</w:t>
      </w:r>
      <w:r w:rsidR="003D72FC" w:rsidRPr="00133ED5">
        <w:t xml:space="preserve">, </w:t>
      </w:r>
      <w:r w:rsidRPr="00133ED5">
        <w:t>nariadenia vlády Slov</w:t>
      </w:r>
      <w:r w:rsidR="00D73BB7" w:rsidRPr="00133ED5">
        <w:t>enskej republiky</w:t>
      </w:r>
      <w:r w:rsidR="00133ED5">
        <w:t xml:space="preserve"> č. </w:t>
      </w:r>
      <w:r w:rsidR="00D73BB7" w:rsidRPr="00133ED5">
        <w:t>131/2014</w:t>
      </w:r>
      <w:r w:rsidR="00133ED5">
        <w:t> Z. z.</w:t>
      </w:r>
      <w:r w:rsidR="008A56CD" w:rsidRPr="00133ED5">
        <w:t>, nariadenia vlády Slovenskej republiky</w:t>
      </w:r>
      <w:r w:rsidR="00133ED5">
        <w:t xml:space="preserve"> č. </w:t>
      </w:r>
      <w:r w:rsidR="008A56CD" w:rsidRPr="00133ED5">
        <w:t>293/2015</w:t>
      </w:r>
      <w:r w:rsidR="00133ED5">
        <w:t> Z. z.</w:t>
      </w:r>
      <w:r w:rsidR="008A56CD" w:rsidRPr="00133ED5">
        <w:t>,</w:t>
      </w:r>
      <w:r w:rsidR="0075579F" w:rsidRPr="00133ED5">
        <w:t xml:space="preserve"> </w:t>
      </w:r>
      <w:r w:rsidR="008A56CD" w:rsidRPr="00133ED5">
        <w:t>nariadenia vlády Slovenskej republiky</w:t>
      </w:r>
      <w:r w:rsidR="00133ED5">
        <w:t xml:space="preserve"> č. </w:t>
      </w:r>
      <w:r w:rsidR="008A56CD" w:rsidRPr="00133ED5">
        <w:t>114/2016</w:t>
      </w:r>
      <w:r w:rsidR="00133ED5">
        <w:t> Z. z.</w:t>
      </w:r>
      <w:r w:rsidR="00CD5979" w:rsidRPr="00133ED5">
        <w:t>,</w:t>
      </w:r>
      <w:r w:rsidR="008A56CD" w:rsidRPr="00133ED5">
        <w:t xml:space="preserve"> nariadenia vlády Slovenskej republiky</w:t>
      </w:r>
      <w:r w:rsidR="00133ED5">
        <w:t xml:space="preserve"> č. </w:t>
      </w:r>
      <w:r w:rsidR="008A56CD" w:rsidRPr="00133ED5">
        <w:t>273/2016</w:t>
      </w:r>
      <w:r w:rsidR="00133ED5">
        <w:t> Z. z.</w:t>
      </w:r>
      <w:r w:rsidR="00D83252" w:rsidRPr="00133ED5">
        <w:t>,</w:t>
      </w:r>
      <w:r w:rsidR="00CD5979" w:rsidRPr="00133ED5">
        <w:t xml:space="preserve"> nariadenia vlády Slovenskej republiky</w:t>
      </w:r>
      <w:r w:rsidR="00133ED5">
        <w:t xml:space="preserve"> č. </w:t>
      </w:r>
      <w:r w:rsidR="00CD5979" w:rsidRPr="00133ED5">
        <w:t>50/2017</w:t>
      </w:r>
      <w:r w:rsidR="00133ED5">
        <w:t> Z. z.</w:t>
      </w:r>
      <w:r w:rsidR="00082127" w:rsidRPr="00133ED5">
        <w:t xml:space="preserve">, </w:t>
      </w:r>
      <w:r w:rsidR="00D83252" w:rsidRPr="00133ED5">
        <w:t>nariadenia vlády Slovenskej republiky</w:t>
      </w:r>
      <w:r w:rsidR="00133ED5">
        <w:t xml:space="preserve"> č. </w:t>
      </w:r>
      <w:r w:rsidR="00D83252" w:rsidRPr="00133ED5">
        <w:t>183/2018</w:t>
      </w:r>
      <w:r w:rsidR="00133ED5">
        <w:t> Z. z.</w:t>
      </w:r>
      <w:r w:rsidR="0025536D" w:rsidRPr="00133ED5">
        <w:t>,</w:t>
      </w:r>
      <w:r w:rsidR="00133ED5">
        <w:t xml:space="preserve"> </w:t>
      </w:r>
      <w:r w:rsidR="00082127" w:rsidRPr="00133ED5">
        <w:t>nariadenia vlády Slovenskej republiky</w:t>
      </w:r>
      <w:r w:rsidR="00133ED5">
        <w:t xml:space="preserve"> č. </w:t>
      </w:r>
      <w:r w:rsidR="00082127" w:rsidRPr="00133ED5">
        <w:t>173/2019</w:t>
      </w:r>
      <w:r w:rsidR="00133ED5">
        <w:t> Z. z.</w:t>
      </w:r>
      <w:r w:rsidR="008F6AC4" w:rsidRPr="00133ED5">
        <w:t xml:space="preserve">, </w:t>
      </w:r>
      <w:r w:rsidR="0025536D" w:rsidRPr="00133ED5">
        <w:t>nariadenia vlády Slovenskej republiky 495/2019</w:t>
      </w:r>
      <w:r w:rsidR="00133ED5">
        <w:t> Z. z.</w:t>
      </w:r>
      <w:r w:rsidR="008F6AC4" w:rsidRPr="00133ED5">
        <w:t xml:space="preserve"> a</w:t>
      </w:r>
      <w:r w:rsidR="00133ED5">
        <w:t xml:space="preserve"> </w:t>
      </w:r>
      <w:r w:rsidR="008F6AC4" w:rsidRPr="00133ED5">
        <w:t>nariadenia vlády Slovenskej republiky</w:t>
      </w:r>
      <w:r w:rsidR="00133ED5">
        <w:t xml:space="preserve"> č. </w:t>
      </w:r>
      <w:r w:rsidR="008F6AC4" w:rsidRPr="00133ED5">
        <w:t>111/2020</w:t>
      </w:r>
      <w:r w:rsidR="00133ED5">
        <w:t> Z. z.</w:t>
      </w:r>
      <w:r w:rsidR="008F6AC4" w:rsidRPr="00133ED5">
        <w:t xml:space="preserve"> </w:t>
      </w:r>
      <w:r w:rsidRPr="00133ED5">
        <w:t>sa mení a dopĺňa takto:</w:t>
      </w:r>
    </w:p>
    <w:p w:rsidR="00DF0443" w:rsidRPr="00133ED5" w:rsidRDefault="00826057" w:rsidP="00133ED5">
      <w:pPr>
        <w:widowControl w:val="0"/>
        <w:numPr>
          <w:ilvl w:val="0"/>
          <w:numId w:val="10"/>
        </w:numPr>
        <w:suppressAutoHyphens/>
        <w:spacing w:before="240" w:after="120"/>
        <w:ind w:left="425" w:hanging="425"/>
      </w:pPr>
      <w:r w:rsidRPr="00133ED5">
        <w:t>V p</w:t>
      </w:r>
      <w:r w:rsidR="00D90772" w:rsidRPr="00133ED5">
        <w:t>ríloh</w:t>
      </w:r>
      <w:r w:rsidRPr="00133ED5">
        <w:t>e</w:t>
      </w:r>
      <w:r w:rsidR="00133ED5">
        <w:t xml:space="preserve"> č. </w:t>
      </w:r>
      <w:r w:rsidR="00D90772" w:rsidRPr="00133ED5">
        <w:t xml:space="preserve">1 časť B ZELENINY </w:t>
      </w:r>
      <w:r w:rsidR="005270F2" w:rsidRPr="00133ED5">
        <w:t>znie</w:t>
      </w:r>
      <w:r w:rsidR="00D90772" w:rsidRPr="00133ED5">
        <w:t>:</w:t>
      </w:r>
    </w:p>
    <w:p w:rsidR="00826057" w:rsidRPr="00133ED5" w:rsidRDefault="00826057" w:rsidP="00133ED5">
      <w:pPr>
        <w:widowControl w:val="0"/>
        <w:suppressAutoHyphens/>
      </w:pPr>
      <w:r w:rsidRPr="00133ED5">
        <w:t>„ČASŤ B</w:t>
      </w:r>
    </w:p>
    <w:p w:rsidR="00826057" w:rsidRPr="00133ED5" w:rsidRDefault="00826057" w:rsidP="00133ED5">
      <w:pPr>
        <w:widowControl w:val="0"/>
        <w:suppressAutoHyphens/>
        <w:spacing w:after="240"/>
      </w:pPr>
      <w:r w:rsidRPr="00133ED5">
        <w:t>ZELENINY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Allium cepa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Cepa (cib</w:t>
      </w:r>
      <w:r w:rsidR="00133ED5">
        <w:t>uľa, cibuľa kuchynská nakopená)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Aggregatum (šalotka)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Allium fistulosum L. (cesnak zimný</w:t>
      </w:r>
      <w:r w:rsidR="00133ED5">
        <w:t>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Al</w:t>
      </w:r>
      <w:r w:rsidR="00133ED5">
        <w:t>lium porrum L. (pór pestovaný)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Alliu</w:t>
      </w:r>
      <w:r w:rsidR="00133ED5">
        <w:t>m sativum L. (cesnak kuchynský)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Allium schoenoprasum L. (cesnak pažítkový)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lastRenderedPageBreak/>
        <w:t xml:space="preserve"> Anthriscus cerefolium (L.) Hoffm. (trebuľka voňavá)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všetky odrody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Apium graveolens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zelery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 xml:space="preserve"> — skupina zelery buľvové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Asparagus officinalis L. (asparágus lekársky)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Beta vulgaris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repy obyčajné (cvikla) vrátane cheltenhamskej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repy li</w:t>
      </w:r>
      <w:r w:rsidR="00133ED5">
        <w:t>stové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(repa obyčajná pravá zeleninová alebo repa</w:t>
      </w:r>
      <w:r w:rsidR="00133ED5">
        <w:t xml:space="preserve"> obyčajná špenátová – mangold)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Brassica oleracea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kely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karfioly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Capitata (kapusta hlávková červená a kapusta hlávková biela)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kely ružičkové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kaleráby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kely hlávkové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brokolice (kapusta obyčajná špargľová)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kapusty listové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skupina Tronchuda (kapusta bezhlávková)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Brassica rapa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kapusty čínske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okrúhlice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Capsicum annuum L. (paprika ročná štipľavá alebo sladká)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 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Cichorium</w:t>
      </w:r>
      <w:r w:rsidR="00133ED5">
        <w:t xml:space="preserve"> endivia L. (čakanka štrbáková)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všetky odrody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Cichorium intybus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čakanky obyčajné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čakanky obyčajné siate listové (šalátové)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čakanky obyčajné siate cigóriové (priemyselné)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Citrullus lanatus (Thunb.) Matsum. et Nakai (dyňa červená)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Cucumis melo L. (melón cukrový)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všetky odrody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Cucumis sativus L.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uhorky siate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</w:t>
      </w:r>
      <w:r w:rsidR="00133ED5">
        <w:t>kupina uhorky siate nakladačky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Cucurbita maxi</w:t>
      </w:r>
      <w:r w:rsidR="00133ED5">
        <w:t>ma Duchesne (tekvica obrovská)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všetky odrody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lastRenderedPageBreak/>
        <w:t xml:space="preserve">Cucurbita pepo L. (tekvica obyčajná pravá (špargľová) alebo patizónová)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všetky odrody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Cynara cardunculus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skupina artičoky zeleninové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skupina artičoky kardové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Daucus carota L. (mrkva obyčajná a mrkva obyčajná kŕmna)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všetky odrody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Foeniculum vulgare Mill. (fenikel obyčajný) 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Azoricum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L</w:t>
      </w:r>
      <w:r w:rsidR="00133ED5">
        <w:t>actuca sativa L. (šalát siaty)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Solanum </w:t>
      </w:r>
      <w:r w:rsidR="00133ED5">
        <w:t>lycopersicum L. (rajčiak jedlý)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Petroselinum cris</w:t>
      </w:r>
      <w:r w:rsidR="00133ED5">
        <w:t>pum (Mill.) Nyman ex A. W. Hill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petržlenové vňate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ko</w:t>
      </w:r>
      <w:r w:rsidR="00133ED5">
        <w:t>rene petržlenu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Phaseolus </w:t>
      </w:r>
      <w:r w:rsidR="00133ED5">
        <w:t>coccineus L. (fazuľa šarlátová)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všetky odrody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Phaseolus vulgaris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skupina fazule záhradné kríčkovité 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 xml:space="preserve">— skupina fazule záhradné tyčové 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Pisum sativum L.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</w:t>
      </w:r>
      <w:r w:rsidR="00133ED5">
        <w:t>pina hrachy siate pravé lúskavé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hrachy siate pravé stržňové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— skupina hrachy siate pravé cukrové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Raphanus sativus L.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reďkvi siate pravé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reďkvi siate čierne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Rheum rh</w:t>
      </w:r>
      <w:r w:rsidR="00133ED5">
        <w:t>abarbarum L. (rebarbora vlnitá)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Scorzonera hi</w:t>
      </w:r>
      <w:r w:rsidR="00133ED5">
        <w:t>spanica L. (hadomor španielsky)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Solanum melongena L. (ľuľ</w:t>
      </w:r>
      <w:r w:rsidR="00133ED5">
        <w:t>ok baklažánový alebo baklažán)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Spin</w:t>
      </w:r>
      <w:r w:rsidR="00133ED5">
        <w:t>acia oleracea L. (špenát siaty)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Valerianella locusta (L</w:t>
      </w:r>
      <w:r w:rsidR="00133ED5">
        <w:t>.) Laterr. – (valeriánka poľná)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Vicia faba L. (bôb obyčajný)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všetky odrody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Zea mays L.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lastRenderedPageBreak/>
        <w:t>— skupina kukurice cukrové</w:t>
      </w:r>
    </w:p>
    <w:p w:rsidR="005270F2" w:rsidRPr="00133ED5" w:rsidRDefault="00133ED5" w:rsidP="00133ED5">
      <w:pPr>
        <w:widowControl w:val="0"/>
        <w:suppressAutoHyphens/>
        <w:spacing w:after="60"/>
        <w:ind w:left="851" w:hanging="567"/>
      </w:pPr>
      <w:r>
        <w:t>— skupina kukurice pukancové</w:t>
      </w:r>
    </w:p>
    <w:p w:rsidR="00E76088" w:rsidRPr="00133ED5" w:rsidRDefault="005270F2" w:rsidP="00133ED5">
      <w:pPr>
        <w:widowControl w:val="0"/>
        <w:suppressAutoHyphens/>
        <w:spacing w:after="60"/>
        <w:ind w:left="851" w:hanging="567"/>
      </w:pPr>
      <w:r w:rsidRPr="00133ED5">
        <w:t>Všetky hybridy uvedených druhov a skupín.“</w:t>
      </w:r>
      <w:r w:rsidR="00826057" w:rsidRPr="00133ED5">
        <w:t>.</w:t>
      </w:r>
    </w:p>
    <w:p w:rsidR="00DF0443" w:rsidRPr="00133ED5" w:rsidRDefault="00DF0443" w:rsidP="00133ED5">
      <w:pPr>
        <w:widowControl w:val="0"/>
        <w:numPr>
          <w:ilvl w:val="0"/>
          <w:numId w:val="10"/>
        </w:numPr>
        <w:suppressAutoHyphens/>
        <w:spacing w:before="240" w:after="120"/>
        <w:ind w:left="425" w:hanging="425"/>
      </w:pPr>
      <w:r w:rsidRPr="00133ED5">
        <w:t>Príloha</w:t>
      </w:r>
      <w:r w:rsidR="00133ED5">
        <w:t xml:space="preserve"> č. </w:t>
      </w:r>
      <w:r w:rsidRPr="00133ED5">
        <w:t>4</w:t>
      </w:r>
      <w:r w:rsidR="00D73BB7" w:rsidRPr="00133ED5">
        <w:t xml:space="preserve"> </w:t>
      </w:r>
      <w:r w:rsidRPr="00133ED5">
        <w:t>sa dopĺňa</w:t>
      </w:r>
      <w:r w:rsidR="00133ED5">
        <w:t xml:space="preserve"> </w:t>
      </w:r>
      <w:r w:rsidR="005B7ED2" w:rsidRPr="00133ED5">
        <w:t>tridsiatym</w:t>
      </w:r>
      <w:r w:rsidR="00833F1F" w:rsidRPr="00133ED5">
        <w:t xml:space="preserve"> </w:t>
      </w:r>
      <w:r w:rsidR="005B0A94" w:rsidRPr="00133ED5">
        <w:t>tretím</w:t>
      </w:r>
      <w:r w:rsidR="005B7ED2" w:rsidRPr="00133ED5">
        <w:t xml:space="preserve"> </w:t>
      </w:r>
      <w:r w:rsidRPr="00133ED5">
        <w:t>bodom</w:t>
      </w:r>
      <w:r w:rsidR="00C07AAB" w:rsidRPr="00133ED5">
        <w:t>,</w:t>
      </w:r>
      <w:r w:rsidR="003E38B0" w:rsidRPr="00133ED5">
        <w:t xml:space="preserve"> ktorý znie</w:t>
      </w:r>
      <w:r w:rsidRPr="00133ED5">
        <w:t>:</w:t>
      </w:r>
    </w:p>
    <w:p w:rsidR="00DF0443" w:rsidRPr="00133ED5" w:rsidRDefault="00DF0443" w:rsidP="00133ED5">
      <w:pPr>
        <w:widowControl w:val="0"/>
        <w:suppressAutoHyphens/>
        <w:ind w:left="709" w:hanging="425"/>
        <w:jc w:val="both"/>
      </w:pPr>
      <w:r w:rsidRPr="00133ED5">
        <w:t>„</w:t>
      </w:r>
      <w:r w:rsidR="00713A80" w:rsidRPr="00133ED5">
        <w:t>33</w:t>
      </w:r>
      <w:r w:rsidRPr="00133ED5">
        <w:t xml:space="preserve">. </w:t>
      </w:r>
      <w:r w:rsidR="00133ED5">
        <w:t>Vykonávacia smernica K</w:t>
      </w:r>
      <w:r w:rsidR="00713A80" w:rsidRPr="00133ED5">
        <w:t>omisie (EÚ) 2020/432 z</w:t>
      </w:r>
      <w:r w:rsidR="00133ED5">
        <w:t xml:space="preserve"> </w:t>
      </w:r>
      <w:r w:rsidR="00713A80" w:rsidRPr="00133ED5">
        <w:t>23. marca 2020, ktorou sa mení smernica Rady 2002/55/ES, pokiaľ ide o vymedzenie pojmu „zelenina“ a zoznam rodov a druhov v článku 2 ods. 1 písm. b) (Ú. v. EÚ L 88, 24.3.2020</w:t>
      </w:r>
      <w:r w:rsidR="005D364C" w:rsidRPr="00133ED5">
        <w:t>)</w:t>
      </w:r>
      <w:r w:rsidR="00133ED5">
        <w:t>.</w:t>
      </w:r>
      <w:r w:rsidR="008B3C08" w:rsidRPr="00133ED5">
        <w:t>“.</w:t>
      </w:r>
    </w:p>
    <w:p w:rsidR="00DF0443" w:rsidRPr="00133ED5" w:rsidRDefault="00DF0443" w:rsidP="00133ED5">
      <w:pPr>
        <w:widowControl w:val="0"/>
        <w:suppressAutoHyphens/>
        <w:autoSpaceDE w:val="0"/>
        <w:autoSpaceDN w:val="0"/>
        <w:adjustRightInd w:val="0"/>
        <w:spacing w:before="480" w:after="360"/>
        <w:jc w:val="center"/>
        <w:outlineLvl w:val="0"/>
        <w:rPr>
          <w:b/>
        </w:rPr>
      </w:pPr>
      <w:r w:rsidRPr="00133ED5">
        <w:rPr>
          <w:b/>
        </w:rPr>
        <w:t>Čl. II</w:t>
      </w:r>
    </w:p>
    <w:p w:rsidR="00D5081C" w:rsidRPr="00133ED5" w:rsidRDefault="00DF0443" w:rsidP="00133ED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3ED5">
        <w:t>Toto nariadenie vlády</w:t>
      </w:r>
      <w:r w:rsidR="005D364C" w:rsidRPr="00133ED5">
        <w:t xml:space="preserve"> nadobúda účin</w:t>
      </w:r>
      <w:r w:rsidR="00E279DD" w:rsidRPr="00133ED5">
        <w:t xml:space="preserve">nosť </w:t>
      </w:r>
      <w:r w:rsidR="00FA3CBF" w:rsidRPr="00133ED5">
        <w:t>1</w:t>
      </w:r>
      <w:r w:rsidR="00C7438D">
        <w:t>5</w:t>
      </w:r>
      <w:r w:rsidR="00FA3CBF" w:rsidRPr="00133ED5">
        <w:t xml:space="preserve">. júla </w:t>
      </w:r>
      <w:r w:rsidR="00E279DD" w:rsidRPr="00133ED5">
        <w:t>20</w:t>
      </w:r>
      <w:r w:rsidR="00FA3CBF" w:rsidRPr="00133ED5">
        <w:t>20</w:t>
      </w:r>
      <w:r w:rsidRPr="00133ED5">
        <w:t xml:space="preserve">. </w:t>
      </w:r>
    </w:p>
    <w:sectPr w:rsidR="00D5081C" w:rsidRPr="00133ED5" w:rsidSect="00133ED5">
      <w:footerReference w:type="even" r:id="rId12"/>
      <w:footerReference w:type="default" r:id="rId13"/>
      <w:pgSz w:w="11906" w:h="16838"/>
      <w:pgMar w:top="1417" w:right="1417" w:bottom="156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A7" w:rsidRDefault="00BD21A7">
      <w:r>
        <w:separator/>
      </w:r>
    </w:p>
  </w:endnote>
  <w:endnote w:type="continuationSeparator" w:id="0">
    <w:p w:rsidR="00BD21A7" w:rsidRDefault="00B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1B" w:rsidRDefault="00ED501B" w:rsidP="009A36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01B" w:rsidRDefault="00ED50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1B" w:rsidRDefault="00ED501B" w:rsidP="009A36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7BAE">
      <w:rPr>
        <w:rStyle w:val="slostrany"/>
        <w:noProof/>
      </w:rPr>
      <w:t>1</w:t>
    </w:r>
    <w:r>
      <w:rPr>
        <w:rStyle w:val="slostrany"/>
      </w:rPr>
      <w:fldChar w:fldCharType="end"/>
    </w:r>
  </w:p>
  <w:p w:rsidR="00ED501B" w:rsidRDefault="00ED5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A7" w:rsidRDefault="00BD21A7">
      <w:r>
        <w:separator/>
      </w:r>
    </w:p>
  </w:footnote>
  <w:footnote w:type="continuationSeparator" w:id="0">
    <w:p w:rsidR="00BD21A7" w:rsidRDefault="00BD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E35"/>
    <w:multiLevelType w:val="hybridMultilevel"/>
    <w:tmpl w:val="49884C68"/>
    <w:lvl w:ilvl="0" w:tplc="EF24C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7D9"/>
    <w:multiLevelType w:val="hybridMultilevel"/>
    <w:tmpl w:val="02B4093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80C"/>
    <w:multiLevelType w:val="hybridMultilevel"/>
    <w:tmpl w:val="68283C2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D22354"/>
    <w:multiLevelType w:val="hybridMultilevel"/>
    <w:tmpl w:val="49884C68"/>
    <w:lvl w:ilvl="0" w:tplc="EF24C1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E66"/>
    <w:multiLevelType w:val="hybridMultilevel"/>
    <w:tmpl w:val="E3A48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9621FA"/>
    <w:multiLevelType w:val="multilevel"/>
    <w:tmpl w:val="515E052A"/>
    <w:lvl w:ilvl="0">
      <w:start w:val="9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6AFF1373"/>
    <w:multiLevelType w:val="multilevel"/>
    <w:tmpl w:val="8E689CEE"/>
    <w:lvl w:ilvl="0">
      <w:start w:val="9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776E03E1"/>
    <w:multiLevelType w:val="hybridMultilevel"/>
    <w:tmpl w:val="F10A9B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0"/>
    <w:rsid w:val="00000AFE"/>
    <w:rsid w:val="00015E75"/>
    <w:rsid w:val="00026A56"/>
    <w:rsid w:val="000328C4"/>
    <w:rsid w:val="00036711"/>
    <w:rsid w:val="00042DFC"/>
    <w:rsid w:val="00061635"/>
    <w:rsid w:val="00064F4A"/>
    <w:rsid w:val="00067E33"/>
    <w:rsid w:val="000725B3"/>
    <w:rsid w:val="00080A7E"/>
    <w:rsid w:val="00082127"/>
    <w:rsid w:val="00093028"/>
    <w:rsid w:val="00095C6D"/>
    <w:rsid w:val="000A2D28"/>
    <w:rsid w:val="000B347E"/>
    <w:rsid w:val="000C2031"/>
    <w:rsid w:val="000C4F47"/>
    <w:rsid w:val="000F36CE"/>
    <w:rsid w:val="00101745"/>
    <w:rsid w:val="00103522"/>
    <w:rsid w:val="001327A9"/>
    <w:rsid w:val="00133ED5"/>
    <w:rsid w:val="00145958"/>
    <w:rsid w:val="00154A0B"/>
    <w:rsid w:val="00191920"/>
    <w:rsid w:val="001A734B"/>
    <w:rsid w:val="001C3D66"/>
    <w:rsid w:val="001D5833"/>
    <w:rsid w:val="001E2091"/>
    <w:rsid w:val="00200D04"/>
    <w:rsid w:val="00223EB5"/>
    <w:rsid w:val="00230E1C"/>
    <w:rsid w:val="0024193E"/>
    <w:rsid w:val="0024248A"/>
    <w:rsid w:val="00254F40"/>
    <w:rsid w:val="0025536D"/>
    <w:rsid w:val="0027157B"/>
    <w:rsid w:val="0029490F"/>
    <w:rsid w:val="00296D85"/>
    <w:rsid w:val="002A2D1D"/>
    <w:rsid w:val="002A59E6"/>
    <w:rsid w:val="002C3744"/>
    <w:rsid w:val="002C597B"/>
    <w:rsid w:val="002D6993"/>
    <w:rsid w:val="002E343F"/>
    <w:rsid w:val="002E34BB"/>
    <w:rsid w:val="002F3EA3"/>
    <w:rsid w:val="003049F7"/>
    <w:rsid w:val="00304D0D"/>
    <w:rsid w:val="00326BE3"/>
    <w:rsid w:val="003377E8"/>
    <w:rsid w:val="00347E8C"/>
    <w:rsid w:val="00350024"/>
    <w:rsid w:val="00354A0A"/>
    <w:rsid w:val="00360374"/>
    <w:rsid w:val="0036038D"/>
    <w:rsid w:val="00361707"/>
    <w:rsid w:val="003648CB"/>
    <w:rsid w:val="00385B4D"/>
    <w:rsid w:val="003A67A8"/>
    <w:rsid w:val="003A7BAE"/>
    <w:rsid w:val="003C442F"/>
    <w:rsid w:val="003D72FC"/>
    <w:rsid w:val="003E38B0"/>
    <w:rsid w:val="00412CA5"/>
    <w:rsid w:val="00413D2E"/>
    <w:rsid w:val="00434C25"/>
    <w:rsid w:val="00436F15"/>
    <w:rsid w:val="004654DC"/>
    <w:rsid w:val="00495FF3"/>
    <w:rsid w:val="004A21EB"/>
    <w:rsid w:val="004B0198"/>
    <w:rsid w:val="004D5EF5"/>
    <w:rsid w:val="004F0932"/>
    <w:rsid w:val="004F3746"/>
    <w:rsid w:val="00503830"/>
    <w:rsid w:val="00511195"/>
    <w:rsid w:val="005172D1"/>
    <w:rsid w:val="00520047"/>
    <w:rsid w:val="005270F2"/>
    <w:rsid w:val="0054792A"/>
    <w:rsid w:val="00575F63"/>
    <w:rsid w:val="00583F78"/>
    <w:rsid w:val="0059205A"/>
    <w:rsid w:val="005A7055"/>
    <w:rsid w:val="005B0A94"/>
    <w:rsid w:val="005B7ED2"/>
    <w:rsid w:val="005C2A12"/>
    <w:rsid w:val="005D364C"/>
    <w:rsid w:val="005D6238"/>
    <w:rsid w:val="005E5947"/>
    <w:rsid w:val="005F26FB"/>
    <w:rsid w:val="005F4A35"/>
    <w:rsid w:val="00614FED"/>
    <w:rsid w:val="0061579B"/>
    <w:rsid w:val="006364E2"/>
    <w:rsid w:val="00641F92"/>
    <w:rsid w:val="006547FB"/>
    <w:rsid w:val="006B3022"/>
    <w:rsid w:val="006D3126"/>
    <w:rsid w:val="006D3845"/>
    <w:rsid w:val="006E4C08"/>
    <w:rsid w:val="006E6571"/>
    <w:rsid w:val="00707B71"/>
    <w:rsid w:val="0071207E"/>
    <w:rsid w:val="00713A80"/>
    <w:rsid w:val="00715D70"/>
    <w:rsid w:val="00742B6B"/>
    <w:rsid w:val="007456AD"/>
    <w:rsid w:val="00745AA7"/>
    <w:rsid w:val="0075579F"/>
    <w:rsid w:val="007612DD"/>
    <w:rsid w:val="007715BD"/>
    <w:rsid w:val="00772C9D"/>
    <w:rsid w:val="007860D0"/>
    <w:rsid w:val="00794221"/>
    <w:rsid w:val="008043AC"/>
    <w:rsid w:val="00817749"/>
    <w:rsid w:val="0082421F"/>
    <w:rsid w:val="00826057"/>
    <w:rsid w:val="00833F1F"/>
    <w:rsid w:val="0086716A"/>
    <w:rsid w:val="00870520"/>
    <w:rsid w:val="008A56CD"/>
    <w:rsid w:val="008B0343"/>
    <w:rsid w:val="008B3C08"/>
    <w:rsid w:val="008B72B2"/>
    <w:rsid w:val="008D1DF2"/>
    <w:rsid w:val="008F2E9A"/>
    <w:rsid w:val="008F53AB"/>
    <w:rsid w:val="008F6AC4"/>
    <w:rsid w:val="008F7E64"/>
    <w:rsid w:val="009038F5"/>
    <w:rsid w:val="00922842"/>
    <w:rsid w:val="00923770"/>
    <w:rsid w:val="0093789A"/>
    <w:rsid w:val="00946FC0"/>
    <w:rsid w:val="009527F0"/>
    <w:rsid w:val="00962FC0"/>
    <w:rsid w:val="00972034"/>
    <w:rsid w:val="00973865"/>
    <w:rsid w:val="00986AA3"/>
    <w:rsid w:val="009A3683"/>
    <w:rsid w:val="009E2067"/>
    <w:rsid w:val="009F0A7B"/>
    <w:rsid w:val="009F646B"/>
    <w:rsid w:val="00A1450A"/>
    <w:rsid w:val="00A20464"/>
    <w:rsid w:val="00A724B5"/>
    <w:rsid w:val="00A75690"/>
    <w:rsid w:val="00AC3A66"/>
    <w:rsid w:val="00AE280A"/>
    <w:rsid w:val="00B06DF0"/>
    <w:rsid w:val="00B12FED"/>
    <w:rsid w:val="00B14BA1"/>
    <w:rsid w:val="00B35F04"/>
    <w:rsid w:val="00B40600"/>
    <w:rsid w:val="00B4578A"/>
    <w:rsid w:val="00B52B7A"/>
    <w:rsid w:val="00B90CF3"/>
    <w:rsid w:val="00BB194F"/>
    <w:rsid w:val="00BB3423"/>
    <w:rsid w:val="00BC7F3B"/>
    <w:rsid w:val="00BD21A7"/>
    <w:rsid w:val="00BE704E"/>
    <w:rsid w:val="00BF6CBD"/>
    <w:rsid w:val="00C064A4"/>
    <w:rsid w:val="00C07AAB"/>
    <w:rsid w:val="00C15C54"/>
    <w:rsid w:val="00C45698"/>
    <w:rsid w:val="00C65E2C"/>
    <w:rsid w:val="00C70100"/>
    <w:rsid w:val="00C7438D"/>
    <w:rsid w:val="00C83D55"/>
    <w:rsid w:val="00C9032F"/>
    <w:rsid w:val="00C92FAB"/>
    <w:rsid w:val="00CA3325"/>
    <w:rsid w:val="00CB16AC"/>
    <w:rsid w:val="00CB409B"/>
    <w:rsid w:val="00CC5C92"/>
    <w:rsid w:val="00CD5979"/>
    <w:rsid w:val="00CE057A"/>
    <w:rsid w:val="00D112D3"/>
    <w:rsid w:val="00D13ADA"/>
    <w:rsid w:val="00D424C6"/>
    <w:rsid w:val="00D5081C"/>
    <w:rsid w:val="00D6785E"/>
    <w:rsid w:val="00D67CE9"/>
    <w:rsid w:val="00D73BB7"/>
    <w:rsid w:val="00D7544C"/>
    <w:rsid w:val="00D762E5"/>
    <w:rsid w:val="00D83252"/>
    <w:rsid w:val="00D90772"/>
    <w:rsid w:val="00D96BB4"/>
    <w:rsid w:val="00DA11CF"/>
    <w:rsid w:val="00DA206E"/>
    <w:rsid w:val="00DB2FFE"/>
    <w:rsid w:val="00DC5ED5"/>
    <w:rsid w:val="00DD456C"/>
    <w:rsid w:val="00DE3E7B"/>
    <w:rsid w:val="00DF0443"/>
    <w:rsid w:val="00DF108A"/>
    <w:rsid w:val="00DF622B"/>
    <w:rsid w:val="00DF77D3"/>
    <w:rsid w:val="00E04774"/>
    <w:rsid w:val="00E11BA1"/>
    <w:rsid w:val="00E127D8"/>
    <w:rsid w:val="00E1298B"/>
    <w:rsid w:val="00E2051A"/>
    <w:rsid w:val="00E279DD"/>
    <w:rsid w:val="00E27FD5"/>
    <w:rsid w:val="00E32084"/>
    <w:rsid w:val="00E64297"/>
    <w:rsid w:val="00E76088"/>
    <w:rsid w:val="00E8277E"/>
    <w:rsid w:val="00E85583"/>
    <w:rsid w:val="00E902D1"/>
    <w:rsid w:val="00E93AA9"/>
    <w:rsid w:val="00EA4BB9"/>
    <w:rsid w:val="00EB22C1"/>
    <w:rsid w:val="00ED501B"/>
    <w:rsid w:val="00EE7D4D"/>
    <w:rsid w:val="00EF2B6A"/>
    <w:rsid w:val="00EF3B5A"/>
    <w:rsid w:val="00EF455E"/>
    <w:rsid w:val="00F029AB"/>
    <w:rsid w:val="00F160F6"/>
    <w:rsid w:val="00F17919"/>
    <w:rsid w:val="00F37C91"/>
    <w:rsid w:val="00F56712"/>
    <w:rsid w:val="00F73DD5"/>
    <w:rsid w:val="00F84C80"/>
    <w:rsid w:val="00F86969"/>
    <w:rsid w:val="00F94398"/>
    <w:rsid w:val="00FA3CBF"/>
    <w:rsid w:val="00FB0B4B"/>
    <w:rsid w:val="00FC6AE7"/>
    <w:rsid w:val="00FD62F9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253100"/>
  <w15:chartTrackingRefBased/>
  <w15:docId w15:val="{7562D5CA-870D-4E38-921D-923C3EE1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707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F160F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locked/>
    <w:rsid w:val="00F160F6"/>
    <w:rPr>
      <w:rFonts w:ascii="Tahoma" w:hAnsi="Tahoma" w:cs="Tahoma"/>
      <w:sz w:val="16"/>
      <w:szCs w:val="16"/>
      <w:lang w:val="x-none" w:eastAsia="sk-SK"/>
    </w:rPr>
  </w:style>
  <w:style w:type="paragraph" w:styleId="truktradokumentu">
    <w:name w:val="Document Map"/>
    <w:basedOn w:val="Normlny"/>
    <w:semiHidden/>
    <w:rsid w:val="00ED50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ED501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501B"/>
  </w:style>
  <w:style w:type="character" w:customStyle="1" w:styleId="Zstupntext1">
    <w:name w:val="Zástupný text1"/>
    <w:semiHidden/>
    <w:rsid w:val="008A56CD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rsid w:val="00D8325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83252"/>
    <w:rPr>
      <w:sz w:val="20"/>
      <w:szCs w:val="20"/>
    </w:rPr>
  </w:style>
  <w:style w:type="character" w:customStyle="1" w:styleId="TextkomentraChar">
    <w:name w:val="Text komentára Char"/>
    <w:link w:val="Textkomentra"/>
    <w:rsid w:val="00D83252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D83252"/>
    <w:rPr>
      <w:b/>
      <w:bCs/>
    </w:rPr>
  </w:style>
  <w:style w:type="character" w:customStyle="1" w:styleId="PredmetkomentraChar">
    <w:name w:val="Predmet komentára Char"/>
    <w:link w:val="Predmetkomentra"/>
    <w:rsid w:val="00D83252"/>
    <w:rPr>
      <w:rFonts w:ascii="Times New Roman" w:hAnsi="Times New Roman"/>
      <w:b/>
      <w:bCs/>
    </w:rPr>
  </w:style>
  <w:style w:type="paragraph" w:customStyle="1" w:styleId="Normlny1">
    <w:name w:val="Normálny1"/>
    <w:basedOn w:val="Normlny"/>
    <w:rsid w:val="00E93AA9"/>
    <w:pPr>
      <w:spacing w:before="100" w:beforeAutospacing="1" w:after="100" w:afterAutospacing="1"/>
    </w:pPr>
    <w:rPr>
      <w:rFonts w:eastAsia="Times New Roman"/>
    </w:rPr>
  </w:style>
  <w:style w:type="character" w:customStyle="1" w:styleId="italic">
    <w:name w:val="italic"/>
    <w:rsid w:val="00E93AA9"/>
  </w:style>
  <w:style w:type="paragraph" w:styleId="Odsekzoznamu">
    <w:name w:val="List Paragraph"/>
    <w:basedOn w:val="Normlny"/>
    <w:uiPriority w:val="34"/>
    <w:rsid w:val="00C65E2C"/>
    <w:pPr>
      <w:keepNext/>
      <w:keepLines/>
      <w:ind w:left="720"/>
      <w:contextualSpacing/>
      <w:jc w:val="both"/>
    </w:pPr>
    <w:rPr>
      <w:rFonts w:eastAsia="Batang"/>
      <w:szCs w:val="20"/>
      <w:lang w:eastAsia="en-US"/>
    </w:rPr>
  </w:style>
  <w:style w:type="paragraph" w:styleId="Hlavika">
    <w:name w:val="header"/>
    <w:basedOn w:val="Normlny"/>
    <w:link w:val="HlavikaChar"/>
    <w:rsid w:val="00133E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33E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1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8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1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6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3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4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75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DA743-0C10-4EAA-8BF6-0A0FCE421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04489-59A2-4768-B62E-E72BB792D6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1A8436-D1C7-46C1-89B1-8B744193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42E1C-8F1A-4A32-B15E-92B41AA524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53C36D-5A21-4001-98BE-735234C9B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 Company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Jakubová Marianna Ing. PhD.</dc:creator>
  <cp:keywords/>
  <cp:lastModifiedBy>Benová Tímea</cp:lastModifiedBy>
  <cp:revision>3</cp:revision>
  <cp:lastPrinted>2020-07-01T05:41:00Z</cp:lastPrinted>
  <dcterms:created xsi:type="dcterms:W3CDTF">2020-07-01T05:12:00Z</dcterms:created>
  <dcterms:modified xsi:type="dcterms:W3CDTF">2020-07-01T05:41:00Z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vykonávacia smernica</vt:lpwstr>
  </property>
  <property fmtid="{D5CDD505-2E9C-101B-9397-08002B2CF9AE}" pid="23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4122/2016-410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LP/2016/1109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55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sa&amp;nbsp;mení a&amp;nbsp;dopĺňa nariadenie vlády Slovenskej republiky č. 50/2007 Z. z. o&amp;nbsp;registrácii odrôd pestovaný</vt:lpwstr>
  </property>
  <property fmtid="{D5CDD505-2E9C-101B-9397-08002B2CF9AE}" pid="150" name="FSC#COOSYSTEM@1.1:Container">
    <vt:lpwstr>COO.2145.1000.3.1812519</vt:lpwstr>
  </property>
  <property fmtid="{D5CDD505-2E9C-101B-9397-08002B2CF9AE}" pid="151" name="FSC#FSCFOLIO@1.1001:docpropproject">
    <vt:lpwstr/>
  </property>
  <property fmtid="{D5CDD505-2E9C-101B-9397-08002B2CF9AE}" pid="152" name="_dlc_DocId">
    <vt:lpwstr>WKX3UHSAJ2R6-2-764843</vt:lpwstr>
  </property>
  <property fmtid="{D5CDD505-2E9C-101B-9397-08002B2CF9AE}" pid="153" name="_dlc_DocIdItemGuid">
    <vt:lpwstr>29e1da89-83d5-46f2-be21-aa3b85914129</vt:lpwstr>
  </property>
  <property fmtid="{D5CDD505-2E9C-101B-9397-08002B2CF9AE}" pid="154" name="_dlc_DocIdUrl">
    <vt:lpwstr>https://ovdmasv601/sites/DMS/_layouts/15/DocIdRedir.aspx?ID=WKX3UHSAJ2R6-2-764843, WKX3UHSAJ2R6-2-764843</vt:lpwstr>
  </property>
</Properties>
</file>