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072315">
      <w:pPr>
        <w:jc w:val="both"/>
        <w:rPr>
          <w:b/>
          <w:color w:val="000000"/>
        </w:rPr>
      </w:pPr>
      <w:bookmarkStart w:id="0" w:name="_GoBack"/>
      <w:bookmarkEnd w:id="0"/>
      <w:r w:rsidRPr="008C1B29">
        <w:rPr>
          <w:b/>
          <w:color w:val="000000"/>
        </w:rPr>
        <w:t>B. Osobitná časť</w:t>
      </w:r>
    </w:p>
    <w:p w:rsidR="00F1200A" w:rsidRPr="004B5AFB" w:rsidRDefault="00F1200A" w:rsidP="00072315">
      <w:pPr>
        <w:jc w:val="both"/>
        <w:rPr>
          <w:color w:val="000000"/>
        </w:rPr>
      </w:pPr>
    </w:p>
    <w:p w:rsidR="005C4CD8" w:rsidRPr="005C4CD8" w:rsidRDefault="005C4CD8" w:rsidP="00072315">
      <w:pPr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 článku I</w:t>
      </w:r>
    </w:p>
    <w:p w:rsidR="00D255C8" w:rsidRDefault="00D255C8" w:rsidP="00072315"/>
    <w:p w:rsidR="00D255C8" w:rsidRDefault="001B4AB8" w:rsidP="00072315">
      <w:pPr>
        <w:rPr>
          <w:rStyle w:val="Zstupntext"/>
          <w:b/>
          <w:color w:val="000000"/>
        </w:rPr>
      </w:pPr>
      <w:r w:rsidRPr="008C5831">
        <w:rPr>
          <w:rStyle w:val="Zstupntext"/>
          <w:b/>
          <w:color w:val="000000"/>
        </w:rPr>
        <w:t xml:space="preserve">K bodu </w:t>
      </w:r>
      <w:r w:rsidR="00AD37A8" w:rsidRPr="008C5831">
        <w:rPr>
          <w:rStyle w:val="Zstupntext"/>
          <w:b/>
          <w:color w:val="000000"/>
        </w:rPr>
        <w:t xml:space="preserve">1 </w:t>
      </w:r>
    </w:p>
    <w:p w:rsidR="00874436" w:rsidRDefault="001C78C7" w:rsidP="00072315">
      <w:pPr>
        <w:pStyle w:val="Default"/>
        <w:widowControl w:val="0"/>
        <w:ind w:firstLine="567"/>
        <w:jc w:val="both"/>
        <w:rPr>
          <w:color w:val="00B050"/>
        </w:rPr>
      </w:pPr>
      <w:r>
        <w:rPr>
          <w:rFonts w:eastAsia="Batang"/>
          <w:color w:val="auto"/>
          <w:szCs w:val="20"/>
          <w:lang w:eastAsia="en-US"/>
        </w:rPr>
        <w:t>V nadväznosti na v</w:t>
      </w:r>
      <w:r>
        <w:rPr>
          <w:color w:val="auto"/>
        </w:rPr>
        <w:t xml:space="preserve">ykonávaciu </w:t>
      </w:r>
      <w:r w:rsidR="00563338" w:rsidRPr="008330D9">
        <w:rPr>
          <w:color w:val="auto"/>
        </w:rPr>
        <w:t>smernic</w:t>
      </w:r>
      <w:r>
        <w:rPr>
          <w:color w:val="auto"/>
        </w:rPr>
        <w:t>u</w:t>
      </w:r>
      <w:r w:rsidR="00563338" w:rsidRPr="008330D9">
        <w:rPr>
          <w:color w:val="auto"/>
        </w:rPr>
        <w:t xml:space="preserve"> </w:t>
      </w:r>
      <w:r>
        <w:rPr>
          <w:color w:val="auto"/>
        </w:rPr>
        <w:t>K</w:t>
      </w:r>
      <w:r w:rsidR="00563338" w:rsidRPr="008330D9">
        <w:rPr>
          <w:color w:val="auto"/>
        </w:rPr>
        <w:t xml:space="preserve">omisie (EÚ) 2020/432, ktorou sa mení smernica Rady 2002/55/ES, pokiaľ ide o vymedzenie pojmu „zelenina“ a zoznam rodov a druhov v článku 2 ods. 1 písm. b) </w:t>
      </w:r>
      <w:r w:rsidR="008330D9" w:rsidRPr="008330D9">
        <w:rPr>
          <w:color w:val="auto"/>
        </w:rPr>
        <w:t xml:space="preserve">sa </w:t>
      </w:r>
      <w:r>
        <w:rPr>
          <w:rFonts w:eastAsia="Batang"/>
          <w:color w:val="auto"/>
          <w:szCs w:val="20"/>
          <w:lang w:eastAsia="en-US"/>
        </w:rPr>
        <w:t>v prílohe č.1 aktualizuje</w:t>
      </w:r>
      <w:r w:rsidR="00874436" w:rsidRPr="008330D9">
        <w:rPr>
          <w:color w:val="auto"/>
        </w:rPr>
        <w:t xml:space="preserve"> zoznam rodov a</w:t>
      </w:r>
      <w:r>
        <w:rPr>
          <w:color w:val="auto"/>
        </w:rPr>
        <w:t> </w:t>
      </w:r>
      <w:r w:rsidR="00874436" w:rsidRPr="008330D9">
        <w:rPr>
          <w:color w:val="auto"/>
        </w:rPr>
        <w:t>druhov</w:t>
      </w:r>
      <w:r>
        <w:rPr>
          <w:color w:val="auto"/>
        </w:rPr>
        <w:t>.</w:t>
      </w:r>
      <w:r w:rsidR="00563338" w:rsidRPr="008330D9">
        <w:rPr>
          <w:color w:val="auto"/>
        </w:rPr>
        <w:t xml:space="preserve"> </w:t>
      </w:r>
      <w:r>
        <w:rPr>
          <w:color w:val="auto"/>
        </w:rPr>
        <w:t>P</w:t>
      </w:r>
      <w:r w:rsidR="00563338" w:rsidRPr="008330D9">
        <w:rPr>
          <w:color w:val="auto"/>
        </w:rPr>
        <w:t xml:space="preserve">ojem „zelenina“ je už </w:t>
      </w:r>
      <w:r w:rsidR="008330D9" w:rsidRPr="008330D9">
        <w:rPr>
          <w:color w:val="auto"/>
        </w:rPr>
        <w:t xml:space="preserve">podľa </w:t>
      </w:r>
      <w:r w:rsidR="00563338" w:rsidRPr="008330D9">
        <w:rPr>
          <w:color w:val="auto"/>
        </w:rPr>
        <w:t xml:space="preserve">požiadavky </w:t>
      </w:r>
      <w:r w:rsidR="00E45C8B">
        <w:rPr>
          <w:color w:val="auto"/>
        </w:rPr>
        <w:t xml:space="preserve">v preberanej </w:t>
      </w:r>
      <w:r w:rsidR="00563338" w:rsidRPr="008330D9">
        <w:rPr>
          <w:color w:val="auto"/>
        </w:rPr>
        <w:t xml:space="preserve">smernice </w:t>
      </w:r>
      <w:r w:rsidR="00E45C8B">
        <w:rPr>
          <w:color w:val="auto"/>
        </w:rPr>
        <w:t xml:space="preserve">zadefinovaný </w:t>
      </w:r>
      <w:r w:rsidR="008330D9" w:rsidRPr="008330D9">
        <w:rPr>
          <w:color w:val="auto"/>
        </w:rPr>
        <w:t>v §</w:t>
      </w:r>
      <w:r w:rsidR="00072315">
        <w:rPr>
          <w:color w:val="auto"/>
        </w:rPr>
        <w:t xml:space="preserve"> </w:t>
      </w:r>
      <w:r w:rsidR="008330D9" w:rsidRPr="008330D9">
        <w:rPr>
          <w:color w:val="auto"/>
        </w:rPr>
        <w:t>3 písm. c)</w:t>
      </w:r>
      <w:r w:rsidR="00072315">
        <w:rPr>
          <w:color w:val="auto"/>
        </w:rPr>
        <w:t xml:space="preserve"> nariadenia vlády Slovenskej </w:t>
      </w:r>
      <w:r w:rsidR="00563338" w:rsidRPr="008330D9">
        <w:rPr>
          <w:color w:val="auto"/>
        </w:rPr>
        <w:t xml:space="preserve"> </w:t>
      </w:r>
      <w:r>
        <w:rPr>
          <w:color w:val="auto"/>
        </w:rPr>
        <w:br/>
      </w:r>
      <w:r w:rsidR="00563338" w:rsidRPr="008330D9">
        <w:rPr>
          <w:color w:val="auto"/>
        </w:rPr>
        <w:t>č. 58/2007</w:t>
      </w:r>
      <w:r w:rsidR="002557B6">
        <w:rPr>
          <w:color w:val="auto"/>
        </w:rPr>
        <w:t xml:space="preserve"> Z.</w:t>
      </w:r>
      <w:r w:rsidR="00072315">
        <w:rPr>
          <w:color w:val="auto"/>
        </w:rPr>
        <w:t xml:space="preserve"> </w:t>
      </w:r>
      <w:r w:rsidR="002557B6">
        <w:rPr>
          <w:color w:val="auto"/>
        </w:rPr>
        <w:t>z.</w:t>
      </w:r>
      <w:r w:rsidR="00072315">
        <w:rPr>
          <w:color w:val="auto"/>
        </w:rPr>
        <w:t xml:space="preserve"> </w:t>
      </w:r>
      <w:r w:rsidR="00563338" w:rsidRPr="008330D9">
        <w:rPr>
          <w:color w:val="auto"/>
        </w:rPr>
        <w:t>v znení neskorších predpisov</w:t>
      </w:r>
      <w:r>
        <w:rPr>
          <w:color w:val="00B050"/>
        </w:rPr>
        <w:t>.</w:t>
      </w:r>
      <w:r w:rsidR="00874436">
        <w:rPr>
          <w:color w:val="00B050"/>
        </w:rPr>
        <w:t xml:space="preserve"> </w:t>
      </w:r>
    </w:p>
    <w:p w:rsidR="0091240D" w:rsidRPr="008E1430" w:rsidRDefault="00A041FD" w:rsidP="00072315">
      <w:pPr>
        <w:pStyle w:val="Default"/>
        <w:widowControl w:val="0"/>
        <w:ind w:firstLine="567"/>
        <w:jc w:val="both"/>
      </w:pPr>
      <w:r w:rsidRPr="008C5056">
        <w:t>V</w:t>
      </w:r>
      <w:r w:rsidR="008330D9">
        <w:t xml:space="preserve"> slovenskom </w:t>
      </w:r>
      <w:r w:rsidR="00443A4F">
        <w:t xml:space="preserve">preklade </w:t>
      </w:r>
      <w:r w:rsidRPr="008C5056">
        <w:t xml:space="preserve">vykonávacej smernice Komisie (EÚ) </w:t>
      </w:r>
      <w:r w:rsidR="003E6391" w:rsidRPr="008C5056">
        <w:rPr>
          <w:bCs/>
        </w:rPr>
        <w:t xml:space="preserve">2020/432 </w:t>
      </w:r>
      <w:r w:rsidR="0091240D" w:rsidRPr="008C5056">
        <w:t xml:space="preserve">sú nesprávne uvedené slovenské botanické názvy niektorých druhov zelenín, preto </w:t>
      </w:r>
      <w:r w:rsidR="00443A4F">
        <w:t>do tohto návrhu uvádzame i</w:t>
      </w:r>
      <w:r w:rsidR="0091240D" w:rsidRPr="008C5056">
        <w:t>ch správny slovenský botanický názov a</w:t>
      </w:r>
      <w:r w:rsidR="00443A4F">
        <w:t xml:space="preserve"> zjednocujeme </w:t>
      </w:r>
      <w:r w:rsidR="0091240D" w:rsidRPr="008C5056">
        <w:t>tieto názvy s botanickým názvoslovím</w:t>
      </w:r>
      <w:r w:rsidR="0091240D" w:rsidRPr="008E1430">
        <w:t xml:space="preserve"> v Listine registrovaných odrôd SR </w:t>
      </w:r>
      <w:r w:rsidR="00443A4F">
        <w:t>u nasledujúcich druhov</w:t>
      </w:r>
      <w:r w:rsidR="0091240D" w:rsidRPr="008E1430">
        <w:t>:</w:t>
      </w:r>
      <w:r w:rsidR="0091240D">
        <w:t xml:space="preserve"> </w:t>
      </w:r>
    </w:p>
    <w:p w:rsidR="00466E2D" w:rsidRPr="004D0D2C" w:rsidRDefault="00026D00" w:rsidP="00072315">
      <w:pPr>
        <w:numPr>
          <w:ilvl w:val="0"/>
          <w:numId w:val="3"/>
        </w:numPr>
        <w:suppressAutoHyphens/>
        <w:overflowPunct w:val="0"/>
        <w:autoSpaceDE w:val="0"/>
        <w:autoSpaceDN w:val="0"/>
        <w:jc w:val="both"/>
        <w:textAlignment w:val="baseline"/>
      </w:pPr>
      <w:r>
        <w:t>„Allium fistulosum L. (</w:t>
      </w:r>
      <w:r w:rsidR="00466E2D" w:rsidRPr="004D0D2C">
        <w:t>cibuľa zimná</w:t>
      </w:r>
      <w:r>
        <w:t>)</w:t>
      </w:r>
      <w:r w:rsidR="00466E2D" w:rsidRPr="004D0D2C">
        <w:t xml:space="preserve">“, správny </w:t>
      </w:r>
      <w:r>
        <w:t xml:space="preserve">slovenský botanický </w:t>
      </w:r>
      <w:r w:rsidR="00466E2D" w:rsidRPr="004D0D2C">
        <w:t>názov „cesnak zimný”,</w:t>
      </w:r>
    </w:p>
    <w:p w:rsidR="00FC4BB0" w:rsidRPr="00730CB3" w:rsidRDefault="00026D00" w:rsidP="00072315">
      <w:pPr>
        <w:numPr>
          <w:ilvl w:val="0"/>
          <w:numId w:val="3"/>
        </w:numPr>
        <w:suppressAutoHyphens/>
        <w:overflowPunct w:val="0"/>
        <w:autoSpaceDE w:val="0"/>
        <w:autoSpaceDN w:val="0"/>
        <w:jc w:val="both"/>
        <w:textAlignment w:val="baseline"/>
      </w:pPr>
      <w:r>
        <w:t xml:space="preserve"> </w:t>
      </w:r>
      <w:r w:rsidR="00FC4BB0" w:rsidRPr="00730CB3">
        <w:t xml:space="preserve">„skupina repy obyčajné špenátové (repa obyčajná špenátová vrátane cheltenhamskej repy)“ </w:t>
      </w:r>
      <w:r w:rsidRPr="00730CB3">
        <w:t>správny slovenský botanický názov</w:t>
      </w:r>
      <w:r w:rsidR="00072315">
        <w:t xml:space="preserve"> </w:t>
      </w:r>
      <w:r w:rsidR="00FC4BB0" w:rsidRPr="00730CB3">
        <w:t>„skupina repy obyčajné (cvikla) vrátane cheltenhamskej“</w:t>
      </w:r>
    </w:p>
    <w:p w:rsidR="00FC4BB0" w:rsidRPr="00730CB3" w:rsidRDefault="00026D00" w:rsidP="00072315">
      <w:pPr>
        <w:numPr>
          <w:ilvl w:val="0"/>
          <w:numId w:val="3"/>
        </w:numPr>
        <w:suppressAutoHyphens/>
        <w:overflowPunct w:val="0"/>
        <w:autoSpaceDE w:val="0"/>
        <w:autoSpaceDN w:val="0"/>
        <w:jc w:val="both"/>
        <w:textAlignment w:val="baseline"/>
      </w:pPr>
      <w:r w:rsidRPr="00730CB3">
        <w:rPr>
          <w:i/>
          <w:iCs/>
        </w:rPr>
        <w:t xml:space="preserve">„Cucurbita maxima </w:t>
      </w:r>
      <w:r w:rsidRPr="00730CB3">
        <w:t xml:space="preserve">Duchesne (tekvica)“ správny slovenský botanický názov </w:t>
      </w:r>
      <w:r w:rsidR="00730CB3">
        <w:t>„</w:t>
      </w:r>
      <w:r w:rsidRPr="00730CB3">
        <w:t>tekvica obrovská“</w:t>
      </w:r>
    </w:p>
    <w:p w:rsidR="00026D00" w:rsidRPr="00730CB3" w:rsidRDefault="00026D00" w:rsidP="00072315">
      <w:pPr>
        <w:numPr>
          <w:ilvl w:val="0"/>
          <w:numId w:val="3"/>
        </w:numPr>
        <w:suppressAutoHyphens/>
        <w:overflowPunct w:val="0"/>
        <w:autoSpaceDE w:val="0"/>
        <w:autoSpaceDN w:val="0"/>
        <w:jc w:val="both"/>
        <w:textAlignment w:val="baseline"/>
      </w:pPr>
      <w:r w:rsidRPr="00730CB3">
        <w:t>„</w:t>
      </w:r>
      <w:r w:rsidR="000D0208" w:rsidRPr="00986544">
        <w:rPr>
          <w:i/>
          <w:iCs/>
        </w:rPr>
        <w:t xml:space="preserve">Cucurbita </w:t>
      </w:r>
      <w:r w:rsidRPr="00730CB3">
        <w:rPr>
          <w:i/>
        </w:rPr>
        <w:t>pepo L</w:t>
      </w:r>
      <w:r w:rsidRPr="00730CB3">
        <w:t>. (tekvica obyčajná vrátane tekvice veľkoplodej a patizónu alebo cukety vrátane nezrelých patizónov) správny slovenský botanický názov „tekvica obyčajná pravá (špargľová) alebo patizónová“</w:t>
      </w:r>
    </w:p>
    <w:p w:rsidR="00026D00" w:rsidRDefault="008C5831" w:rsidP="00072315">
      <w:pPr>
        <w:numPr>
          <w:ilvl w:val="0"/>
          <w:numId w:val="3"/>
        </w:numPr>
        <w:suppressAutoHyphens/>
        <w:overflowPunct w:val="0"/>
        <w:autoSpaceDE w:val="0"/>
        <w:autoSpaceDN w:val="0"/>
        <w:jc w:val="both"/>
        <w:textAlignment w:val="baseline"/>
      </w:pPr>
      <w:r w:rsidRPr="00730CB3">
        <w:t xml:space="preserve">„skupina hrachy siate pravé kŕmne“ </w:t>
      </w:r>
      <w:r w:rsidRPr="004D0D2C">
        <w:t xml:space="preserve">správny </w:t>
      </w:r>
      <w:r>
        <w:t xml:space="preserve">slovenský botanický </w:t>
      </w:r>
      <w:r w:rsidRPr="004D0D2C">
        <w:t>názov</w:t>
      </w:r>
      <w:r>
        <w:t xml:space="preserve"> „</w:t>
      </w:r>
      <w:r w:rsidRPr="008C5831">
        <w:t xml:space="preserve">skupina hrachy siate pravé </w:t>
      </w:r>
      <w:r>
        <w:t>lúskavé“</w:t>
      </w:r>
    </w:p>
    <w:p w:rsidR="008C5831" w:rsidRDefault="008C5831" w:rsidP="00072315">
      <w:pPr>
        <w:numPr>
          <w:ilvl w:val="0"/>
          <w:numId w:val="3"/>
        </w:numPr>
        <w:suppressAutoHyphens/>
        <w:overflowPunct w:val="0"/>
        <w:autoSpaceDE w:val="0"/>
        <w:autoSpaceDN w:val="0"/>
        <w:jc w:val="both"/>
        <w:textAlignment w:val="baseline"/>
      </w:pPr>
      <w:r>
        <w:t>„</w:t>
      </w:r>
      <w:r w:rsidRPr="008C5831">
        <w:t xml:space="preserve">skupina hrachy siate </w:t>
      </w:r>
      <w:r w:rsidRPr="00C56A52">
        <w:t>stržňové</w:t>
      </w:r>
      <w:r>
        <w:t xml:space="preserve">“ </w:t>
      </w:r>
      <w:r w:rsidRPr="004D0D2C">
        <w:t xml:space="preserve">správny </w:t>
      </w:r>
      <w:r>
        <w:t xml:space="preserve">slovenský botanický </w:t>
      </w:r>
      <w:r w:rsidRPr="004D0D2C">
        <w:t>názov</w:t>
      </w:r>
      <w:r>
        <w:t xml:space="preserve"> „</w:t>
      </w:r>
      <w:r w:rsidRPr="008C5831">
        <w:t xml:space="preserve">skupina hrachy siate pravé </w:t>
      </w:r>
      <w:r w:rsidRPr="00C56A52">
        <w:t>stržňové</w:t>
      </w:r>
      <w:r>
        <w:t>“</w:t>
      </w:r>
    </w:p>
    <w:p w:rsidR="008C5831" w:rsidRDefault="008C5831" w:rsidP="00072315">
      <w:pPr>
        <w:numPr>
          <w:ilvl w:val="0"/>
          <w:numId w:val="3"/>
        </w:numPr>
        <w:suppressAutoHyphens/>
        <w:overflowPunct w:val="0"/>
        <w:autoSpaceDE w:val="0"/>
        <w:autoSpaceDN w:val="0"/>
        <w:jc w:val="both"/>
        <w:textAlignment w:val="baseline"/>
      </w:pPr>
      <w:r>
        <w:t>„</w:t>
      </w:r>
      <w:r w:rsidRPr="008C5831">
        <w:t xml:space="preserve">skupina hrachy siate </w:t>
      </w:r>
      <w:r w:rsidRPr="00C56A52">
        <w:t>cukrové</w:t>
      </w:r>
      <w:r>
        <w:t xml:space="preserve">“ </w:t>
      </w:r>
      <w:r w:rsidRPr="004D0D2C">
        <w:t xml:space="preserve">správny </w:t>
      </w:r>
      <w:r>
        <w:t xml:space="preserve">slovenský botanický </w:t>
      </w:r>
      <w:r w:rsidRPr="004D0D2C">
        <w:t>názov</w:t>
      </w:r>
      <w:r>
        <w:t xml:space="preserve"> „</w:t>
      </w:r>
      <w:r w:rsidRPr="008C5831">
        <w:t xml:space="preserve">skupina hrachy siate pravé </w:t>
      </w:r>
      <w:r w:rsidRPr="00C56A52">
        <w:t>cukrové</w:t>
      </w:r>
      <w:r>
        <w:t>“</w:t>
      </w:r>
    </w:p>
    <w:p w:rsidR="008C5831" w:rsidRDefault="008C5831" w:rsidP="00072315">
      <w:pPr>
        <w:numPr>
          <w:ilvl w:val="0"/>
          <w:numId w:val="3"/>
        </w:numPr>
        <w:suppressAutoHyphens/>
        <w:overflowPunct w:val="0"/>
        <w:autoSpaceDE w:val="0"/>
        <w:autoSpaceDN w:val="0"/>
        <w:jc w:val="both"/>
        <w:textAlignment w:val="baseline"/>
      </w:pPr>
      <w:r>
        <w:rPr>
          <w:i/>
          <w:iCs/>
        </w:rPr>
        <w:t>„</w:t>
      </w:r>
      <w:r w:rsidRPr="00C56A52">
        <w:rPr>
          <w:i/>
          <w:iCs/>
        </w:rPr>
        <w:t xml:space="preserve">Rheum rhabarbarum </w:t>
      </w:r>
      <w:r w:rsidRPr="00C56A52">
        <w:t>L. (</w:t>
      </w:r>
      <w:r w:rsidRPr="008C5831">
        <w:t>rebarbora</w:t>
      </w:r>
      <w:r w:rsidRPr="00C56A52">
        <w:t>)</w:t>
      </w:r>
      <w:r>
        <w:t xml:space="preserve">“ </w:t>
      </w:r>
      <w:r w:rsidRPr="004D0D2C">
        <w:t xml:space="preserve">správny </w:t>
      </w:r>
      <w:r>
        <w:t xml:space="preserve">slovenský botanický </w:t>
      </w:r>
      <w:r w:rsidRPr="004D0D2C">
        <w:t>názov</w:t>
      </w:r>
      <w:r>
        <w:t xml:space="preserve"> „rebarbora vlnitá“</w:t>
      </w:r>
    </w:p>
    <w:p w:rsidR="008C5831" w:rsidRPr="008C5831" w:rsidRDefault="008C5831" w:rsidP="00072315">
      <w:pPr>
        <w:numPr>
          <w:ilvl w:val="0"/>
          <w:numId w:val="3"/>
        </w:numPr>
        <w:suppressAutoHyphens/>
        <w:overflowPunct w:val="0"/>
        <w:autoSpaceDE w:val="0"/>
        <w:autoSpaceDN w:val="0"/>
        <w:jc w:val="both"/>
        <w:textAlignment w:val="baseline"/>
      </w:pPr>
      <w:r>
        <w:rPr>
          <w:i/>
          <w:iCs/>
        </w:rPr>
        <w:t>„</w:t>
      </w:r>
      <w:r w:rsidRPr="00C56A52">
        <w:rPr>
          <w:i/>
          <w:iCs/>
        </w:rPr>
        <w:t xml:space="preserve">Spinacia oleracea </w:t>
      </w:r>
      <w:r w:rsidRPr="00C56A52">
        <w:t>L. (</w:t>
      </w:r>
      <w:r w:rsidRPr="008C5831">
        <w:t>špenát</w:t>
      </w:r>
      <w:r w:rsidRPr="00C56A52">
        <w:t>)</w:t>
      </w:r>
      <w:r>
        <w:t xml:space="preserve">“ </w:t>
      </w:r>
      <w:r w:rsidRPr="004D0D2C">
        <w:t xml:space="preserve">správny </w:t>
      </w:r>
      <w:r>
        <w:t xml:space="preserve">slovenský botanický </w:t>
      </w:r>
      <w:r w:rsidRPr="004D0D2C">
        <w:t>názov</w:t>
      </w:r>
      <w:r>
        <w:t xml:space="preserve"> „špenát siaty“</w:t>
      </w:r>
    </w:p>
    <w:p w:rsidR="00466E2D" w:rsidRPr="008E1430" w:rsidRDefault="00466E2D" w:rsidP="00072315">
      <w:pPr>
        <w:suppressAutoHyphens/>
        <w:ind w:firstLine="708"/>
        <w:jc w:val="both"/>
      </w:pPr>
    </w:p>
    <w:p w:rsidR="00086462" w:rsidRDefault="00466E2D" w:rsidP="00072315">
      <w:pPr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 xml:space="preserve"> </w:t>
      </w:r>
      <w:r w:rsidR="00086462" w:rsidRPr="008C5831">
        <w:rPr>
          <w:rStyle w:val="Zstupntext"/>
          <w:b/>
          <w:color w:val="000000"/>
        </w:rPr>
        <w:t xml:space="preserve">K bodu </w:t>
      </w:r>
      <w:r w:rsidR="00443A4F">
        <w:rPr>
          <w:rStyle w:val="Zstupntext"/>
          <w:b/>
          <w:color w:val="000000"/>
        </w:rPr>
        <w:t>2</w:t>
      </w:r>
    </w:p>
    <w:p w:rsidR="00086462" w:rsidRPr="00086462" w:rsidRDefault="00086462" w:rsidP="00072315">
      <w:pPr>
        <w:pStyle w:val="Default"/>
        <w:widowControl w:val="0"/>
        <w:ind w:firstLine="567"/>
        <w:jc w:val="both"/>
        <w:rPr>
          <w:b/>
          <w:bCs/>
          <w:sz w:val="19"/>
          <w:szCs w:val="19"/>
        </w:rPr>
      </w:pPr>
      <w:r>
        <w:t xml:space="preserve">Zoznam preberaných právne záväzných aktov Európskej Únie </w:t>
      </w:r>
      <w:r w:rsidRPr="0024550E">
        <w:t>sa dopĺňa</w:t>
      </w:r>
      <w:r>
        <w:t xml:space="preserve"> </w:t>
      </w:r>
      <w:r w:rsidR="001C78C7">
        <w:t xml:space="preserve">o transponovanú </w:t>
      </w:r>
      <w:r w:rsidR="001C78C7" w:rsidRPr="00072315">
        <w:t>vykonávaciu</w:t>
      </w:r>
      <w:r w:rsidR="001C78C7">
        <w:t xml:space="preserve"> </w:t>
      </w:r>
      <w:r w:rsidR="001C78C7" w:rsidRPr="00072315">
        <w:rPr>
          <w:color w:val="auto"/>
        </w:rPr>
        <w:t>smernicu</w:t>
      </w:r>
      <w:r w:rsidR="001C78C7" w:rsidRPr="008330D9">
        <w:t xml:space="preserve"> </w:t>
      </w:r>
      <w:r w:rsidR="001C78C7">
        <w:t>K</w:t>
      </w:r>
      <w:r w:rsidR="001C78C7" w:rsidRPr="008330D9">
        <w:t>omisie (EÚ) 2020/432</w:t>
      </w:r>
      <w:r w:rsidR="001C78C7">
        <w:t xml:space="preserve">. </w:t>
      </w:r>
    </w:p>
    <w:p w:rsidR="007814EC" w:rsidRDefault="007814EC" w:rsidP="00072315">
      <w:pPr>
        <w:spacing w:before="60" w:after="60"/>
        <w:rPr>
          <w:rStyle w:val="Zstupntext"/>
          <w:b/>
          <w:color w:val="000000"/>
        </w:rPr>
      </w:pPr>
    </w:p>
    <w:p w:rsidR="00904267" w:rsidRPr="005C4CD8" w:rsidRDefault="00904267" w:rsidP="00072315">
      <w:pPr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 článku II</w:t>
      </w:r>
    </w:p>
    <w:p w:rsidR="00C56F59" w:rsidRDefault="00462953" w:rsidP="00072315">
      <w:pPr>
        <w:pStyle w:val="Default"/>
        <w:widowControl w:val="0"/>
        <w:ind w:firstLine="567"/>
        <w:jc w:val="both"/>
        <w:rPr>
          <w:rStyle w:val="Zstupntext"/>
          <w:color w:val="000000"/>
        </w:rPr>
      </w:pPr>
      <w:r w:rsidRPr="00462953">
        <w:rPr>
          <w:rStyle w:val="Zstupntext"/>
          <w:color w:val="000000"/>
        </w:rPr>
        <w:t xml:space="preserve">Účinnosť nariadenia vlády sa navrhuje od </w:t>
      </w:r>
      <w:r w:rsidRPr="00443A4F">
        <w:rPr>
          <w:rStyle w:val="Zstupntext"/>
          <w:color w:val="auto"/>
        </w:rPr>
        <w:t>1</w:t>
      </w:r>
      <w:r w:rsidR="000E5243">
        <w:rPr>
          <w:rStyle w:val="Zstupntext"/>
          <w:color w:val="auto"/>
        </w:rPr>
        <w:t>5</w:t>
      </w:r>
      <w:r w:rsidRPr="00443A4F">
        <w:rPr>
          <w:rStyle w:val="Zstupntext"/>
          <w:color w:val="auto"/>
        </w:rPr>
        <w:t xml:space="preserve">. </w:t>
      </w:r>
      <w:r w:rsidR="007812F7" w:rsidRPr="00443A4F">
        <w:rPr>
          <w:rStyle w:val="Zstupntext"/>
          <w:color w:val="auto"/>
        </w:rPr>
        <w:t>júla</w:t>
      </w:r>
      <w:r w:rsidRPr="00443A4F">
        <w:rPr>
          <w:rStyle w:val="Zstupntext"/>
          <w:color w:val="auto"/>
        </w:rPr>
        <w:t xml:space="preserve"> 20</w:t>
      </w:r>
      <w:r w:rsidR="007812F7" w:rsidRPr="00443A4F">
        <w:rPr>
          <w:rStyle w:val="Zstupntext"/>
          <w:color w:val="auto"/>
        </w:rPr>
        <w:t>20</w:t>
      </w:r>
      <w:r w:rsidRPr="00462953">
        <w:rPr>
          <w:rStyle w:val="Zstupntext"/>
          <w:color w:val="000000"/>
        </w:rPr>
        <w:t xml:space="preserve"> v nadväznosti na termín určený v</w:t>
      </w:r>
      <w:r w:rsidR="001C78C7">
        <w:rPr>
          <w:rStyle w:val="Zstupntext"/>
          <w:color w:val="000000"/>
        </w:rPr>
        <w:t>o</w:t>
      </w:r>
      <w:r w:rsidRPr="00462953">
        <w:rPr>
          <w:rStyle w:val="Zstupntext"/>
          <w:color w:val="000000"/>
        </w:rPr>
        <w:t xml:space="preserve"> </w:t>
      </w:r>
      <w:r w:rsidR="001C78C7">
        <w:rPr>
          <w:rFonts w:eastAsia="Batang"/>
          <w:szCs w:val="20"/>
          <w:lang w:eastAsia="en-US"/>
        </w:rPr>
        <w:t>v</w:t>
      </w:r>
      <w:r w:rsidR="001C78C7">
        <w:t xml:space="preserve">ykonávacej </w:t>
      </w:r>
      <w:r w:rsidR="001C78C7" w:rsidRPr="008330D9">
        <w:t>smernic</w:t>
      </w:r>
      <w:r w:rsidR="001C78C7">
        <w:t>i</w:t>
      </w:r>
      <w:r w:rsidR="001C78C7" w:rsidRPr="008330D9">
        <w:t xml:space="preserve"> </w:t>
      </w:r>
      <w:r w:rsidR="001C78C7">
        <w:t>K</w:t>
      </w:r>
      <w:r w:rsidR="001C78C7" w:rsidRPr="008330D9">
        <w:t>omisie (EÚ) 2020/432</w:t>
      </w:r>
      <w:r w:rsidR="000E5243">
        <w:t xml:space="preserve"> a vzhľadom na trvanie jednotlivých štádií legislatívneho procesu</w:t>
      </w:r>
      <w:r>
        <w:rPr>
          <w:rStyle w:val="Zstupntext"/>
          <w:color w:val="000000"/>
        </w:rPr>
        <w:t>.</w:t>
      </w:r>
    </w:p>
    <w:p w:rsidR="00E50271" w:rsidRPr="00AF0025" w:rsidRDefault="00D255C8" w:rsidP="00072315">
      <w:pPr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 </w:t>
      </w:r>
    </w:p>
    <w:sectPr w:rsidR="00E50271" w:rsidRPr="00AF0025" w:rsidSect="00072315">
      <w:footerReference w:type="default" r:id="rId7"/>
      <w:pgSz w:w="12240" w:h="15840"/>
      <w:pgMar w:top="1440" w:right="1440" w:bottom="1440" w:left="1440" w:header="708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87" w:rsidRDefault="001D0387" w:rsidP="00072315">
      <w:r>
        <w:separator/>
      </w:r>
    </w:p>
  </w:endnote>
  <w:endnote w:type="continuationSeparator" w:id="0">
    <w:p w:rsidR="001D0387" w:rsidRDefault="001D0387" w:rsidP="0007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15" w:rsidRDefault="00072315" w:rsidP="000723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D7DC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87" w:rsidRDefault="001D0387" w:rsidP="00072315">
      <w:r>
        <w:separator/>
      </w:r>
    </w:p>
  </w:footnote>
  <w:footnote w:type="continuationSeparator" w:id="0">
    <w:p w:rsidR="001D0387" w:rsidRDefault="001D0387" w:rsidP="0007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D2A"/>
    <w:multiLevelType w:val="hybridMultilevel"/>
    <w:tmpl w:val="A77CAEF0"/>
    <w:lvl w:ilvl="0" w:tplc="15081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26D00"/>
    <w:rsid w:val="00030A00"/>
    <w:rsid w:val="00062B94"/>
    <w:rsid w:val="00067B8E"/>
    <w:rsid w:val="00072315"/>
    <w:rsid w:val="00086462"/>
    <w:rsid w:val="00086BF6"/>
    <w:rsid w:val="000927E6"/>
    <w:rsid w:val="00095CB7"/>
    <w:rsid w:val="000A015F"/>
    <w:rsid w:val="000A1CB2"/>
    <w:rsid w:val="000B50A0"/>
    <w:rsid w:val="000B7560"/>
    <w:rsid w:val="000D0208"/>
    <w:rsid w:val="000D6CC3"/>
    <w:rsid w:val="000E23E2"/>
    <w:rsid w:val="000E5243"/>
    <w:rsid w:val="00101D57"/>
    <w:rsid w:val="00121DC5"/>
    <w:rsid w:val="00123C11"/>
    <w:rsid w:val="00132E97"/>
    <w:rsid w:val="00137E84"/>
    <w:rsid w:val="00144700"/>
    <w:rsid w:val="00151ABA"/>
    <w:rsid w:val="001850F0"/>
    <w:rsid w:val="001B1383"/>
    <w:rsid w:val="001B4AB8"/>
    <w:rsid w:val="001C78C7"/>
    <w:rsid w:val="001D0387"/>
    <w:rsid w:val="001F36CA"/>
    <w:rsid w:val="0020024E"/>
    <w:rsid w:val="00202D0A"/>
    <w:rsid w:val="00245BAD"/>
    <w:rsid w:val="002557B6"/>
    <w:rsid w:val="0025625D"/>
    <w:rsid w:val="002632C0"/>
    <w:rsid w:val="00272CF0"/>
    <w:rsid w:val="002A06C6"/>
    <w:rsid w:val="002B0016"/>
    <w:rsid w:val="002D7ED2"/>
    <w:rsid w:val="0030636E"/>
    <w:rsid w:val="00316329"/>
    <w:rsid w:val="00340249"/>
    <w:rsid w:val="00370964"/>
    <w:rsid w:val="003753AE"/>
    <w:rsid w:val="00383502"/>
    <w:rsid w:val="003A0F3A"/>
    <w:rsid w:val="003B2829"/>
    <w:rsid w:val="003D51EA"/>
    <w:rsid w:val="003E6391"/>
    <w:rsid w:val="0041162B"/>
    <w:rsid w:val="00443A4F"/>
    <w:rsid w:val="00462953"/>
    <w:rsid w:val="0046658C"/>
    <w:rsid w:val="00466E2D"/>
    <w:rsid w:val="004A1390"/>
    <w:rsid w:val="004B5AC9"/>
    <w:rsid w:val="004B5AFB"/>
    <w:rsid w:val="004C0501"/>
    <w:rsid w:val="004F4AF7"/>
    <w:rsid w:val="005128B7"/>
    <w:rsid w:val="0052134D"/>
    <w:rsid w:val="0055013F"/>
    <w:rsid w:val="00563338"/>
    <w:rsid w:val="00565AC5"/>
    <w:rsid w:val="005A66C9"/>
    <w:rsid w:val="005C4CD8"/>
    <w:rsid w:val="00622FA0"/>
    <w:rsid w:val="006300D8"/>
    <w:rsid w:val="0067453A"/>
    <w:rsid w:val="00685EC0"/>
    <w:rsid w:val="006A2095"/>
    <w:rsid w:val="006B2FEE"/>
    <w:rsid w:val="006F654B"/>
    <w:rsid w:val="007109E9"/>
    <w:rsid w:val="00723A9A"/>
    <w:rsid w:val="00730CB3"/>
    <w:rsid w:val="00735838"/>
    <w:rsid w:val="00747E12"/>
    <w:rsid w:val="00780109"/>
    <w:rsid w:val="007812F7"/>
    <w:rsid w:val="007814EC"/>
    <w:rsid w:val="00795677"/>
    <w:rsid w:val="007A17C0"/>
    <w:rsid w:val="007E461E"/>
    <w:rsid w:val="007F48E4"/>
    <w:rsid w:val="00823D81"/>
    <w:rsid w:val="00826FBD"/>
    <w:rsid w:val="008330D9"/>
    <w:rsid w:val="00856250"/>
    <w:rsid w:val="00874436"/>
    <w:rsid w:val="00874E08"/>
    <w:rsid w:val="00880488"/>
    <w:rsid w:val="008C00F6"/>
    <w:rsid w:val="008C1B29"/>
    <w:rsid w:val="008C5056"/>
    <w:rsid w:val="008C5831"/>
    <w:rsid w:val="008E0CCF"/>
    <w:rsid w:val="008E2DC7"/>
    <w:rsid w:val="008F027C"/>
    <w:rsid w:val="00904267"/>
    <w:rsid w:val="00911B99"/>
    <w:rsid w:val="0091240D"/>
    <w:rsid w:val="0096262E"/>
    <w:rsid w:val="00987CD8"/>
    <w:rsid w:val="00994C99"/>
    <w:rsid w:val="00A041FD"/>
    <w:rsid w:val="00A04A39"/>
    <w:rsid w:val="00A15FAC"/>
    <w:rsid w:val="00A37A95"/>
    <w:rsid w:val="00A453C3"/>
    <w:rsid w:val="00A74B57"/>
    <w:rsid w:val="00A87E1A"/>
    <w:rsid w:val="00AB1FC5"/>
    <w:rsid w:val="00AD37A8"/>
    <w:rsid w:val="00AF0025"/>
    <w:rsid w:val="00AF3F81"/>
    <w:rsid w:val="00B055A9"/>
    <w:rsid w:val="00B14B00"/>
    <w:rsid w:val="00B17FEC"/>
    <w:rsid w:val="00B23594"/>
    <w:rsid w:val="00B40832"/>
    <w:rsid w:val="00B80E58"/>
    <w:rsid w:val="00B97395"/>
    <w:rsid w:val="00BA13B8"/>
    <w:rsid w:val="00BB0283"/>
    <w:rsid w:val="00BB23EC"/>
    <w:rsid w:val="00BB6FB7"/>
    <w:rsid w:val="00BC456E"/>
    <w:rsid w:val="00BC5213"/>
    <w:rsid w:val="00C24648"/>
    <w:rsid w:val="00C31528"/>
    <w:rsid w:val="00C56F59"/>
    <w:rsid w:val="00C824A5"/>
    <w:rsid w:val="00C836EF"/>
    <w:rsid w:val="00C83C02"/>
    <w:rsid w:val="00C97C2D"/>
    <w:rsid w:val="00CA2C2A"/>
    <w:rsid w:val="00CA39BF"/>
    <w:rsid w:val="00CB53DD"/>
    <w:rsid w:val="00CE1E39"/>
    <w:rsid w:val="00D16108"/>
    <w:rsid w:val="00D218B3"/>
    <w:rsid w:val="00D255C8"/>
    <w:rsid w:val="00D27FE1"/>
    <w:rsid w:val="00D30B4D"/>
    <w:rsid w:val="00D34A2E"/>
    <w:rsid w:val="00DB1172"/>
    <w:rsid w:val="00DB3D75"/>
    <w:rsid w:val="00DC58DF"/>
    <w:rsid w:val="00DD1352"/>
    <w:rsid w:val="00E05217"/>
    <w:rsid w:val="00E45C8B"/>
    <w:rsid w:val="00E50271"/>
    <w:rsid w:val="00E558ED"/>
    <w:rsid w:val="00E720D8"/>
    <w:rsid w:val="00F04EEE"/>
    <w:rsid w:val="00F061F1"/>
    <w:rsid w:val="00F1200A"/>
    <w:rsid w:val="00F1483D"/>
    <w:rsid w:val="00F257E4"/>
    <w:rsid w:val="00F37B67"/>
    <w:rsid w:val="00F858F8"/>
    <w:rsid w:val="00F95539"/>
    <w:rsid w:val="00FC4BB0"/>
    <w:rsid w:val="00FD7DC1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A634544C-881B-461B-B32C-5E52CE50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72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7231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231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723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2</cp:revision>
  <cp:lastPrinted>2016-04-07T10:08:00Z</cp:lastPrinted>
  <dcterms:created xsi:type="dcterms:W3CDTF">2020-07-01T05:12:00Z</dcterms:created>
  <dcterms:modified xsi:type="dcterms:W3CDTF">2020-07-01T05:12:00Z</dcterms:modified>
</cp:coreProperties>
</file>