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A0333E" w:rsidRDefault="00927118" w:rsidP="00A0333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</w:rPr>
      </w:pPr>
      <w:r w:rsidRPr="00A0333E">
        <w:rPr>
          <w:rFonts w:ascii="Times New Roman" w:eastAsia="Times New Roman" w:hAnsi="Times New Roman" w:cs="Times New Roman"/>
          <w:b/>
          <w:caps/>
          <w:sz w:val="24"/>
          <w:szCs w:val="20"/>
        </w:rPr>
        <w:t>Vyhodnotenie medzirezortného pripomienkového konania</w:t>
      </w:r>
    </w:p>
    <w:p w:rsidR="00927118" w:rsidRPr="00A0333E" w:rsidRDefault="00927118" w:rsidP="00A0333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7118" w:rsidRPr="00A0333E" w:rsidRDefault="00E87DE8" w:rsidP="00A0333E">
      <w:pPr>
        <w:widowControl w:val="0"/>
        <w:spacing w:after="0" w:line="240" w:lineRule="auto"/>
        <w:jc w:val="center"/>
        <w:divId w:val="1185901064"/>
        <w:rPr>
          <w:rFonts w:ascii="Times New Roman" w:hAnsi="Times New Roman" w:cs="Times New Roman"/>
          <w:sz w:val="20"/>
          <w:szCs w:val="20"/>
        </w:rPr>
      </w:pPr>
      <w:r w:rsidRPr="00A0333E">
        <w:rPr>
          <w:rFonts w:ascii="Times New Roman" w:hAnsi="Times New Roman" w:cs="Times New Roman"/>
          <w:sz w:val="20"/>
          <w:szCs w:val="20"/>
        </w:rPr>
        <w:t>Nariadenie vlády Slovenskej republiky, ktorým sa mení a dopĺňa nariadenie vlády Slovenskej republiky č. 56/2007 Z. z., ktorým sa ustanovujú požiadavky na uvádzanie množiteľského materiálu okrasných rastlín na trh v znení nariadenia vlády Slovenskej republiky č. 264/2018 Z. z.</w:t>
      </w:r>
    </w:p>
    <w:tbl>
      <w:tblPr>
        <w:tblW w:w="1318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5386"/>
      </w:tblGrid>
      <w:tr w:rsidR="00927118" w:rsidRPr="00A0333E" w:rsidTr="00965976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0333E" w:rsidRDefault="0092711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Spôsob pripomienkového konania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0333E" w:rsidRDefault="0092711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1BF" w:rsidRPr="00A0333E" w:rsidTr="00965976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A0333E" w:rsidRDefault="00A251BF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Počet vznesených pripomienok, z toho zásadných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A0333E" w:rsidRDefault="00E87DE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9 /0</w:t>
            </w:r>
          </w:p>
        </w:tc>
      </w:tr>
      <w:tr w:rsidR="00927118" w:rsidRPr="00A0333E" w:rsidTr="00965976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0333E" w:rsidRDefault="0092711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Počet vyhodnotených pripomienok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0333E" w:rsidRDefault="00E87DE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27118" w:rsidRPr="00A0333E" w:rsidTr="00965976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0333E" w:rsidRDefault="0092711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0333E" w:rsidRDefault="0092711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A0333E" w:rsidTr="00965976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0333E" w:rsidRDefault="0092711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Počet akceptovaných pripomienok, z toho zásadných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0333E" w:rsidRDefault="00E87DE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/0</w:t>
            </w:r>
          </w:p>
        </w:tc>
      </w:tr>
      <w:tr w:rsidR="00927118" w:rsidRPr="00A0333E" w:rsidTr="00965976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0333E" w:rsidRDefault="0092711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Počet čiastočne akceptovaných pripomienok, z toho zásadných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0333E" w:rsidRDefault="00E87DE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/0</w:t>
            </w:r>
          </w:p>
        </w:tc>
      </w:tr>
      <w:tr w:rsidR="00927118" w:rsidRPr="00A0333E" w:rsidTr="00965976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0333E" w:rsidRDefault="0092711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Počet neakceptovaných pripomienok, z toho zásadných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0333E" w:rsidRDefault="00E87DE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/0</w:t>
            </w:r>
          </w:p>
        </w:tc>
      </w:tr>
      <w:tr w:rsidR="00927118" w:rsidRPr="00A0333E" w:rsidTr="00965976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0333E" w:rsidRDefault="0092711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0333E" w:rsidRDefault="0092711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A0333E" w:rsidTr="00965976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0333E" w:rsidRDefault="0092711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bCs/>
                <w:sz w:val="20"/>
                <w:szCs w:val="20"/>
              </w:rPr>
              <w:t>Rozporové konanie (s kým, kedy, s akým výsledkom)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0333E" w:rsidRDefault="0092711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A0333E" w:rsidTr="00965976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0333E" w:rsidRDefault="0092711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bCs/>
                <w:sz w:val="20"/>
                <w:szCs w:val="20"/>
              </w:rPr>
              <w:t>Počet odstránených pripomienok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0333E" w:rsidRDefault="0092711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A0333E" w:rsidTr="00965976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0333E" w:rsidRDefault="0092711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bCs/>
                <w:sz w:val="20"/>
                <w:szCs w:val="20"/>
              </w:rPr>
              <w:t>Počet neodstránených pripomienok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A0333E" w:rsidRDefault="0092711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7118" w:rsidRPr="00A0333E" w:rsidRDefault="00927118" w:rsidP="00A0333E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27118" w:rsidRPr="00A0333E" w:rsidRDefault="00927118" w:rsidP="00A0333E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333E">
        <w:rPr>
          <w:rFonts w:ascii="Times New Roman" w:hAnsi="Times New Roman" w:cs="Times New Roman"/>
          <w:sz w:val="20"/>
          <w:szCs w:val="20"/>
        </w:rPr>
        <w:t>Sumarizácia vznesených pripomienok podľa subjektov</w:t>
      </w:r>
    </w:p>
    <w:p w:rsidR="00E87DE8" w:rsidRPr="00A0333E" w:rsidRDefault="00E87DE8" w:rsidP="00A0333E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284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7965"/>
        <w:gridCol w:w="1327"/>
        <w:gridCol w:w="1195"/>
        <w:gridCol w:w="1195"/>
        <w:gridCol w:w="1947"/>
      </w:tblGrid>
      <w:tr w:rsidR="00E87DE8" w:rsidRPr="00A0333E" w:rsidTr="00A0333E">
        <w:trPr>
          <w:divId w:val="1122725791"/>
          <w:jc w:val="center"/>
        </w:trPr>
        <w:tc>
          <w:tcPr>
            <w:tcW w:w="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2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Subjekt</w:t>
            </w:r>
          </w:p>
        </w:tc>
        <w:tc>
          <w:tcPr>
            <w:tcW w:w="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Pripomienky do termínu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Pripomienky po termíne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Nemali pripomienky</w:t>
            </w:r>
          </w:p>
        </w:tc>
        <w:tc>
          <w:tcPr>
            <w:tcW w:w="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Vôbec nezaslali</w:t>
            </w:r>
          </w:p>
        </w:tc>
      </w:tr>
      <w:tr w:rsidR="00E87DE8" w:rsidRPr="00A0333E" w:rsidTr="00A0333E">
        <w:trPr>
          <w:divId w:val="11227257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 xml:space="preserve">Asociácia </w:t>
            </w:r>
            <w:proofErr w:type="spellStart"/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zamestnávatelských</w:t>
            </w:r>
            <w:proofErr w:type="spellEnd"/>
            <w:r w:rsidRPr="00A0333E">
              <w:rPr>
                <w:rFonts w:ascii="Times New Roman" w:hAnsi="Times New Roman" w:cs="Times New Roman"/>
                <w:sz w:val="20"/>
                <w:szCs w:val="20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DE8" w:rsidRPr="00A0333E" w:rsidTr="00A0333E">
        <w:trPr>
          <w:divId w:val="11227257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DE8" w:rsidRPr="00A0333E" w:rsidTr="00A0333E">
        <w:trPr>
          <w:divId w:val="11227257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DE8" w:rsidRPr="00A0333E" w:rsidTr="00A0333E">
        <w:trPr>
          <w:divId w:val="11227257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DE8" w:rsidRPr="00A0333E" w:rsidTr="00A0333E">
        <w:trPr>
          <w:divId w:val="11227257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DE8" w:rsidRPr="00A0333E" w:rsidTr="00A0333E">
        <w:trPr>
          <w:divId w:val="11227257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DE8" w:rsidRPr="00A0333E" w:rsidTr="00A0333E">
        <w:trPr>
          <w:divId w:val="11227257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DE8" w:rsidRPr="00A0333E" w:rsidTr="00A0333E">
        <w:trPr>
          <w:divId w:val="11227257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DE8" w:rsidRPr="00A0333E" w:rsidTr="00A0333E">
        <w:trPr>
          <w:divId w:val="11227257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DE8" w:rsidRPr="00A0333E" w:rsidTr="00A0333E">
        <w:trPr>
          <w:divId w:val="11227257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DE8" w:rsidRPr="00A0333E" w:rsidTr="00A0333E">
        <w:trPr>
          <w:divId w:val="11227257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DE8" w:rsidRPr="00A0333E" w:rsidTr="00A0333E">
        <w:trPr>
          <w:divId w:val="11227257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DE8" w:rsidRPr="00A0333E" w:rsidTr="00A0333E">
        <w:trPr>
          <w:divId w:val="11227257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DE8" w:rsidRPr="00A0333E" w:rsidTr="00A0333E">
        <w:trPr>
          <w:divId w:val="11227257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DE8" w:rsidRPr="00A0333E" w:rsidTr="00A0333E">
        <w:trPr>
          <w:divId w:val="11227257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DE8" w:rsidRPr="00A0333E" w:rsidTr="00A0333E">
        <w:trPr>
          <w:divId w:val="11227257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DE8" w:rsidRPr="00A0333E" w:rsidTr="00A0333E">
        <w:trPr>
          <w:divId w:val="11227257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DE8" w:rsidRPr="00A0333E" w:rsidTr="00A0333E">
        <w:trPr>
          <w:divId w:val="11227257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Ministerstvo spravodlivosti Slovenskej republiky - Sekcia legislatívy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DE8" w:rsidRPr="00A0333E" w:rsidTr="00A0333E">
        <w:trPr>
          <w:divId w:val="11227257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DE8" w:rsidRPr="00A0333E" w:rsidTr="00A0333E">
        <w:trPr>
          <w:divId w:val="11227257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DE8" w:rsidRPr="00A0333E" w:rsidTr="00A0333E">
        <w:trPr>
          <w:divId w:val="11227257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DE8" w:rsidRPr="00A0333E" w:rsidTr="00A0333E">
        <w:trPr>
          <w:divId w:val="11227257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DE8" w:rsidRPr="00A0333E" w:rsidTr="00A0333E">
        <w:trPr>
          <w:divId w:val="11227257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87DE8" w:rsidRPr="00A0333E" w:rsidTr="00A0333E">
        <w:trPr>
          <w:divId w:val="11227257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87DE8" w:rsidRPr="00A0333E" w:rsidTr="00A0333E">
        <w:trPr>
          <w:divId w:val="11227257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87DE8" w:rsidRPr="00A0333E" w:rsidTr="00A0333E">
        <w:trPr>
          <w:divId w:val="11227257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87DE8" w:rsidRPr="00A0333E" w:rsidTr="00A0333E">
        <w:trPr>
          <w:divId w:val="11227257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87DE8" w:rsidRPr="00A0333E" w:rsidTr="00A0333E">
        <w:trPr>
          <w:divId w:val="11227257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87DE8" w:rsidRPr="00A0333E" w:rsidTr="00A0333E">
        <w:trPr>
          <w:divId w:val="11227257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87DE8" w:rsidRPr="00A0333E" w:rsidTr="00A0333E">
        <w:trPr>
          <w:divId w:val="11227257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87DE8" w:rsidRPr="00A0333E" w:rsidTr="00A0333E">
        <w:trPr>
          <w:divId w:val="11227257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87DE8" w:rsidRPr="00A0333E" w:rsidTr="00A0333E">
        <w:trPr>
          <w:divId w:val="11227257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87DE8" w:rsidRPr="00A0333E" w:rsidTr="00A0333E">
        <w:trPr>
          <w:divId w:val="11227257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87DE8" w:rsidRPr="00A0333E" w:rsidTr="00A0333E">
        <w:trPr>
          <w:divId w:val="11227257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87DE8" w:rsidRPr="00A0333E" w:rsidTr="00A0333E">
        <w:trPr>
          <w:divId w:val="11227257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87DE8" w:rsidRPr="00A0333E" w:rsidTr="00A0333E">
        <w:trPr>
          <w:divId w:val="11227257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87DE8" w:rsidRPr="00A0333E" w:rsidTr="00A0333E">
        <w:trPr>
          <w:divId w:val="11227257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87DE8" w:rsidRPr="00A0333E" w:rsidTr="00A0333E">
        <w:trPr>
          <w:divId w:val="11227257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87DE8" w:rsidRPr="00A0333E" w:rsidTr="00A0333E">
        <w:trPr>
          <w:divId w:val="11227257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87DE8" w:rsidRPr="00A0333E" w:rsidTr="00A0333E">
        <w:trPr>
          <w:divId w:val="11227257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87DE8" w:rsidRPr="00A0333E" w:rsidTr="00A0333E">
        <w:trPr>
          <w:divId w:val="11227257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87DE8" w:rsidRPr="00A0333E" w:rsidTr="00A0333E">
        <w:trPr>
          <w:divId w:val="11227257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Národné lesnícke centrum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87DE8" w:rsidRPr="00A0333E" w:rsidTr="00A0333E">
        <w:trPr>
          <w:divId w:val="11227257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9 (9o,0z)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7CE0" w:rsidRPr="00A0333E" w:rsidRDefault="00BF7CE0" w:rsidP="00A0333E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0333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>Vyhodnotenie vecných pripomienok je uvedené v tabuľkovej časti.</w:t>
      </w:r>
    </w:p>
    <w:p w:rsidR="00BF7CE0" w:rsidRPr="00A0333E" w:rsidRDefault="00BF7CE0" w:rsidP="00A0333E">
      <w:pPr>
        <w:pStyle w:val="Zkladntext"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A0333E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A0333E" w:rsidRDefault="00BF7CE0" w:rsidP="00A0333E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333E">
              <w:rPr>
                <w:b w:val="0"/>
                <w:color w:val="000000"/>
                <w:sz w:val="20"/>
                <w:szCs w:val="20"/>
              </w:rPr>
              <w:t>Vysvetlivky  k použitým skratkám v tabuľke:</w:t>
            </w:r>
          </w:p>
        </w:tc>
      </w:tr>
      <w:tr w:rsidR="00BF7CE0" w:rsidRPr="00A0333E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A0333E" w:rsidRDefault="00BF7CE0" w:rsidP="00A0333E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333E">
              <w:rPr>
                <w:b w:val="0"/>
                <w:color w:val="000000"/>
                <w:sz w:val="20"/>
                <w:szCs w:val="20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A0333E" w:rsidRDefault="00BF7CE0" w:rsidP="00A0333E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333E">
              <w:rPr>
                <w:b w:val="0"/>
                <w:color w:val="000000"/>
                <w:sz w:val="20"/>
                <w:szCs w:val="20"/>
              </w:rPr>
              <w:t>A – akceptovaná</w:t>
            </w:r>
          </w:p>
        </w:tc>
      </w:tr>
      <w:tr w:rsidR="00BF7CE0" w:rsidRPr="00A0333E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A0333E" w:rsidRDefault="00BF7CE0" w:rsidP="00A0333E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333E">
              <w:rPr>
                <w:b w:val="0"/>
                <w:color w:val="000000"/>
                <w:sz w:val="20"/>
                <w:szCs w:val="20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A0333E" w:rsidRDefault="00BF7CE0" w:rsidP="00A0333E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333E">
              <w:rPr>
                <w:b w:val="0"/>
                <w:color w:val="000000"/>
                <w:sz w:val="20"/>
                <w:szCs w:val="20"/>
              </w:rPr>
              <w:t>N – neakceptovaná</w:t>
            </w:r>
          </w:p>
        </w:tc>
      </w:tr>
      <w:tr w:rsidR="00BF7CE0" w:rsidRPr="00A0333E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A0333E" w:rsidRDefault="00BF7CE0" w:rsidP="00A0333E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A0333E" w:rsidRDefault="00BF7CE0" w:rsidP="00A0333E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333E">
              <w:rPr>
                <w:b w:val="0"/>
                <w:color w:val="000000"/>
                <w:sz w:val="20"/>
                <w:szCs w:val="20"/>
              </w:rPr>
              <w:t>ČA – čiastočne akceptovaná</w:t>
            </w:r>
          </w:p>
        </w:tc>
      </w:tr>
    </w:tbl>
    <w:p w:rsidR="00E85710" w:rsidRPr="00A0333E" w:rsidRDefault="00E85710" w:rsidP="00A0333E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333E">
        <w:rPr>
          <w:rFonts w:ascii="Times New Roman" w:hAnsi="Times New Roman" w:cs="Times New Roman"/>
          <w:sz w:val="20"/>
          <w:szCs w:val="20"/>
        </w:rPr>
        <w:br w:type="page"/>
      </w:r>
    </w:p>
    <w:p w:rsidR="00E87DE8" w:rsidRPr="00A0333E" w:rsidRDefault="00E87DE8" w:rsidP="00A0333E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8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7216"/>
        <w:gridCol w:w="360"/>
        <w:gridCol w:w="580"/>
        <w:gridCol w:w="3896"/>
      </w:tblGrid>
      <w:tr w:rsidR="00E87DE8" w:rsidRPr="00A0333E" w:rsidTr="00A0333E">
        <w:trPr>
          <w:divId w:val="797409123"/>
          <w:jc w:val="center"/>
        </w:trPr>
        <w:tc>
          <w:tcPr>
            <w:tcW w:w="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Subjekt</w:t>
            </w:r>
          </w:p>
        </w:tc>
        <w:tc>
          <w:tcPr>
            <w:tcW w:w="2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Pripomienka</w:t>
            </w:r>
          </w:p>
        </w:tc>
        <w:tc>
          <w:tcPr>
            <w:tcW w:w="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033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Vyh</w:t>
            </w:r>
            <w:proofErr w:type="spellEnd"/>
            <w:r w:rsidRPr="00A033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Spôsob vyhodnotenia</w:t>
            </w:r>
          </w:p>
        </w:tc>
      </w:tr>
      <w:tr w:rsidR="00E87DE8" w:rsidRPr="00A0333E" w:rsidTr="00A0333E">
        <w:trPr>
          <w:divId w:val="797409123"/>
          <w:jc w:val="center"/>
        </w:trPr>
        <w:tc>
          <w:tcPr>
            <w:tcW w:w="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AZZZ SR</w:t>
            </w:r>
          </w:p>
        </w:tc>
        <w:tc>
          <w:tcPr>
            <w:tcW w:w="2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7DE8" w:rsidRPr="00A0333E" w:rsidRDefault="00E87DE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predloženému návrhu</w:t>
            </w:r>
            <w:r w:rsidRPr="00A0333E">
              <w:rPr>
                <w:rFonts w:ascii="Times New Roman" w:hAnsi="Times New Roman" w:cs="Times New Roman"/>
                <w:sz w:val="20"/>
                <w:szCs w:val="20"/>
              </w:rPr>
              <w:br/>
              <w:t>nemá pripomienky</w:t>
            </w:r>
          </w:p>
        </w:tc>
        <w:tc>
          <w:tcPr>
            <w:tcW w:w="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7DE8" w:rsidRPr="00A0333E" w:rsidRDefault="00726CDF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DE8" w:rsidRPr="00A0333E" w:rsidTr="00A0333E">
        <w:trPr>
          <w:divId w:val="797409123"/>
          <w:jc w:val="center"/>
        </w:trPr>
        <w:tc>
          <w:tcPr>
            <w:tcW w:w="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033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MDaVSR</w:t>
            </w:r>
            <w:proofErr w:type="spellEnd"/>
          </w:p>
        </w:tc>
        <w:tc>
          <w:tcPr>
            <w:tcW w:w="2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7DE8" w:rsidRPr="00A0333E" w:rsidRDefault="00E87DE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Čl. I, bod 4.</w:t>
            </w:r>
            <w:r w:rsidRPr="00A0333E">
              <w:rPr>
                <w:rFonts w:ascii="Times New Roman" w:hAnsi="Times New Roman" w:cs="Times New Roman"/>
                <w:sz w:val="20"/>
                <w:szCs w:val="20"/>
              </w:rPr>
              <w:br/>
              <w:t>V Čl. I, bod 4. odporúčame v nadpise za slovami ,,k nariadeniu vlády č. 56/2007“ vložiť skratku ,,Z. z.“.</w:t>
            </w:r>
          </w:p>
        </w:tc>
        <w:tc>
          <w:tcPr>
            <w:tcW w:w="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E8" w:rsidRPr="00A0333E" w:rsidRDefault="00726CDF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87DE8" w:rsidRPr="00A0333E" w:rsidTr="00A0333E">
        <w:trPr>
          <w:divId w:val="797409123"/>
          <w:jc w:val="center"/>
        </w:trPr>
        <w:tc>
          <w:tcPr>
            <w:tcW w:w="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MFSR</w:t>
            </w:r>
          </w:p>
        </w:tc>
        <w:tc>
          <w:tcPr>
            <w:tcW w:w="2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Všeobecne</w:t>
            </w:r>
            <w:r w:rsidRPr="00A033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Návrh je potrebné zosúladiť s prílohou č. 1 Legislatívnych pravidiel vlády SR (v čl. I bode 2 § 4 ods. 4 až 6 vypustiť slovo „aspoň“ ako nadbytočné, v § 4 ods. 2 vypustiť slovo „všetkých“ ako nadbytočné, v § 4 ods. 5 slovo „ustanovenú“ nahradiť slovom „uvedenú“, v § 4 ods. 6 slová „regulované nekaranténne </w:t>
            </w:r>
            <w:proofErr w:type="spellStart"/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škodce</w:t>
            </w:r>
            <w:proofErr w:type="spellEnd"/>
            <w:r w:rsidRPr="00A0333E">
              <w:rPr>
                <w:rFonts w:ascii="Times New Roman" w:hAnsi="Times New Roman" w:cs="Times New Roman"/>
                <w:sz w:val="20"/>
                <w:szCs w:val="20"/>
              </w:rPr>
              <w:t xml:space="preserve"> uvedené“ nahradiť slovami „regulovaní nekaranténni škodcovia uvedení“, v poznámke pod čiarou k odkazu 3a za číslom „2016“ v zátvorke vypustiť čiarku, v bode 4 nadpise prílohy č. 1 vložiť za slová „č. 56/2007“ skratku „Z. z.“). </w:t>
            </w:r>
          </w:p>
        </w:tc>
        <w:tc>
          <w:tcPr>
            <w:tcW w:w="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E8" w:rsidRPr="00A0333E" w:rsidRDefault="00726CDF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ČA</w:t>
            </w: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7DE8" w:rsidRPr="00A0333E" w:rsidRDefault="00A96D6B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Neakceptovaná časť pripomienky: Formulácia vychádza zo znenia transponovanej smernice. Slovo škodca sa ako neživotné podstatné meno mužského rodu skloňuje podľa vzoru stroj.</w:t>
            </w:r>
          </w:p>
        </w:tc>
      </w:tr>
      <w:tr w:rsidR="00E87DE8" w:rsidRPr="00A0333E" w:rsidTr="00A0333E">
        <w:trPr>
          <w:divId w:val="797409123"/>
          <w:jc w:val="center"/>
        </w:trPr>
        <w:tc>
          <w:tcPr>
            <w:tcW w:w="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MHSR</w:t>
            </w:r>
          </w:p>
        </w:tc>
        <w:tc>
          <w:tcPr>
            <w:tcW w:w="2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Doložke vybraných vplyvov</w:t>
            </w:r>
            <w:r w:rsidRPr="00A033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Odporúčame vyznačiť vplyvy na podnikateľské prostredie, dopracovať Analýzu vybraných vplyvov na podnikateľské prostredie a predložiť materiál na záverečné posúdenie Stálej pracovnej komisii LRV SR na posudzovanie vybraných vplyvov podľa Jednotnej metodiky na posudzovanie vybraných vplyvov po MPK. Odôvodnenie: Predloženým návrhom nariadenia vlády Slovenskej republiky sa do právneho poriadku Slovenskej republiky preberajú ustanovenia, ktorými sa ustanovujú dodatočné opatrenia, pokiaľ ide o regulovaných nekaranténnych škodcov. Návrhom nariadenia vlády budú dotknutí dodávatelia množiteľského materiálu. </w:t>
            </w:r>
          </w:p>
        </w:tc>
        <w:tc>
          <w:tcPr>
            <w:tcW w:w="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E8" w:rsidRPr="00A0333E" w:rsidRDefault="00A82524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DE8" w:rsidRPr="00A0333E" w:rsidTr="00A0333E">
        <w:trPr>
          <w:divId w:val="797409123"/>
          <w:jc w:val="center"/>
        </w:trPr>
        <w:tc>
          <w:tcPr>
            <w:tcW w:w="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MVSR</w:t>
            </w:r>
          </w:p>
        </w:tc>
        <w:tc>
          <w:tcPr>
            <w:tcW w:w="2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čl. I bod 2</w:t>
            </w:r>
            <w:r w:rsidRPr="00A033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V čl. I bode 2 v odsekoch 4 až 6 odporúčame vypustiť slovo „aspoň“ z nadbytočnosti, v odseku 5 slovo „ustanovenú“ nahradiť slovom „uvedenú“ a v poznámke v posledných zátvorkách na konci textu vypustiť čiarku. </w:t>
            </w:r>
          </w:p>
        </w:tc>
        <w:tc>
          <w:tcPr>
            <w:tcW w:w="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E8" w:rsidRPr="00A0333E" w:rsidRDefault="00726CDF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ČA</w:t>
            </w: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E8" w:rsidRPr="00A0333E" w:rsidRDefault="00BA1863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Neakceptovaná časť pripomienky: Formulácia vychádza zo znenia transponovanej smernice.</w:t>
            </w:r>
          </w:p>
        </w:tc>
      </w:tr>
      <w:tr w:rsidR="00E87DE8" w:rsidRPr="00A0333E" w:rsidTr="00A0333E">
        <w:trPr>
          <w:divId w:val="797409123"/>
          <w:jc w:val="center"/>
        </w:trPr>
        <w:tc>
          <w:tcPr>
            <w:tcW w:w="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MVSR</w:t>
            </w:r>
          </w:p>
        </w:tc>
        <w:tc>
          <w:tcPr>
            <w:tcW w:w="2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čl. I bod 4</w:t>
            </w:r>
            <w:r w:rsidRPr="00A0333E">
              <w:rPr>
                <w:rFonts w:ascii="Times New Roman" w:hAnsi="Times New Roman" w:cs="Times New Roman"/>
                <w:sz w:val="20"/>
                <w:szCs w:val="20"/>
              </w:rPr>
              <w:br/>
              <w:t>V čl. I bode 4 v názve prílohy č. 1 za slovami „č. 56/2007“ doplniť slová „Z. z.“.</w:t>
            </w:r>
          </w:p>
        </w:tc>
        <w:tc>
          <w:tcPr>
            <w:tcW w:w="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E8" w:rsidRPr="00A0333E" w:rsidRDefault="00726CDF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DE8" w:rsidRPr="00A0333E" w:rsidTr="00A0333E">
        <w:trPr>
          <w:divId w:val="797409123"/>
          <w:jc w:val="center"/>
        </w:trPr>
        <w:tc>
          <w:tcPr>
            <w:tcW w:w="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MŽPSR</w:t>
            </w:r>
          </w:p>
        </w:tc>
        <w:tc>
          <w:tcPr>
            <w:tcW w:w="2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 6</w:t>
            </w:r>
            <w:r w:rsidRPr="00A0333E">
              <w:rPr>
                <w:rFonts w:ascii="Times New Roman" w:hAnsi="Times New Roman" w:cs="Times New Roman"/>
                <w:sz w:val="20"/>
                <w:szCs w:val="20"/>
              </w:rPr>
              <w:br/>
              <w:t>Navrhujeme doplniť odsekom 7, ktorý znie. "(7) Geneticky modifikovaný množiteľský materiál možno uviesť na trh, len ak je tento geneticky modifikovaný organizmus povolený podľa osobitných predpisov.6)".</w:t>
            </w:r>
          </w:p>
        </w:tc>
        <w:tc>
          <w:tcPr>
            <w:tcW w:w="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E8" w:rsidRPr="00A0333E" w:rsidRDefault="006A53EB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E8" w:rsidRPr="00A0333E" w:rsidRDefault="006A53EB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 xml:space="preserve">Pripomienka je nad rámec návrhu. Okrem toho návrhu na doplnenie odseku 7 zodpovedá právna norma ustanovená § 8 ods. 5 NV SR č. 56/2007 Z. z. </w:t>
            </w:r>
          </w:p>
        </w:tc>
      </w:tr>
      <w:tr w:rsidR="00E87DE8" w:rsidRPr="00A0333E" w:rsidTr="00A0333E">
        <w:trPr>
          <w:divId w:val="797409123"/>
          <w:jc w:val="center"/>
        </w:trPr>
        <w:tc>
          <w:tcPr>
            <w:tcW w:w="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MŽPSR</w:t>
            </w:r>
          </w:p>
        </w:tc>
        <w:tc>
          <w:tcPr>
            <w:tcW w:w="2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033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 8</w:t>
            </w:r>
            <w:r w:rsidRPr="00A0333E">
              <w:rPr>
                <w:rFonts w:ascii="Times New Roman" w:hAnsi="Times New Roman" w:cs="Times New Roman"/>
                <w:sz w:val="20"/>
                <w:szCs w:val="20"/>
              </w:rPr>
              <w:br/>
              <w:t>V §8 navrhujeme nové znenie odseku 5: "(5) Dodávateľ je povinný na výrobku, obale a v sprievodnej dokumentácii uviesť údaj o tom, že uvádza na trh geneticky modifikovaný množiteľský materiál v súlade s požiadavkami podľa osobitného predpisu.6)</w:t>
            </w:r>
          </w:p>
        </w:tc>
        <w:tc>
          <w:tcPr>
            <w:tcW w:w="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E8" w:rsidRPr="00A0333E" w:rsidRDefault="006A53EB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E8" w:rsidRPr="00A0333E" w:rsidRDefault="006A53EB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Pripomienka je nad rámec návrhu. Okrem toho je problematika upravená v § 4 ods. 5 zákona č. 184/2006 Z. z.</w:t>
            </w:r>
            <w:r w:rsidR="00121E62" w:rsidRPr="00A033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 xml:space="preserve"> ako aj v</w:t>
            </w:r>
            <w:r w:rsidR="00F41AEA" w:rsidRPr="00A033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zákone</w:t>
            </w:r>
            <w:r w:rsidR="00F41AEA" w:rsidRPr="00A0333E">
              <w:rPr>
                <w:rFonts w:ascii="Times New Roman" w:hAnsi="Times New Roman" w:cs="Times New Roman"/>
                <w:sz w:val="20"/>
                <w:szCs w:val="20"/>
              </w:rPr>
              <w:t xml:space="preserve"> č.</w:t>
            </w: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 xml:space="preserve"> 151/2</w:t>
            </w:r>
            <w:r w:rsidR="00AE7BDC" w:rsidRPr="00A0333E">
              <w:rPr>
                <w:rFonts w:ascii="Times New Roman" w:hAnsi="Times New Roman" w:cs="Times New Roman"/>
                <w:sz w:val="20"/>
                <w:szCs w:val="20"/>
              </w:rPr>
              <w:t>002 Z.</w:t>
            </w: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 xml:space="preserve"> z.</w:t>
            </w:r>
          </w:p>
        </w:tc>
      </w:tr>
      <w:tr w:rsidR="00E87DE8" w:rsidRPr="00A0333E" w:rsidTr="00A0333E">
        <w:trPr>
          <w:divId w:val="797409123"/>
          <w:jc w:val="center"/>
        </w:trPr>
        <w:tc>
          <w:tcPr>
            <w:tcW w:w="4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MŽPSR</w:t>
            </w:r>
          </w:p>
        </w:tc>
        <w:tc>
          <w:tcPr>
            <w:tcW w:w="2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Prílohe č. 2</w:t>
            </w:r>
            <w:r w:rsidRPr="00A033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V prílohe č. 2 navrhujeme poznámku pod čiarou č. 6 nahradiť inou so znením: "x) § 15,16,21 a 22 zákona č. 151/2002 Z. z.". Odôvodnenie k pripomienkam: Navrhovanými úpravami nariadenia vlády sa dosiahne zrozumiteľnejšia a presnejšia formulácia pre adresátov právnej normy. </w:t>
            </w:r>
          </w:p>
        </w:tc>
        <w:tc>
          <w:tcPr>
            <w:tcW w:w="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E8" w:rsidRPr="00A0333E" w:rsidRDefault="00E87DE8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E8" w:rsidRPr="00A0333E" w:rsidRDefault="006A53EB" w:rsidP="00A033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E8" w:rsidRPr="00A0333E" w:rsidRDefault="00121E62" w:rsidP="00A033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33E">
              <w:rPr>
                <w:rFonts w:ascii="Times New Roman" w:hAnsi="Times New Roman" w:cs="Times New Roman"/>
                <w:sz w:val="20"/>
                <w:szCs w:val="20"/>
              </w:rPr>
              <w:t xml:space="preserve">Neakceptované s ohľadom na bod 32 prílohy č. 1 LPV. </w:t>
            </w:r>
          </w:p>
        </w:tc>
      </w:tr>
    </w:tbl>
    <w:p w:rsidR="00154A91" w:rsidRPr="00A0333E" w:rsidRDefault="00154A91" w:rsidP="00A0333E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4A91" w:rsidRPr="00A0333E" w:rsidRDefault="00154A91" w:rsidP="00A0333E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54A91" w:rsidRPr="00A0333E" w:rsidSect="00A0333E">
      <w:footerReference w:type="default" r:id="rId7"/>
      <w:pgSz w:w="15840" w:h="12240" w:orient="landscape"/>
      <w:pgMar w:top="709" w:right="1417" w:bottom="993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A08" w:rsidRDefault="00120A08" w:rsidP="000A67D5">
      <w:pPr>
        <w:spacing w:after="0" w:line="240" w:lineRule="auto"/>
      </w:pPr>
      <w:r>
        <w:separator/>
      </w:r>
    </w:p>
  </w:endnote>
  <w:endnote w:type="continuationSeparator" w:id="0">
    <w:p w:rsidR="00120A08" w:rsidRDefault="00120A08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468213242"/>
      <w:docPartObj>
        <w:docPartGallery w:val="Page Numbers (Bottom of Page)"/>
        <w:docPartUnique/>
      </w:docPartObj>
    </w:sdtPr>
    <w:sdtEndPr/>
    <w:sdtContent>
      <w:p w:rsidR="00965976" w:rsidRPr="00A0333E" w:rsidRDefault="00965976" w:rsidP="00965976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A0333E">
          <w:rPr>
            <w:rFonts w:ascii="Times New Roman" w:hAnsi="Times New Roman" w:cs="Times New Roman"/>
            <w:sz w:val="24"/>
          </w:rPr>
          <w:fldChar w:fldCharType="begin"/>
        </w:r>
        <w:r w:rsidRPr="00A0333E">
          <w:rPr>
            <w:rFonts w:ascii="Times New Roman" w:hAnsi="Times New Roman" w:cs="Times New Roman"/>
            <w:sz w:val="24"/>
          </w:rPr>
          <w:instrText>PAGE   \* MERGEFORMAT</w:instrText>
        </w:r>
        <w:r w:rsidRPr="00A0333E">
          <w:rPr>
            <w:rFonts w:ascii="Times New Roman" w:hAnsi="Times New Roman" w:cs="Times New Roman"/>
            <w:sz w:val="24"/>
          </w:rPr>
          <w:fldChar w:fldCharType="separate"/>
        </w:r>
        <w:r w:rsidR="00A0333E">
          <w:rPr>
            <w:rFonts w:ascii="Times New Roman" w:hAnsi="Times New Roman" w:cs="Times New Roman"/>
            <w:noProof/>
            <w:sz w:val="24"/>
          </w:rPr>
          <w:t>2</w:t>
        </w:r>
        <w:r w:rsidRPr="00A0333E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A08" w:rsidRDefault="00120A08" w:rsidP="000A67D5">
      <w:pPr>
        <w:spacing w:after="0" w:line="240" w:lineRule="auto"/>
      </w:pPr>
      <w:r>
        <w:separator/>
      </w:r>
    </w:p>
  </w:footnote>
  <w:footnote w:type="continuationSeparator" w:id="0">
    <w:p w:rsidR="00120A08" w:rsidRDefault="00120A08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0B10"/>
    <w:rsid w:val="000F7A42"/>
    <w:rsid w:val="00120A08"/>
    <w:rsid w:val="00121E6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54AA3"/>
    <w:rsid w:val="0037687E"/>
    <w:rsid w:val="00391CB2"/>
    <w:rsid w:val="0039526D"/>
    <w:rsid w:val="003A2A80"/>
    <w:rsid w:val="003B435B"/>
    <w:rsid w:val="003D101C"/>
    <w:rsid w:val="003D5E45"/>
    <w:rsid w:val="003E4226"/>
    <w:rsid w:val="004075B2"/>
    <w:rsid w:val="00436C44"/>
    <w:rsid w:val="00474A9D"/>
    <w:rsid w:val="00486ED3"/>
    <w:rsid w:val="004F4505"/>
    <w:rsid w:val="005230E0"/>
    <w:rsid w:val="00532574"/>
    <w:rsid w:val="0059081C"/>
    <w:rsid w:val="005E7C53"/>
    <w:rsid w:val="00606874"/>
    <w:rsid w:val="00642FB8"/>
    <w:rsid w:val="006A3681"/>
    <w:rsid w:val="006A53EB"/>
    <w:rsid w:val="006D7184"/>
    <w:rsid w:val="007156F5"/>
    <w:rsid w:val="00726CDF"/>
    <w:rsid w:val="007A1010"/>
    <w:rsid w:val="007B7F1A"/>
    <w:rsid w:val="007D7AE6"/>
    <w:rsid w:val="007E06A5"/>
    <w:rsid w:val="007E4294"/>
    <w:rsid w:val="00830B4A"/>
    <w:rsid w:val="00841FA6"/>
    <w:rsid w:val="008A1964"/>
    <w:rsid w:val="008E2844"/>
    <w:rsid w:val="0090100E"/>
    <w:rsid w:val="009239D9"/>
    <w:rsid w:val="00927118"/>
    <w:rsid w:val="00943EB2"/>
    <w:rsid w:val="00965976"/>
    <w:rsid w:val="0099665B"/>
    <w:rsid w:val="009C6C5C"/>
    <w:rsid w:val="009F7218"/>
    <w:rsid w:val="00A0333E"/>
    <w:rsid w:val="00A251BF"/>
    <w:rsid w:val="00A474DE"/>
    <w:rsid w:val="00A54A16"/>
    <w:rsid w:val="00A82524"/>
    <w:rsid w:val="00A96D6B"/>
    <w:rsid w:val="00AE7BDC"/>
    <w:rsid w:val="00B721A5"/>
    <w:rsid w:val="00B76589"/>
    <w:rsid w:val="00B8767E"/>
    <w:rsid w:val="00BA1863"/>
    <w:rsid w:val="00BD1FAB"/>
    <w:rsid w:val="00BE7302"/>
    <w:rsid w:val="00BF7CE0"/>
    <w:rsid w:val="00CA44D2"/>
    <w:rsid w:val="00CE47A6"/>
    <w:rsid w:val="00CF3D59"/>
    <w:rsid w:val="00D261C9"/>
    <w:rsid w:val="00D53FBA"/>
    <w:rsid w:val="00D85172"/>
    <w:rsid w:val="00D969AC"/>
    <w:rsid w:val="00DF7085"/>
    <w:rsid w:val="00E10052"/>
    <w:rsid w:val="00E2576E"/>
    <w:rsid w:val="00E83E81"/>
    <w:rsid w:val="00E85710"/>
    <w:rsid w:val="00E87DE8"/>
    <w:rsid w:val="00EB772A"/>
    <w:rsid w:val="00EF1425"/>
    <w:rsid w:val="00F26A4A"/>
    <w:rsid w:val="00F41AE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9.6.2020 6:36:27"/>
    <f:field ref="objchangedby" par="" text="Administrator, System"/>
    <f:field ref="objmodifiedat" par="" text="9.6.2020 6:36:34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2020-06-09T04:37:00Z</dcterms:created>
  <dcterms:modified xsi:type="dcterms:W3CDTF">2020-06-22T07:08:00Z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Ing. Ján Mičovský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nariadenie vlády Slovenskej republiky č. 56/2007 Z. z., ktorým sa ustanovujú požiadavky na uvádzanie množiteľského materiálu okrasných rastlín na trh v znení nariadenia vlády Slovenskej republiky č. 264/2018 Z. z.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návrh</vt:lpwstr>
  </property>
  <property fmtid="{D5CDD505-2E9C-101B-9397-08002B2CF9AE}" pid="22" name="FSC#SKEDITIONSLOVLEX@103.510:plnynazovpredpis">
    <vt:lpwstr> Nariadenie vlády  Slovenskej republiky, ktorým sa mení a dopĺňa nariadenie vlády Slovenskej republiky č. 56/2007 Z. z., ktorým sa ustanovujú požiadavky na uvádzanie množiteľského materiálu okrasných rastlín na trh v znení nariadenia vlády Slovenskej repu</vt:lpwstr>
  </property>
  <property fmtid="{D5CDD505-2E9C-101B-9397-08002B2CF9AE}" pid="23" name="FSC#SKEDITIONSLOVLEX@103.510:plnynazovpredpis1">
    <vt:lpwstr>bliky č. 264/2018 Z. z.</vt:lpwstr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7363/2020-410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LP/2020/165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pôdohospodárstva Slovenskej republiky</vt:lpwstr>
  </property>
  <property fmtid="{D5CDD505-2E9C-101B-9397-08002B2CF9AE}" pid="141" name="FSC#SKEDITIONSLOVLEX@103.510:funkciaZodpPredAkuzativ">
    <vt:lpwstr>ministra pôdohospodárstva Slovenskej republiky</vt:lpwstr>
  </property>
  <property fmtid="{D5CDD505-2E9C-101B-9397-08002B2CF9AE}" pid="142" name="FSC#SKEDITIONSLOVLEX@103.510:funkciaZodpPredDativ">
    <vt:lpwstr>ministrovi pôdohospodárstva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Ing. Ján Mičovský_x000d_
minister pôdohospodárstva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COO.2145.1000.3.3892627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9. 6. 2020</vt:lpwstr>
  </property>
</Properties>
</file>