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9713E5" w:rsidRDefault="00B34E23" w:rsidP="00EB7536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r w:rsidRPr="009713E5">
        <w:rPr>
          <w:b/>
          <w:bCs/>
          <w:szCs w:val="20"/>
        </w:rPr>
        <w:t>D</w:t>
      </w:r>
      <w:r w:rsidR="00C579E9" w:rsidRPr="009713E5">
        <w:rPr>
          <w:b/>
          <w:bCs/>
          <w:szCs w:val="20"/>
        </w:rPr>
        <w:t xml:space="preserve">oložka </w:t>
      </w:r>
      <w:r w:rsidRPr="009713E5">
        <w:rPr>
          <w:b/>
          <w:bCs/>
          <w:szCs w:val="20"/>
        </w:rPr>
        <w:t>vybraných vplyvov</w:t>
      </w:r>
    </w:p>
    <w:p w:rsidR="000545AA" w:rsidRPr="009713E5" w:rsidRDefault="000545AA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552"/>
      </w:tblGrid>
      <w:tr w:rsidR="000545AA" w:rsidRPr="009713E5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9713E5" w:rsidTr="009713E5">
        <w:trPr>
          <w:divId w:val="1747679533"/>
          <w:trHeight w:val="23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9713E5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F85CB7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rFonts w:eastAsia="Calibri"/>
                <w:sz w:val="20"/>
                <w:szCs w:val="20"/>
                <w:lang w:eastAsia="en-US"/>
              </w:rPr>
              <w:t xml:space="preserve">Návrh nariadenia vlády Slovenskej republiky, ktorým sa mení a dopĺňa nariadenie vlády Slovenskej republiky </w:t>
            </w:r>
            <w:r w:rsidR="004E3C9D" w:rsidRPr="009713E5">
              <w:rPr>
                <w:bCs/>
                <w:sz w:val="20"/>
                <w:szCs w:val="20"/>
              </w:rPr>
              <w:t>č. 54/2007 Z. z., ktorým sa ustanovujú požiadavky na uvádzanie sadiva a sadeníc zelenín na trh v znení nariadenia vlády Slovenskej republiky č. 494/2019 Z. z.</w:t>
            </w:r>
          </w:p>
        </w:tc>
      </w:tr>
      <w:tr w:rsidR="000545AA" w:rsidRPr="009713E5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9713E5" w:rsidTr="009713E5">
        <w:trPr>
          <w:divId w:val="1747679533"/>
          <w:trHeight w:val="22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9713E5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0545AA" w:rsidP="00EB75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713E5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> </w:t>
            </w:r>
            <w:r w:rsidRPr="009713E5">
              <w:rPr>
                <w:sz w:val="20"/>
                <w:szCs w:val="20"/>
              </w:rPr>
              <w:t>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9713E5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> </w:t>
            </w:r>
            <w:r w:rsidR="00CE731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9713E5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> </w:t>
            </w:r>
            <w:r w:rsidR="00DD0EF3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9713E5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9713E5" w:rsidRDefault="00171469" w:rsidP="00EB7536">
            <w:pPr>
              <w:widowControl w:val="0"/>
              <w:jc w:val="both"/>
              <w:rPr>
                <w:sz w:val="20"/>
                <w:szCs w:val="20"/>
              </w:rPr>
            </w:pPr>
            <w:r w:rsidRPr="009713E5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41/1, 13.2.2020)</w:t>
            </w:r>
          </w:p>
        </w:tc>
      </w:tr>
      <w:tr w:rsidR="000545AA" w:rsidRPr="009713E5" w:rsidTr="009713E5">
        <w:trPr>
          <w:divId w:val="1747679533"/>
          <w:trHeight w:val="22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</w:tr>
      <w:tr w:rsidR="000545AA" w:rsidRPr="009713E5" w:rsidTr="009713E5">
        <w:trPr>
          <w:divId w:val="1747679533"/>
          <w:trHeight w:val="255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5A215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  <w:r w:rsidR="00171469" w:rsidRPr="009713E5">
              <w:rPr>
                <w:sz w:val="20"/>
                <w:szCs w:val="20"/>
              </w:rPr>
              <w:t xml:space="preserve"> 2020</w:t>
            </w:r>
          </w:p>
        </w:tc>
      </w:tr>
      <w:tr w:rsidR="000545AA" w:rsidRPr="009713E5" w:rsidTr="009713E5">
        <w:trPr>
          <w:divId w:val="1747679533"/>
          <w:trHeight w:val="27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9713E5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 w:rsidR="005E37D9" w:rsidRPr="009713E5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5A2155" w:rsidP="00EB753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jún</w:t>
            </w:r>
            <w:r w:rsidR="00F85CB7" w:rsidRPr="009713E5">
              <w:rPr>
                <w:bCs/>
                <w:sz w:val="20"/>
                <w:szCs w:val="20"/>
              </w:rPr>
              <w:t xml:space="preserve"> </w:t>
            </w:r>
            <w:r w:rsidR="00DE11D4" w:rsidRPr="009713E5">
              <w:rPr>
                <w:bCs/>
                <w:sz w:val="20"/>
                <w:szCs w:val="20"/>
              </w:rPr>
              <w:t>20</w:t>
            </w:r>
            <w:r w:rsidR="00171469" w:rsidRPr="009713E5">
              <w:rPr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9713E5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A143B8" w:rsidP="00B312A0">
            <w:pPr>
              <w:widowControl w:val="0"/>
              <w:jc w:val="both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 xml:space="preserve">Predloženým návrhom nariadenia vlády Slovenskej republiky </w:t>
            </w:r>
            <w:r w:rsidR="00B312A0">
              <w:rPr>
                <w:sz w:val="20"/>
                <w:szCs w:val="20"/>
              </w:rPr>
              <w:t>s</w:t>
            </w:r>
            <w:r w:rsidR="00B312A0" w:rsidRPr="00B312A0">
              <w:rPr>
                <w:sz w:val="20"/>
                <w:szCs w:val="20"/>
              </w:rPr>
              <w:t>a preberá vykonávacia smernica Komisie (EÚ) 2020/177</w:t>
            </w:r>
            <w:r w:rsidR="00B312A0">
              <w:rPr>
                <w:sz w:val="20"/>
                <w:szCs w:val="20"/>
              </w:rPr>
              <w:t>, čím</w:t>
            </w:r>
            <w:r w:rsidR="00B312A0" w:rsidRPr="00B312A0">
              <w:rPr>
                <w:sz w:val="20"/>
                <w:szCs w:val="20"/>
              </w:rPr>
              <w:t xml:space="preserve"> </w:t>
            </w:r>
            <w:r w:rsidR="00C267CF" w:rsidRPr="009713E5">
              <w:rPr>
                <w:sz w:val="20"/>
                <w:szCs w:val="20"/>
              </w:rPr>
              <w:t>sa</w:t>
            </w:r>
            <w:r w:rsidRPr="009713E5">
              <w:rPr>
                <w:sz w:val="20"/>
                <w:szCs w:val="20"/>
              </w:rPr>
              <w:t xml:space="preserve"> preberajú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 xml:space="preserve">do právneho poriadku Slovenskej republiky </w:t>
            </w:r>
            <w:r w:rsidR="00171469" w:rsidRPr="009713E5">
              <w:rPr>
                <w:sz w:val="20"/>
                <w:szCs w:val="20"/>
              </w:rPr>
              <w:t>ustanovenia, ktorými sa stanovujú dodatočné opatrenia</w:t>
            </w:r>
            <w:r w:rsidR="005E37D9" w:rsidRPr="009713E5">
              <w:rPr>
                <w:sz w:val="20"/>
                <w:szCs w:val="20"/>
              </w:rPr>
              <w:t>,</w:t>
            </w:r>
            <w:r w:rsidR="00171469" w:rsidRPr="009713E5">
              <w:rPr>
                <w:sz w:val="20"/>
                <w:szCs w:val="20"/>
              </w:rPr>
              <w:t xml:space="preserve"> pokiaľ ide o regulovaných nekaranténných škodcov</w:t>
            </w:r>
          </w:p>
        </w:tc>
      </w:tr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9713E5" w:rsidTr="009713E5">
        <w:trPr>
          <w:divId w:val="1976257461"/>
          <w:trHeight w:val="33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5E37D9" w:rsidP="00EB7536">
            <w:pPr>
              <w:widowControl w:val="0"/>
              <w:jc w:val="both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 xml:space="preserve">Predloženým návrhom </w:t>
            </w:r>
            <w:r w:rsidR="00F85CB7" w:rsidRPr="009713E5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="009713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9713E5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9713E5">
              <w:rPr>
                <w:rFonts w:eastAsia="Calibri"/>
                <w:sz w:val="20"/>
                <w:szCs w:val="20"/>
                <w:lang w:eastAsia="en-US"/>
              </w:rPr>
              <w:t xml:space="preserve">a v </w:t>
            </w:r>
            <w:r w:rsidR="00CF0BC9" w:rsidRPr="009713E5">
              <w:rPr>
                <w:sz w:val="20"/>
                <w:szCs w:val="20"/>
              </w:rPr>
              <w:t xml:space="preserve">prílohe č. 1 </w:t>
            </w:r>
            <w:r w:rsidR="00171469" w:rsidRPr="009713E5">
              <w:rPr>
                <w:sz w:val="20"/>
                <w:szCs w:val="20"/>
              </w:rPr>
              <w:t>upravujú podmienky týkajúce sa pestovaného porastu.</w:t>
            </w:r>
          </w:p>
        </w:tc>
      </w:tr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9713E5" w:rsidTr="009713E5">
        <w:trPr>
          <w:divId w:val="1976257461"/>
          <w:trHeight w:val="1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171469" w:rsidP="004E3C9D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 xml:space="preserve">Dodávatelia množiteľského materiálu </w:t>
            </w:r>
          </w:p>
        </w:tc>
      </w:tr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9713E5" w:rsidTr="009713E5">
        <w:trPr>
          <w:divId w:val="1976257461"/>
          <w:trHeight w:val="3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396704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  <w:r w:rsidRPr="009713E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F85CB7" w:rsidRPr="009713E5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="00F85CB7" w:rsidRPr="009713E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85CB7" w:rsidRPr="009713E5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171469" w:rsidRPr="009713E5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85CB7" w:rsidRPr="009713E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9713E5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</w:tr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9713E5" w:rsidTr="009713E5">
        <w:trPr>
          <w:divId w:val="1976257461"/>
          <w:trHeight w:val="22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t>Predpokladá sa prijatie/zmena vykonávacích predpisov?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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Áno</w:t>
            </w:r>
            <w:r w:rsidR="009713E5">
              <w:rPr>
                <w:sz w:val="20"/>
                <w:szCs w:val="20"/>
              </w:rPr>
              <w:t xml:space="preserve"> </w:t>
            </w:r>
            <w:r w:rsidR="00EE6F2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Nie</w:t>
            </w:r>
          </w:p>
        </w:tc>
      </w:tr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9713E5" w:rsidTr="009713E5">
        <w:trPr>
          <w:divId w:val="1976257461"/>
          <w:trHeight w:val="3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F85CB7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9713E5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9713E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9713E5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9713E5" w:rsidTr="009713E5">
        <w:trPr>
          <w:divId w:val="1976257461"/>
          <w:trHeight w:val="15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43B8E" w:rsidRPr="009713E5" w:rsidRDefault="00543B8E" w:rsidP="00EB7536">
      <w:pPr>
        <w:widowControl w:val="0"/>
        <w:ind w:left="142" w:hanging="142"/>
        <w:rPr>
          <w:sz w:val="20"/>
          <w:szCs w:val="20"/>
        </w:rPr>
      </w:pPr>
      <w:r w:rsidRPr="009713E5">
        <w:rPr>
          <w:sz w:val="20"/>
          <w:szCs w:val="20"/>
        </w:rPr>
        <w:t>* vyplniť iba v prípade, ak materiál nie je zahrnutý do Plánu práce vlády Slovenskej republiky alebo Plánu</w:t>
      </w:r>
      <w:r w:rsidR="009713E5">
        <w:rPr>
          <w:sz w:val="20"/>
          <w:szCs w:val="20"/>
        </w:rPr>
        <w:t xml:space="preserve"> </w:t>
      </w:r>
      <w:r w:rsidRPr="009713E5">
        <w:rPr>
          <w:sz w:val="20"/>
          <w:szCs w:val="20"/>
        </w:rPr>
        <w:t>legislatívny</w:t>
      </w:r>
      <w:bookmarkStart w:id="0" w:name="_GoBack"/>
      <w:bookmarkEnd w:id="0"/>
      <w:r w:rsidRPr="009713E5">
        <w:rPr>
          <w:sz w:val="20"/>
          <w:szCs w:val="20"/>
        </w:rPr>
        <w:t xml:space="preserve">ch úloh vlády Slovenskej republiky. </w:t>
      </w:r>
    </w:p>
    <w:p w:rsidR="000545AA" w:rsidRPr="009713E5" w:rsidRDefault="00543B8E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  <w:r w:rsidRPr="009713E5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545AA" w:rsidRPr="009713E5" w:rsidTr="009713E5">
        <w:trPr>
          <w:divId w:val="365106601"/>
          <w:trHeight w:val="207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9713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9713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754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Čiastočne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9713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9713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9713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9713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vplyvy služieb verejnej správy na občana</w:t>
            </w:r>
            <w:r w:rsidR="000545AA" w:rsidRPr="009713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vplyvy na procesy služieb vo verejnej</w:t>
            </w:r>
            <w:r w:rsidR="000545AA" w:rsidRPr="009713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br/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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br/>
            </w:r>
            <w:r w:rsidR="009713E5">
              <w:rPr>
                <w:sz w:val="20"/>
                <w:szCs w:val="20"/>
              </w:rPr>
              <w:t xml:space="preserve"> </w:t>
            </w:r>
            <w:r w:rsidR="009713E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  <w:r w:rsidRPr="009713E5">
              <w:rPr>
                <w:sz w:val="20"/>
                <w:szCs w:val="20"/>
              </w:rPr>
              <w:br/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</w:t>
            </w:r>
            <w:r w:rsidR="009713E5">
              <w:rPr>
                <w:sz w:val="20"/>
                <w:szCs w:val="20"/>
              </w:rPr>
              <w:t xml:space="preserve"> </w:t>
            </w:r>
            <w:r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  <w:tr w:rsidR="000545AA" w:rsidRPr="009713E5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9713E5" w:rsidRDefault="009713E5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9713E5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9713E5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9713E5" w:rsidTr="009713E5">
        <w:trPr>
          <w:divId w:val="1512376398"/>
          <w:trHeight w:val="5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0545AA" w:rsidRPr="009713E5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9713E5" w:rsidTr="00A46A67">
        <w:trPr>
          <w:divId w:val="1512376398"/>
          <w:trHeight w:val="1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2C17BE" w:rsidP="00EB7536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713E5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171469" w:rsidRPr="009713E5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martin.illas@land.gov.sk</w:t>
            </w:r>
            <w:r w:rsidR="00E07428" w:rsidRPr="009713E5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,</w:t>
            </w:r>
            <w:r w:rsidR="00E07428" w:rsidRPr="009713E5">
              <w:rPr>
                <w:sz w:val="20"/>
                <w:szCs w:val="20"/>
              </w:rPr>
              <w:t xml:space="preserve"> </w:t>
            </w:r>
            <w:hyperlink r:id="rId9" w:history="1">
              <w:r w:rsidR="00F85CB7" w:rsidRPr="009713E5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9713E5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12.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9713E5" w:rsidTr="009713E5">
        <w:trPr>
          <w:divId w:val="1512376398"/>
          <w:trHeight w:val="30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5AA" w:rsidRPr="009713E5" w:rsidRDefault="002C17BE" w:rsidP="00EB7536">
            <w:pPr>
              <w:widowControl w:val="0"/>
              <w:rPr>
                <w:bCs/>
                <w:sz w:val="20"/>
                <w:szCs w:val="20"/>
              </w:rPr>
            </w:pPr>
            <w:r w:rsidRPr="009713E5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2465DD" w:rsidRPr="009713E5">
              <w:rPr>
                <w:rFonts w:eastAsia="Calibri"/>
                <w:i/>
                <w:sz w:val="20"/>
                <w:szCs w:val="20"/>
                <w:lang w:eastAsia="en-US"/>
              </w:rPr>
              <w:t>poluprác</w:t>
            </w:r>
            <w:r w:rsidRPr="009713E5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2465DD" w:rsidRPr="009713E5">
              <w:rPr>
                <w:rFonts w:eastAsia="Calibri"/>
                <w:i/>
                <w:sz w:val="20"/>
                <w:szCs w:val="20"/>
                <w:lang w:eastAsia="en-US"/>
              </w:rPr>
              <w:t xml:space="preserve"> s odborníkmi </w:t>
            </w:r>
            <w:r w:rsidRPr="009713E5">
              <w:rPr>
                <w:rFonts w:eastAsia="Calibri"/>
                <w:i/>
                <w:sz w:val="20"/>
                <w:szCs w:val="20"/>
                <w:lang w:eastAsia="en-US"/>
              </w:rPr>
              <w:t>Slovenskej</w:t>
            </w:r>
            <w:r w:rsidR="009713E5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713E5">
              <w:rPr>
                <w:rFonts w:eastAsia="Calibri"/>
                <w:i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9713E5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9713E5" w:rsidRDefault="009713E5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13.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9713E5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9713E5" w:rsidTr="00A46A67">
        <w:trPr>
          <w:divId w:val="1512376398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9713E5" w:rsidRDefault="000545AA" w:rsidP="00EB7536">
            <w:pPr>
              <w:widowControl w:val="0"/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931EC" w:rsidRPr="009713E5" w:rsidRDefault="006931EC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9713E5" w:rsidSect="00A46A67">
      <w:footerReference w:type="default" r:id="rId10"/>
      <w:pgSz w:w="11906" w:h="16838"/>
      <w:pgMar w:top="709" w:right="1417" w:bottom="567" w:left="1417" w:header="708" w:footer="28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2" w:rsidRDefault="00D07CE2">
      <w:r>
        <w:separator/>
      </w:r>
    </w:p>
  </w:endnote>
  <w:endnote w:type="continuationSeparator" w:id="0">
    <w:p w:rsidR="00D07CE2" w:rsidRDefault="00D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A6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2" w:rsidRDefault="00D07CE2">
      <w:r>
        <w:separator/>
      </w:r>
    </w:p>
  </w:footnote>
  <w:footnote w:type="continuationSeparator" w:id="0">
    <w:p w:rsidR="00D07CE2" w:rsidRDefault="00D0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17959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469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A4A"/>
    <w:rsid w:val="002A6BA2"/>
    <w:rsid w:val="002A7CB2"/>
    <w:rsid w:val="002B0F6B"/>
    <w:rsid w:val="002C17BE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3C9D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2155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13E5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6A67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12A0"/>
    <w:rsid w:val="00B33194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7318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07CE2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0EF3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6F20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736162-1A43-446F-B276-09D87E7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27</cp:revision>
  <dcterms:created xsi:type="dcterms:W3CDTF">2019-09-18T08:27:00Z</dcterms:created>
  <dcterms:modified xsi:type="dcterms:W3CDTF">2020-06-22T06:47:00Z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COO.2296.100.1.5761541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