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E79C2" w:rsidRDefault="00CE79C2">
      <w:pPr>
        <w:jc w:val="center"/>
        <w:divId w:val="589968060"/>
        <w:rPr>
          <w:rFonts w:ascii="Times" w:hAnsi="Times" w:cs="Times"/>
          <w:sz w:val="25"/>
          <w:szCs w:val="25"/>
        </w:rPr>
      </w:pPr>
      <w:r>
        <w:rPr>
          <w:rFonts w:ascii="Times" w:hAnsi="Times" w:cs="Times"/>
          <w:sz w:val="25"/>
          <w:szCs w:val="25"/>
        </w:rPr>
        <w:t>Zákon, ktorým sa dopĺňa zákon č. 513/2009 Z. z. o dráhach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E79C2" w:rsidP="00CE79C2">
            <w:pPr>
              <w:spacing w:after="0" w:line="240" w:lineRule="auto"/>
              <w:rPr>
                <w:rFonts w:ascii="Times New Roman" w:hAnsi="Times New Roman" w:cs="Calibri"/>
                <w:sz w:val="20"/>
                <w:szCs w:val="20"/>
              </w:rPr>
            </w:pPr>
            <w:r>
              <w:rPr>
                <w:rFonts w:ascii="Times" w:hAnsi="Times" w:cs="Times"/>
                <w:sz w:val="25"/>
                <w:szCs w:val="25"/>
              </w:rPr>
              <w:t>28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E79C2" w:rsidP="00CE79C2">
            <w:pPr>
              <w:spacing w:after="0" w:line="240" w:lineRule="auto"/>
              <w:rPr>
                <w:rFonts w:ascii="Times New Roman" w:hAnsi="Times New Roman" w:cs="Calibri"/>
                <w:sz w:val="20"/>
                <w:szCs w:val="20"/>
              </w:rPr>
            </w:pPr>
            <w:r>
              <w:rPr>
                <w:rFonts w:ascii="Times" w:hAnsi="Times" w:cs="Times"/>
                <w:sz w:val="25"/>
                <w:szCs w:val="25"/>
              </w:rPr>
              <w:t>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E79C2" w:rsidP="00CE79C2">
            <w:pPr>
              <w:spacing w:after="0" w:line="240" w:lineRule="auto"/>
              <w:rPr>
                <w:rFonts w:ascii="Times New Roman" w:hAnsi="Times New Roman" w:cs="Calibri"/>
                <w:sz w:val="20"/>
                <w:szCs w:val="20"/>
              </w:rPr>
            </w:pPr>
            <w:r>
              <w:rPr>
                <w:rFonts w:ascii="Times" w:hAnsi="Times" w:cs="Times"/>
                <w:sz w:val="25"/>
                <w:szCs w:val="25"/>
              </w:rPr>
              <w:t>17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E79C2" w:rsidP="00CE79C2">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E79C2" w:rsidP="00CE79C2">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E79C2" w:rsidRDefault="00CE79C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CE79C2">
        <w:trPr>
          <w:divId w:val="101792363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Vôbec nezaslali</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x</w:t>
            </w:r>
          </w:p>
        </w:tc>
      </w:tr>
      <w:tr w:rsidR="00CE79C2">
        <w:trPr>
          <w:divId w:val="1017923630"/>
          <w:jc w:val="center"/>
        </w:trPr>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28 (26o,2z)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E79C2" w:rsidRDefault="00CE79C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E79C2" w:rsidRDefault="00CE79C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Spôsob vyhodnotenia</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čl. I bode 1 úvodnej vete za slovo „ktorý“ vložiť slová „vrátane nadpisu“, v bode 1 § 21 ods. 2 prvej vete slovo „koľajového“ nahradiť slovom „dráhového“, pretože ide o držiteľa preukazu na vedenie dráhového vozidla, v bode 1 § 21 ods. 3 prvej vete skratku „m“ nahradiť slovom „metrov“, v bode 1 § 21 ods. 3 druhej vete za slovo „oddelený“ vložiť slová „od úseku dráhy, na ktorom je prevádzkovaná iná doprava“ a na konci vety vypustiť dvojbodku, v bode 1 § 21 tzv. plávajúci text za písmenom d) v odseku 3 zahrnúť do úvodnej vety odseku 3 alebo ho upraviť ako nový samostatný odsek, v bode 1 § 21 v tzv. plávajúcom texte prvej vete za slovo „úsek“ vložiť slovo „dráhy“ a slová „v zmysle“ nahradiť slovom „podľa“, v druhej vete slová „oddelenom úseku“ nahradiť slovami „fyzicky oddelenom úseku dráhy“, v bode 1 § 21 ods. 4 prvej vete slovo „stanoví“ nahradiť slovom „určí“, v bode 2 § 109 ods. 15 úvodnej vete za číslo „1 000“ vložiť slovo „eur“, vzhľadom na vloženie nového odseku 15 v § 109 je potrebné upraviť vnútorné odkazy v § 109 ods. 15 a 16 platného znenia zákona o dráhach).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K dráhovým vozidlám patria aj trolejbusy a vozidlá lanových dráh, ktoré do odseku 2 nepatria.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Doložke vplyvov</w:t>
            </w:r>
            <w:r>
              <w:rPr>
                <w:rFonts w:ascii="Times" w:hAnsi="Times" w:cs="Times"/>
                <w:sz w:val="25"/>
                <w:szCs w:val="25"/>
              </w:rPr>
              <w:br/>
            </w:r>
            <w:r>
              <w:rPr>
                <w:rFonts w:ascii="Times" w:hAnsi="Times" w:cs="Times"/>
                <w:sz w:val="25"/>
                <w:szCs w:val="25"/>
              </w:rPr>
              <w:lastRenderedPageBreak/>
              <w:t>Odporúčame predkladateľovi podľa Jednotnej metodiky vyznačiť pozitívne vplyvy na podnikateľské prostredie, z toho aj na MSP. Tiež odporúčame aj ich popísanie, resp. vyčíslenie, ak sa dá. Odôvodnenie: Predkladateľ materiálu uvádza v Doložke vplyvov v bode 4. Dotknuté subjekty prevádzkovateľov špeciálnych dráh. Pri prevádzkovaní drezín s ľudským pohonom pôjde o zmiernenie ekonomických vplyvov "pandémie covid -19" na rozvoj cestovného ruchu a jeho zvýšenie s tým, že sa zavedú menej prísnejšie podmienky ako doposiaľ, kedy boli dreziny považované za dráhové vozidlá, podliehajúce prísnejším požiadavkám na ich schvaľovanie a obsluhu, čo bolo doposiaľ záťažou pre ich prevádzkovateľov.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Upravená doložka vplyvov a doplnená </w:t>
            </w:r>
            <w:r>
              <w:rPr>
                <w:rFonts w:ascii="Times" w:hAnsi="Times" w:cs="Times"/>
                <w:sz w:val="25"/>
                <w:szCs w:val="25"/>
              </w:rPr>
              <w:lastRenderedPageBreak/>
              <w:t xml:space="preserve">analýza vplyvov na podnikateľské prostredie.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čl. I bod 1</w:t>
            </w:r>
            <w:r>
              <w:rPr>
                <w:rFonts w:ascii="Times" w:hAnsi="Times" w:cs="Times"/>
                <w:sz w:val="25"/>
                <w:szCs w:val="25"/>
              </w:rPr>
              <w:br/>
              <w:t>V navrhovanom § 21 ods. 3 odporúčame slová ,,Fyzicky oddelený úsek musí byť viditeľne označený návesťami v zmysle dopravných predpisov príslušnej dráhy. Osoby, ktoré zabezpečujú prevádzku dráhy a dopravu na dráhe musia byť o oddelenom úseku preukázateľne oboznámené." označiť ako samostatný odsek alebo ich uviesť ako druhú vetu v § 21 ods. 3.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Upravené inak.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čl. I bodu 1 návrhu zákona</w:t>
            </w:r>
            <w:r>
              <w:rPr>
                <w:rFonts w:ascii="Times" w:hAnsi="Times" w:cs="Times"/>
                <w:sz w:val="25"/>
                <w:szCs w:val="25"/>
              </w:rPr>
              <w:br/>
              <w:t xml:space="preserve">V súlade s Legislatívnymi pravidlami vlády Slovenskej republiky odporúčame v navrhovanom znení § 21 ods. 3 posledné dve vety upraviť ako samostatný odsek 4. Zároveň odporúčame v znení prvej vety nového odseku 4 za slová „Fyzicky oddelený úsek“ vložiť slová „dráhy podľa odseku 3“ a v znení druhej vety nového odseku 4 odporúčame za slová „na </w:t>
            </w:r>
            <w:r>
              <w:rPr>
                <w:rFonts w:ascii="Times" w:hAnsi="Times" w:cs="Times"/>
                <w:sz w:val="25"/>
                <w:szCs w:val="25"/>
              </w:rPr>
              <w:lastRenderedPageBreak/>
              <w:t>dráhe“ vložiť čiarku.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Posledné dve vety v odseku 3 upravené inak.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legislatívno-technické pripomienky</w:t>
            </w:r>
            <w:r>
              <w:rPr>
                <w:rFonts w:ascii="Times" w:hAnsi="Times" w:cs="Times"/>
                <w:sz w:val="25"/>
                <w:szCs w:val="25"/>
              </w:rPr>
              <w:br/>
              <w:t xml:space="preserve">Vo všetkých častiach materiálu je potrebné slová "sa dopĺňa" nahradiť slovami "sa mení a dopĺňa", pretože nedochádza iba k vloženiu nových ustanovení, ale v čl. I bode 2 aj k prečíslovaniu doterajších ustanovení. V čl. I bode 1 v úvodnej vete doplniť slová "vrátane nadpisu". V čl.I bode 1 § 21 ods. 1 odporúčame slovné spojenie "sa rozumie" nahradiť slovom "je", a to v nadväznosti na zaužívanú formuláciu v § 20. Slovo "výhradne" odporúčame nahradiť slovom "len". V čl. I bode 1 § 21 ods. 3 odporúčame formuláciu "Drezina ... môže byť prevádzkovaná" formuláciou "Drezinu ... možno prevádzkovať" (to primerane platí pre odsek 4 tretiu vetu). V poslednej vete je potrebné vypustiť dvojbodku a na koniec písmena c) vložiť slovo "alebo". Plávajúcu vetu za písmenom d) je potrebné uviesť ako samostatný odsek. Zároveň je potrebné slová "v zmysle" nahradiť slovom "podľa". V čl. I bode 1 § 21 ods. 4 odporúčame slovo "stanoví" nahradiť slovom "ustanoví". Poslednú vetu odporúčame formulovať takto: "Na drezinu s ľudským pohonom sa nevzťahuje § 22, § 22a a štvrtá časť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 Čl. I bode 1 navrhovanom ustanovení § 21 ods. 3 za slovami „úsek dráhy oddelený“ vypustiť dvojbodku. Zároveň odporúčame v Čl. I bode 1 navrhovanom ustanovení § 21 ods. 3 v texte druhého odseku slová „v zmysle“ nahradiť slovom „podľa“ a text druhého odseku upraviť v samostatnom odseku 4. </w:t>
            </w:r>
            <w:r>
              <w:rPr>
                <w:rFonts w:ascii="Times" w:hAnsi="Times" w:cs="Times"/>
                <w:sz w:val="25"/>
                <w:szCs w:val="25"/>
              </w:rPr>
              <w:lastRenderedPageBreak/>
              <w:t xml:space="preserve">V nadväznosti na to je potrebné predkladateľom navrhovaný odsek 4 označiť ako odsek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v Čl. I bode 2 navrhovanom ustanovení § 109 ods. 15 za slová „od 1000“ vložiť slovo „eur“.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Odporúčame, vzhľadom na v Čl. I bode 1 navrhovaný § 21, v § 20 zákona č. 513/2009 Z. z. o dráhach a o zmene a doplnení niektorých zákonov vymedziť ako druh dráhového vozidla drezinu s ľudským pohonom. V nadväznosti na uvedené je potrebné navrhované znenie ustanovenia § 21 ods. 1 vypustiť, resp. upraviť. Odôvodnenie: V § 20 zákona č. 513/2009 Z. z. o dráhach a o zmene a doplnení niektorých zákonov sú vymedzené všetky druhy dráhových vozidiel, na prevádzku ktorých sa vzťahujú podmienky podľa tohto zákona. Odporúčame, aby aj drezina s ľudským pohonom, ktorou sa rozumie ľahké koľajové vozidlo pre koľajovú dráhu bez motorového pohonu poháňané výhradne ľudskou silou, bola zaradená do tohto vymedzenia.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Drezina poháňaná ľudskou silou je iba jedným z druhov dráhového vozidla a nie samostatnou kategóriou. Môže to byť vozidlo železničnej dráhy, špeciálnej dráhy a električkovej dráhy (v závislosti na akej dráhe sa používa). Napríklad v § 20 nie je samostatne zavedený pojem traťový stroj, rušeň alebo motorový vozeň.</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čl. I bodu 1 § 21 ods. 3</w:t>
            </w:r>
            <w:r>
              <w:rPr>
                <w:rFonts w:ascii="Times" w:hAnsi="Times" w:cs="Times"/>
                <w:sz w:val="25"/>
                <w:szCs w:val="25"/>
              </w:rPr>
              <w:br/>
              <w:t>Odporúčame tzv. "plávajúci text" za písmenami a) až d) dať ako samostatný odsek a následne ďalšie odseky prečíslovať.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Upravené inak.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r>
            <w:r>
              <w:rPr>
                <w:rFonts w:ascii="Times" w:hAnsi="Times" w:cs="Times"/>
                <w:sz w:val="25"/>
                <w:szCs w:val="25"/>
              </w:rPr>
              <w:lastRenderedPageBreak/>
              <w:t xml:space="preserve">Odporúčame v celom texte zjednotiť používanie slov "drezina s ľudským pohonom" a slovo "drezina" z dôvodu, že nie je vytvorená legislatívna skratka a niekedy sa v texte používa "drezina s ľudským pohonom" a inokedy "drezina".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Zavedená legislatívna skratka.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čl. I bodu 1 § 23 ods. 3</w:t>
            </w:r>
            <w:r>
              <w:rPr>
                <w:rFonts w:ascii="Times" w:hAnsi="Times" w:cs="Times"/>
                <w:sz w:val="25"/>
                <w:szCs w:val="25"/>
              </w:rPr>
              <w:br/>
              <w:t xml:space="preserve">Odporúčame v tzv. "plávajúcom texte" za písmenami a) až d) za slovo "dráha" vložiť chýbajúcu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čl. I bodu 2 § 109 ods. 15 úvodnej vete</w:t>
            </w:r>
            <w:r>
              <w:rPr>
                <w:rFonts w:ascii="Times" w:hAnsi="Times" w:cs="Times"/>
                <w:sz w:val="25"/>
                <w:szCs w:val="25"/>
              </w:rPr>
              <w:br/>
              <w:t>Odporúčame za číslo "1 000" vložiť slovo "eur".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čl. I bodu 1 úvodnej vete</w:t>
            </w:r>
            <w:r>
              <w:rPr>
                <w:rFonts w:ascii="Times" w:hAnsi="Times" w:cs="Times"/>
                <w:sz w:val="25"/>
                <w:szCs w:val="25"/>
              </w:rPr>
              <w:br/>
              <w:t>Odporúčame za slovo "ktorý" vložiť slová "vrátane nadpisu".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zvážiť výslovné zaradenie dreziny s ľudským pohonom medzi druhy dráhových vozidiel v §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Drezina poháňaná ľudskou silou je iba jedným z druhov dráhového vozidla a nie samostatnou kategóriou. Môže to byť vozidlo železničnej dráhy, špeciálnej dráhy a električkovej dráhy (v závislosti na akej dráhe sa používa). Napríklad v § 20 nie je samostatne zavedený pojem traťový stroj, rušeň alebo motorový vozeň.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odseku 15 odporúčame za číslo „1000“ vložiť slovo „eur“. Odporúčame doplniť ustanovenie, v ktorom bude uvedené </w:t>
            </w:r>
            <w:r>
              <w:rPr>
                <w:rFonts w:ascii="Times" w:hAnsi="Times" w:cs="Times"/>
                <w:sz w:val="25"/>
                <w:szCs w:val="25"/>
              </w:rPr>
              <w:lastRenderedPageBreak/>
              <w:t xml:space="preserve">sankcionovanie za porušenie § 21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V úvodnej vete odporúčame za slovo „ktorý“ vložiť slová „vrátane nadpisu“. V odseku 1 odporúčame slová „sa rozumie“ nahradiť slovom „je“. V odseku 3 prvej vete odporúčame slová „15 m“ nahradiť slovami „15 metrov“. V odseku 3 druhej vete odporúčame vypustiť dvojbodku. V odseku 3 tretej vete odporúčame slová „v zmysle“ nahradiť slovom „podľa“. V odseku 3 odporúčame tretiu a štvrtú vetu označiť ako samostatný odsek. V odseku 4 odporúčame slovo „stanoví“ nahradiť slovom „ustanoví“.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Posledné dve vety v odseku 3 upravené inak.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bodu 1, § 21 ods. 3</w:t>
            </w:r>
            <w:r>
              <w:rPr>
                <w:rFonts w:ascii="Times" w:hAnsi="Times" w:cs="Times"/>
                <w:sz w:val="25"/>
                <w:szCs w:val="25"/>
              </w:rPr>
              <w:br/>
              <w:t>Odporúčame text „Fyzicky oddelený úsek musí byť viditeľne označený návesťami v zmysle dopravných predpisov príslušnej dráhy. Osoby, ktoré zabezpečujú prevádzku dráhy a dopravu na dráhe musia byť o oddelenom úseku preukázateľne oboznámené.“ označiť ako nový odsek.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Upravené inak.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upraviť doložku zlučiteľnosti podľa prílohy č. 2 k Legislatívnym pravidlám vlády Slovenskej republiky v aktuálnom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 xml:space="preserve">K bodu 2 </w:t>
            </w:r>
            <w:r>
              <w:rPr>
                <w:rFonts w:ascii="Times" w:hAnsi="Times" w:cs="Times"/>
                <w:sz w:val="25"/>
                <w:szCs w:val="25"/>
              </w:rPr>
              <w:br/>
              <w:t xml:space="preserve">V bode 2 návrhu zákona odporúčame za slová „od 1000“ vložiť </w:t>
            </w:r>
            <w:r>
              <w:rPr>
                <w:rFonts w:ascii="Times" w:hAnsi="Times" w:cs="Times"/>
                <w:sz w:val="25"/>
                <w:szCs w:val="25"/>
              </w:rPr>
              <w:lastRenderedPageBreak/>
              <w:t>slovo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Všeobecne: Žiadame predkladateľa návrhu o náležité vyplnenie doložky zlučiteľnosti v súlade s Prílohou č. 2 k Legislatívnym pravidlám vlády Slovenskej republiky v platnom znení. Okrem iného si dovoľujeme upozorniť, že doložka zlučiteľnosti má len 5 bodov. V piatom bode doložky žiadame uviesť, či je predkladaný návrh zákona v súlade s právom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2. K bodu 3: V bode 3 písm. a) doložky zlučiteľnosti žiadame o uvedenie relevantných ustanovení primárneho práva EÚ, najmä relevantné články Hlavy VI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 xml:space="preserve">K predkladacej správe: </w:t>
            </w:r>
            <w:r>
              <w:rPr>
                <w:rFonts w:ascii="Times" w:hAnsi="Times" w:cs="Times"/>
                <w:sz w:val="25"/>
                <w:szCs w:val="25"/>
              </w:rPr>
              <w:br/>
              <w:t>Žiadame v súlade s Čl. 18 ods. 1 písm. c) Legislatívnych pravidiel vlády Slovenskej republiky v platnom znení doplniť do predkladacej správy k návrhu zákona informáciu týkajúcu sa vnútrokomunitárneho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zákonu č. 513.2009 Z. z.</w:t>
            </w:r>
            <w:r>
              <w:rPr>
                <w:rFonts w:ascii="Times" w:hAnsi="Times" w:cs="Times"/>
                <w:sz w:val="25"/>
                <w:szCs w:val="25"/>
              </w:rPr>
              <w:br/>
              <w:t xml:space="preserve">Nad rámec materiálu v MPK k ustanoveniam zákona č. 513/2009 Z. z. o dráhach a o zmene a doplnení niektorých zákonov v znení neskorších predpisov k časovej verzii, ktorá nadobúda účinnosť 16.06.2020 žiadame v § 65 ods. 3 vypustiť pojem "slovenská technická norma" a primerane upraviť text. Odôvodnenie: Podľa § 3 ods. 2 zákona č. 60/2018 Z. z. o technickej normalizácii je slovenskou technickou normou technická norma prijatá úradom </w:t>
            </w:r>
            <w:r>
              <w:rPr>
                <w:rFonts w:ascii="Times" w:hAnsi="Times" w:cs="Times"/>
                <w:sz w:val="25"/>
                <w:szCs w:val="25"/>
              </w:rPr>
              <w:lastRenderedPageBreak/>
              <w:t xml:space="preserve">ako slovenským národným normalizačným orgánom do sústavy technických noriem podľa tohto zákona. Technická norma je definovaná v čl. 2 ods. 1 nariadenia Európskeho parlamentu a Rady (EÚ) č. 1025/2012 o európskej normalizácii. Slovenská technická norma nepreberá právne záväzný akt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Nad rámec návrhu zákona.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K zákonu č. 513.2009 Z. z.</w:t>
            </w:r>
            <w:r>
              <w:rPr>
                <w:rFonts w:ascii="Times" w:hAnsi="Times" w:cs="Times"/>
                <w:sz w:val="25"/>
                <w:szCs w:val="25"/>
              </w:rPr>
              <w:br/>
              <w:t xml:space="preserve">Nad rámec materiálu v MPK k ustanoveniam zákona č. 513/2009 Z. z. o dráhach a o zmene a doplnení niektorých zákonov v znení neskorších predpisov žiadame v § 9 ods. 3 a v prílohe č. 12, časti III. bode 3 písm. b) preformulovať text uvádzajúci odkazy na technické normy tak, aby bola zachovaná dobrovoľnosť dodržiavania technických noriem, aby použitie technických noriem na splnenie základných požiadaviek zákona nebolo jediným možným riešením, teda aby nedochádzalo k zozáväzneniu technických noriem.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Nad rámec návrhu zákona. </w:t>
            </w: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V § 21 ods. 3 odporúčame skratku „m“ nahradiť slovom „metrov“.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V úvodnej vete odporúčame za slovom „ktorý“ vložiť slová „vrátane nadpisu“.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r>
      <w:tr w:rsidR="00CE79C2">
        <w:trPr>
          <w:divId w:val="3920432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Do čl. I je potrebné vložiť nasledujúce novelizačné body, ktorými sa mení zákon č. 513/2009 Z. z.: 1. V § 111 ods. 1 prvej vete sa slová "všeobecný predpis o správnom konaní" nahrádzajú slovami "správny poriadok". 2. V § 111 ods. 2 druhej vete sa slová "Všeobecný predpis o správnom konaní" nahrádzajú slovami "Správny poriadok". Odôvodnenie: Pri príležitosti novelizácie tohto zákona sa navrhuje zapracovať túto pripomienku, ktorá je nevyhnutná na spresnenie odkazu na správny poriadok a na zjednotenie a zosúladenie legislatívno-technickej praxe s ostatnými právnymi predpismi. Táto pripomienka explicitne vyplýva z bodov 8 a 22.9 prílohy č. 1 k Legislatívnym pravidlám vlády SR. Pojem "všeobecný predpis o správnom konaní" je nesprávny, nepresný a neurčitý.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E79C2" w:rsidRDefault="00CE79C2">
            <w:pPr>
              <w:rPr>
                <w:rFonts w:ascii="Times" w:hAnsi="Times" w:cs="Times"/>
                <w:sz w:val="25"/>
                <w:szCs w:val="25"/>
              </w:rPr>
            </w:pPr>
            <w:r>
              <w:rPr>
                <w:rFonts w:ascii="Times" w:hAnsi="Times" w:cs="Times"/>
                <w:sz w:val="25"/>
                <w:szCs w:val="25"/>
              </w:rPr>
              <w:t xml:space="preserve">Pripomienka nad rámec návrhu zákona.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77" w:rsidRDefault="00830677" w:rsidP="000A67D5">
      <w:pPr>
        <w:spacing w:after="0" w:line="240" w:lineRule="auto"/>
      </w:pPr>
      <w:r>
        <w:separator/>
      </w:r>
    </w:p>
  </w:endnote>
  <w:endnote w:type="continuationSeparator" w:id="0">
    <w:p w:rsidR="00830677" w:rsidRDefault="0083067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77" w:rsidRDefault="00830677" w:rsidP="000A67D5">
      <w:pPr>
        <w:spacing w:after="0" w:line="240" w:lineRule="auto"/>
      </w:pPr>
      <w:r>
        <w:separator/>
      </w:r>
    </w:p>
  </w:footnote>
  <w:footnote w:type="continuationSeparator" w:id="0">
    <w:p w:rsidR="00830677" w:rsidRDefault="0083067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30677"/>
    <w:rsid w:val="00841FA6"/>
    <w:rsid w:val="008A1964"/>
    <w:rsid w:val="008E2844"/>
    <w:rsid w:val="0090100E"/>
    <w:rsid w:val="009239D9"/>
    <w:rsid w:val="00927118"/>
    <w:rsid w:val="00943EB2"/>
    <w:rsid w:val="0099665B"/>
    <w:rsid w:val="009970E7"/>
    <w:rsid w:val="009C6C5C"/>
    <w:rsid w:val="009F7218"/>
    <w:rsid w:val="00A251BF"/>
    <w:rsid w:val="00A54A16"/>
    <w:rsid w:val="00B721A5"/>
    <w:rsid w:val="00B76589"/>
    <w:rsid w:val="00B8767E"/>
    <w:rsid w:val="00BD1FAB"/>
    <w:rsid w:val="00BE7302"/>
    <w:rsid w:val="00BF7CE0"/>
    <w:rsid w:val="00CA44D2"/>
    <w:rsid w:val="00CE47A6"/>
    <w:rsid w:val="00CE79C2"/>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10">
      <w:bodyDiv w:val="1"/>
      <w:marLeft w:val="0"/>
      <w:marRight w:val="0"/>
      <w:marTop w:val="0"/>
      <w:marBottom w:val="0"/>
      <w:divBdr>
        <w:top w:val="none" w:sz="0" w:space="0" w:color="auto"/>
        <w:left w:val="none" w:sz="0" w:space="0" w:color="auto"/>
        <w:bottom w:val="none" w:sz="0" w:space="0" w:color="auto"/>
        <w:right w:val="none" w:sz="0" w:space="0" w:color="auto"/>
      </w:divBdr>
    </w:div>
    <w:div w:id="392043224">
      <w:bodyDiv w:val="1"/>
      <w:marLeft w:val="0"/>
      <w:marRight w:val="0"/>
      <w:marTop w:val="0"/>
      <w:marBottom w:val="0"/>
      <w:divBdr>
        <w:top w:val="none" w:sz="0" w:space="0" w:color="auto"/>
        <w:left w:val="none" w:sz="0" w:space="0" w:color="auto"/>
        <w:bottom w:val="none" w:sz="0" w:space="0" w:color="auto"/>
        <w:right w:val="none" w:sz="0" w:space="0" w:color="auto"/>
      </w:divBdr>
    </w:div>
    <w:div w:id="418137392">
      <w:bodyDiv w:val="1"/>
      <w:marLeft w:val="0"/>
      <w:marRight w:val="0"/>
      <w:marTop w:val="0"/>
      <w:marBottom w:val="0"/>
      <w:divBdr>
        <w:top w:val="none" w:sz="0" w:space="0" w:color="auto"/>
        <w:left w:val="none" w:sz="0" w:space="0" w:color="auto"/>
        <w:bottom w:val="none" w:sz="0" w:space="0" w:color="auto"/>
        <w:right w:val="none" w:sz="0" w:space="0" w:color="auto"/>
      </w:divBdr>
    </w:div>
    <w:div w:id="589968060">
      <w:bodyDiv w:val="1"/>
      <w:marLeft w:val="0"/>
      <w:marRight w:val="0"/>
      <w:marTop w:val="0"/>
      <w:marBottom w:val="0"/>
      <w:divBdr>
        <w:top w:val="none" w:sz="0" w:space="0" w:color="auto"/>
        <w:left w:val="none" w:sz="0" w:space="0" w:color="auto"/>
        <w:bottom w:val="none" w:sz="0" w:space="0" w:color="auto"/>
        <w:right w:val="none" w:sz="0" w:space="0" w:color="auto"/>
      </w:divBdr>
    </w:div>
    <w:div w:id="722751157">
      <w:bodyDiv w:val="1"/>
      <w:marLeft w:val="0"/>
      <w:marRight w:val="0"/>
      <w:marTop w:val="0"/>
      <w:marBottom w:val="0"/>
      <w:divBdr>
        <w:top w:val="none" w:sz="0" w:space="0" w:color="auto"/>
        <w:left w:val="none" w:sz="0" w:space="0" w:color="auto"/>
        <w:bottom w:val="none" w:sz="0" w:space="0" w:color="auto"/>
        <w:right w:val="none" w:sz="0" w:space="0" w:color="auto"/>
      </w:divBdr>
    </w:div>
    <w:div w:id="946812017">
      <w:bodyDiv w:val="1"/>
      <w:marLeft w:val="0"/>
      <w:marRight w:val="0"/>
      <w:marTop w:val="0"/>
      <w:marBottom w:val="0"/>
      <w:divBdr>
        <w:top w:val="none" w:sz="0" w:space="0" w:color="auto"/>
        <w:left w:val="none" w:sz="0" w:space="0" w:color="auto"/>
        <w:bottom w:val="none" w:sz="0" w:space="0" w:color="auto"/>
        <w:right w:val="none" w:sz="0" w:space="0" w:color="auto"/>
      </w:divBdr>
    </w:div>
    <w:div w:id="1017923630">
      <w:bodyDiv w:val="1"/>
      <w:marLeft w:val="0"/>
      <w:marRight w:val="0"/>
      <w:marTop w:val="0"/>
      <w:marBottom w:val="0"/>
      <w:divBdr>
        <w:top w:val="none" w:sz="0" w:space="0" w:color="auto"/>
        <w:left w:val="none" w:sz="0" w:space="0" w:color="auto"/>
        <w:bottom w:val="none" w:sz="0" w:space="0" w:color="auto"/>
        <w:right w:val="none" w:sz="0" w:space="0" w:color="auto"/>
      </w:divBdr>
    </w:div>
    <w:div w:id="200936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6.2020 13:24:55"/>
    <f:field ref="objchangedby" par="" text="Administrator, System"/>
    <f:field ref="objmodifiedat" par="" text="8.6.2020 13:24:5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2520</Words>
  <Characters>14368</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2020-06-08T11:26:00Z</dcterms:created>
  <dcterms:modified xsi:type="dcterms:W3CDTF">2020-06-08T11:26:00Z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ktorým sa dopĺňa zákon č. 513/2009 Z. z. o dráhach a o zmene a doplnení niektorých zákonov v znení neskorších predpisov bol pripravený aj na základe dopytu verejnosti po takomto projekte, ktorý tlmočila prostr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Andrea Horváthová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dopĺňa zákon č. 513/2009 Z. z. o dráhach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dopĺňa zákon č. 513/2009 Z. z. o dráhach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16336/2020/SŽDD/36376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LP/2020/152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Predpokladá sa pozitívny vplyv na cestovný ruch.</vt:lpwstr>
  </property>
  <property fmtid="{D5CDD505-2E9C-101B-9397-08002B2CF9AE}" pid="65" name="FSC#SKEDITIONSLOVLEX@103.510:AttrStrListDocPropAltRiesenia">
    <vt:lpwstr>Skúmali sa rôzne varianty upravenia podmienok na schválenie a prevádzkovanie drezín s ľudským pohonom. Po konzultácií s Dopravným úradom ako bezpečnostným orgánom bol vybraný predmetný návrh za podmienky zaručenia bezpečnosti prevádzkovania drezín.</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justify;"&gt;Návrhom zákona, ktorým sa&amp;nbsp;dopĺňa zákon č. 513/2009 Z. z. o&amp;nbsp;dráhach a&amp;nbsp;o&amp;nbsp;zmene a&amp;nbsp;doplnení niektorých zákonov v&amp;nbsp;znení neskorších predpisov sa upravujú podmienky prevádzkovania drezín s&amp;nbsp;ľudský</vt:lpwstr>
  </property>
  <property fmtid="{D5CDD505-2E9C-101B-9397-08002B2CF9AE}" pid="149" name="FSC#COOSYSTEM@1.1:Container">
    <vt:lpwstr>COO.2145.1000.3.3888654</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8. 6. 2020</vt:lpwstr>
  </property>
</Properties>
</file>