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4" w:rsidRPr="00C03EE6" w:rsidRDefault="00634B9C" w:rsidP="00192EB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3EE6">
        <w:rPr>
          <w:rFonts w:ascii="Times New Roman" w:hAnsi="Times New Roman" w:cs="Times New Roman"/>
          <w:b/>
          <w:sz w:val="25"/>
          <w:szCs w:val="25"/>
        </w:rPr>
        <w:t>P</w:t>
      </w:r>
      <w:r w:rsidR="002D6D54" w:rsidRPr="00C03EE6">
        <w:rPr>
          <w:rFonts w:ascii="Times New Roman" w:hAnsi="Times New Roman" w:cs="Times New Roman"/>
          <w:b/>
          <w:sz w:val="25"/>
          <w:szCs w:val="25"/>
        </w:rPr>
        <w:t>redkladacia správa</w:t>
      </w:r>
    </w:p>
    <w:p w:rsidR="00F54E18" w:rsidRPr="00C03EE6" w:rsidRDefault="008349BA" w:rsidP="007C5886">
      <w:pPr>
        <w:pStyle w:val="Normlnywebov"/>
        <w:ind w:firstLine="720"/>
        <w:jc w:val="both"/>
        <w:divId w:val="743184185"/>
      </w:pPr>
      <w:r w:rsidRPr="00C03EE6">
        <w:t>Návrhom nariadenia vlády Slovenskej republiky, ktorým sa mení a dopĺňa nariadenie vlády Slovenskej republiky č. 35</w:t>
      </w:r>
      <w:r w:rsidR="00504F28" w:rsidRPr="00C03EE6">
        <w:t>6</w:t>
      </w:r>
      <w:r w:rsidRPr="00C03EE6">
        <w:t xml:space="preserve">/2006 Z. z. o ochrane </w:t>
      </w:r>
      <w:r w:rsidR="00504F28" w:rsidRPr="00C03EE6">
        <w:t xml:space="preserve">zdravia </w:t>
      </w:r>
      <w:r w:rsidRPr="00C03EE6">
        <w:t xml:space="preserve">zamestnancov pred rizikami súvisiacimi s expozíciou </w:t>
      </w:r>
      <w:r w:rsidR="00504F28" w:rsidRPr="00C03EE6">
        <w:t xml:space="preserve">karcinogénnym a mutagénnym </w:t>
      </w:r>
      <w:r w:rsidRPr="00C03EE6">
        <w:t>faktorom pri práci v znení neskorších predpisov</w:t>
      </w:r>
      <w:r w:rsidR="00D63B5C" w:rsidRPr="00C03EE6">
        <w:t xml:space="preserve"> (ďalej </w:t>
      </w:r>
      <w:r w:rsidR="00F27D0F" w:rsidRPr="00C03EE6">
        <w:t xml:space="preserve">len </w:t>
      </w:r>
      <w:r w:rsidR="00D63B5C" w:rsidRPr="00C03EE6">
        <w:t>„</w:t>
      </w:r>
      <w:r w:rsidR="00B8372D" w:rsidRPr="00C03EE6">
        <w:t xml:space="preserve">návrh </w:t>
      </w:r>
      <w:r w:rsidR="00D63B5C" w:rsidRPr="00C03EE6">
        <w:t>nariadeni</w:t>
      </w:r>
      <w:r w:rsidR="00B8372D" w:rsidRPr="00C03EE6">
        <w:t>a</w:t>
      </w:r>
      <w:r w:rsidR="0010338D" w:rsidRPr="00C03EE6">
        <w:t xml:space="preserve"> vlády</w:t>
      </w:r>
      <w:r w:rsidR="00D63B5C" w:rsidRPr="00C03EE6">
        <w:t>“)</w:t>
      </w:r>
      <w:r w:rsidRPr="00C03EE6">
        <w:t xml:space="preserve"> sa do právneho poriadku Slovenskej republiky preber</w:t>
      </w:r>
      <w:r w:rsidR="00026AB6" w:rsidRPr="00C03EE6">
        <w:t xml:space="preserve">ajú dve smernice </w:t>
      </w:r>
      <w:r w:rsidR="00026AB6" w:rsidRPr="00C03EE6">
        <w:rPr>
          <w:rStyle w:val="Siln"/>
          <w:b w:val="0"/>
          <w:bCs/>
          <w:iCs/>
        </w:rPr>
        <w:t xml:space="preserve">Európskeho parlamentu a Rady (EÚ), a to </w:t>
      </w:r>
      <w:r w:rsidRPr="00C03EE6">
        <w:t>smernica </w:t>
      </w:r>
      <w:r w:rsidR="007C5886" w:rsidRPr="00C03EE6">
        <w:rPr>
          <w:rStyle w:val="Siln"/>
          <w:b w:val="0"/>
          <w:bCs/>
          <w:iCs/>
        </w:rPr>
        <w:t xml:space="preserve"> Európskeho parlamentu a Rady (EÚ) 201</w:t>
      </w:r>
      <w:r w:rsidR="0092518F" w:rsidRPr="00C03EE6">
        <w:rPr>
          <w:rStyle w:val="Siln"/>
          <w:b w:val="0"/>
          <w:bCs/>
          <w:iCs/>
        </w:rPr>
        <w:t>9</w:t>
      </w:r>
      <w:r w:rsidR="007C5886" w:rsidRPr="00C03EE6">
        <w:rPr>
          <w:rStyle w:val="Siln"/>
          <w:b w:val="0"/>
          <w:bCs/>
          <w:iCs/>
        </w:rPr>
        <w:t>/</w:t>
      </w:r>
      <w:r w:rsidR="0092518F" w:rsidRPr="00C03EE6">
        <w:rPr>
          <w:rStyle w:val="Siln"/>
          <w:b w:val="0"/>
          <w:bCs/>
          <w:iCs/>
        </w:rPr>
        <w:t>130</w:t>
      </w:r>
      <w:r w:rsidR="007C5886" w:rsidRPr="00C03EE6">
        <w:rPr>
          <w:rStyle w:val="Siln"/>
          <w:b w:val="0"/>
          <w:bCs/>
          <w:iCs/>
        </w:rPr>
        <w:t xml:space="preserve"> z</w:t>
      </w:r>
      <w:r w:rsidR="00292C3C" w:rsidRPr="00C03EE6">
        <w:rPr>
          <w:rStyle w:val="Siln"/>
          <w:b w:val="0"/>
          <w:bCs/>
          <w:iCs/>
        </w:rPr>
        <w:t>o</w:t>
      </w:r>
      <w:r w:rsidR="007C5886" w:rsidRPr="00C03EE6">
        <w:rPr>
          <w:rStyle w:val="Siln"/>
          <w:b w:val="0"/>
          <w:bCs/>
          <w:iCs/>
        </w:rPr>
        <w:t> 1</w:t>
      </w:r>
      <w:r w:rsidR="0092518F" w:rsidRPr="00C03EE6">
        <w:rPr>
          <w:rStyle w:val="Siln"/>
          <w:b w:val="0"/>
          <w:bCs/>
          <w:iCs/>
        </w:rPr>
        <w:t>6</w:t>
      </w:r>
      <w:r w:rsidR="007C5886" w:rsidRPr="00C03EE6">
        <w:rPr>
          <w:rStyle w:val="Siln"/>
          <w:b w:val="0"/>
          <w:bCs/>
          <w:iCs/>
        </w:rPr>
        <w:t>. </w:t>
      </w:r>
      <w:r w:rsidR="0092518F" w:rsidRPr="00C03EE6">
        <w:rPr>
          <w:rStyle w:val="Siln"/>
          <w:b w:val="0"/>
          <w:bCs/>
          <w:iCs/>
        </w:rPr>
        <w:t>januára</w:t>
      </w:r>
      <w:r w:rsidR="007C5886" w:rsidRPr="00C03EE6">
        <w:rPr>
          <w:rStyle w:val="Siln"/>
          <w:b w:val="0"/>
          <w:bCs/>
          <w:iCs/>
        </w:rPr>
        <w:t> 201</w:t>
      </w:r>
      <w:r w:rsidR="0092518F" w:rsidRPr="00C03EE6">
        <w:rPr>
          <w:rStyle w:val="Siln"/>
          <w:b w:val="0"/>
          <w:bCs/>
          <w:iCs/>
        </w:rPr>
        <w:t>9</w:t>
      </w:r>
      <w:r w:rsidR="007C5886" w:rsidRPr="00C03EE6">
        <w:rPr>
          <w:rStyle w:val="Siln"/>
          <w:b w:val="0"/>
          <w:bCs/>
          <w:iCs/>
        </w:rPr>
        <w:t xml:space="preserve">, </w:t>
      </w:r>
      <w:r w:rsidR="00FC0E77" w:rsidRPr="00C03EE6">
        <w:t>ktorou sa mení smernica 2004/37/ES o ochrane pracovníkov pred rizikami súvisiacimi s expozíciou karcinogénom alebo mutagénom pri práci</w:t>
      </w:r>
      <w:r w:rsidR="00DD6CEE" w:rsidRPr="00C03EE6">
        <w:t xml:space="preserve"> </w:t>
      </w:r>
      <w:r w:rsidR="0043414D" w:rsidRPr="00C03EE6">
        <w:rPr>
          <w:rStyle w:val="Siln"/>
          <w:b w:val="0"/>
          <w:bCs/>
          <w:iCs/>
        </w:rPr>
        <w:t xml:space="preserve">(ďalej </w:t>
      </w:r>
      <w:r w:rsidR="00F27D0F" w:rsidRPr="00C03EE6">
        <w:rPr>
          <w:rStyle w:val="Siln"/>
          <w:b w:val="0"/>
          <w:bCs/>
          <w:iCs/>
        </w:rPr>
        <w:t xml:space="preserve">len </w:t>
      </w:r>
      <w:r w:rsidR="0043414D" w:rsidRPr="00C03EE6">
        <w:rPr>
          <w:rStyle w:val="Siln"/>
          <w:b w:val="0"/>
          <w:bCs/>
          <w:iCs/>
        </w:rPr>
        <w:t>„smernica (EÚ) 2019/130</w:t>
      </w:r>
      <w:r w:rsidR="0043414D" w:rsidRPr="00C03EE6">
        <w:t>“)</w:t>
      </w:r>
      <w:r w:rsidR="0043414D" w:rsidRPr="00C03EE6">
        <w:rPr>
          <w:rStyle w:val="Siln"/>
          <w:b w:val="0"/>
          <w:bCs/>
          <w:iCs/>
        </w:rPr>
        <w:t xml:space="preserve"> </w:t>
      </w:r>
      <w:r w:rsidR="00DD6CEE" w:rsidRPr="00C03EE6">
        <w:t>a</w:t>
      </w:r>
      <w:r w:rsidR="00F54E18" w:rsidRPr="00C03EE6">
        <w:rPr>
          <w:rStyle w:val="Siln"/>
          <w:b w:val="0"/>
          <w:bCs/>
          <w:iCs/>
        </w:rPr>
        <w:t xml:space="preserve"> </w:t>
      </w:r>
      <w:r w:rsidR="00DD6CEE" w:rsidRPr="00C03EE6">
        <w:t>smernica </w:t>
      </w:r>
      <w:r w:rsidR="00DD6CEE" w:rsidRPr="00C03EE6">
        <w:rPr>
          <w:rStyle w:val="Siln"/>
          <w:b w:val="0"/>
          <w:bCs/>
          <w:iCs/>
        </w:rPr>
        <w:t xml:space="preserve"> Európskeho parlamentu a Rady (EÚ) 2019/983 z 5. júna 2019, </w:t>
      </w:r>
      <w:r w:rsidR="00DD6CEE" w:rsidRPr="00C03EE6">
        <w:t>ktorou sa mení smernica 2004/37/ES o ochrane pracovníkov pred rizikami súvisiacimi s expozíciou karcinogénom alebo mutagénom pri práci</w:t>
      </w:r>
      <w:r w:rsidR="00DD6CEE" w:rsidRPr="00C03EE6">
        <w:rPr>
          <w:rStyle w:val="Siln"/>
          <w:b w:val="0"/>
          <w:bCs/>
          <w:iCs/>
        </w:rPr>
        <w:t xml:space="preserve"> </w:t>
      </w:r>
      <w:r w:rsidR="0043414D" w:rsidRPr="00C03EE6">
        <w:rPr>
          <w:rStyle w:val="Siln"/>
          <w:b w:val="0"/>
          <w:bCs/>
          <w:iCs/>
        </w:rPr>
        <w:t xml:space="preserve">(ďalej </w:t>
      </w:r>
      <w:r w:rsidR="00F27D0F" w:rsidRPr="00C03EE6">
        <w:rPr>
          <w:rStyle w:val="Siln"/>
          <w:b w:val="0"/>
          <w:bCs/>
          <w:iCs/>
        </w:rPr>
        <w:t xml:space="preserve">len </w:t>
      </w:r>
      <w:r w:rsidR="0043414D" w:rsidRPr="00C03EE6">
        <w:rPr>
          <w:rStyle w:val="Siln"/>
          <w:b w:val="0"/>
          <w:bCs/>
          <w:iCs/>
        </w:rPr>
        <w:t>„smernica (EÚ) 2019/983</w:t>
      </w:r>
      <w:r w:rsidR="0043414D" w:rsidRPr="00C03EE6">
        <w:t>“)</w:t>
      </w:r>
      <w:r w:rsidR="007C5886" w:rsidRPr="00C03EE6">
        <w:rPr>
          <w:rStyle w:val="Siln"/>
          <w:b w:val="0"/>
          <w:bCs/>
          <w:iCs/>
        </w:rPr>
        <w:t xml:space="preserve">. </w:t>
      </w:r>
      <w:r w:rsidR="00E402F7" w:rsidRPr="00C03EE6">
        <w:rPr>
          <w:rStyle w:val="Siln"/>
          <w:b w:val="0"/>
          <w:bCs/>
          <w:iCs/>
        </w:rPr>
        <w:t xml:space="preserve">Cieľom </w:t>
      </w:r>
      <w:r w:rsidR="00026AB6" w:rsidRPr="00C03EE6">
        <w:rPr>
          <w:rStyle w:val="Siln"/>
          <w:b w:val="0"/>
          <w:bCs/>
          <w:iCs/>
        </w:rPr>
        <w:t xml:space="preserve">týchto </w:t>
      </w:r>
      <w:r w:rsidR="00E402F7" w:rsidRPr="00C03EE6">
        <w:rPr>
          <w:rStyle w:val="Siln"/>
          <w:b w:val="0"/>
          <w:bCs/>
          <w:iCs/>
        </w:rPr>
        <w:t>sm</w:t>
      </w:r>
      <w:r w:rsidR="00F54E18" w:rsidRPr="00C03EE6">
        <w:t>ern</w:t>
      </w:r>
      <w:r w:rsidR="00DD6CEE" w:rsidRPr="00C03EE6">
        <w:t>íc</w:t>
      </w:r>
      <w:r w:rsidR="00E402F7" w:rsidRPr="00C03EE6">
        <w:t xml:space="preserve"> je</w:t>
      </w:r>
      <w:r w:rsidR="00F54E18" w:rsidRPr="00C03EE6">
        <w:t xml:space="preserve"> zlepšiť ochranu zdravia zamestnancov pri práci tým, že </w:t>
      </w:r>
      <w:r w:rsidR="000043E3" w:rsidRPr="00C03EE6">
        <w:t>zavádza</w:t>
      </w:r>
      <w:r w:rsidR="00DD6CEE" w:rsidRPr="00C03EE6">
        <w:t>jú</w:t>
      </w:r>
      <w:r w:rsidR="00F54E18" w:rsidRPr="00C03EE6">
        <w:t xml:space="preserve"> maximálne hodnoty </w:t>
      </w:r>
      <w:r w:rsidR="00C16918" w:rsidRPr="00C03EE6">
        <w:t>expozície</w:t>
      </w:r>
      <w:r w:rsidR="00F54E18" w:rsidRPr="00C03EE6">
        <w:t xml:space="preserve"> </w:t>
      </w:r>
      <w:r w:rsidR="00383489" w:rsidRPr="00C03EE6">
        <w:t>vybraný</w:t>
      </w:r>
      <w:r w:rsidR="000043E3" w:rsidRPr="00C03EE6">
        <w:t>m</w:t>
      </w:r>
      <w:r w:rsidR="00383489" w:rsidRPr="00C03EE6">
        <w:t xml:space="preserve"> </w:t>
      </w:r>
      <w:r w:rsidR="00F54E18" w:rsidRPr="00C03EE6">
        <w:t>karcinogénny</w:t>
      </w:r>
      <w:r w:rsidR="00B8372D" w:rsidRPr="00C03EE6">
        <w:t>m</w:t>
      </w:r>
      <w:r w:rsidR="00F54E18" w:rsidRPr="00C03EE6">
        <w:t xml:space="preserve"> </w:t>
      </w:r>
      <w:r w:rsidR="000043E3" w:rsidRPr="00C03EE6">
        <w:t>f</w:t>
      </w:r>
      <w:r w:rsidR="00F54E18" w:rsidRPr="00C03EE6">
        <w:t>aktoro</w:t>
      </w:r>
      <w:r w:rsidR="00B8372D" w:rsidRPr="00C03EE6">
        <w:t>m</w:t>
      </w:r>
      <w:r w:rsidR="00F54E18" w:rsidRPr="00C03EE6">
        <w:t xml:space="preserve"> pri práci </w:t>
      </w:r>
      <w:r w:rsidR="000043E3" w:rsidRPr="00C03EE6">
        <w:t>(ďalej</w:t>
      </w:r>
      <w:r w:rsidR="00F27D0F" w:rsidRPr="00C03EE6">
        <w:t xml:space="preserve"> len </w:t>
      </w:r>
      <w:r w:rsidR="000043E3" w:rsidRPr="00C03EE6">
        <w:t>„</w:t>
      </w:r>
      <w:r w:rsidR="000043E3" w:rsidRPr="00C03EE6">
        <w:rPr>
          <w:rStyle w:val="Siln"/>
          <w:b w:val="0"/>
          <w:bCs/>
          <w:iCs/>
        </w:rPr>
        <w:t>karcinogény“)</w:t>
      </w:r>
      <w:r w:rsidR="00F54E18" w:rsidRPr="00C03EE6">
        <w:t> </w:t>
      </w:r>
      <w:r w:rsidR="000043E3" w:rsidRPr="00C03EE6">
        <w:t xml:space="preserve">a </w:t>
      </w:r>
      <w:r w:rsidR="00F54E18" w:rsidRPr="00C03EE6">
        <w:t>rozširuj</w:t>
      </w:r>
      <w:r w:rsidR="00DD6CEE" w:rsidRPr="00C03EE6">
        <w:t>ú</w:t>
      </w:r>
      <w:r w:rsidR="00F54E18" w:rsidRPr="00C03EE6">
        <w:t xml:space="preserve"> zoznam </w:t>
      </w:r>
      <w:r w:rsidR="00383489" w:rsidRPr="00C03EE6">
        <w:t>látok, zmesí a pracovných procesov s rizikom chemickej karcinogenity</w:t>
      </w:r>
      <w:r w:rsidR="00F54E18" w:rsidRPr="00C03EE6">
        <w:t xml:space="preserve">. </w:t>
      </w:r>
    </w:p>
    <w:p w:rsidR="008349BA" w:rsidRPr="00C03EE6" w:rsidRDefault="008349BA" w:rsidP="007C5886">
      <w:pPr>
        <w:pStyle w:val="Normlnywebov"/>
        <w:ind w:firstLine="720"/>
        <w:jc w:val="both"/>
        <w:divId w:val="743184185"/>
        <w:rPr>
          <w:bCs/>
          <w:iCs/>
        </w:rPr>
      </w:pPr>
      <w:r w:rsidRPr="00C03EE6">
        <w:t>Do návrhu nariadenia vlády sa zo smern</w:t>
      </w:r>
      <w:r w:rsidR="00E72097" w:rsidRPr="00C03EE6">
        <w:t>íc</w:t>
      </w:r>
      <w:r w:rsidRPr="00C03EE6">
        <w:t xml:space="preserve"> transponujú </w:t>
      </w:r>
      <w:r w:rsidR="00C16918" w:rsidRPr="00C03EE6">
        <w:t xml:space="preserve">maximálne hodnoty expozície </w:t>
      </w:r>
      <w:r w:rsidRPr="00C03EE6">
        <w:t xml:space="preserve">pri práci pre </w:t>
      </w:r>
      <w:r w:rsidR="00DD6CEE" w:rsidRPr="00C03EE6">
        <w:t>10</w:t>
      </w:r>
      <w:r w:rsidRPr="00C03EE6">
        <w:t xml:space="preserve"> </w:t>
      </w:r>
      <w:r w:rsidR="00D63B5C" w:rsidRPr="00C03EE6">
        <w:rPr>
          <w:rStyle w:val="Siln"/>
          <w:b w:val="0"/>
          <w:bCs/>
          <w:iCs/>
        </w:rPr>
        <w:t>karcinogén</w:t>
      </w:r>
      <w:r w:rsidR="00383489" w:rsidRPr="00C03EE6">
        <w:rPr>
          <w:rStyle w:val="Siln"/>
          <w:b w:val="0"/>
          <w:bCs/>
          <w:iCs/>
        </w:rPr>
        <w:t>ov</w:t>
      </w:r>
      <w:r w:rsidRPr="00C03EE6">
        <w:t xml:space="preserve">, ktoré boli odvodené z najnovších dostupných vedeckých údajov s ohľadom na ochranu zdravia pri práci a odporúčaných kritérií a metód Vedeckého výboru pre </w:t>
      </w:r>
      <w:r w:rsidR="00026AB6" w:rsidRPr="00C03EE6">
        <w:t>najvyššie prípustné hodnoty vystavenia chemickým faktorom pri práci</w:t>
      </w:r>
      <w:r w:rsidRPr="00C03EE6">
        <w:t xml:space="preserve"> (SCOEL) zriadeného rozhodnutím</w:t>
      </w:r>
      <w:r w:rsidR="00B8372D" w:rsidRPr="00C03EE6">
        <w:t xml:space="preserve"> Európskej </w:t>
      </w:r>
      <w:r w:rsidRPr="00C03EE6">
        <w:t xml:space="preserve">komisie, pričom berú do úvahy dostupnosť meracích techník. </w:t>
      </w:r>
      <w:r w:rsidR="0043414D" w:rsidRPr="00C03EE6">
        <w:t xml:space="preserve">V návrhu nariadenia vlády sa </w:t>
      </w:r>
      <w:r w:rsidR="00AF46E3" w:rsidRPr="00C03EE6">
        <w:t>u</w:t>
      </w:r>
      <w:r w:rsidR="0043414D" w:rsidRPr="00C03EE6">
        <w:t>s</w:t>
      </w:r>
      <w:r w:rsidRPr="00C03EE6">
        <w:t xml:space="preserve">tanovujú ako </w:t>
      </w:r>
      <w:r w:rsidR="007C5886" w:rsidRPr="00C03EE6">
        <w:t>technické smerné hodnoty</w:t>
      </w:r>
      <w:r w:rsidRPr="00C03EE6">
        <w:t xml:space="preserve"> </w:t>
      </w:r>
      <w:r w:rsidR="00730E51" w:rsidRPr="00C03EE6">
        <w:rPr>
          <w:rStyle w:val="Siln"/>
          <w:b w:val="0"/>
          <w:bCs/>
          <w:iCs/>
        </w:rPr>
        <w:t xml:space="preserve">karcinogénov </w:t>
      </w:r>
      <w:r w:rsidRPr="00C03EE6">
        <w:t>v pracovnom ovzduší, p</w:t>
      </w:r>
      <w:r w:rsidR="007C5886" w:rsidRPr="00C03EE6">
        <w:t>re ktoré nemôž</w:t>
      </w:r>
      <w:r w:rsidR="00E402F7" w:rsidRPr="00C03EE6">
        <w:t>u</w:t>
      </w:r>
      <w:r w:rsidR="007C5886" w:rsidRPr="00C03EE6">
        <w:t xml:space="preserve"> byť </w:t>
      </w:r>
      <w:r w:rsidR="00AF46E3" w:rsidRPr="00C03EE6">
        <w:t>u</w:t>
      </w:r>
      <w:r w:rsidR="007C5886" w:rsidRPr="00C03EE6">
        <w:t>stanoven</w:t>
      </w:r>
      <w:r w:rsidR="00E402F7" w:rsidRPr="00C03EE6">
        <w:t>é</w:t>
      </w:r>
      <w:r w:rsidR="007C5886" w:rsidRPr="00C03EE6">
        <w:t xml:space="preserve"> najvyššie prípustn</w:t>
      </w:r>
      <w:r w:rsidR="00E402F7" w:rsidRPr="00C03EE6">
        <w:t>é</w:t>
      </w:r>
      <w:r w:rsidR="007C5886" w:rsidRPr="00C03EE6">
        <w:t xml:space="preserve"> expozičn</w:t>
      </w:r>
      <w:r w:rsidR="00E402F7" w:rsidRPr="00C03EE6">
        <w:t>é</w:t>
      </w:r>
      <w:r w:rsidR="007C5886" w:rsidRPr="00C03EE6">
        <w:t xml:space="preserve"> limit</w:t>
      </w:r>
      <w:r w:rsidR="00E402F7" w:rsidRPr="00C03EE6">
        <w:t>y ako je to u iných chemických faktorov</w:t>
      </w:r>
      <w:r w:rsidR="007C5886" w:rsidRPr="00C03EE6">
        <w:t xml:space="preserve"> z dôvodu, že </w:t>
      </w:r>
      <w:r w:rsidR="00AF46E3" w:rsidRPr="00C03EE6">
        <w:t>pri</w:t>
      </w:r>
      <w:r w:rsidR="00730E51" w:rsidRPr="00C03EE6">
        <w:t xml:space="preserve"> väčšin</w:t>
      </w:r>
      <w:r w:rsidR="00AF46E3" w:rsidRPr="00C03EE6">
        <w:t>e</w:t>
      </w:r>
      <w:r w:rsidR="00730E51" w:rsidRPr="00C03EE6">
        <w:t xml:space="preserve"> karcinogénov nie je v súčasnosti vedecky možné určiť úrov</w:t>
      </w:r>
      <w:r w:rsidR="00B8372D" w:rsidRPr="00C03EE6">
        <w:t>eň</w:t>
      </w:r>
      <w:r w:rsidR="00730E51" w:rsidRPr="00C03EE6">
        <w:t>, pod ktor</w:t>
      </w:r>
      <w:r w:rsidR="00B8372D" w:rsidRPr="00C03EE6">
        <w:t>ou</w:t>
      </w:r>
      <w:r w:rsidR="00730E51" w:rsidRPr="00C03EE6">
        <w:t xml:space="preserve"> by expozícia neviedla k nepriaznivým následkom na zdravie. </w:t>
      </w:r>
    </w:p>
    <w:p w:rsidR="00A918BD" w:rsidRPr="00C03EE6" w:rsidRDefault="00383489" w:rsidP="00065563">
      <w:pPr>
        <w:pStyle w:val="Normlnywebov"/>
        <w:ind w:firstLine="720"/>
        <w:jc w:val="both"/>
        <w:divId w:val="743184185"/>
      </w:pPr>
      <w:r w:rsidRPr="00C03EE6">
        <w:t>N</w:t>
      </w:r>
      <w:r w:rsidR="008349BA" w:rsidRPr="00C03EE6">
        <w:t>ávrh</w:t>
      </w:r>
      <w:r w:rsidRPr="00C03EE6">
        <w:t>om</w:t>
      </w:r>
      <w:r w:rsidR="008349BA" w:rsidRPr="00C03EE6">
        <w:t xml:space="preserve"> nariadenia vlády </w:t>
      </w:r>
      <w:r w:rsidRPr="00C03EE6">
        <w:t>sa zo smern</w:t>
      </w:r>
      <w:r w:rsidR="00DD6CEE" w:rsidRPr="00C03EE6">
        <w:t>íc</w:t>
      </w:r>
      <w:r w:rsidRPr="00C03EE6">
        <w:t xml:space="preserve"> preberajú </w:t>
      </w:r>
      <w:r w:rsidR="000A09CE" w:rsidRPr="00C03EE6">
        <w:t>technické smerné hodnoty</w:t>
      </w:r>
      <w:r w:rsidR="008349BA" w:rsidRPr="00C03EE6">
        <w:t xml:space="preserve"> pre </w:t>
      </w:r>
      <w:r w:rsidR="00DD6CEE" w:rsidRPr="00C03EE6">
        <w:t>jeden karcinogén kategórie 1A (dokázaný karcinogén pre ľudí) a pre deväť</w:t>
      </w:r>
      <w:r w:rsidR="008349BA" w:rsidRPr="00C03EE6">
        <w:t xml:space="preserve"> </w:t>
      </w:r>
      <w:r w:rsidR="00D63B5C" w:rsidRPr="00C03EE6">
        <w:t>karcinogén</w:t>
      </w:r>
      <w:r w:rsidR="00065563" w:rsidRPr="00C03EE6">
        <w:t>ov kategórie 1B</w:t>
      </w:r>
      <w:r w:rsidR="00D63B5C" w:rsidRPr="00C03EE6">
        <w:t xml:space="preserve"> </w:t>
      </w:r>
      <w:r w:rsidR="000043E3" w:rsidRPr="00C03EE6">
        <w:t xml:space="preserve">(pravdepodobný karcinogén) </w:t>
      </w:r>
      <w:r w:rsidR="008349BA" w:rsidRPr="00C03EE6">
        <w:t xml:space="preserve">v pracovnom ovzduší, ktoré </w:t>
      </w:r>
      <w:r w:rsidR="00C16918" w:rsidRPr="00C03EE6">
        <w:t xml:space="preserve">sú už </w:t>
      </w:r>
      <w:r w:rsidR="008349BA" w:rsidRPr="00C03EE6">
        <w:t xml:space="preserve">v súčasnosti </w:t>
      </w:r>
      <w:r w:rsidR="00C16918" w:rsidRPr="00C03EE6">
        <w:t xml:space="preserve">uvedené v </w:t>
      </w:r>
      <w:r w:rsidR="008349BA" w:rsidRPr="00C03EE6">
        <w:t xml:space="preserve"> príloh</w:t>
      </w:r>
      <w:r w:rsidR="00C16918" w:rsidRPr="00C03EE6">
        <w:t>e</w:t>
      </w:r>
      <w:r w:rsidR="008349BA" w:rsidRPr="00C03EE6">
        <w:t xml:space="preserve"> č. </w:t>
      </w:r>
      <w:r w:rsidR="00D63B5C" w:rsidRPr="00C03EE6">
        <w:t>2</w:t>
      </w:r>
      <w:r w:rsidR="008349BA" w:rsidRPr="00C03EE6">
        <w:t xml:space="preserve"> </w:t>
      </w:r>
      <w:r w:rsidR="00D63B5C" w:rsidRPr="00C03EE6">
        <w:t>nariadenia vlády Slovenskej republiky č. 356/2006 Z. z.</w:t>
      </w:r>
      <w:r w:rsidR="000043E3" w:rsidRPr="00C03EE6">
        <w:t>;</w:t>
      </w:r>
      <w:r w:rsidR="008349BA" w:rsidRPr="00C03EE6">
        <w:t xml:space="preserve">  </w:t>
      </w:r>
      <w:r w:rsidR="00065563" w:rsidRPr="00C03EE6">
        <w:t xml:space="preserve">z tohto počtu </w:t>
      </w:r>
      <w:r w:rsidR="00C16918" w:rsidRPr="00C03EE6">
        <w:t xml:space="preserve">sa revidujú </w:t>
      </w:r>
      <w:r w:rsidR="000A09CE" w:rsidRPr="00C03EE6">
        <w:t>technické smerné hodnoty</w:t>
      </w:r>
      <w:r w:rsidR="00C16918" w:rsidRPr="00C03EE6">
        <w:t xml:space="preserve"> pre </w:t>
      </w:r>
      <w:r w:rsidR="00DD6CEE" w:rsidRPr="00C03EE6">
        <w:t>osem</w:t>
      </w:r>
      <w:r w:rsidR="00C16918" w:rsidRPr="00C03EE6">
        <w:t xml:space="preserve"> karci</w:t>
      </w:r>
      <w:r w:rsidR="00C16918" w:rsidRPr="00C03EE6">
        <w:rPr>
          <w:rStyle w:val="Siln"/>
          <w:b w:val="0"/>
          <w:bCs/>
          <w:iCs/>
        </w:rPr>
        <w:t>nogén</w:t>
      </w:r>
      <w:r w:rsidR="00DD6CEE" w:rsidRPr="00C03EE6">
        <w:rPr>
          <w:rStyle w:val="Siln"/>
          <w:b w:val="0"/>
          <w:bCs/>
          <w:iCs/>
        </w:rPr>
        <w:t>ov</w:t>
      </w:r>
      <w:r w:rsidR="00C16918" w:rsidRPr="00C03EE6">
        <w:t xml:space="preserve"> v pracovnom ovzduší</w:t>
      </w:r>
      <w:r w:rsidR="000043E3" w:rsidRPr="00C03EE6">
        <w:t xml:space="preserve">, </w:t>
      </w:r>
      <w:r w:rsidR="00AF46E3" w:rsidRPr="00C03EE6">
        <w:t>pri</w:t>
      </w:r>
      <w:r w:rsidR="000043E3" w:rsidRPr="00C03EE6">
        <w:t xml:space="preserve"> </w:t>
      </w:r>
      <w:r w:rsidR="00DD6CEE" w:rsidRPr="00C03EE6">
        <w:t>dvoch</w:t>
      </w:r>
      <w:r w:rsidR="000043E3" w:rsidRPr="00C03EE6">
        <w:t xml:space="preserve"> karcinogén</w:t>
      </w:r>
      <w:r w:rsidR="00DD6CEE" w:rsidRPr="00C03EE6">
        <w:t>o</w:t>
      </w:r>
      <w:r w:rsidR="00AF46E3" w:rsidRPr="00C03EE6">
        <w:t>ch</w:t>
      </w:r>
      <w:r w:rsidR="000043E3" w:rsidRPr="00C03EE6">
        <w:t xml:space="preserve"> zostáva technická smerná hodnota bez zmeny</w:t>
      </w:r>
      <w:r w:rsidR="00C16918" w:rsidRPr="00C03EE6">
        <w:t xml:space="preserve">. </w:t>
      </w:r>
      <w:r w:rsidR="00065563" w:rsidRPr="00C03EE6">
        <w:t>R</w:t>
      </w:r>
      <w:r w:rsidR="008349BA" w:rsidRPr="00C03EE6">
        <w:t>evidovan</w:t>
      </w:r>
      <w:r w:rsidR="00065563" w:rsidRPr="00C03EE6">
        <w:t>é</w:t>
      </w:r>
      <w:r w:rsidR="008349BA" w:rsidRPr="00C03EE6">
        <w:t xml:space="preserve"> </w:t>
      </w:r>
      <w:r w:rsidR="000A09CE" w:rsidRPr="00C03EE6">
        <w:t>technick</w:t>
      </w:r>
      <w:r w:rsidR="00065563" w:rsidRPr="00C03EE6">
        <w:t>é</w:t>
      </w:r>
      <w:r w:rsidR="000A09CE" w:rsidRPr="00C03EE6">
        <w:t xml:space="preserve"> smern</w:t>
      </w:r>
      <w:r w:rsidR="00065563" w:rsidRPr="00C03EE6">
        <w:t>é</w:t>
      </w:r>
      <w:r w:rsidR="000A09CE" w:rsidRPr="00C03EE6">
        <w:t xml:space="preserve"> hodn</w:t>
      </w:r>
      <w:r w:rsidR="00065563" w:rsidRPr="00C03EE6">
        <w:t>oty</w:t>
      </w:r>
      <w:r w:rsidR="008349BA" w:rsidRPr="00C03EE6">
        <w:t xml:space="preserve"> m</w:t>
      </w:r>
      <w:r w:rsidR="00065563" w:rsidRPr="00C03EE6">
        <w:t xml:space="preserve">ajú </w:t>
      </w:r>
      <w:r w:rsidR="008349BA" w:rsidRPr="00C03EE6">
        <w:t>klesajúcu tendenciu</w:t>
      </w:r>
      <w:r w:rsidR="0043414D" w:rsidRPr="00C03EE6">
        <w:t xml:space="preserve"> (sú prísnejšie)</w:t>
      </w:r>
      <w:r w:rsidR="008349BA" w:rsidRPr="00C03EE6">
        <w:t>, čím je v súlade s európskym cieľom zabezpečená lepšia ochrana zdravia zamestnancov pri práci</w:t>
      </w:r>
      <w:r w:rsidR="00D63B5C" w:rsidRPr="00C03EE6">
        <w:t xml:space="preserve"> </w:t>
      </w:r>
      <w:r w:rsidR="00F54E18" w:rsidRPr="00C03EE6">
        <w:t>s</w:t>
      </w:r>
      <w:r w:rsidR="00065563" w:rsidRPr="00C03EE6">
        <w:t> </w:t>
      </w:r>
      <w:r w:rsidR="00D63B5C" w:rsidRPr="00C03EE6">
        <w:t>karcinogénmi</w:t>
      </w:r>
      <w:r w:rsidR="008349BA" w:rsidRPr="00C03EE6">
        <w:t>.</w:t>
      </w:r>
      <w:r w:rsidR="00292C3C" w:rsidRPr="00C03EE6">
        <w:t xml:space="preserve"> U </w:t>
      </w:r>
      <w:r w:rsidR="00591184" w:rsidRPr="00C03EE6">
        <w:t>dvoch</w:t>
      </w:r>
      <w:r w:rsidR="00292C3C" w:rsidRPr="00C03EE6">
        <w:t xml:space="preserve"> karcinogénov </w:t>
      </w:r>
      <w:r w:rsidR="00591184" w:rsidRPr="00C03EE6">
        <w:t xml:space="preserve">(berýlium a kadmium) </w:t>
      </w:r>
      <w:r w:rsidR="00292C3C" w:rsidRPr="00C03EE6">
        <w:t>sa v súlade s</w:t>
      </w:r>
      <w:r w:rsidR="0043414D" w:rsidRPr="00C03EE6">
        <w:t>o</w:t>
      </w:r>
      <w:r w:rsidR="00292C3C" w:rsidRPr="00C03EE6">
        <w:t xml:space="preserve"> smernicou </w:t>
      </w:r>
      <w:r w:rsidR="0043414D" w:rsidRPr="00C03EE6">
        <w:rPr>
          <w:rStyle w:val="Siln"/>
          <w:b w:val="0"/>
          <w:bCs/>
          <w:iCs/>
        </w:rPr>
        <w:t xml:space="preserve">(EÚ) 2019/983 </w:t>
      </w:r>
      <w:r w:rsidR="00A918BD" w:rsidRPr="00C03EE6">
        <w:t>zavádzajú pre ich technické smerné hodnoty prechodné obdobia</w:t>
      </w:r>
      <w:r w:rsidR="00591184" w:rsidRPr="00C03EE6">
        <w:t xml:space="preserve"> do roku 20</w:t>
      </w:r>
      <w:r w:rsidR="00F33135" w:rsidRPr="00C03EE6">
        <w:t>2</w:t>
      </w:r>
      <w:r w:rsidR="00591184" w:rsidRPr="00C03EE6">
        <w:t>6 a 20</w:t>
      </w:r>
      <w:r w:rsidR="00F33135" w:rsidRPr="00C03EE6">
        <w:t>2</w:t>
      </w:r>
      <w:r w:rsidR="00591184" w:rsidRPr="00C03EE6">
        <w:t>7</w:t>
      </w:r>
      <w:r w:rsidR="00A918BD" w:rsidRPr="00C03EE6">
        <w:t xml:space="preserve">. </w:t>
      </w:r>
    </w:p>
    <w:p w:rsidR="00065563" w:rsidRPr="00C03EE6" w:rsidRDefault="00065563" w:rsidP="00065563">
      <w:pPr>
        <w:pStyle w:val="Normlnywebov"/>
        <w:ind w:firstLine="720"/>
        <w:jc w:val="both"/>
        <w:divId w:val="743184185"/>
      </w:pPr>
      <w:r w:rsidRPr="00C03EE6">
        <w:t xml:space="preserve">Ďalej sa návrhom nariadenia vlády zo smernice </w:t>
      </w:r>
      <w:r w:rsidR="0043414D" w:rsidRPr="00C03EE6">
        <w:rPr>
          <w:rStyle w:val="Siln"/>
          <w:b w:val="0"/>
          <w:bCs/>
          <w:iCs/>
        </w:rPr>
        <w:t xml:space="preserve">(EÚ) 2019/130 </w:t>
      </w:r>
      <w:r w:rsidRPr="00C03EE6">
        <w:t>preberajú do prílohy č. 1</w:t>
      </w:r>
      <w:r w:rsidR="000043E3" w:rsidRPr="00C03EE6">
        <w:t xml:space="preserve"> nariadenia vlády Slovenskej republiky č. 356/2006 Z. z.</w:t>
      </w:r>
      <w:r w:rsidRPr="00C03EE6">
        <w:t xml:space="preserve">, v ktorej je uvedený zoznam látok, zmesí a pracovných procesov s rizikom chemickej karcinogenity, dve nové </w:t>
      </w:r>
      <w:r w:rsidR="00292C3C" w:rsidRPr="00C03EE6">
        <w:t>pracovné činnosti</w:t>
      </w:r>
      <w:r w:rsidRPr="00C03EE6">
        <w:t xml:space="preserve">, pri ktorých dochádza k expozícii karcinogénom.  </w:t>
      </w:r>
    </w:p>
    <w:p w:rsidR="00AF46E3" w:rsidRPr="00C03EE6" w:rsidRDefault="00BE3F61" w:rsidP="0023311F">
      <w:pPr>
        <w:spacing w:line="240" w:lineRule="auto"/>
        <w:ind w:firstLine="720"/>
        <w:jc w:val="both"/>
        <w:divId w:val="743184185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nariadenia vlády je v súlade s Ústavou Slovenskej republiky, </w:t>
      </w:r>
      <w:r w:rsidR="00AF46E3"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ústavnými zákonmi, nálezmi Ústavného súdu Slovenskej republiky, medzinárodnými zmluvami, ktorými je Slovenská republika viazaná, zákonom č. 355/2007 Z. z. o ochrane, podpore a rozvoji verejného zdravia a o </w:t>
      </w:r>
      <w:r w:rsidR="00AF46E3"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 xml:space="preserve">zmene a doplnení niektorých zákonov v znení neskorších predpisov, ďalšími </w:t>
      </w:r>
      <w:r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zákonmi a </w:t>
      </w:r>
      <w:r w:rsidR="00AF46E3" w:rsidRPr="00C03EE6">
        <w:rPr>
          <w:rFonts w:ascii="Times New Roman" w:hAnsi="Times New Roman" w:cs="Times New Roman"/>
          <w:sz w:val="24"/>
          <w:szCs w:val="24"/>
        </w:rPr>
        <w:t>súčasne je v súlade s právom Európskej únie.</w:t>
      </w:r>
    </w:p>
    <w:p w:rsidR="00E076A2" w:rsidRPr="00C03EE6" w:rsidRDefault="006F20E2" w:rsidP="00C7679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Predložený návrh nariadenia vlády nemá vplyv na rozpočet verejnej správy, vplyv na životné prostredie, vplyv na informatizáciu spoločnosti</w:t>
      </w:r>
      <w:r w:rsidR="00477D3C"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vplyv na manželstvo, rodičovstvo a rodinu</w:t>
      </w:r>
      <w:r w:rsidRPr="00C03EE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ani vplyv na služby verejnej správy pre občana. Predpokladá sa pozitívny aj negatívny vplyv na podnikateľské prostredie, pozitívne sociálne vplyvy.</w:t>
      </w:r>
    </w:p>
    <w:p w:rsidR="00E32F0F" w:rsidRPr="00C03EE6" w:rsidRDefault="00E32F0F" w:rsidP="002D6D54">
      <w:pPr>
        <w:pStyle w:val="Normlnywebov"/>
        <w:ind w:firstLine="720"/>
      </w:pPr>
      <w:r w:rsidRPr="00C03EE6">
        <w:t xml:space="preserve">Navrhovaná účinnosť nariadenia vlády je od </w:t>
      </w:r>
      <w:r w:rsidR="008B51AF" w:rsidRPr="00C03EE6">
        <w:t>1. októbra</w:t>
      </w:r>
      <w:r w:rsidRPr="00C03EE6">
        <w:t xml:space="preserve"> 20</w:t>
      </w:r>
      <w:r w:rsidR="0092518F" w:rsidRPr="00C03EE6">
        <w:t>20</w:t>
      </w:r>
      <w:r w:rsidRPr="00C03EE6">
        <w:t>.</w:t>
      </w:r>
      <w:bookmarkStart w:id="0" w:name="_GoBack"/>
      <w:bookmarkEnd w:id="0"/>
    </w:p>
    <w:p w:rsidR="00E32F0F" w:rsidRPr="00C03EE6" w:rsidRDefault="00E32F0F" w:rsidP="002D6D54">
      <w:pPr>
        <w:pStyle w:val="Normlnywebov"/>
        <w:ind w:firstLine="720"/>
      </w:pPr>
      <w:r w:rsidRPr="00C03EE6">
        <w:t>Nie je dôvod nesprístupňovania návrhu nariadenia vlády.</w:t>
      </w:r>
    </w:p>
    <w:p w:rsidR="00E32F0F" w:rsidRPr="00C03EE6" w:rsidRDefault="00E32F0F" w:rsidP="0092518F">
      <w:pPr>
        <w:pStyle w:val="Normlnywebov"/>
        <w:ind w:firstLine="720"/>
        <w:jc w:val="both"/>
      </w:pPr>
      <w:r w:rsidRPr="00C03EE6">
        <w:t>Návrh nariadenia vlády nie je predmetom vnútrokomunitárneho pripomienkového konania.</w:t>
      </w:r>
    </w:p>
    <w:p w:rsidR="00477D3C" w:rsidRPr="00C03EE6" w:rsidRDefault="00477D3C" w:rsidP="00477D3C">
      <w:pPr>
        <w:pStyle w:val="Normlnywebov"/>
        <w:ind w:firstLine="720"/>
        <w:jc w:val="both"/>
      </w:pPr>
      <w:r w:rsidRPr="00C03EE6">
        <w:t>Návrh nariadenia vlády bol predmetom medzirezortného pripomienkového konania a pripomienky boli zapracované.</w:t>
      </w:r>
      <w:r w:rsidR="00C03EE6" w:rsidRPr="00C03EE6">
        <w:t xml:space="preserve"> Jeho vyhodnotenie je súčasťou predloženého materiálu.</w:t>
      </w:r>
    </w:p>
    <w:p w:rsidR="00477D3C" w:rsidRPr="00C03EE6" w:rsidRDefault="00477D3C" w:rsidP="00477D3C">
      <w:pPr>
        <w:pStyle w:val="Normlnywebov"/>
        <w:ind w:firstLine="720"/>
        <w:jc w:val="both"/>
      </w:pPr>
      <w:r w:rsidRPr="00C03EE6">
        <w:t>Návrh nariadenia vlády sa predkladá na rokovanie Legislatívnej rady vlády S</w:t>
      </w:r>
      <w:r w:rsidR="00B10F0C" w:rsidRPr="00C03EE6">
        <w:t>lovenskej republiky</w:t>
      </w:r>
      <w:r w:rsidRPr="00C03EE6">
        <w:t xml:space="preserve"> bez rozporov.</w:t>
      </w:r>
    </w:p>
    <w:p w:rsidR="00E32F0F" w:rsidRPr="00C03EE6" w:rsidRDefault="00E32F0F" w:rsidP="002323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32F0F" w:rsidRPr="00C03EE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C5" w:rsidRDefault="00E85FC5" w:rsidP="000A67D5">
      <w:pPr>
        <w:spacing w:after="0" w:line="240" w:lineRule="auto"/>
      </w:pPr>
      <w:r>
        <w:separator/>
      </w:r>
    </w:p>
  </w:endnote>
  <w:endnote w:type="continuationSeparator" w:id="0">
    <w:p w:rsidR="00E85FC5" w:rsidRDefault="00E85F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C5" w:rsidRDefault="00E85FC5" w:rsidP="000A67D5">
      <w:pPr>
        <w:spacing w:after="0" w:line="240" w:lineRule="auto"/>
      </w:pPr>
      <w:r>
        <w:separator/>
      </w:r>
    </w:p>
  </w:footnote>
  <w:footnote w:type="continuationSeparator" w:id="0">
    <w:p w:rsidR="00E85FC5" w:rsidRDefault="00E85FC5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04444"/>
    <w:multiLevelType w:val="multilevel"/>
    <w:tmpl w:val="3BA0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43E3"/>
    <w:rsid w:val="0001639A"/>
    <w:rsid w:val="00025017"/>
    <w:rsid w:val="00026AB6"/>
    <w:rsid w:val="00032D51"/>
    <w:rsid w:val="000603AB"/>
    <w:rsid w:val="0006543E"/>
    <w:rsid w:val="00065563"/>
    <w:rsid w:val="000744A4"/>
    <w:rsid w:val="00092DD6"/>
    <w:rsid w:val="000A09CE"/>
    <w:rsid w:val="000A67D5"/>
    <w:rsid w:val="000B088E"/>
    <w:rsid w:val="000C0210"/>
    <w:rsid w:val="000C30FD"/>
    <w:rsid w:val="000C43AA"/>
    <w:rsid w:val="000C56C5"/>
    <w:rsid w:val="000E25CA"/>
    <w:rsid w:val="0010338D"/>
    <w:rsid w:val="001034F7"/>
    <w:rsid w:val="001456A2"/>
    <w:rsid w:val="00146547"/>
    <w:rsid w:val="00146B48"/>
    <w:rsid w:val="00150388"/>
    <w:rsid w:val="00192EB6"/>
    <w:rsid w:val="001A3641"/>
    <w:rsid w:val="002109B0"/>
    <w:rsid w:val="0021228E"/>
    <w:rsid w:val="00230F3C"/>
    <w:rsid w:val="002323C2"/>
    <w:rsid w:val="0023311F"/>
    <w:rsid w:val="00234CC6"/>
    <w:rsid w:val="0026610F"/>
    <w:rsid w:val="002702D6"/>
    <w:rsid w:val="0029058D"/>
    <w:rsid w:val="00292C3C"/>
    <w:rsid w:val="00295E94"/>
    <w:rsid w:val="002A5577"/>
    <w:rsid w:val="002D6D54"/>
    <w:rsid w:val="002E238D"/>
    <w:rsid w:val="003111B8"/>
    <w:rsid w:val="00322014"/>
    <w:rsid w:val="00383489"/>
    <w:rsid w:val="0039526D"/>
    <w:rsid w:val="003B16B2"/>
    <w:rsid w:val="003B435B"/>
    <w:rsid w:val="003D5E45"/>
    <w:rsid w:val="003E2A4C"/>
    <w:rsid w:val="003E2DC5"/>
    <w:rsid w:val="003E3CDC"/>
    <w:rsid w:val="003E4226"/>
    <w:rsid w:val="00422DEC"/>
    <w:rsid w:val="004337BA"/>
    <w:rsid w:val="0043414D"/>
    <w:rsid w:val="00436C44"/>
    <w:rsid w:val="004436AC"/>
    <w:rsid w:val="00454E36"/>
    <w:rsid w:val="00456912"/>
    <w:rsid w:val="00465F4A"/>
    <w:rsid w:val="00473D41"/>
    <w:rsid w:val="00474A9D"/>
    <w:rsid w:val="00477D3C"/>
    <w:rsid w:val="00490B2B"/>
    <w:rsid w:val="00496E0B"/>
    <w:rsid w:val="004A4DEA"/>
    <w:rsid w:val="004A67EE"/>
    <w:rsid w:val="004C2A55"/>
    <w:rsid w:val="004E70BA"/>
    <w:rsid w:val="004F1D4C"/>
    <w:rsid w:val="00504F28"/>
    <w:rsid w:val="00532574"/>
    <w:rsid w:val="0053385C"/>
    <w:rsid w:val="00581D58"/>
    <w:rsid w:val="0059081C"/>
    <w:rsid w:val="00591184"/>
    <w:rsid w:val="006004CF"/>
    <w:rsid w:val="00634B9C"/>
    <w:rsid w:val="00642FB8"/>
    <w:rsid w:val="00657226"/>
    <w:rsid w:val="00660466"/>
    <w:rsid w:val="006A3681"/>
    <w:rsid w:val="006B442E"/>
    <w:rsid w:val="006F20E2"/>
    <w:rsid w:val="007055C1"/>
    <w:rsid w:val="00730E51"/>
    <w:rsid w:val="00750CC5"/>
    <w:rsid w:val="00756937"/>
    <w:rsid w:val="00764FAC"/>
    <w:rsid w:val="00766598"/>
    <w:rsid w:val="007746DD"/>
    <w:rsid w:val="00777C34"/>
    <w:rsid w:val="007A1010"/>
    <w:rsid w:val="007B0865"/>
    <w:rsid w:val="007C5886"/>
    <w:rsid w:val="007D7AE6"/>
    <w:rsid w:val="007F33A6"/>
    <w:rsid w:val="00812CBF"/>
    <w:rsid w:val="0081645A"/>
    <w:rsid w:val="008349BA"/>
    <w:rsid w:val="008354BD"/>
    <w:rsid w:val="0084052F"/>
    <w:rsid w:val="00875C27"/>
    <w:rsid w:val="00880BB5"/>
    <w:rsid w:val="00884A80"/>
    <w:rsid w:val="008A1964"/>
    <w:rsid w:val="008B51AF"/>
    <w:rsid w:val="008B543A"/>
    <w:rsid w:val="008D130B"/>
    <w:rsid w:val="008D2B72"/>
    <w:rsid w:val="008E2844"/>
    <w:rsid w:val="008E3D2E"/>
    <w:rsid w:val="0090100E"/>
    <w:rsid w:val="009239D9"/>
    <w:rsid w:val="0092518F"/>
    <w:rsid w:val="00930054"/>
    <w:rsid w:val="00930CF6"/>
    <w:rsid w:val="009B2526"/>
    <w:rsid w:val="009C6C5C"/>
    <w:rsid w:val="009D6F8B"/>
    <w:rsid w:val="00A05DD1"/>
    <w:rsid w:val="00A54A16"/>
    <w:rsid w:val="00A918BD"/>
    <w:rsid w:val="00AA15FD"/>
    <w:rsid w:val="00AF457A"/>
    <w:rsid w:val="00AF46E3"/>
    <w:rsid w:val="00AF7F77"/>
    <w:rsid w:val="00B10F0C"/>
    <w:rsid w:val="00B133CC"/>
    <w:rsid w:val="00B523C0"/>
    <w:rsid w:val="00B67ED2"/>
    <w:rsid w:val="00B75BB0"/>
    <w:rsid w:val="00B81906"/>
    <w:rsid w:val="00B8372D"/>
    <w:rsid w:val="00B906B2"/>
    <w:rsid w:val="00BD1FAB"/>
    <w:rsid w:val="00BE3F61"/>
    <w:rsid w:val="00BE7302"/>
    <w:rsid w:val="00C03EE6"/>
    <w:rsid w:val="00C16918"/>
    <w:rsid w:val="00C35BC3"/>
    <w:rsid w:val="00C65A4A"/>
    <w:rsid w:val="00C71AED"/>
    <w:rsid w:val="00C7679F"/>
    <w:rsid w:val="00C920E8"/>
    <w:rsid w:val="00CA4563"/>
    <w:rsid w:val="00CE47A6"/>
    <w:rsid w:val="00CF0D74"/>
    <w:rsid w:val="00D16216"/>
    <w:rsid w:val="00D261C9"/>
    <w:rsid w:val="00D54C54"/>
    <w:rsid w:val="00D63B5C"/>
    <w:rsid w:val="00D7179C"/>
    <w:rsid w:val="00D844E0"/>
    <w:rsid w:val="00D85172"/>
    <w:rsid w:val="00D969AC"/>
    <w:rsid w:val="00D97D2D"/>
    <w:rsid w:val="00DA34D9"/>
    <w:rsid w:val="00DB727D"/>
    <w:rsid w:val="00DC0BD9"/>
    <w:rsid w:val="00DD58E1"/>
    <w:rsid w:val="00DD6CEE"/>
    <w:rsid w:val="00E02B8A"/>
    <w:rsid w:val="00E076A2"/>
    <w:rsid w:val="00E14E7F"/>
    <w:rsid w:val="00E32491"/>
    <w:rsid w:val="00E32F0F"/>
    <w:rsid w:val="00E402F7"/>
    <w:rsid w:val="00E4104E"/>
    <w:rsid w:val="00E47F5E"/>
    <w:rsid w:val="00E5284A"/>
    <w:rsid w:val="00E72097"/>
    <w:rsid w:val="00E72E64"/>
    <w:rsid w:val="00E76923"/>
    <w:rsid w:val="00E840B3"/>
    <w:rsid w:val="00E85FC5"/>
    <w:rsid w:val="00EA7C00"/>
    <w:rsid w:val="00EC027B"/>
    <w:rsid w:val="00EE0D4A"/>
    <w:rsid w:val="00EF1425"/>
    <w:rsid w:val="00F256C4"/>
    <w:rsid w:val="00F2656B"/>
    <w:rsid w:val="00F26A4A"/>
    <w:rsid w:val="00F27D0F"/>
    <w:rsid w:val="00F33135"/>
    <w:rsid w:val="00F46B1B"/>
    <w:rsid w:val="00F54E18"/>
    <w:rsid w:val="00F7542A"/>
    <w:rsid w:val="00FA0ABD"/>
    <w:rsid w:val="00FB12C1"/>
    <w:rsid w:val="00FC0E77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72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504F28"/>
    <w:rPr>
      <w:i/>
      <w:iCs/>
    </w:rPr>
  </w:style>
  <w:style w:type="character" w:styleId="Siln">
    <w:name w:val="Strong"/>
    <w:basedOn w:val="Predvolenpsmoodseku"/>
    <w:uiPriority w:val="99"/>
    <w:qFormat/>
    <w:rsid w:val="007C58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_sprava"/>
    <f:field ref="objsubject" par="" edit="true" text=""/>
    <f:field ref="objcreatedby" par="" text="Mazancová, Tatiana, JUDr."/>
    <f:field ref="objcreatedat" par="" text="5.5.2020 16:14:35"/>
    <f:field ref="objchangedby" par="" text="Administrator, System"/>
    <f:field ref="objmodifiedat" par="" text="5.5.2020 16:14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EAB0DE-2BF3-4CDC-8274-DB1A8645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2019-03-12T12:09:00Z</dcterms:created>
  <dcterms:modified xsi:type="dcterms:W3CDTF">2020-06-01T11:08:00Z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7" name="FSC#SKEDITIONSLOVLEX@103.510:rezortcislopredpis">
    <vt:lpwstr>S09488-2020-OL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LP/2020/141</vt:lpwstr>
  </property>
  <property fmtid="{D5CDD505-2E9C-101B-9397-08002B2CF9AE}" pid="27" name="FSC#SKEDITIONSLOVLEX@103.510:typsprievdok">
    <vt:lpwstr>Doložka prednosti medzinarodnej zmluvy pred zákonmi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Zmluve o fungovaní Európskej únie v článku 168</vt:lpwstr>
  </property>
  <property fmtid="{D5CDD505-2E9C-101B-9397-08002B2CF9AE}" pid="3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</vt:lpwstr>
  </property>
  <property fmtid="{D5CDD505-2E9C-101B-9397-08002B2CF9AE}" pid="4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18. 3. 2020</vt:lpwstr>
  </property>
  <property fmtid="{D5CDD505-2E9C-101B-9397-08002B2CF9AE}" pid="49" name="FSC#SKEDITIONSLOVLEX@103.510:AttrDateDocPropUkonceniePKK">
    <vt:lpwstr>31. 3. 2020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5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30" name="FSC#COOSYSTEM@1.1:Container">
    <vt:lpwstr>COO.2145.1000.3.3859247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