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A179AE" w:rsidRDefault="003501A1" w:rsidP="00FE2127">
      <w:pPr>
        <w:jc w:val="center"/>
        <w:rPr>
          <w:b/>
          <w:bCs/>
          <w:sz w:val="28"/>
          <w:szCs w:val="28"/>
        </w:rPr>
      </w:pPr>
      <w:r>
        <w:rPr>
          <w:b/>
          <w:bCs/>
          <w:sz w:val="28"/>
          <w:szCs w:val="28"/>
        </w:rPr>
        <w:t>Doložka vybraných vplyvov</w:t>
      </w:r>
    </w:p>
    <w:p w:rsidR="003501A1" w:rsidRPr="00BF3078" w:rsidRDefault="003501A1" w:rsidP="00FE2127">
      <w:pPr>
        <w:pStyle w:val="Odsekzoznamu"/>
        <w:spacing w:line="240" w:lineRule="auto"/>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FE2127">
            <w:pPr>
              <w:pStyle w:val="Odsekzoznamu"/>
              <w:spacing w:line="240" w:lineRule="auto"/>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A179AE" w:rsidRDefault="00E14F74" w:rsidP="00FE2127">
            <w:pPr>
              <w:spacing w:after="60"/>
            </w:pPr>
            <w:r>
              <w:rPr>
                <w:rFonts w:ascii="Times" w:hAnsi="Times" w:cs="Times"/>
              </w:rPr>
              <w:t xml:space="preserve">Nariadenie vlády Slovenskej republiky, ktorým sa vyhlasuje chránený areál </w:t>
            </w:r>
            <w:proofErr w:type="spellStart"/>
            <w:r>
              <w:rPr>
                <w:rFonts w:ascii="Times" w:hAnsi="Times" w:cs="Times"/>
              </w:rPr>
              <w:t>Nesvadské</w:t>
            </w:r>
            <w:proofErr w:type="spellEnd"/>
            <w:r>
              <w:rPr>
                <w:rFonts w:ascii="Times" w:hAnsi="Times" w:cs="Times"/>
              </w:rPr>
              <w:t xml:space="preserve"> piesky </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FE2127">
            <w:pPr>
              <w:pStyle w:val="Odsekzoznamu"/>
              <w:spacing w:line="240" w:lineRule="auto"/>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926D39" w:rsidP="00FE2127">
            <w:pPr>
              <w:spacing w:after="60"/>
            </w:pPr>
            <w:r>
              <w:rPr>
                <w:rFonts w:ascii="Times" w:hAnsi="Times" w:cs="Times"/>
              </w:rPr>
              <w:t>Ministerstvo životného prostredia Slovenskej republiky</w:t>
            </w:r>
          </w:p>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FE2127">
            <w:pPr>
              <w:pStyle w:val="Odsekzoznamu"/>
              <w:spacing w:line="240" w:lineRule="auto"/>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E14F74" w:rsidP="00FE2127">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FE2127">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FE2127"/>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E14F74" w:rsidP="00FE2127">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FE2127">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FE2127"/>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FE2127">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FE2127">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C1030C" w:rsidRDefault="003501A1" w:rsidP="00FE2127">
            <w:pPr>
              <w:rPr>
                <w:i/>
              </w:rPr>
            </w:pPr>
            <w:r w:rsidRPr="00C1030C">
              <w:rPr>
                <w:i/>
              </w:rPr>
              <w:t>V prípade transpozície uveďte zoznam transponovaných predpisov:</w:t>
            </w:r>
          </w:p>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FE2127">
            <w:pPr>
              <w:pStyle w:val="Odsekzoznamu"/>
              <w:spacing w:after="120" w:line="240" w:lineRule="auto"/>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C1030C" w:rsidRDefault="00604EF0" w:rsidP="00FE2127">
            <w:pPr>
              <w:rPr>
                <w:i/>
              </w:rPr>
            </w:pPr>
            <w:r>
              <w:rPr>
                <w:i/>
              </w:rPr>
              <w:t xml:space="preserve">8.-22. </w:t>
            </w:r>
            <w:r w:rsidR="00E14F74">
              <w:rPr>
                <w:i/>
              </w:rPr>
              <w:t>marec</w:t>
            </w:r>
            <w:r w:rsidR="00DD0D9A" w:rsidRPr="00C1030C">
              <w:rPr>
                <w:i/>
              </w:rPr>
              <w:t xml:space="preserve"> 201</w:t>
            </w:r>
            <w:r w:rsidR="00E14F74">
              <w:rPr>
                <w:i/>
              </w:rPr>
              <w:t>9</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651F45" w:rsidRDefault="003501A1" w:rsidP="00FE2127">
            <w:pPr>
              <w:pStyle w:val="Odsekzoznamu"/>
              <w:spacing w:after="120" w:line="240" w:lineRule="auto"/>
              <w:ind w:left="142"/>
              <w:jc w:val="both"/>
              <w:rPr>
                <w:rFonts w:ascii="Times New Roman" w:eastAsia="Times New Roman" w:hAnsi="Times New Roman" w:cs="Times New Roman"/>
                <w:i/>
                <w:sz w:val="20"/>
                <w:szCs w:val="20"/>
                <w:lang w:eastAsia="sk-SK"/>
              </w:rPr>
            </w:pPr>
            <w:r w:rsidRPr="00651F45">
              <w:rPr>
                <w:rFonts w:ascii="Times New Roman" w:eastAsia="Times New Roman" w:hAnsi="Times New Roman" w:cs="Times New Roman"/>
                <w:i/>
                <w:sz w:val="20"/>
                <w:szCs w:val="20"/>
                <w:lang w:eastAsia="sk-SK"/>
              </w:rPr>
              <w:t>Predpokladaný termín predloženia na MPK</w:t>
            </w:r>
            <w:r w:rsidR="00F62771" w:rsidRPr="00651F45">
              <w:rPr>
                <w:rFonts w:ascii="Times New Roman" w:eastAsia="Times New Roman" w:hAnsi="Times New Roman" w:cs="Times New Roman"/>
                <w:i/>
                <w:sz w:val="20"/>
                <w:szCs w:val="20"/>
                <w:lang w:eastAsia="sk-SK"/>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E14F74" w:rsidRDefault="00604EF0" w:rsidP="00FE2127">
            <w:pPr>
              <w:jc w:val="both"/>
              <w:rPr>
                <w:i/>
              </w:rPr>
            </w:pPr>
            <w:r>
              <w:rPr>
                <w:i/>
              </w:rPr>
              <w:t>apríl</w:t>
            </w:r>
            <w:r w:rsidRPr="00E14F74">
              <w:rPr>
                <w:i/>
              </w:rPr>
              <w:t xml:space="preserve"> </w:t>
            </w:r>
            <w:r w:rsidR="00DD0D9A" w:rsidRPr="00E14F74">
              <w:rPr>
                <w:i/>
              </w:rPr>
              <w:t>201</w:t>
            </w:r>
            <w:r w:rsidR="00E14F74">
              <w:rPr>
                <w:i/>
              </w:rPr>
              <w:t>9</w:t>
            </w:r>
          </w:p>
        </w:tc>
      </w:tr>
      <w:tr w:rsidR="003501A1" w:rsidRPr="00A179AE" w:rsidTr="007F0F79">
        <w:trPr>
          <w:trHeight w:val="545"/>
        </w:trPr>
        <w:tc>
          <w:tcPr>
            <w:tcW w:w="5634" w:type="dxa"/>
            <w:gridSpan w:val="5"/>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FE2127">
            <w:pPr>
              <w:pStyle w:val="Odsekzoznamu"/>
              <w:spacing w:after="0" w:line="240" w:lineRule="auto"/>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C1030C" w:rsidRDefault="00604EF0" w:rsidP="00FE2127">
            <w:pPr>
              <w:rPr>
                <w:i/>
              </w:rPr>
            </w:pPr>
            <w:r>
              <w:rPr>
                <w:i/>
              </w:rPr>
              <w:t xml:space="preserve">apríl </w:t>
            </w:r>
            <w:r w:rsidR="00DD0D9A" w:rsidRPr="00C1030C">
              <w:rPr>
                <w:i/>
              </w:rPr>
              <w:t>201</w:t>
            </w:r>
            <w:r w:rsidR="00E14F74">
              <w:rPr>
                <w:i/>
              </w:rPr>
              <w:t>9</w:t>
            </w:r>
          </w:p>
        </w:tc>
      </w:tr>
      <w:tr w:rsidR="003501A1" w:rsidRPr="00A179AE" w:rsidTr="007F0F79">
        <w:tc>
          <w:tcPr>
            <w:tcW w:w="9180"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3501A1" w:rsidRPr="00A179AE" w:rsidRDefault="003501A1" w:rsidP="00FE2127"/>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926D39">
        <w:trPr>
          <w:trHeight w:val="500"/>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FE2127">
            <w:pPr>
              <w:rPr>
                <w:i/>
              </w:rPr>
            </w:pPr>
            <w:r w:rsidRPr="00A179AE">
              <w:rPr>
                <w:i/>
              </w:rPr>
              <w:t>Uveďte základné problémy, na ktoré navrhovaná regulácia reaguje.</w:t>
            </w:r>
          </w:p>
          <w:p w:rsidR="003501A1" w:rsidRPr="00A179AE" w:rsidRDefault="00E14F74" w:rsidP="00F9476E">
            <w:pPr>
              <w:jc w:val="both"/>
              <w:rPr>
                <w:b/>
              </w:rPr>
            </w:pPr>
            <w:r w:rsidRPr="00E14F74">
              <w:rPr>
                <w:rFonts w:ascii="Times" w:hAnsi="Times" w:cs="Times"/>
              </w:rPr>
              <w:t xml:space="preserve">Nedostatočné plnenie záväzkov Slovenskej republiky vyplývajúcich z čl. 4 ods. 4 smernice Rady 92/43/EHS z 21. mája 1992 o ochrane prirodzených biotopov a voľne žijúcich živočíchov a rastlín v platnom znení pokiaľ ide </w:t>
            </w:r>
            <w:r>
              <w:rPr>
                <w:rFonts w:ascii="Times" w:hAnsi="Times" w:cs="Times"/>
              </w:rPr>
              <w:t xml:space="preserve">o </w:t>
            </w:r>
            <w:r w:rsidRPr="00E14F74">
              <w:rPr>
                <w:rFonts w:ascii="Times" w:hAnsi="Times" w:cs="Times"/>
              </w:rPr>
              <w:t>vyhlasovanie lokalít zapísaných v zozname lokalít európskeho významu. Vyhlasovanie uvedených lokalít za osobitne chránené územia je na národnej úrovni transponované v § 27 ods. 9 zákona č. 543/2002 Z. z. o ochrane prírody a krajiny v znení neskorších predpisov (ďalej len „zákon“).</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FE2127">
            <w:pPr>
              <w:jc w:val="both"/>
              <w:rPr>
                <w:i/>
              </w:rPr>
            </w:pPr>
            <w:r w:rsidRPr="00A179AE">
              <w:rPr>
                <w:i/>
              </w:rPr>
              <w:t>Uveďte hlavné ciele navrhovaného predpisu (aký výsledný stav chcete reguláciou dosiahnuť).</w:t>
            </w:r>
          </w:p>
          <w:p w:rsidR="003501A1" w:rsidRPr="00A179AE" w:rsidRDefault="00E14F74" w:rsidP="00FE2127">
            <w:pPr>
              <w:jc w:val="both"/>
            </w:pPr>
            <w:r>
              <w:rPr>
                <w:rFonts w:ascii="Times" w:hAnsi="Times" w:cs="Times"/>
              </w:rPr>
              <w:t xml:space="preserve">Zabezpečenie priaznivého stavu biotopov európskeho významu a biotopov druhov európskeho významu, ktoré sú predmetom ochrany navrhovaného chráneného územia </w:t>
            </w:r>
            <w:r w:rsidR="00926D39">
              <w:rPr>
                <w:rFonts w:ascii="Times" w:hAnsi="Times" w:cs="Times"/>
              </w:rPr>
              <w:t>a</w:t>
            </w:r>
            <w:r>
              <w:rPr>
                <w:rFonts w:ascii="Times" w:hAnsi="Times" w:cs="Times"/>
              </w:rPr>
              <w:t xml:space="preserve">  </w:t>
            </w:r>
            <w:r w:rsidR="00926D39">
              <w:rPr>
                <w:rFonts w:ascii="Times" w:hAnsi="Times" w:cs="Times"/>
              </w:rPr>
              <w:t>zároveň zabezpeč</w:t>
            </w:r>
            <w:r>
              <w:rPr>
                <w:rFonts w:ascii="Times" w:hAnsi="Times" w:cs="Times"/>
              </w:rPr>
              <w:t>enie</w:t>
            </w:r>
            <w:r w:rsidR="00926D39">
              <w:rPr>
                <w:rFonts w:ascii="Times" w:hAnsi="Times" w:cs="Times"/>
              </w:rPr>
              <w:t xml:space="preserve"> </w:t>
            </w:r>
            <w:r>
              <w:rPr>
                <w:rFonts w:ascii="Times" w:hAnsi="Times" w:cs="Times"/>
              </w:rPr>
              <w:t xml:space="preserve">plnenia </w:t>
            </w:r>
            <w:r w:rsidR="00926D39">
              <w:rPr>
                <w:rFonts w:ascii="Times" w:hAnsi="Times" w:cs="Times"/>
              </w:rPr>
              <w:t>medzinárodn</w:t>
            </w:r>
            <w:r>
              <w:rPr>
                <w:rFonts w:ascii="Times" w:hAnsi="Times" w:cs="Times"/>
              </w:rPr>
              <w:t>ých</w:t>
            </w:r>
            <w:r w:rsidR="00926D39">
              <w:rPr>
                <w:rFonts w:ascii="Times" w:hAnsi="Times" w:cs="Times"/>
              </w:rPr>
              <w:t xml:space="preserve"> záväzk</w:t>
            </w:r>
            <w:r>
              <w:rPr>
                <w:rFonts w:ascii="Times" w:hAnsi="Times" w:cs="Times"/>
              </w:rPr>
              <w:t>ov</w:t>
            </w:r>
            <w:r w:rsidR="00926D39">
              <w:rPr>
                <w:rFonts w:ascii="Times" w:hAnsi="Times" w:cs="Times"/>
              </w:rPr>
              <w:t xml:space="preserve"> ochrany európskej sústavy chránených území Natura 2000. </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FE2127">
            <w:pPr>
              <w:rPr>
                <w:i/>
              </w:rPr>
            </w:pPr>
            <w:r w:rsidRPr="00A179AE">
              <w:rPr>
                <w:i/>
              </w:rPr>
              <w:t>Uveďte subjekty, ktorých sa zmeny návrhu dotknú priamo aj nepriamo:</w:t>
            </w:r>
          </w:p>
          <w:p w:rsidR="003501A1" w:rsidRPr="00A179AE" w:rsidRDefault="00926D39" w:rsidP="00FE2127">
            <w:pPr>
              <w:rPr>
                <w:i/>
              </w:rPr>
            </w:pPr>
            <w:r>
              <w:rPr>
                <w:rFonts w:ascii="Times" w:hAnsi="Times" w:cs="Times"/>
              </w:rPr>
              <w:t>Vlastníci, správcovia a nájomcovia dotknutých pozemkov, obce, záujmové združenia, dotknuté orgány štátnej správy, vrátene dotknutých organizácií v ich zriaďovacej pôsobnosti, verejnosť.</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E14F74">
        <w:trPr>
          <w:trHeight w:val="453"/>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E2127" w:rsidRDefault="00FE2127" w:rsidP="00FE2127">
            <w:pPr>
              <w:rPr>
                <w:i/>
              </w:rPr>
            </w:pPr>
            <w:r w:rsidRPr="00A179AE">
              <w:rPr>
                <w:i/>
              </w:rPr>
              <w:t>Aké alternatívne riešenia boli posudzované?</w:t>
            </w:r>
          </w:p>
          <w:p w:rsidR="00FE2127" w:rsidRPr="002320A0" w:rsidRDefault="00FE2127" w:rsidP="00F9476E">
            <w:pPr>
              <w:jc w:val="both"/>
            </w:pPr>
            <w:r>
              <w:t xml:space="preserve">Alternatívne riešenie sa týka celkovo vyhlásenia/nevyhlásenia chráneného areálu </w:t>
            </w:r>
            <w:proofErr w:type="spellStart"/>
            <w:r>
              <w:t>Nesvadské</w:t>
            </w:r>
            <w:proofErr w:type="spellEnd"/>
            <w:r>
              <w:t xml:space="preserve"> piesky.</w:t>
            </w:r>
          </w:p>
          <w:p w:rsidR="00FE2127" w:rsidRDefault="00FE2127" w:rsidP="00F9476E">
            <w:pPr>
              <w:jc w:val="both"/>
              <w:rPr>
                <w:i/>
              </w:rPr>
            </w:pPr>
            <w:r w:rsidRPr="00A179AE">
              <w:rPr>
                <w:i/>
              </w:rPr>
              <w:t>Uveďte, aké alternatívne spôsoby na odstránenie definovaného problému boli identifikované a posudzované.</w:t>
            </w:r>
          </w:p>
          <w:p w:rsidR="00FE2127" w:rsidRDefault="00FE2127" w:rsidP="00F9476E">
            <w:pPr>
              <w:jc w:val="both"/>
            </w:pPr>
            <w:r>
              <w:t xml:space="preserve">Vyhlásenie chráneného areálu </w:t>
            </w:r>
            <w:proofErr w:type="spellStart"/>
            <w:r>
              <w:t>Nesvadské</w:t>
            </w:r>
            <w:proofErr w:type="spellEnd"/>
            <w:r>
              <w:t xml:space="preserve"> piesky vyplýva z § 27 ods. 9 zákona, podľa ktorého vyhlási vláda územie európskeho významu schválené Európskou komisiou za chránené územie v národnej kategórii. Súčasne sa zabezpečí, aby územia európskeho významu SKUEV0098 </w:t>
            </w:r>
            <w:proofErr w:type="spellStart"/>
            <w:r>
              <w:t>Nesvadské</w:t>
            </w:r>
            <w:proofErr w:type="spellEnd"/>
            <w:r>
              <w:t xml:space="preserve"> piesky a SKUEV2098 </w:t>
            </w:r>
            <w:proofErr w:type="spellStart"/>
            <w:r>
              <w:t>Nesvadské</w:t>
            </w:r>
            <w:proofErr w:type="spellEnd"/>
            <w:r>
              <w:t xml:space="preserve"> piesky mali stanovený hlavný cieľ ochrany a zároveň do platnosti vstúpi program starostlivosti pre toto územie, v ktorom sú stanovené ciele ochrany a konkrétne opatrenia ich na dosiahnutie.</w:t>
            </w:r>
          </w:p>
          <w:p w:rsidR="00FE2127" w:rsidRDefault="00FE2127" w:rsidP="00F9476E">
            <w:pPr>
              <w:jc w:val="both"/>
            </w:pPr>
            <w:r>
              <w:t xml:space="preserve">V prípade nevyhlásenia chráneného areálu nebude splnená požiadavka na vyhlásenie a na stanovenie cieľov ochrany a opatrení na ich dosiahnutie. Nedostatočného vyhlasovania lokalít európskeho významu a schvaľovania programov starostlivosti sa týka aj EU Pilot 8936 (2016) ENV. </w:t>
            </w:r>
          </w:p>
          <w:p w:rsidR="003501A1" w:rsidRPr="00E14F74" w:rsidRDefault="003501A1" w:rsidP="00FE2127">
            <w:pPr>
              <w:rPr>
                <w:i/>
              </w:rPr>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FE2127">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9E1576" w:rsidP="00FE2127">
            <w:pPr>
              <w:jc w:val="center"/>
            </w:pPr>
            <w:sdt>
              <w:sdtPr>
                <w:id w:val="-1407611648"/>
                <w14:checkbox>
                  <w14:checked w14:val="0"/>
                  <w14:checkedState w14:val="2612" w14:font="MS Gothic"/>
                  <w14:uncheckedState w14:val="2610" w14:font="MS Gothic"/>
                </w14:checkbox>
              </w:sdtPr>
              <w:sdtEndPr/>
              <w:sdtContent>
                <w:r w:rsidR="00E14F74">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9E1576" w:rsidP="00FE2127">
            <w:pPr>
              <w:jc w:val="center"/>
            </w:pPr>
            <w:sdt>
              <w:sdtPr>
                <w:id w:val="-1625842802"/>
                <w14:checkbox>
                  <w14:checked w14:val="1"/>
                  <w14:checkedState w14:val="2612" w14:font="MS Gothic"/>
                  <w14:uncheckedState w14:val="2610" w14:font="MS Gothic"/>
                </w14:checkbox>
              </w:sdtPr>
              <w:sdtEndPr/>
              <w:sdtContent>
                <w:r w:rsidR="00E14F74">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E14F74" w:rsidRDefault="003501A1" w:rsidP="00FE2127">
            <w:pPr>
              <w:rPr>
                <w:i/>
              </w:rPr>
            </w:pPr>
            <w:r w:rsidRPr="00A179AE">
              <w:rPr>
                <w:i/>
              </w:rPr>
              <w:t>Ak áno, uveďte ktoré oblasti budú nimi upravené, resp. ktorých vykonávacích predpisov sa zmena dotkne:</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Default="003501A1" w:rsidP="00FE2127">
            <w:pPr>
              <w:rPr>
                <w:i/>
              </w:rPr>
            </w:pPr>
            <w:r w:rsidRPr="00A179AE">
              <w:rPr>
                <w:i/>
              </w:rPr>
              <w:t>Uveďte, v ktorých ustanoveniach ide národná právna úprava nad rámec minimálnych požiadaviek EÚ spolu s odôvodnením.</w:t>
            </w:r>
          </w:p>
          <w:p w:rsidR="000026A2" w:rsidRDefault="000026A2" w:rsidP="00FE2127">
            <w:pPr>
              <w:rPr>
                <w:i/>
              </w:rPr>
            </w:pPr>
          </w:p>
          <w:p w:rsidR="000026A2" w:rsidRPr="00A179AE" w:rsidRDefault="000026A2" w:rsidP="00FE2127">
            <w:pPr>
              <w:rPr>
                <w:i/>
              </w:rPr>
            </w:pPr>
          </w:p>
        </w:tc>
      </w:tr>
      <w:tr w:rsidR="003501A1" w:rsidRPr="00A179AE" w:rsidTr="00E14F74">
        <w:trPr>
          <w:trHeight w:val="60"/>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FE2127"/>
        </w:tc>
      </w:tr>
      <w:tr w:rsidR="003501A1" w:rsidRPr="00A179AE" w:rsidTr="00E14F74">
        <w:tc>
          <w:tcPr>
            <w:tcW w:w="9180" w:type="dxa"/>
            <w:gridSpan w:val="10"/>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Preskúmanie účelnosti</w:t>
            </w:r>
            <w:r w:rsidR="00F62771">
              <w:rPr>
                <w:rFonts w:ascii="Times New Roman" w:hAnsi="Times New Roman" w:cs="Times New Roman"/>
                <w:b/>
              </w:rPr>
              <w:t>**</w:t>
            </w:r>
          </w:p>
        </w:tc>
      </w:tr>
      <w:tr w:rsidR="003501A1" w:rsidRPr="00A179AE" w:rsidTr="00E14F74">
        <w:trPr>
          <w:trHeight w:hRule="exact" w:val="454"/>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FE2127">
            <w:pPr>
              <w:rPr>
                <w:i/>
              </w:rPr>
            </w:pPr>
            <w:r w:rsidRPr="00A179AE">
              <w:rPr>
                <w:i/>
              </w:rPr>
              <w:t>Uveďte termín, kedy by malo dôjsť k preskúmaniu účinnosti a účelnosti navrhovaného predpisu.</w:t>
            </w:r>
          </w:p>
          <w:p w:rsidR="00BC7674" w:rsidRPr="00A179AE" w:rsidRDefault="003501A1" w:rsidP="00FE2127">
            <w:pPr>
              <w:rPr>
                <w:i/>
              </w:rPr>
            </w:pPr>
            <w:r w:rsidRPr="00A179AE">
              <w:rPr>
                <w:i/>
              </w:rPr>
              <w:t>Uveďte kritériá, na základe ktorých bude preskúmanie vykonané.</w:t>
            </w:r>
          </w:p>
        </w:tc>
      </w:tr>
      <w:tr w:rsidR="007F0F79" w:rsidRPr="00A179AE" w:rsidTr="00604EF0">
        <w:trPr>
          <w:trHeight w:val="1134"/>
        </w:trPr>
        <w:tc>
          <w:tcPr>
            <w:tcW w:w="9180" w:type="dxa"/>
            <w:gridSpan w:val="10"/>
            <w:tcBorders>
              <w:top w:val="nil"/>
              <w:left w:val="nil"/>
              <w:right w:val="nil"/>
            </w:tcBorders>
            <w:shd w:val="clear" w:color="auto" w:fill="FFFFFF" w:themeFill="background1"/>
          </w:tcPr>
          <w:p w:rsidR="007F0F79" w:rsidRDefault="007F0F79" w:rsidP="00FE2127"/>
          <w:p w:rsidR="007F0F79" w:rsidRDefault="007F0F79" w:rsidP="00FE2127">
            <w:pPr>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rsidR="007F0F79" w:rsidRDefault="007F0F79" w:rsidP="00FE2127">
            <w:r>
              <w:t>** nepovinné</w:t>
            </w:r>
          </w:p>
          <w:p w:rsidR="007F0F79" w:rsidRPr="00A179AE" w:rsidRDefault="007F0F79" w:rsidP="00FE2127"/>
        </w:tc>
      </w:tr>
      <w:tr w:rsidR="003501A1" w:rsidRPr="00A179AE" w:rsidTr="00E14F74">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FE2127">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FE2127">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FE2127">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FE2127">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FE2127">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926D39" w:rsidP="00FE2127">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FE2127">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FE2127">
            <w:r w:rsidRPr="00A179AE">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926D39" w:rsidP="00FE2127">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FE2127">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FE2127">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FE2127">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FE2127">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FE2127">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FE2127">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F0F79" w:rsidP="00FE2127">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FE2127">
            <w:pPr>
              <w:ind w:right="-108"/>
              <w:rPr>
                <w:b/>
              </w:rPr>
            </w:pPr>
            <w:r w:rsidRPr="00A179AE">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F0F79" w:rsidP="00FE2127">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FE2127">
            <w:pPr>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FE2127">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FE2127">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FE2127">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261E76" w:rsidP="00FE2127">
                <w:pPr>
                  <w:jc w:val="center"/>
                </w:pPr>
                <w:r>
                  <w:rPr>
                    <w:rFonts w:ascii="MS Gothic" w:eastAsia="MS Gothic" w:hAnsi="MS Gothic"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FE2127">
            <w:pPr>
              <w:ind w:right="-108"/>
            </w:pPr>
            <w:r w:rsidRPr="00A179AE">
              <w:t>Pozitívne</w:t>
            </w:r>
          </w:p>
        </w:tc>
        <w:sdt>
          <w:sdt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261E76" w:rsidP="00FE2127">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FE2127">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FE2127">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FE2127">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FE2127">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F0F79" w:rsidP="00FE2127">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FE2127">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F0F79" w:rsidP="00FE2127">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FE2127">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FE2127">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FE2127">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FE2127">
            <w:pPr>
              <w:rPr>
                <w:b/>
              </w:rPr>
            </w:pPr>
            <w:r w:rsidRPr="00A179AE">
              <w:rPr>
                <w:b/>
              </w:rPr>
              <w:t>Vplyvy na životné prostredie</w:t>
            </w:r>
          </w:p>
        </w:tc>
        <w:sdt>
          <w:sdtPr>
            <w:rPr>
              <w:b/>
            </w:r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926D39" w:rsidP="00FE2127">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FE2127">
            <w:pPr>
              <w:ind w:right="-108"/>
              <w:rPr>
                <w:b/>
              </w:rPr>
            </w:pPr>
            <w:r w:rsidRPr="00A179AE">
              <w:rPr>
                <w:b/>
              </w:rPr>
              <w:t>Pozitívne</w:t>
            </w:r>
          </w:p>
        </w:tc>
        <w:sdt>
          <w:sdtPr>
            <w:rPr>
              <w:b/>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FE2127">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FE2127">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FE2127">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FE2127">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FE2127">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FE2127">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FE2127">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926D39" w:rsidP="00FE2127">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FE2127">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FE2127">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FE2127">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FE2127">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FE2127">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FE2127">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FE2127">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FE2127">
            <w:pPr>
              <w:rPr>
                <w:b/>
              </w:rPr>
            </w:pPr>
          </w:p>
        </w:tc>
        <w:tc>
          <w:tcPr>
            <w:tcW w:w="547" w:type="dxa"/>
            <w:tcBorders>
              <w:top w:val="single" w:sz="4" w:space="0" w:color="auto"/>
              <w:left w:val="nil"/>
              <w:bottom w:val="nil"/>
              <w:right w:val="nil"/>
            </w:tcBorders>
            <w:shd w:val="clear" w:color="auto" w:fill="auto"/>
          </w:tcPr>
          <w:p w:rsidR="0045465B" w:rsidRPr="00653ADA" w:rsidRDefault="0045465B" w:rsidP="00FE2127">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FE2127">
            <w:pPr>
              <w:ind w:left="54"/>
              <w:rPr>
                <w:b/>
              </w:rPr>
            </w:pPr>
          </w:p>
        </w:tc>
      </w:tr>
      <w:tr w:rsidR="0045465B" w:rsidRPr="009634B3" w:rsidTr="00B83402">
        <w:tc>
          <w:tcPr>
            <w:tcW w:w="3812" w:type="dxa"/>
            <w:tcBorders>
              <w:top w:val="nil"/>
              <w:left w:val="single" w:sz="4" w:space="0" w:color="auto"/>
              <w:bottom w:val="nil"/>
              <w:right w:val="single" w:sz="4" w:space="0" w:color="auto"/>
            </w:tcBorders>
            <w:shd w:val="clear" w:color="auto" w:fill="E2E2E2"/>
          </w:tcPr>
          <w:p w:rsidR="0045465B" w:rsidRPr="009634B3" w:rsidRDefault="0045465B" w:rsidP="00FE2127">
            <w:pPr>
              <w:ind w:left="196" w:hanging="196"/>
              <w:rPr>
                <w:rFonts w:eastAsia="Calibri"/>
                <w:b/>
                <w:lang w:eastAsia="en-US"/>
              </w:rPr>
            </w:pPr>
            <w:r w:rsidRPr="009634B3">
              <w:rPr>
                <w:rFonts w:eastAsia="Calibri"/>
                <w:b/>
                <w:lang w:eastAsia="en-US"/>
              </w:rPr>
              <w:t xml:space="preserve">    vplyvy služieb verejnej správy na občana</w:t>
            </w:r>
          </w:p>
        </w:tc>
        <w:sdt>
          <w:sdtPr>
            <w:rPr>
              <w:rFonts w:ascii="MS Mincho" w:eastAsia="MS Mincho" w:hAnsi="MS Mincho" w:cs="MS Mincho" w:hint="eastAsia"/>
              <w:b/>
              <w:lang w:eastAsia="en-US"/>
            </w:rPr>
            <w:id w:val="532237804"/>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45465B" w:rsidRPr="009634B3" w:rsidRDefault="007F0F79" w:rsidP="00FE2127">
                <w:pPr>
                  <w:jc w:val="center"/>
                  <w:rPr>
                    <w:rFonts w:ascii="MS Mincho" w:eastAsia="MS Mincho" w:hAnsi="MS Mincho" w:cs="MS Mincho"/>
                    <w:b/>
                    <w:lang w:eastAsia="en-US"/>
                  </w:rPr>
                </w:pPr>
                <w:r>
                  <w:rPr>
                    <w:rFonts w:ascii="MS Gothic" w:eastAsia="MS Gothic" w:hAnsi="MS Gothic" w:cs="MS Mincho" w:hint="eastAsia"/>
                    <w:b/>
                    <w:lang w:eastAsia="en-US"/>
                  </w:rPr>
                  <w:t>☐</w:t>
                </w:r>
              </w:p>
            </w:tc>
          </w:sdtContent>
        </w:sdt>
        <w:tc>
          <w:tcPr>
            <w:tcW w:w="1281" w:type="dxa"/>
            <w:tcBorders>
              <w:top w:val="nil"/>
              <w:left w:val="nil"/>
              <w:bottom w:val="nil"/>
              <w:right w:val="nil"/>
            </w:tcBorders>
            <w:shd w:val="clear" w:color="auto" w:fill="auto"/>
          </w:tcPr>
          <w:p w:rsidR="0045465B" w:rsidRPr="009634B3" w:rsidRDefault="0045465B" w:rsidP="00FE2127">
            <w:pPr>
              <w:ind w:right="-108"/>
              <w:rPr>
                <w:rFonts w:eastAsia="Calibri"/>
                <w:b/>
                <w:lang w:eastAsia="en-US"/>
              </w:rPr>
            </w:pPr>
            <w:r w:rsidRPr="009634B3">
              <w:rPr>
                <w:rFonts w:eastAsia="Calibri"/>
                <w:b/>
                <w:lang w:eastAsia="en-US"/>
              </w:rPr>
              <w:t>Pozitívne</w:t>
            </w:r>
          </w:p>
        </w:tc>
        <w:sdt>
          <w:sdtPr>
            <w:rPr>
              <w:rFonts w:ascii="MS Mincho" w:eastAsia="MS Mincho" w:hAnsi="MS Mincho" w:cs="MS Mincho" w:hint="eastAsia"/>
              <w:b/>
              <w:lang w:eastAsia="en-US"/>
            </w:rPr>
            <w:id w:val="-35981683"/>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45465B" w:rsidRPr="009634B3" w:rsidRDefault="007F0F79" w:rsidP="00FE2127">
                <w:pPr>
                  <w:jc w:val="center"/>
                  <w:rPr>
                    <w:rFonts w:ascii="MS Mincho" w:eastAsia="MS Mincho" w:hAnsi="MS Mincho" w:cs="MS Mincho"/>
                    <w:b/>
                    <w:lang w:eastAsia="en-US"/>
                  </w:rPr>
                </w:pPr>
                <w:r>
                  <w:rPr>
                    <w:rFonts w:ascii="MS Gothic" w:eastAsia="MS Gothic" w:hAnsi="MS Gothic" w:cs="MS Mincho" w:hint="eastAsia"/>
                    <w:b/>
                    <w:lang w:eastAsia="en-US"/>
                  </w:rPr>
                  <w:t>☒</w:t>
                </w:r>
              </w:p>
            </w:tc>
          </w:sdtContent>
        </w:sdt>
        <w:tc>
          <w:tcPr>
            <w:tcW w:w="1133" w:type="dxa"/>
            <w:tcBorders>
              <w:top w:val="nil"/>
              <w:left w:val="nil"/>
              <w:bottom w:val="nil"/>
              <w:right w:val="nil"/>
            </w:tcBorders>
            <w:shd w:val="clear" w:color="auto" w:fill="auto"/>
          </w:tcPr>
          <w:p w:rsidR="0045465B" w:rsidRPr="009634B3" w:rsidRDefault="0045465B" w:rsidP="00FE2127">
            <w:pPr>
              <w:rPr>
                <w:rFonts w:eastAsia="Calibri"/>
                <w:b/>
                <w:lang w:eastAsia="en-US"/>
              </w:rPr>
            </w:pPr>
            <w:r w:rsidRPr="009634B3">
              <w:rPr>
                <w:rFonts w:eastAsia="Calibri"/>
                <w:b/>
                <w:lang w:eastAsia="en-US"/>
              </w:rPr>
              <w:t>Žiadne</w:t>
            </w:r>
          </w:p>
        </w:tc>
        <w:tc>
          <w:tcPr>
            <w:tcW w:w="547" w:type="dxa"/>
            <w:tcBorders>
              <w:top w:val="nil"/>
              <w:left w:val="nil"/>
              <w:bottom w:val="nil"/>
              <w:right w:val="nil"/>
            </w:tcBorders>
            <w:shd w:val="clear" w:color="auto" w:fill="auto"/>
          </w:tcPr>
          <w:p w:rsidR="0045465B" w:rsidRPr="009634B3" w:rsidRDefault="0045465B" w:rsidP="00FE2127">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rsidR="0045465B" w:rsidRPr="009634B3" w:rsidRDefault="0045465B" w:rsidP="00FE2127">
            <w:pPr>
              <w:ind w:left="54"/>
              <w:rPr>
                <w:rFonts w:eastAsia="Calibri"/>
                <w:b/>
                <w:lang w:eastAsia="en-US"/>
              </w:rPr>
            </w:pPr>
            <w:r w:rsidRPr="009634B3">
              <w:rPr>
                <w:rFonts w:eastAsia="Calibri"/>
                <w:b/>
                <w:lang w:eastAsia="en-US"/>
              </w:rPr>
              <w:t>Negatívne</w:t>
            </w:r>
          </w:p>
        </w:tc>
      </w:tr>
      <w:tr w:rsidR="0045465B"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45465B" w:rsidRPr="009634B3" w:rsidRDefault="0045465B" w:rsidP="00FE2127">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sdt>
            <w:sdtPr>
              <w:rPr>
                <w:rFonts w:ascii="MS Mincho" w:eastAsia="MS Mincho" w:hAnsi="MS Mincho" w:cs="MS Mincho" w:hint="eastAsia"/>
                <w:b/>
                <w:lang w:eastAsia="en-US"/>
              </w:rPr>
              <w:id w:val="528143281"/>
              <w14:checkbox>
                <w14:checked w14:val="0"/>
                <w14:checkedState w14:val="2612" w14:font="MS Gothic"/>
                <w14:uncheckedState w14:val="2610" w14:font="MS Gothic"/>
              </w14:checkbox>
            </w:sdtPr>
            <w:sdtEndPr/>
            <w:sdtContent>
              <w:p w:rsidR="0045465B" w:rsidRPr="009634B3" w:rsidRDefault="007F0F79" w:rsidP="00FE2127">
                <w:pPr>
                  <w:jc w:val="center"/>
                  <w:rPr>
                    <w:rFonts w:eastAsia="MS Mincho"/>
                    <w:b/>
                    <w:lang w:eastAsia="en-US"/>
                  </w:rPr>
                </w:pPr>
                <w:r>
                  <w:rPr>
                    <w:rFonts w:ascii="MS Gothic" w:eastAsia="MS Gothic" w:hAnsi="MS Gothic" w:cs="MS Mincho" w:hint="eastAsia"/>
                    <w:b/>
                    <w:lang w:eastAsia="en-US"/>
                  </w:rPr>
                  <w:t>☐</w:t>
                </w:r>
              </w:p>
            </w:sdtContent>
          </w:sdt>
        </w:tc>
        <w:tc>
          <w:tcPr>
            <w:tcW w:w="1281" w:type="dxa"/>
            <w:tcBorders>
              <w:top w:val="nil"/>
              <w:left w:val="nil"/>
              <w:bottom w:val="single" w:sz="4" w:space="0" w:color="auto"/>
              <w:right w:val="nil"/>
            </w:tcBorders>
            <w:shd w:val="clear" w:color="auto" w:fill="auto"/>
          </w:tcPr>
          <w:p w:rsidR="0045465B" w:rsidRPr="009634B3" w:rsidRDefault="0045465B" w:rsidP="00FE2127">
            <w:pPr>
              <w:ind w:right="-108"/>
              <w:rPr>
                <w:rFonts w:eastAsia="Calibri"/>
                <w:b/>
                <w:lang w:eastAsia="en-US"/>
              </w:rPr>
            </w:pPr>
            <w:r w:rsidRPr="009634B3">
              <w:rPr>
                <w:rFonts w:eastAsia="Calibri"/>
                <w:b/>
                <w:lang w:eastAsia="en-US"/>
              </w:rPr>
              <w:t>Pozitívne</w:t>
            </w:r>
          </w:p>
        </w:tc>
        <w:sdt>
          <w:sdtPr>
            <w:rPr>
              <w:rFonts w:ascii="MS Mincho" w:eastAsia="MS Mincho" w:hAnsi="MS Mincho" w:cs="MS Mincho" w:hint="eastAsia"/>
              <w:b/>
              <w:lang w:eastAsia="en-US"/>
            </w:rPr>
            <w:id w:val="-2663448"/>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45465B" w:rsidRPr="009634B3" w:rsidRDefault="007F0F79" w:rsidP="00FE2127">
                <w:pPr>
                  <w:jc w:val="center"/>
                  <w:rPr>
                    <w:rFonts w:eastAsia="MS Mincho"/>
                    <w:b/>
                    <w:lang w:eastAsia="en-US"/>
                  </w:rPr>
                </w:pPr>
                <w:r>
                  <w:rPr>
                    <w:rFonts w:ascii="MS Gothic" w:eastAsia="MS Gothic" w:hAnsi="MS Gothic" w:cs="MS Mincho" w:hint="eastAsia"/>
                    <w:b/>
                    <w:lang w:eastAsia="en-US"/>
                  </w:rPr>
                  <w:t>☒</w:t>
                </w:r>
              </w:p>
            </w:tc>
          </w:sdtContent>
        </w:sdt>
        <w:tc>
          <w:tcPr>
            <w:tcW w:w="1133" w:type="dxa"/>
            <w:tcBorders>
              <w:top w:val="nil"/>
              <w:left w:val="nil"/>
              <w:bottom w:val="single" w:sz="4" w:space="0" w:color="auto"/>
              <w:right w:val="nil"/>
            </w:tcBorders>
            <w:shd w:val="clear" w:color="auto" w:fill="auto"/>
          </w:tcPr>
          <w:p w:rsidR="0045465B" w:rsidRPr="009634B3" w:rsidRDefault="0045465B" w:rsidP="00FE2127">
            <w:pPr>
              <w:rPr>
                <w:rFonts w:eastAsia="Calibri"/>
                <w:b/>
                <w:lang w:eastAsia="en-US"/>
              </w:rPr>
            </w:pPr>
            <w:r w:rsidRPr="009634B3">
              <w:rPr>
                <w:rFonts w:eastAsia="Calibri"/>
                <w:b/>
                <w:lang w:eastAsia="en-US"/>
              </w:rPr>
              <w:t>Žiadne</w:t>
            </w:r>
          </w:p>
        </w:tc>
        <w:tc>
          <w:tcPr>
            <w:tcW w:w="547" w:type="dxa"/>
            <w:tcBorders>
              <w:top w:val="nil"/>
              <w:left w:val="nil"/>
              <w:bottom w:val="single" w:sz="4" w:space="0" w:color="auto"/>
              <w:right w:val="nil"/>
            </w:tcBorders>
            <w:shd w:val="clear" w:color="auto" w:fill="auto"/>
          </w:tcPr>
          <w:p w:rsidR="0045465B" w:rsidRPr="009634B3" w:rsidRDefault="0045465B" w:rsidP="00FE2127">
            <w:pPr>
              <w:jc w:val="center"/>
              <w:rPr>
                <w:rFonts w:eastAsia="MS Mincho"/>
                <w:b/>
                <w:lang w:eastAsia="en-US"/>
              </w:rPr>
            </w:pPr>
            <w:r w:rsidRPr="009634B3">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rsidR="0045465B" w:rsidRPr="009634B3" w:rsidRDefault="0045465B" w:rsidP="00FE2127">
            <w:pPr>
              <w:ind w:left="54"/>
              <w:rPr>
                <w:rFonts w:eastAsia="Calibri"/>
                <w:b/>
                <w:lang w:eastAsia="en-US"/>
              </w:rPr>
            </w:pPr>
            <w:r w:rsidRPr="009634B3">
              <w:rPr>
                <w:rFonts w:eastAsia="Calibri"/>
                <w:b/>
                <w:lang w:eastAsia="en-US"/>
              </w:rPr>
              <w:t>Negatívne</w:t>
            </w:r>
          </w:p>
        </w:tc>
      </w:tr>
    </w:tbl>
    <w:p w:rsidR="003501A1" w:rsidRPr="00A179AE" w:rsidRDefault="003501A1" w:rsidP="00FE2127">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BC7674">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7F0F79">
        <w:trPr>
          <w:trHeight w:val="2532"/>
        </w:trPr>
        <w:tc>
          <w:tcPr>
            <w:tcW w:w="9176" w:type="dxa"/>
            <w:tcBorders>
              <w:top w:val="nil"/>
              <w:left w:val="single" w:sz="4" w:space="0" w:color="auto"/>
              <w:bottom w:val="single" w:sz="4" w:space="0" w:color="auto"/>
              <w:right w:val="single" w:sz="4" w:space="0" w:color="auto"/>
            </w:tcBorders>
            <w:shd w:val="clear" w:color="auto" w:fill="auto"/>
          </w:tcPr>
          <w:p w:rsidR="00F9476E" w:rsidRDefault="007F0F79" w:rsidP="00F9476E">
            <w:pPr>
              <w:jc w:val="both"/>
            </w:pPr>
            <w:r w:rsidRPr="00795071">
              <w:t xml:space="preserve">Predkladaným návrhom nariadenia vlády sa za chránené územie vyhlási lokalita európskeho významu, ktorá je súčasťou európskej sústavy chránených území Natura 2000. Navrhované chránené územie je zložené z dvoch území európskeho významu, ktoré navrhovaný chránený areál delia na dve zóny. Výnosom MŽP SR č. 3/2004-5.1 zo 14. júla 2004, ktorým sa vydáva národný zoznam území európskeho významu bola časť navrhovaného chráneného areálu zaradená do národného zoznamu území európskeho významu pod označením </w:t>
            </w:r>
            <w:r w:rsidRPr="00795071">
              <w:rPr>
                <w:iCs/>
              </w:rPr>
              <w:t xml:space="preserve">SKUEV0098 </w:t>
            </w:r>
            <w:proofErr w:type="spellStart"/>
            <w:r w:rsidRPr="00795071">
              <w:rPr>
                <w:iCs/>
              </w:rPr>
              <w:t>Nesvadské</w:t>
            </w:r>
            <w:proofErr w:type="spellEnd"/>
            <w:r w:rsidRPr="00795071">
              <w:rPr>
                <w:iCs/>
              </w:rPr>
              <w:t xml:space="preserve"> piesky</w:t>
            </w:r>
            <w:r w:rsidRPr="00795071">
              <w:t xml:space="preserve">. Táto časť tvorí v navrhovanom chránenom areáli zónu C a platí v nej tretí stupeň ochrany. Zvyšná časť navrhovaného chráneného areálu bola opatrením MŽP SR zo 7. decembra 2017 č. 1/2017, ktorým sa mení a dopĺňa výnos MŽP SR zo 14. júla 2004 č. 3/2004-5.1, ktorým sa vydáva národný zoznam území európskeho významu zaradená do národného zoznamu pod označením SKUEV2098 </w:t>
            </w:r>
            <w:proofErr w:type="spellStart"/>
            <w:r w:rsidRPr="00795071">
              <w:t>Nesvadské</w:t>
            </w:r>
            <w:proofErr w:type="spellEnd"/>
            <w:r w:rsidRPr="00795071">
              <w:t xml:space="preserve"> piesky. Táto časť tvorí zónu D chráneného areálu a platí v nej druhý stupeň ochrany. Ochranné pásmo chráneného areálu sa osobitne nevyhlasuje.</w:t>
            </w:r>
          </w:p>
          <w:p w:rsidR="00AB2718" w:rsidRDefault="00AB2718" w:rsidP="00AB2718">
            <w:pPr>
              <w:jc w:val="both"/>
            </w:pPr>
            <w:r>
              <w:t xml:space="preserve">Dosiahnutie hlavného cieľa ochrany pre navrhovaný CHA </w:t>
            </w:r>
            <w:proofErr w:type="spellStart"/>
            <w:r>
              <w:t>Nesvadské</w:t>
            </w:r>
            <w:proofErr w:type="spellEnd"/>
            <w:r>
              <w:t xml:space="preserve"> piesky a realizácia opatrení na jeho dosiahnutie, ktoré sú rozpracované v programe starostlivosti, bude zabezpečená organizáciou ochrany prírody - Štátnou ochranou prírody Slovenskej republiky, resp. jej organizačnou zložkou Správou Chránenej oblasti Ponitrie a Chránenej krajinnej oblasti Dunajské luhy bez obmedzenia bežného obhospodarovania. Z uvedeného dôvodu sa pri vyhlasovaní CHA </w:t>
            </w:r>
            <w:proofErr w:type="spellStart"/>
            <w:r>
              <w:t>Nesvadské</w:t>
            </w:r>
            <w:proofErr w:type="spellEnd"/>
            <w:r>
              <w:t xml:space="preserve"> piesky neurčuje výška predpokladaných finančných prostriedkov potrebných na zabezpečenie náhrady za obmedzenie bežného obhospodarovania podľa § 60 zákona. Keďže sa nepredpokladajú výrazné zmeny v hospodárení, nepredpokladá sa výrazné zvýšenie pracovných príležitostí s výnimkou sezónnych prác, resp. príležitostí pre environmentálnu výchovu, riešenie projektov zameraných na územia európskeho významu. Toto však nebolo vyhodnotené ako významný vplyv. Vyhlásením CHA </w:t>
            </w:r>
            <w:proofErr w:type="spellStart"/>
            <w:r w:rsidR="00C208AC">
              <w:t>Nesvadské</w:t>
            </w:r>
            <w:proofErr w:type="spellEnd"/>
            <w:r w:rsidR="00C208AC">
              <w:t xml:space="preserve"> piesky</w:t>
            </w:r>
            <w:r>
              <w:t xml:space="preserve"> sa nepredpokladá zánik pracovných miest, vplyv na fungovanie trhu práce, špecifické negatívne dôsledky na isté skupiny profesií, skupín zamestnancov či živnostníkov ani ovplyvnenie špecifických vekových skupín zamestnancov. Nepredpokladá sa ani oslobodenie pozemkov od daní v zmysle ustanovení zákona č. 582/2004 Z. z. o miestnych daniach a miestnom poplatku za komunálne odpady a drobné stavebné odpady v znení neskorších predpisov.</w:t>
            </w:r>
          </w:p>
          <w:p w:rsidR="00AB2718" w:rsidRDefault="00AB2718" w:rsidP="00AB2718">
            <w:pPr>
              <w:jc w:val="both"/>
            </w:pPr>
            <w:r>
              <w:t xml:space="preserve">Navrhovaný </w:t>
            </w:r>
            <w:r w:rsidR="000F7C6B">
              <w:t>CHA</w:t>
            </w:r>
            <w:r>
              <w:t xml:space="preserve"> </w:t>
            </w:r>
            <w:proofErr w:type="spellStart"/>
            <w:r>
              <w:t>Nesvadské</w:t>
            </w:r>
            <w:proofErr w:type="spellEnd"/>
            <w:r>
              <w:t xml:space="preserve"> piesky je zároveň súčasťou Chráneného vtáčieho územia SKCHVU005 Dolné Považie vyhláseného vyhláškou Ministerstva životného prostredia č. 593/2006 Z. z., ktorou sa vyhlasuje Chránené vtáčie územie Dolné Považie, účinnou od 15. novembra 2006.  Program starostlivosti o Chránené vtáčie územie Dolné Považie na roky 2018 – 2047 bol schválený uznesením vlády Slovenskej republiky č. 323 z 11. júla 2018.  </w:t>
            </w:r>
          </w:p>
          <w:p w:rsidR="000026A2" w:rsidRPr="000E409A" w:rsidRDefault="00AB2718" w:rsidP="00AB2718">
            <w:pPr>
              <w:jc w:val="both"/>
            </w:pPr>
            <w:r>
              <w:t xml:space="preserve">Na základe uvedených skutočností MŽP SR vyhodnotilo, že vyhlásenie CHA </w:t>
            </w:r>
            <w:proofErr w:type="spellStart"/>
            <w:r>
              <w:t>Nesvadské</w:t>
            </w:r>
            <w:proofErr w:type="spellEnd"/>
            <w:r>
              <w:t xml:space="preserve"> piesky nebude mať vplyv na podnikateľské prostredie.</w:t>
            </w:r>
          </w:p>
        </w:tc>
      </w:tr>
      <w:tr w:rsidR="003501A1" w:rsidRPr="00A179AE" w:rsidTr="00AB2718">
        <w:tc>
          <w:tcPr>
            <w:tcW w:w="9176"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Kontakt na spracovateľa</w:t>
            </w:r>
          </w:p>
        </w:tc>
      </w:tr>
      <w:tr w:rsidR="003501A1" w:rsidRPr="00A179AE" w:rsidTr="00AB2718">
        <w:trPr>
          <w:trHeight w:val="586"/>
        </w:trPr>
        <w:tc>
          <w:tcPr>
            <w:tcW w:w="9176" w:type="dxa"/>
            <w:tcBorders>
              <w:top w:val="single" w:sz="4" w:space="0" w:color="auto"/>
              <w:left w:val="single" w:sz="4" w:space="0" w:color="auto"/>
              <w:bottom w:val="single" w:sz="4" w:space="0" w:color="auto"/>
              <w:right w:val="single" w:sz="4" w:space="0" w:color="auto"/>
            </w:tcBorders>
            <w:shd w:val="clear" w:color="auto" w:fill="FFFFFF" w:themeFill="background1"/>
          </w:tcPr>
          <w:p w:rsidR="003501A1" w:rsidRDefault="00D13B6F" w:rsidP="00FE2127">
            <w:pPr>
              <w:rPr>
                <w:i/>
              </w:rPr>
            </w:pPr>
            <w:r>
              <w:rPr>
                <w:i/>
              </w:rPr>
              <w:t>Uveďte</w:t>
            </w:r>
            <w:r w:rsidRPr="00D13B6F">
              <w:rPr>
                <w:i/>
              </w:rPr>
              <w:t xml:space="preserve"> údaje na kontaktnú osobu, ktorú je možné kontaktovať v súvislosti s posúdením vybraných vplyvov</w:t>
            </w:r>
            <w:r w:rsidR="00702A8B">
              <w:rPr>
                <w:i/>
              </w:rPr>
              <w:t>.</w:t>
            </w:r>
          </w:p>
          <w:p w:rsidR="00702A8B" w:rsidRPr="00702A8B" w:rsidRDefault="0083656C" w:rsidP="00FE2127">
            <w:r>
              <w:t>Ing. Janka Guzmová, sekcia ochrany prírody, biodiverzity a krajiny Ministerstva životného prostredia Slovenskej republiky (</w:t>
            </w:r>
            <w:r w:rsidR="00702A8B" w:rsidRPr="0083656C">
              <w:t>janka.guzmova@enviro.gov.sk</w:t>
            </w:r>
            <w:r>
              <w:t>)</w:t>
            </w:r>
            <w:r w:rsidR="00702A8B">
              <w:t xml:space="preserve">. </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FE2127">
            <w:pPr>
              <w:rPr>
                <w:i/>
              </w:rPr>
            </w:pPr>
            <w:r w:rsidRPr="00A179AE">
              <w:rPr>
                <w:i/>
              </w:rPr>
              <w:t>Uveďte zdroje</w:t>
            </w:r>
            <w:r w:rsidR="00EB59E3">
              <w:rPr>
                <w:i/>
              </w:rPr>
              <w:t xml:space="preserve"> </w:t>
            </w:r>
            <w:r w:rsidR="00D75D35">
              <w:rPr>
                <w:i/>
              </w:rPr>
              <w:t>(štatistiky, prieskumy, spoluprácu s odborníkmi a iné)</w:t>
            </w:r>
            <w:r w:rsidRPr="00A179AE">
              <w:rPr>
                <w:i/>
              </w:rPr>
              <w:t>, z ktorých ste pri vypracovávaní doložky, príp. analýz vplyvov vychádzali.</w:t>
            </w:r>
          </w:p>
          <w:p w:rsidR="003501A1" w:rsidRPr="00A179AE" w:rsidRDefault="007F0F79" w:rsidP="00FE2127">
            <w:pPr>
              <w:rPr>
                <w:b/>
              </w:rPr>
            </w:pPr>
            <w:r w:rsidRPr="00702A8B">
              <w:rPr>
                <w:rFonts w:ascii="Times" w:hAnsi="Times" w:cs="Times"/>
              </w:rPr>
              <w:t>Doložka vplyvov bola vypracovaná v spolupráci so Štátnou ochranou prírody Slovenskej republiky (marta.mutnanova@sopsr.sk).</w:t>
            </w:r>
            <w:r>
              <w:rPr>
                <w:rFonts w:ascii="Times" w:hAnsi="Times" w:cs="Times"/>
              </w:rPr>
              <w:t xml:space="preserve"> </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FE2127">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3501A1" w:rsidP="00FE2127">
            <w:pPr>
              <w:rPr>
                <w:i/>
              </w:rPr>
            </w:pPr>
            <w:r w:rsidRPr="00A179AE">
              <w:rPr>
                <w:i/>
              </w:rPr>
              <w:t xml:space="preserve">Uveďte stanovisko </w:t>
            </w:r>
            <w:r>
              <w:rPr>
                <w:i/>
              </w:rPr>
              <w:t>Komisie pre posudzovanie vybraných vplyvov</w:t>
            </w:r>
            <w:r w:rsidRPr="00A179AE">
              <w:rPr>
                <w:i/>
              </w:rPr>
              <w:t>, ktoré Vám bolo zaslané v rámci predbežného pripomienkového konania</w:t>
            </w:r>
            <w:r w:rsidR="00A767C1">
              <w:rPr>
                <w:i/>
              </w:rPr>
              <w:t>.</w:t>
            </w:r>
          </w:p>
          <w:p w:rsidR="00D72566" w:rsidRDefault="00D72566" w:rsidP="00FE2127">
            <w:pPr>
              <w:rPr>
                <w:i/>
              </w:rPr>
            </w:pPr>
          </w:p>
          <w:p w:rsidR="00D72566" w:rsidRDefault="000577FA" w:rsidP="00FE2127">
            <w:r>
              <w:t xml:space="preserve">Komisia v stanovisku č. 045/2019 zo dňa 22.03.2019 uplatnila k materiálu nasledovné pripomienky: </w:t>
            </w:r>
          </w:p>
          <w:p w:rsidR="000577FA" w:rsidRDefault="000577FA" w:rsidP="00FE2127"/>
          <w:p w:rsidR="000577FA" w:rsidRPr="00604EF0" w:rsidRDefault="000577FA" w:rsidP="00604EF0">
            <w:pPr>
              <w:jc w:val="both"/>
              <w:rPr>
                <w:b/>
              </w:rPr>
            </w:pPr>
            <w:r w:rsidRPr="00604EF0">
              <w:rPr>
                <w:b/>
              </w:rPr>
              <w:t>K vplyvom na podnikateľské prostredie</w:t>
            </w:r>
          </w:p>
          <w:p w:rsidR="000577FA" w:rsidRDefault="000577FA" w:rsidP="00604EF0">
            <w:pPr>
              <w:jc w:val="both"/>
            </w:pPr>
            <w:r>
              <w:t xml:space="preserve">Komisia odporúča doplniť do Doložky vybraných vplyvov vyjadrenie, prečo materiál uvádza, že je bez vplyvov na podnikateľské prostredie, keď medzi dotknutými subjektmi sú aj vlastníci, správcovia a nájomcovia dotknutých pozemkov, obce, záujmové združenia. Poukázať na to, že územie navrhovaného chráneného areálu </w:t>
            </w:r>
            <w:proofErr w:type="spellStart"/>
            <w:r>
              <w:t>Nesvadské</w:t>
            </w:r>
            <w:proofErr w:type="spellEnd"/>
            <w:r>
              <w:t xml:space="preserve"> piesky je súčasťou Chráneného vtáčieho územia SKCHVU005 Dolné Považie vyhláseného vyhláškou Ministerstva životného prostredia Slovenskej republiky č. 593/2006 Z. z. z 12. októbra 2006, ktorou sa vyhlasuje Chránené vtáčie územie Dolné Považie, prípadne sa odvolať na zistenia vplyvov na podnikateľské prostredie  z predošlých procesov.</w:t>
            </w:r>
          </w:p>
          <w:p w:rsidR="00604EF0" w:rsidRDefault="000577FA" w:rsidP="00604EF0">
            <w:pPr>
              <w:jc w:val="both"/>
              <w:rPr>
                <w:i/>
              </w:rPr>
            </w:pPr>
            <w:r w:rsidRPr="00604EF0">
              <w:rPr>
                <w:b/>
              </w:rPr>
              <w:t xml:space="preserve">Stanovisko MŽP SR – </w:t>
            </w:r>
            <w:r w:rsidR="00604EF0">
              <w:rPr>
                <w:b/>
              </w:rPr>
              <w:t xml:space="preserve">MŽP </w:t>
            </w:r>
            <w:r w:rsidRPr="00604EF0">
              <w:rPr>
                <w:b/>
              </w:rPr>
              <w:t>akceptova</w:t>
            </w:r>
            <w:r w:rsidR="00604EF0">
              <w:rPr>
                <w:b/>
              </w:rPr>
              <w:t xml:space="preserve">lo </w:t>
            </w:r>
            <w:r w:rsidR="00604EF0" w:rsidRPr="00604EF0">
              <w:t>pripomienku tak,</w:t>
            </w:r>
            <w:r w:rsidR="00604EF0">
              <w:rPr>
                <w:b/>
              </w:rPr>
              <w:t xml:space="preserve"> </w:t>
            </w:r>
            <w:r w:rsidRPr="00604EF0">
              <w:rPr>
                <w:b/>
              </w:rPr>
              <w:t xml:space="preserve"> </w:t>
            </w:r>
            <w:r w:rsidR="00C208AC">
              <w:t>že d</w:t>
            </w:r>
            <w:r w:rsidRPr="00604EF0">
              <w:t>o doložky vplyvov do bodu „10 Poznámky“ bol doplnený text:</w:t>
            </w:r>
            <w:r w:rsidRPr="00604EF0">
              <w:rPr>
                <w:i/>
              </w:rPr>
              <w:t xml:space="preserve"> </w:t>
            </w:r>
          </w:p>
          <w:p w:rsidR="000577FA" w:rsidRDefault="000577FA" w:rsidP="00604EF0">
            <w:pPr>
              <w:jc w:val="both"/>
              <w:rPr>
                <w:bCs/>
                <w:i/>
                <w:szCs w:val="24"/>
              </w:rPr>
            </w:pPr>
            <w:r w:rsidRPr="00604EF0">
              <w:rPr>
                <w:i/>
              </w:rPr>
              <w:t>„</w:t>
            </w:r>
            <w:r>
              <w:rPr>
                <w:i/>
              </w:rPr>
              <w:t xml:space="preserve">Dosiahnutie hlavného cieľa ochrany pre navrhovaný CHA </w:t>
            </w:r>
            <w:proofErr w:type="spellStart"/>
            <w:r>
              <w:rPr>
                <w:i/>
              </w:rPr>
              <w:t>Nesvadské</w:t>
            </w:r>
            <w:proofErr w:type="spellEnd"/>
            <w:r>
              <w:rPr>
                <w:i/>
              </w:rPr>
              <w:t xml:space="preserve"> piesky a realizácia opatrení na jeho dosiahnutie, ktoré sú rozpracované v programe </w:t>
            </w:r>
            <w:r w:rsidR="008A5E1D">
              <w:rPr>
                <w:i/>
              </w:rPr>
              <w:t xml:space="preserve">starostlivosti, bude zabezpečená organizáciou ochrany prírody - </w:t>
            </w:r>
            <w:r w:rsidR="008A5E1D">
              <w:rPr>
                <w:bCs/>
                <w:i/>
                <w:szCs w:val="24"/>
              </w:rPr>
              <w:t>Štátnou ochranou prírody Slovenskej republiky</w:t>
            </w:r>
            <w:r w:rsidR="0062014B">
              <w:rPr>
                <w:bCs/>
                <w:i/>
                <w:szCs w:val="24"/>
              </w:rPr>
              <w:t xml:space="preserve">, resp. jej </w:t>
            </w:r>
            <w:r w:rsidR="008A5E1D">
              <w:rPr>
                <w:bCs/>
                <w:i/>
                <w:szCs w:val="24"/>
              </w:rPr>
              <w:t>organizačnou zložkou Správou</w:t>
            </w:r>
            <w:r w:rsidR="008A5E1D" w:rsidRPr="004A40AE">
              <w:rPr>
                <w:bCs/>
                <w:i/>
                <w:szCs w:val="24"/>
              </w:rPr>
              <w:t xml:space="preserve"> Chránenej oblasti Ponitrie a Chránenej </w:t>
            </w:r>
            <w:r w:rsidR="007E484E">
              <w:rPr>
                <w:bCs/>
                <w:i/>
                <w:szCs w:val="24"/>
              </w:rPr>
              <w:t xml:space="preserve">krajinnej oblasti Dunajské luhy </w:t>
            </w:r>
            <w:r w:rsidR="008A5E1D">
              <w:rPr>
                <w:i/>
              </w:rPr>
              <w:t xml:space="preserve">bez obmedzenia bežného obhospodarovania. Z uvedeného dôvodu sa </w:t>
            </w:r>
            <w:r w:rsidR="0062014B">
              <w:rPr>
                <w:i/>
              </w:rPr>
              <w:t xml:space="preserve">pri vyhlasovaní CHA </w:t>
            </w:r>
            <w:proofErr w:type="spellStart"/>
            <w:r w:rsidR="0062014B">
              <w:rPr>
                <w:i/>
              </w:rPr>
              <w:t>Nesvadské</w:t>
            </w:r>
            <w:proofErr w:type="spellEnd"/>
            <w:r w:rsidR="0062014B">
              <w:rPr>
                <w:i/>
              </w:rPr>
              <w:t xml:space="preserve"> piesky </w:t>
            </w:r>
            <w:r w:rsidR="008A5E1D">
              <w:rPr>
                <w:i/>
              </w:rPr>
              <w:t xml:space="preserve">neurčuje výška predpokladaných finančných prostriedkov potrebných na zabezpečenie náhrady za </w:t>
            </w:r>
            <w:r w:rsidR="008A5E1D" w:rsidRPr="00F9476E">
              <w:rPr>
                <w:i/>
              </w:rPr>
              <w:t>obmedzenie bežného obhospodarovania podľa § 60 zákona. Keďže sa nepredpokladajú výrazné zmeny v</w:t>
            </w:r>
            <w:r w:rsidR="0062014B" w:rsidRPr="00F9476E">
              <w:rPr>
                <w:i/>
              </w:rPr>
              <w:t> </w:t>
            </w:r>
            <w:r w:rsidR="008A5E1D" w:rsidRPr="00F9476E">
              <w:rPr>
                <w:i/>
              </w:rPr>
              <w:t>hospodárení</w:t>
            </w:r>
            <w:r w:rsidR="0062014B" w:rsidRPr="00F9476E">
              <w:rPr>
                <w:i/>
              </w:rPr>
              <w:t>, nepredpokladá sa výrazné zvýšenie</w:t>
            </w:r>
            <w:r w:rsidR="0062014B">
              <w:rPr>
                <w:i/>
              </w:rPr>
              <w:t xml:space="preserve"> </w:t>
            </w:r>
            <w:r w:rsidR="0050647E">
              <w:rPr>
                <w:i/>
              </w:rPr>
              <w:t>pracovných príležitostí</w:t>
            </w:r>
            <w:r w:rsidR="0062014B">
              <w:rPr>
                <w:i/>
              </w:rPr>
              <w:t xml:space="preserve"> s výnimkou </w:t>
            </w:r>
            <w:r w:rsidR="0050647E">
              <w:rPr>
                <w:i/>
              </w:rPr>
              <w:t>sezónn</w:t>
            </w:r>
            <w:r w:rsidR="0062014B">
              <w:rPr>
                <w:i/>
              </w:rPr>
              <w:t xml:space="preserve">ych prác, resp. príležitostí </w:t>
            </w:r>
            <w:r w:rsidR="0050647E">
              <w:rPr>
                <w:i/>
              </w:rPr>
              <w:t>pre environmentálnu výchovu, riešenie projektov zameraných na územia európskeho významu</w:t>
            </w:r>
            <w:r w:rsidR="0062014B">
              <w:rPr>
                <w:i/>
              </w:rPr>
              <w:t xml:space="preserve">. Toto však </w:t>
            </w:r>
            <w:r w:rsidR="00604EF0">
              <w:rPr>
                <w:i/>
              </w:rPr>
              <w:t>nebolo vyhodnotené ako významný vplyv.</w:t>
            </w:r>
            <w:r w:rsidR="0050647E">
              <w:rPr>
                <w:i/>
              </w:rPr>
              <w:t xml:space="preserve"> </w:t>
            </w:r>
            <w:r w:rsidR="0050647E" w:rsidRPr="00604EF0">
              <w:rPr>
                <w:bCs/>
                <w:i/>
                <w:szCs w:val="24"/>
              </w:rPr>
              <w:t xml:space="preserve">Vyhlásením CHA </w:t>
            </w:r>
            <w:proofErr w:type="spellStart"/>
            <w:r w:rsidR="00C208AC">
              <w:rPr>
                <w:bCs/>
                <w:i/>
                <w:szCs w:val="24"/>
              </w:rPr>
              <w:t>Nesvadské</w:t>
            </w:r>
            <w:proofErr w:type="spellEnd"/>
            <w:r w:rsidR="00C208AC">
              <w:rPr>
                <w:bCs/>
                <w:i/>
                <w:szCs w:val="24"/>
              </w:rPr>
              <w:t xml:space="preserve"> piesky</w:t>
            </w:r>
            <w:bookmarkStart w:id="0" w:name="_GoBack"/>
            <w:bookmarkEnd w:id="0"/>
            <w:r w:rsidR="0050647E" w:rsidRPr="00604EF0">
              <w:rPr>
                <w:bCs/>
                <w:i/>
                <w:szCs w:val="24"/>
              </w:rPr>
              <w:t xml:space="preserve"> sa nepredpokladá zánik pracovných miest, vplyv na fungovanie trhu práce, špecifické negatívne dôsledky na isté skupiny profesií, skupín zamestnancov či živnostníkov ani ovplyvnenie špecifických vekových skupín zamestnancov</w:t>
            </w:r>
            <w:r w:rsidR="0050647E" w:rsidRPr="00604EF0">
              <w:rPr>
                <w:bCs/>
                <w:szCs w:val="24"/>
              </w:rPr>
              <w:t xml:space="preserve">. </w:t>
            </w:r>
            <w:r w:rsidR="009D64E3" w:rsidRPr="00604EF0">
              <w:rPr>
                <w:bCs/>
                <w:i/>
                <w:szCs w:val="24"/>
              </w:rPr>
              <w:t>Nepredpokladá sa ani oslobodenie pozemkov od daní v zmysle ustanovení zákona č. 582/2004 Z. z. o miestnych daniach a miestnom poplatku za komunálne odpady a drobné stavebné odpady v znení neskorších predpisov.</w:t>
            </w:r>
          </w:p>
          <w:p w:rsidR="001157AA" w:rsidRDefault="001157AA" w:rsidP="00604EF0">
            <w:pPr>
              <w:jc w:val="both"/>
              <w:rPr>
                <w:bCs/>
                <w:i/>
                <w:szCs w:val="24"/>
              </w:rPr>
            </w:pPr>
            <w:r w:rsidRPr="00F9476E">
              <w:rPr>
                <w:bCs/>
                <w:i/>
                <w:szCs w:val="24"/>
              </w:rPr>
              <w:t xml:space="preserve">Navrhovaný </w:t>
            </w:r>
            <w:r w:rsidR="000F7C6B">
              <w:rPr>
                <w:bCs/>
                <w:i/>
                <w:szCs w:val="24"/>
              </w:rPr>
              <w:t>CHA</w:t>
            </w:r>
            <w:r w:rsidRPr="00F9476E">
              <w:rPr>
                <w:bCs/>
                <w:i/>
                <w:szCs w:val="24"/>
              </w:rPr>
              <w:t xml:space="preserve"> </w:t>
            </w:r>
            <w:proofErr w:type="spellStart"/>
            <w:r w:rsidRPr="00F9476E">
              <w:rPr>
                <w:bCs/>
                <w:i/>
                <w:szCs w:val="24"/>
              </w:rPr>
              <w:t>Nesvadské</w:t>
            </w:r>
            <w:proofErr w:type="spellEnd"/>
            <w:r w:rsidRPr="00F9476E">
              <w:rPr>
                <w:bCs/>
                <w:i/>
                <w:szCs w:val="24"/>
              </w:rPr>
              <w:t xml:space="preserve"> piesky je zároveň súčasťou Chráneného vtáčieho územia SKCHVU005 Dolné Považie vyhláseného </w:t>
            </w:r>
            <w:r w:rsidR="009F4232" w:rsidRPr="00F9476E">
              <w:rPr>
                <w:bCs/>
                <w:i/>
                <w:szCs w:val="24"/>
              </w:rPr>
              <w:t xml:space="preserve">vyhláškou Ministerstva životného prostredia č. 593/2006 Z. z., ktorou sa vyhlasuje Chránené vtáčie územie Dolné Považie, účinnou od 15. novembra 2006.  </w:t>
            </w:r>
            <w:r w:rsidR="001D0BD4" w:rsidRPr="00F9476E">
              <w:rPr>
                <w:bCs/>
                <w:i/>
                <w:szCs w:val="24"/>
              </w:rPr>
              <w:t xml:space="preserve">Program starostlivosti o Chránené vtáčie územie </w:t>
            </w:r>
            <w:r w:rsidR="009F4232" w:rsidRPr="00F9476E">
              <w:rPr>
                <w:bCs/>
                <w:i/>
                <w:szCs w:val="24"/>
              </w:rPr>
              <w:t xml:space="preserve">Dolné Považie </w:t>
            </w:r>
            <w:r w:rsidR="001D0BD4" w:rsidRPr="00F9476E">
              <w:rPr>
                <w:bCs/>
                <w:i/>
                <w:szCs w:val="24"/>
              </w:rPr>
              <w:t xml:space="preserve">na roky 2018 – 2047 bol </w:t>
            </w:r>
            <w:r w:rsidR="009F4232" w:rsidRPr="00F9476E">
              <w:rPr>
                <w:bCs/>
                <w:i/>
                <w:szCs w:val="24"/>
              </w:rPr>
              <w:t xml:space="preserve">schválený </w:t>
            </w:r>
            <w:r w:rsidR="006C0CDB" w:rsidRPr="00F9476E">
              <w:rPr>
                <w:bCs/>
                <w:i/>
                <w:szCs w:val="24"/>
              </w:rPr>
              <w:t>uznesením vlády Slovenskej republiky č. 323 z 11. júla 2018.</w:t>
            </w:r>
            <w:r w:rsidR="006C0CDB">
              <w:rPr>
                <w:bCs/>
                <w:i/>
                <w:szCs w:val="24"/>
              </w:rPr>
              <w:t xml:space="preserve"> </w:t>
            </w:r>
            <w:r w:rsidR="009F4232">
              <w:rPr>
                <w:bCs/>
                <w:i/>
                <w:szCs w:val="24"/>
              </w:rPr>
              <w:t xml:space="preserve"> </w:t>
            </w:r>
          </w:p>
          <w:p w:rsidR="009D64E3" w:rsidRDefault="00604EF0" w:rsidP="00604EF0">
            <w:pPr>
              <w:jc w:val="both"/>
              <w:rPr>
                <w:bCs/>
                <w:i/>
                <w:szCs w:val="24"/>
              </w:rPr>
            </w:pPr>
            <w:r>
              <w:rPr>
                <w:bCs/>
                <w:i/>
                <w:szCs w:val="24"/>
              </w:rPr>
              <w:t xml:space="preserve">Na základe uvedených skutočností MŽP SR vyhodnotilo, že vyhlásenie CHA </w:t>
            </w:r>
            <w:proofErr w:type="spellStart"/>
            <w:r>
              <w:rPr>
                <w:bCs/>
                <w:i/>
                <w:szCs w:val="24"/>
              </w:rPr>
              <w:t>Nesvadské</w:t>
            </w:r>
            <w:proofErr w:type="spellEnd"/>
            <w:r>
              <w:rPr>
                <w:bCs/>
                <w:i/>
                <w:szCs w:val="24"/>
              </w:rPr>
              <w:t xml:space="preserve"> piesky</w:t>
            </w:r>
            <w:r w:rsidR="009D64E3">
              <w:rPr>
                <w:bCs/>
                <w:i/>
                <w:szCs w:val="24"/>
              </w:rPr>
              <w:t xml:space="preserve"> nebude mať vp</w:t>
            </w:r>
            <w:r>
              <w:rPr>
                <w:bCs/>
                <w:i/>
                <w:szCs w:val="24"/>
              </w:rPr>
              <w:t>lyv na podnikateľské prostredie.“</w:t>
            </w:r>
          </w:p>
          <w:p w:rsidR="001157AA" w:rsidRDefault="001157AA" w:rsidP="00604EF0">
            <w:pPr>
              <w:jc w:val="both"/>
              <w:rPr>
                <w:i/>
              </w:rPr>
            </w:pPr>
          </w:p>
          <w:p w:rsidR="0074084F" w:rsidRDefault="0074084F" w:rsidP="00604EF0">
            <w:pPr>
              <w:jc w:val="both"/>
            </w:pPr>
            <w:r>
              <w:t xml:space="preserve">Stála pracovná skupina na posudzovanie vplyvov vyjadruje </w:t>
            </w:r>
          </w:p>
          <w:p w:rsidR="0074084F" w:rsidRDefault="0074084F" w:rsidP="00604EF0">
            <w:pPr>
              <w:jc w:val="both"/>
            </w:pPr>
          </w:p>
          <w:p w:rsidR="0074084F" w:rsidRDefault="0074084F" w:rsidP="00604EF0">
            <w:pPr>
              <w:jc w:val="center"/>
              <w:rPr>
                <w:b/>
              </w:rPr>
            </w:pPr>
            <w:r w:rsidRPr="00604EF0">
              <w:rPr>
                <w:b/>
              </w:rPr>
              <w:t>súhlasné stanovisko s návrhom na dopracovani</w:t>
            </w:r>
            <w:r>
              <w:rPr>
                <w:b/>
              </w:rPr>
              <w:t>e</w:t>
            </w:r>
          </w:p>
          <w:p w:rsidR="0074084F" w:rsidRDefault="0074084F" w:rsidP="00604EF0">
            <w:pPr>
              <w:jc w:val="center"/>
              <w:rPr>
                <w:b/>
              </w:rPr>
            </w:pPr>
          </w:p>
          <w:p w:rsidR="0074084F" w:rsidRDefault="0074084F">
            <w:r>
              <w:t>s materiálom predloženým na predbežné pripomienkové konanie s odporúčaním na jeho dopracovanie podľa vznesených pripomienok.</w:t>
            </w:r>
          </w:p>
          <w:p w:rsidR="0074084F" w:rsidRDefault="0074084F"/>
          <w:p w:rsidR="0074084F" w:rsidRPr="00604EF0" w:rsidRDefault="0074084F">
            <w:r w:rsidRPr="00604EF0">
              <w:rPr>
                <w:b/>
              </w:rPr>
              <w:t>Poznámka:</w:t>
            </w:r>
            <w:r>
              <w:rPr>
                <w:b/>
              </w:rPr>
              <w:t xml:space="preserve"> </w:t>
            </w:r>
            <w:r>
              <w:t xml:space="preserve">Predkladateľ zapracuje pripomienky a odporúčania na úpravu uvedené v stanovisku Komisie do doložky vybraných vplyvov spolu s vyhodnotením pripomienok. </w:t>
            </w:r>
          </w:p>
          <w:p w:rsidR="003501A1" w:rsidRPr="00A179AE" w:rsidRDefault="003501A1" w:rsidP="00FE2127">
            <w:pPr>
              <w:jc w:val="both"/>
              <w:rPr>
                <w:b/>
              </w:rPr>
            </w:pPr>
          </w:p>
        </w:tc>
      </w:tr>
    </w:tbl>
    <w:p w:rsidR="003501A1" w:rsidRDefault="003501A1" w:rsidP="00FE2127">
      <w:pPr>
        <w:rPr>
          <w:b/>
        </w:rPr>
      </w:pPr>
    </w:p>
    <w:p w:rsidR="003501A1" w:rsidRDefault="003501A1" w:rsidP="00FE2127">
      <w:pPr>
        <w:rPr>
          <w:b/>
        </w:rPr>
      </w:pPr>
    </w:p>
    <w:p w:rsidR="00CB3623" w:rsidRDefault="00CB3623" w:rsidP="00FE2127"/>
    <w:sectPr w:rsidR="00CB3623" w:rsidSect="004C60B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76" w:rsidRDefault="009E1576" w:rsidP="003501A1">
      <w:r>
        <w:separator/>
      </w:r>
    </w:p>
  </w:endnote>
  <w:endnote w:type="continuationSeparator" w:id="0">
    <w:p w:rsidR="009E1576" w:rsidRDefault="009E1576"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71075"/>
      <w:docPartObj>
        <w:docPartGallery w:val="Page Numbers (Bottom of Page)"/>
        <w:docPartUnique/>
      </w:docPartObj>
    </w:sdtPr>
    <w:sdtEndPr/>
    <w:sdtContent>
      <w:p w:rsidR="008A147E" w:rsidRDefault="008A147E">
        <w:pPr>
          <w:pStyle w:val="Pta"/>
          <w:jc w:val="right"/>
        </w:pPr>
        <w:r>
          <w:fldChar w:fldCharType="begin"/>
        </w:r>
        <w:r>
          <w:instrText>PAGE   \* MERGEFORMAT</w:instrText>
        </w:r>
        <w:r>
          <w:fldChar w:fldCharType="separate"/>
        </w:r>
        <w:r w:rsidR="00C208AC">
          <w:rPr>
            <w:noProof/>
          </w:rPr>
          <w:t>3</w:t>
        </w:r>
        <w:r>
          <w:fldChar w:fldCharType="end"/>
        </w:r>
      </w:p>
    </w:sdtContent>
  </w:sdt>
  <w:p w:rsidR="008A147E" w:rsidRDefault="008A14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76" w:rsidRDefault="009E1576" w:rsidP="003501A1">
      <w:r>
        <w:separator/>
      </w:r>
    </w:p>
  </w:footnote>
  <w:footnote w:type="continuationSeparator" w:id="0">
    <w:p w:rsidR="009E1576" w:rsidRDefault="009E1576"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7EEA22E8"/>
    <w:multiLevelType w:val="hybridMultilevel"/>
    <w:tmpl w:val="7BAAAC1E"/>
    <w:lvl w:ilvl="0" w:tplc="97C60E3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26A2"/>
    <w:rsid w:val="000223F7"/>
    <w:rsid w:val="00036A60"/>
    <w:rsid w:val="000577FA"/>
    <w:rsid w:val="000E409A"/>
    <w:rsid w:val="000F7C6B"/>
    <w:rsid w:val="001157AA"/>
    <w:rsid w:val="00175FD8"/>
    <w:rsid w:val="00190C6D"/>
    <w:rsid w:val="001973BA"/>
    <w:rsid w:val="001C5457"/>
    <w:rsid w:val="001D0BD4"/>
    <w:rsid w:val="001D0FCA"/>
    <w:rsid w:val="00261E76"/>
    <w:rsid w:val="00344899"/>
    <w:rsid w:val="003501A1"/>
    <w:rsid w:val="00395098"/>
    <w:rsid w:val="004339A8"/>
    <w:rsid w:val="00447F24"/>
    <w:rsid w:val="0045107C"/>
    <w:rsid w:val="00452B1E"/>
    <w:rsid w:val="0045465B"/>
    <w:rsid w:val="004C60B8"/>
    <w:rsid w:val="004C794A"/>
    <w:rsid w:val="004F128A"/>
    <w:rsid w:val="004F6F1F"/>
    <w:rsid w:val="004F7D6F"/>
    <w:rsid w:val="0050647E"/>
    <w:rsid w:val="00562B10"/>
    <w:rsid w:val="00570B48"/>
    <w:rsid w:val="005A6308"/>
    <w:rsid w:val="005B7A8D"/>
    <w:rsid w:val="00604EF0"/>
    <w:rsid w:val="0062014B"/>
    <w:rsid w:val="00651F45"/>
    <w:rsid w:val="00684FD2"/>
    <w:rsid w:val="006C0CDB"/>
    <w:rsid w:val="006C3B7D"/>
    <w:rsid w:val="00702A8B"/>
    <w:rsid w:val="00725D2D"/>
    <w:rsid w:val="0074084F"/>
    <w:rsid w:val="007D4F66"/>
    <w:rsid w:val="007E484E"/>
    <w:rsid w:val="007F0F79"/>
    <w:rsid w:val="0083656C"/>
    <w:rsid w:val="00893A9A"/>
    <w:rsid w:val="008A147E"/>
    <w:rsid w:val="008A5E1D"/>
    <w:rsid w:val="008F171D"/>
    <w:rsid w:val="009030BB"/>
    <w:rsid w:val="009055B1"/>
    <w:rsid w:val="00926D39"/>
    <w:rsid w:val="009836EC"/>
    <w:rsid w:val="009B1D23"/>
    <w:rsid w:val="009D64E3"/>
    <w:rsid w:val="009E1576"/>
    <w:rsid w:val="009F4232"/>
    <w:rsid w:val="00A767C1"/>
    <w:rsid w:val="00AB2718"/>
    <w:rsid w:val="00AC2477"/>
    <w:rsid w:val="00B65A86"/>
    <w:rsid w:val="00BC7674"/>
    <w:rsid w:val="00C1030C"/>
    <w:rsid w:val="00C208AC"/>
    <w:rsid w:val="00CB3623"/>
    <w:rsid w:val="00D13B6F"/>
    <w:rsid w:val="00D31612"/>
    <w:rsid w:val="00D669AF"/>
    <w:rsid w:val="00D72566"/>
    <w:rsid w:val="00D72982"/>
    <w:rsid w:val="00D75D35"/>
    <w:rsid w:val="00DD0D9A"/>
    <w:rsid w:val="00DE2A12"/>
    <w:rsid w:val="00DF3D04"/>
    <w:rsid w:val="00DF66B1"/>
    <w:rsid w:val="00E13854"/>
    <w:rsid w:val="00E14F74"/>
    <w:rsid w:val="00EB59E3"/>
    <w:rsid w:val="00F22831"/>
    <w:rsid w:val="00F62771"/>
    <w:rsid w:val="00F72321"/>
    <w:rsid w:val="00F9476E"/>
    <w:rsid w:val="00FC2F37"/>
    <w:rsid w:val="00FE2127"/>
    <w:rsid w:val="00FF64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6378"/>
  <w15:docId w15:val="{68DAA522-6B1E-40FC-BF34-E3C65C31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926D39"/>
    <w:rPr>
      <w:color w:val="0000FF" w:themeColor="hyperlink"/>
      <w:u w:val="single"/>
    </w:rPr>
  </w:style>
  <w:style w:type="character" w:customStyle="1" w:styleId="UnresolvedMention">
    <w:name w:val="Unresolved Mention"/>
    <w:basedOn w:val="Predvolenpsmoodseku"/>
    <w:uiPriority w:val="99"/>
    <w:semiHidden/>
    <w:unhideWhenUsed/>
    <w:rsid w:val="0070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F13A-3542-49FC-B41B-FAC82C42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1693</Words>
  <Characters>9656</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Lojková Silvia</cp:lastModifiedBy>
  <cp:revision>3</cp:revision>
  <cp:lastPrinted>2019-03-29T14:52:00Z</cp:lastPrinted>
  <dcterms:created xsi:type="dcterms:W3CDTF">2019-04-05T14:24:00Z</dcterms:created>
  <dcterms:modified xsi:type="dcterms:W3CDTF">2019-04-09T09:30:00Z</dcterms:modified>
</cp:coreProperties>
</file>