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50066" w:rsidP="007B71A4">
            <w:r>
              <w:t xml:space="preserve">Zákon, </w:t>
            </w:r>
            <w:r w:rsidR="005570D0" w:rsidRPr="005570D0">
              <w:t xml:space="preserve">ktorým sa mení a dopĺňa zákon č. 55/2018 Z. z. o poskytovaní informácií o technickom predpise </w:t>
            </w:r>
            <w:r w:rsidR="00836825">
              <w:br/>
            </w:r>
            <w:r w:rsidR="005570D0" w:rsidRPr="005570D0">
              <w:t>a o prekážkach voľného pohybu tovaru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9A3918" w:rsidP="007B71A4">
            <w:r>
              <w:t xml:space="preserve">Úrad </w:t>
            </w:r>
            <w:r w:rsidRPr="009A3918">
              <w:t>pre normalizáciu, metrológiu a skúšobníctvo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A391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A391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E514CB" w:rsidP="00EE061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EE061F" w:rsidP="00E514CB">
            <w:pPr>
              <w:rPr>
                <w:i/>
              </w:rPr>
            </w:pPr>
            <w:r w:rsidRPr="00333CBB">
              <w:rPr>
                <w:i/>
              </w:rPr>
              <w:t>16. 12. 2019 –</w:t>
            </w:r>
            <w:r w:rsidR="00AD76E6" w:rsidRPr="00333CBB">
              <w:rPr>
                <w:i/>
              </w:rPr>
              <w:t xml:space="preserve"> </w:t>
            </w:r>
            <w:r w:rsidR="00E514CB" w:rsidRPr="00333CBB">
              <w:rPr>
                <w:i/>
              </w:rPr>
              <w:t>3</w:t>
            </w:r>
            <w:r w:rsidRPr="00333CBB">
              <w:rPr>
                <w:i/>
              </w:rPr>
              <w:t>. 1. 2020</w:t>
            </w:r>
            <w:r w:rsidR="00AD76E6">
              <w:rPr>
                <w:i/>
              </w:rPr>
              <w:t xml:space="preserve"> 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D76E6" w:rsidRDefault="000C3915" w:rsidP="007B71A4">
            <w:r>
              <w:rPr>
                <w:i/>
              </w:rPr>
              <w:t>marec</w:t>
            </w:r>
            <w:r w:rsidR="00EE061F">
              <w:rPr>
                <w:i/>
              </w:rPr>
              <w:t xml:space="preserve">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32AFF" w:rsidRDefault="00D85005" w:rsidP="00333CBB">
            <w:pPr>
              <w:jc w:val="both"/>
            </w:pPr>
            <w:r w:rsidRPr="00D85005">
              <w:t xml:space="preserve">Návrhom zákona sa má zabezpečiť </w:t>
            </w:r>
            <w:r w:rsidR="00295C73" w:rsidRPr="00295C73">
              <w:t>úprava znenia zákona č. 55/2018 Z. z. o poskytovaní informácií o</w:t>
            </w:r>
            <w:r w:rsidR="00333CBB">
              <w:t> </w:t>
            </w:r>
            <w:r w:rsidR="00295C73" w:rsidRPr="00295C73">
              <w:t>technickom predpise a o prekážkach voľného pohybu tovaru (ďalej len „zákon č. 55/2018 Z. z.“) tak, aby odrážala aktuálny stav ako aj zmeny, ktoré prinieslo nariadenie Európskeho parlamentu a Rady (EÚ) 2019/515 z 19. marca 2019 o vzájomnom uznávaní tovaru, ktorý je v súlade s právnymi predpismi uvedený na trh v inom členskom štáte a o zrušení nariadenia (ES) č. 764/2008 (ďalej len „nariadenie (EÚ) 2019/515“).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E32AFF">
        <w:trPr>
          <w:trHeight w:val="5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85005" w:rsidRDefault="00295C73" w:rsidP="00836825">
            <w:pPr>
              <w:spacing w:after="280" w:afterAutospacing="1"/>
              <w:jc w:val="both"/>
              <w:rPr>
                <w:color w:val="000000"/>
                <w:sz w:val="24"/>
                <w:szCs w:val="24"/>
              </w:rPr>
            </w:pPr>
            <w:r w:rsidRPr="00295C73">
              <w:t xml:space="preserve">Predmetom </w:t>
            </w:r>
            <w:r w:rsidR="006F411E">
              <w:t xml:space="preserve">návrhu zákona </w:t>
            </w:r>
            <w:r w:rsidR="00AD71E8">
              <w:t>je</w:t>
            </w:r>
            <w:r w:rsidR="006F411E">
              <w:t xml:space="preserve"> zabezpeč</w:t>
            </w:r>
            <w:r w:rsidR="00AD71E8">
              <w:t>iť</w:t>
            </w:r>
            <w:r w:rsidR="006F411E">
              <w:t xml:space="preserve"> implementáci</w:t>
            </w:r>
            <w:r w:rsidR="00AD71E8">
              <w:t>u</w:t>
            </w:r>
            <w:r w:rsidR="006F411E">
              <w:t xml:space="preserve"> nariadenia (EÚ) 2019/515 formou úpravy ustanovenia § 9 zákona č. 55/2018 Z. z. tak, aby sa zosúladilo znenie zákona č. 55/2018 Z. z. s nariadením (EÚ) 2019/515</w:t>
            </w:r>
            <w:r w:rsidR="00AD71E8">
              <w:t>,</w:t>
            </w:r>
            <w:r w:rsidR="006F411E">
              <w:t xml:space="preserve"> nakoľko nariadenie (EÚ) 2019/515 je priamo účinné. </w:t>
            </w:r>
            <w:r w:rsidRPr="00295C73">
              <w:t xml:space="preserve">Jednou zo zmien, ktoré prináša nariadenie (EÚ) 2019/515 je možnosť hospodárskeho subjektu vydať dobrovoľné vyhlásenie o vzájomnom uznávaní na účely jednoduchšieho uplatnenia pravidla vzájomného uznávania v členskom štáte Európskej únie, v ktorom plánuje sprístupniť výrobok, ktorý nie je regulovaný harmonizovanými právnymi predpismi Európskej únie avšak, ktorý </w:t>
            </w:r>
            <w:r w:rsidR="00D6389A" w:rsidRPr="00295C73">
              <w:t xml:space="preserve">už </w:t>
            </w:r>
            <w:r w:rsidRPr="00295C73">
              <w:t>bol uvedený na trh v inom členskom štáte Európskej únie v súlade s</w:t>
            </w:r>
            <w:r w:rsidR="00333CBB">
              <w:t> </w:t>
            </w:r>
            <w:r w:rsidRPr="00295C73">
              <w:t xml:space="preserve">požiadavkami, ktoré sa na neho </w:t>
            </w:r>
            <w:r w:rsidR="00836825">
              <w:br/>
            </w:r>
            <w:r w:rsidRPr="00295C73">
              <w:t>v danom členskom štáte vzťahujú.</w:t>
            </w:r>
            <w:r>
              <w:t xml:space="preserve"> Návrh zákona ustanoví formu a jazyk sprístupnenia vyhlásenia o vzájomnom uznávaní tak, ako túto možnosť implementácie predpokladá čl. 4 nariadenia (EÚ) 2019/515, pričom len spresní požiadavky kladené samotným nariadením (EÚ) 2019/515.</w:t>
            </w:r>
            <w:r w:rsidR="0082338C">
              <w:t xml:space="preserve"> C</w:t>
            </w:r>
            <w:r w:rsidR="0082338C" w:rsidRPr="0082338C">
              <w:t xml:space="preserve">ieľom nariadenia (EÚ) 2019/515 je zlepšenie voľného pohybu tovaru, ktorý už bol v súlade s právnymi predpismi uvedený na trh </w:t>
            </w:r>
            <w:r w:rsidR="00836825">
              <w:br/>
            </w:r>
            <w:r w:rsidR="0082338C" w:rsidRPr="0082338C">
              <w:t>v inom členskom štáte.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45C" w:rsidRDefault="0054745C" w:rsidP="00B72524">
            <w:pPr>
              <w:jc w:val="both"/>
            </w:pPr>
            <w:r w:rsidRPr="0054745C">
              <w:t>Ministerstvá a ostatné ústredné orgány štátnej správy, VÚC, obce, iné subjekty verejnej správy</w:t>
            </w:r>
            <w:r>
              <w:t>.</w:t>
            </w:r>
          </w:p>
          <w:p w:rsidR="003501A1" w:rsidRPr="00836825" w:rsidRDefault="00295C73" w:rsidP="00836825">
            <w:pPr>
              <w:jc w:val="both"/>
            </w:pPr>
            <w:r>
              <w:t xml:space="preserve">Hospodárske subjekty sprístupňujúce na trh Slovenskej republiky výrobky, ktoré </w:t>
            </w:r>
            <w:r w:rsidRPr="00295C73">
              <w:t xml:space="preserve">nie </w:t>
            </w:r>
            <w:r>
              <w:t>sú</w:t>
            </w:r>
            <w:r w:rsidRPr="00295C73">
              <w:t xml:space="preserve"> regulovan</w:t>
            </w:r>
            <w:r>
              <w:t>é</w:t>
            </w:r>
            <w:r w:rsidRPr="00295C73">
              <w:t xml:space="preserve"> harmonizovanými právnymi predpismi Európskej únie avšak, ktor</w:t>
            </w:r>
            <w:r>
              <w:t>é</w:t>
            </w:r>
            <w:r w:rsidRPr="00295C73">
              <w:t xml:space="preserve"> bol</w:t>
            </w:r>
            <w:r>
              <w:t>i</w:t>
            </w:r>
            <w:r w:rsidRPr="00295C73">
              <w:t xml:space="preserve"> už zároveň </w:t>
            </w:r>
            <w:r>
              <w:t>uvedené</w:t>
            </w:r>
            <w:r w:rsidRPr="00295C73">
              <w:t xml:space="preserve"> na trh v inom členskom štáte Európskej únie v súlade s požiadavkami, ktoré s</w:t>
            </w:r>
            <w:r w:rsidR="00711A0C">
              <w:t>ú</w:t>
            </w:r>
            <w:r w:rsidRPr="00295C73">
              <w:t xml:space="preserve"> na </w:t>
            </w:r>
            <w:r>
              <w:t>tieto výrobky kladené</w:t>
            </w:r>
            <w:r w:rsidRPr="00295C73">
              <w:t xml:space="preserve"> v členskom štáte</w:t>
            </w:r>
            <w:r>
              <w:t>, v ktorom boli prvýkrát uvedené na trh Európskej únie</w:t>
            </w:r>
            <w:r w:rsidR="00B43415" w:rsidRPr="00B72524">
              <w:t xml:space="preserve">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54745C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3501A1" w:rsidRPr="0054745C" w:rsidRDefault="0054745C" w:rsidP="0054745C">
            <w:r w:rsidRPr="0054745C">
              <w:t>Alternatívne riešenia neboli zvažované.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47DE8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47DE8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54745C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11A0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11A0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44178" w:rsidRDefault="0054745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r w:rsidRPr="00144178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711A0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r w:rsidRPr="00144178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F5199C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44178" w:rsidRDefault="003501A1" w:rsidP="007B71A4">
            <w:pPr>
              <w:ind w:left="34"/>
            </w:pPr>
            <w:r w:rsidRPr="00144178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83D8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pPr>
              <w:ind w:right="-108"/>
              <w:rPr>
                <w:b/>
              </w:rPr>
            </w:pPr>
            <w:r w:rsidRPr="0014417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183D8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pPr>
              <w:rPr>
                <w:b/>
              </w:rPr>
            </w:pPr>
            <w:r w:rsidRPr="0014417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144178" w:rsidP="007B71A4">
                <w:pPr>
                  <w:jc w:val="center"/>
                  <w:rPr>
                    <w:b/>
                  </w:rPr>
                </w:pPr>
                <w:r w:rsidRPr="001441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44178" w:rsidRDefault="003501A1" w:rsidP="007B71A4">
            <w:pPr>
              <w:ind w:left="54"/>
              <w:rPr>
                <w:b/>
              </w:rPr>
            </w:pPr>
            <w:r w:rsidRPr="00144178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183D8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3682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E42D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E42D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E42D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003705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DE42D5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26511" w:rsidP="00B83402">
            <w:pPr>
              <w:ind w:left="5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87877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DE42D5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26511" w:rsidP="00B83402">
            <w:pPr>
              <w:ind w:left="5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44178" w:rsidRPr="00A179AE" w:rsidTr="00495A4C">
        <w:trPr>
          <w:trHeight w:val="563"/>
        </w:trPr>
        <w:tc>
          <w:tcPr>
            <w:tcW w:w="3812" w:type="dxa"/>
            <w:shd w:val="clear" w:color="auto" w:fill="E2E2E2"/>
          </w:tcPr>
          <w:p w:rsidR="00144178" w:rsidRPr="0097235E" w:rsidRDefault="00144178" w:rsidP="00495A4C">
            <w:pPr>
              <w:rPr>
                <w:b/>
              </w:rPr>
            </w:pPr>
            <w:r w:rsidRPr="0097235E">
              <w:rPr>
                <w:b/>
                <w:bCs/>
              </w:rPr>
              <w:t xml:space="preserve">Vplyvy na manželstvo, rodičovstvo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97235E">
              <w:rPr>
                <w:b/>
                <w:bCs/>
              </w:rPr>
              <w:t>a rodinu</w:t>
            </w:r>
          </w:p>
        </w:tc>
        <w:tc>
          <w:tcPr>
            <w:tcW w:w="541" w:type="dxa"/>
            <w:tcBorders>
              <w:right w:val="nil"/>
            </w:tcBorders>
          </w:tcPr>
          <w:p w:rsidR="00144178" w:rsidRPr="00A179AE" w:rsidRDefault="00144178" w:rsidP="00495A4C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144178" w:rsidRPr="00836825" w:rsidRDefault="00144178" w:rsidP="00495A4C">
            <w:pPr>
              <w:jc w:val="center"/>
              <w:rPr>
                <w:b/>
              </w:rPr>
            </w:pPr>
            <w:r w:rsidRPr="00836825">
              <w:rPr>
                <w:rFonts w:ascii="Wingdings 2" w:hAnsi="Wingdings 2" w:cs="Times"/>
                <w:b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144178" w:rsidRPr="00A179AE" w:rsidRDefault="00144178" w:rsidP="00495A4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Default="00D4543C" w:rsidP="00587FC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 návrhu zákona boli podľa bodu 5 Jednotnej metodiky na posudzovanie vybraných vplyvov dňa 5. novembra 2019 uskutočnené verejné konzultácie, ktorých sa zúčastnili zástupcovia ministerstiev, ostatných ústredných orgánov štátnej správy a organizácii, ktorí prejavili záujem o prípravu predmetného návrhu zákona.</w:t>
            </w:r>
          </w:p>
          <w:p w:rsidR="00836825" w:rsidRDefault="00836825" w:rsidP="00587FCA">
            <w:pPr>
              <w:jc w:val="both"/>
              <w:rPr>
                <w:rFonts w:ascii="Times" w:hAnsi="Times" w:cs="Times"/>
              </w:rPr>
            </w:pPr>
          </w:p>
          <w:p w:rsidR="00587FCA" w:rsidRDefault="00587FCA" w:rsidP="00587FCA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Nariadením </w:t>
            </w:r>
            <w:r w:rsidRPr="00587FCA">
              <w:rPr>
                <w:rFonts w:ascii="Times" w:hAnsi="Times" w:cs="Times"/>
              </w:rPr>
              <w:t>(EÚ) 2019/515</w:t>
            </w:r>
            <w:r>
              <w:rPr>
                <w:rFonts w:ascii="Times" w:hAnsi="Times" w:cs="Times"/>
              </w:rPr>
              <w:t xml:space="preserve"> bola ustanovená nová možnosť hospodárskeho subjektu </w:t>
            </w:r>
            <w:r w:rsidRPr="00587FCA">
              <w:rPr>
                <w:rFonts w:ascii="Times" w:hAnsi="Times" w:cs="Times"/>
              </w:rPr>
              <w:t>vydať dobrovoľné vyhlásenie o vzájomnom uznávaní na účely jednoduchšieho uplatnenia pravidla vzájomného uznávania v</w:t>
            </w:r>
            <w:r w:rsidR="00333CBB">
              <w:rPr>
                <w:rFonts w:ascii="Times" w:hAnsi="Times" w:cs="Times"/>
              </w:rPr>
              <w:t> </w:t>
            </w:r>
            <w:r w:rsidRPr="00587FCA">
              <w:rPr>
                <w:rFonts w:ascii="Times" w:hAnsi="Times" w:cs="Times"/>
              </w:rPr>
              <w:t xml:space="preserve">členskom štáte Európskej únie, v ktorom plánuje sprístupniť výrobok, ktorý nie je regulovaný harmonizovanými právnymi predpismi Európskej únie avšak, ktorý </w:t>
            </w:r>
            <w:r w:rsidR="006F411E" w:rsidRPr="00587FCA">
              <w:rPr>
                <w:rFonts w:ascii="Times" w:hAnsi="Times" w:cs="Times"/>
              </w:rPr>
              <w:t xml:space="preserve">už </w:t>
            </w:r>
            <w:r w:rsidRPr="00587FCA">
              <w:rPr>
                <w:rFonts w:ascii="Times" w:hAnsi="Times" w:cs="Times"/>
              </w:rPr>
              <w:t xml:space="preserve">bol uvedený na trh v inom členskom štáte Európskej únie v súlade s požiadavkami, ktoré sa na neho v danom členskom štáte vzťahujú. Návrh zákona ustanoví </w:t>
            </w:r>
            <w:r>
              <w:rPr>
                <w:rFonts w:ascii="Times" w:hAnsi="Times" w:cs="Times"/>
              </w:rPr>
              <w:t xml:space="preserve">len </w:t>
            </w:r>
            <w:r w:rsidRPr="00587FCA">
              <w:rPr>
                <w:rFonts w:ascii="Times" w:hAnsi="Times" w:cs="Times"/>
              </w:rPr>
              <w:t>formu a jazyk sprístupnenia vyhlásenia o vzájomnom uznávaní tak, ako túto možnosť implementácie predpokladá čl. 4 nariadenia (EÚ) 2019/515, pričom len spresní požiadavky kladené samotným nariadením (EÚ) 2019/515</w:t>
            </w:r>
            <w:r>
              <w:rPr>
                <w:rFonts w:ascii="Times" w:hAnsi="Times" w:cs="Times"/>
              </w:rPr>
              <w:t>. V nadväznosti na uvedené preto návrh zákona nemá vplyv na podnikateľské prostredie, nakoľko ide len o dobrovoľnú možnosť vydania vyhlásenia o vzájomnom uznávaní, ktoré však ustanovuje priamo účinné nariadenie (</w:t>
            </w:r>
            <w:r w:rsidR="00FC7235">
              <w:rPr>
                <w:rFonts w:ascii="Times" w:hAnsi="Times" w:cs="Times"/>
              </w:rPr>
              <w:t>EÚ</w:t>
            </w:r>
            <w:r>
              <w:rPr>
                <w:rFonts w:ascii="Times" w:hAnsi="Times" w:cs="Times"/>
              </w:rPr>
              <w:t>) 2019/515 a nie návrh zákona</w:t>
            </w:r>
            <w:r w:rsidR="00836825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a preto nemá návrh zákona ani priamy ani nepriamy vplyv na podnikateľské prostredie. Je ďalej potrebné podotknúť, že vplyvy na podnikateľské prostredie v rámci tejto novej dobrovoľnej možnosti hospodárskych subjektov vydať vyhlásenie o vzájomnom uznávaní bolo predmetom posudzovania vplyvov v rámci prípravy priamo účinného nariadenia (EÚ) 2019/515. </w:t>
            </w:r>
          </w:p>
          <w:p w:rsidR="00B9663B" w:rsidRDefault="00B9663B" w:rsidP="00587FCA">
            <w:pPr>
              <w:jc w:val="both"/>
              <w:rPr>
                <w:rFonts w:ascii="Times" w:hAnsi="Times" w:cs="Times"/>
              </w:rPr>
            </w:pPr>
          </w:p>
          <w:p w:rsidR="00333CBB" w:rsidRDefault="004E3756" w:rsidP="005D7A37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</w:t>
            </w:r>
            <w:r w:rsidR="00333CBB" w:rsidRPr="00333CBB">
              <w:rPr>
                <w:rFonts w:ascii="Times" w:hAnsi="Times" w:cs="Times"/>
              </w:rPr>
              <w:t>ariadenie (EÚ) 2019/515 v článku 9 ods. 1 ukladá kontaktnému miestu pre výrobky zabezpečiť poskytovanie svojich služieb v súlade s nariadením Európskeho parlamentu a Rady (EÚ) 2018/1724 z 2. októbra 2018 o</w:t>
            </w:r>
            <w:r w:rsidR="00333CBB">
              <w:rPr>
                <w:rFonts w:ascii="Times" w:hAnsi="Times" w:cs="Times"/>
              </w:rPr>
              <w:t> </w:t>
            </w:r>
            <w:r w:rsidR="00333CBB" w:rsidRPr="00333CBB">
              <w:rPr>
                <w:rFonts w:ascii="Times" w:hAnsi="Times" w:cs="Times"/>
              </w:rPr>
              <w:t xml:space="preserve">zriadení jednotnej digitálnej brány na poskytovanie prístupu k informáciám, postupom a asistenčným službám a službám riešenia problémov a o zmene nariadenia (EÚ) č. 1024/2012, pričom túto povinnosť je </w:t>
            </w:r>
            <w:r w:rsidR="00333CBB" w:rsidRPr="00333CBB">
              <w:rPr>
                <w:rFonts w:ascii="Times" w:hAnsi="Times" w:cs="Times"/>
              </w:rPr>
              <w:lastRenderedPageBreak/>
              <w:t>potrebné splniť do 12. decembra 2020, a teda zverejňovať informácie o výrobkoch a požiadavkách na výrobky prostredníctvom platformy, ktorá bude kompatibilná s európsk</w:t>
            </w:r>
            <w:r w:rsidR="00836825">
              <w:rPr>
                <w:rFonts w:ascii="Times" w:hAnsi="Times" w:cs="Times"/>
              </w:rPr>
              <w:t>ym</w:t>
            </w:r>
            <w:r w:rsidR="00333CBB" w:rsidRPr="00333CBB">
              <w:rPr>
                <w:rFonts w:ascii="Times" w:hAnsi="Times" w:cs="Times"/>
              </w:rPr>
              <w:t xml:space="preserve"> webov</w:t>
            </w:r>
            <w:r w:rsidR="00836825">
              <w:rPr>
                <w:rFonts w:ascii="Times" w:hAnsi="Times" w:cs="Times"/>
              </w:rPr>
              <w:t>ým sídlom</w:t>
            </w:r>
            <w:r w:rsidR="00333CBB" w:rsidRPr="00333CBB">
              <w:rPr>
                <w:rFonts w:ascii="Times" w:hAnsi="Times" w:cs="Times"/>
              </w:rPr>
              <w:t xml:space="preserve"> </w:t>
            </w:r>
            <w:proofErr w:type="spellStart"/>
            <w:r w:rsidR="00333CBB" w:rsidRPr="00333CBB">
              <w:rPr>
                <w:rFonts w:ascii="Times" w:hAnsi="Times" w:cs="Times"/>
              </w:rPr>
              <w:t>Your</w:t>
            </w:r>
            <w:proofErr w:type="spellEnd"/>
            <w:r w:rsidR="00333CBB" w:rsidRPr="00333CBB">
              <w:rPr>
                <w:rFonts w:ascii="Times" w:hAnsi="Times" w:cs="Times"/>
              </w:rPr>
              <w:t xml:space="preserve"> </w:t>
            </w:r>
            <w:proofErr w:type="spellStart"/>
            <w:r w:rsidR="00333CBB" w:rsidRPr="00333CBB">
              <w:rPr>
                <w:rFonts w:ascii="Times" w:hAnsi="Times" w:cs="Times"/>
              </w:rPr>
              <w:t>Europe</w:t>
            </w:r>
            <w:proofErr w:type="spellEnd"/>
            <w:r w:rsidR="00333CBB" w:rsidRPr="00333CBB">
              <w:rPr>
                <w:rFonts w:ascii="Times" w:hAnsi="Times" w:cs="Times"/>
              </w:rPr>
              <w:t>. Financovanie týchto činnosti, najmä vytvorenie a udržiavanie databázy obsahujúcej informácie o výrobkoch a</w:t>
            </w:r>
            <w:r w:rsidR="00333CBB">
              <w:rPr>
                <w:rFonts w:ascii="Times" w:hAnsi="Times" w:cs="Times"/>
              </w:rPr>
              <w:t> </w:t>
            </w:r>
            <w:r w:rsidR="00333CBB" w:rsidRPr="00333CBB">
              <w:rPr>
                <w:rFonts w:ascii="Times" w:hAnsi="Times" w:cs="Times"/>
              </w:rPr>
              <w:t>požiadavkách na výrobky, vytvorenie a udržiavanie portálu/webov</w:t>
            </w:r>
            <w:r w:rsidR="00836825">
              <w:rPr>
                <w:rFonts w:ascii="Times" w:hAnsi="Times" w:cs="Times"/>
              </w:rPr>
              <w:t>ého</w:t>
            </w:r>
            <w:r w:rsidR="00333CBB" w:rsidRPr="00333CBB">
              <w:rPr>
                <w:rFonts w:ascii="Times" w:hAnsi="Times" w:cs="Times"/>
              </w:rPr>
              <w:t xml:space="preserve"> </w:t>
            </w:r>
            <w:r w:rsidR="00836825">
              <w:rPr>
                <w:rFonts w:ascii="Times" w:hAnsi="Times" w:cs="Times"/>
              </w:rPr>
              <w:t>sídla</w:t>
            </w:r>
            <w:r w:rsidR="00333CBB" w:rsidRPr="00333CBB">
              <w:rPr>
                <w:rFonts w:ascii="Times" w:hAnsi="Times" w:cs="Times"/>
              </w:rPr>
              <w:t>, prostredníctvom ktorého budú tieto informácie sprístupnené/zverejnené a prípadných iných potrebných činností, bude potrebné riešiť špecificky prostredníctvom vyčíslenia vplyvov na rozpočet verejnej správy v rámci vypracovania štúdie uskutočniteľnosti a nadväzujúceho Akčného plánu implementácie nariadenia č. 2018/1724 o zriadení jednotnej digitálnej brány v podmienkach Slovenskej republiky Úradom podpredsedu vlády SR pre investície a</w:t>
            </w:r>
            <w:r w:rsidR="00333CBB">
              <w:rPr>
                <w:rFonts w:ascii="Times" w:hAnsi="Times" w:cs="Times"/>
              </w:rPr>
              <w:t> </w:t>
            </w:r>
            <w:r w:rsidR="00333CBB" w:rsidRPr="00333CBB">
              <w:rPr>
                <w:rFonts w:ascii="Times" w:hAnsi="Times" w:cs="Times"/>
              </w:rPr>
              <w:t>informatizáciu do 31. marca 2020 v zmysle úlohy B.3. uznesenia vlády Slovenskej republiky č. 335/2019 z 3. júla 2019 k Implementácii nariadenia EP a Rady č. 201/1724 o zriadení jednotnej digitálnej brány v</w:t>
            </w:r>
            <w:r w:rsidR="00333CBB">
              <w:rPr>
                <w:rFonts w:ascii="Times" w:hAnsi="Times" w:cs="Times"/>
              </w:rPr>
              <w:t> </w:t>
            </w:r>
            <w:r w:rsidR="00333CBB" w:rsidRPr="00333CBB">
              <w:rPr>
                <w:rFonts w:ascii="Times" w:hAnsi="Times" w:cs="Times"/>
              </w:rPr>
              <w:t>podmienkach SR</w:t>
            </w:r>
            <w:r w:rsidR="00333CBB">
              <w:rPr>
                <w:rFonts w:ascii="Times" w:hAnsi="Times" w:cs="Times"/>
              </w:rPr>
              <w:t>.</w:t>
            </w:r>
          </w:p>
          <w:p w:rsidR="005D7A37" w:rsidRPr="00D4543C" w:rsidRDefault="005D7A37" w:rsidP="00333CBB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E42D5" w:rsidP="0054745C">
            <w:pPr>
              <w:rPr>
                <w:i/>
              </w:rPr>
            </w:pPr>
            <w:r w:rsidRPr="00B93223">
              <w:rPr>
                <w:rFonts w:ascii="Times" w:hAnsi="Times" w:cs="Times"/>
              </w:rPr>
              <w:t xml:space="preserve">Mgr. Veronika </w:t>
            </w:r>
            <w:r w:rsidR="0054745C">
              <w:rPr>
                <w:rFonts w:ascii="Times" w:hAnsi="Times" w:cs="Times"/>
              </w:rPr>
              <w:t>Cubová</w:t>
            </w:r>
            <w:r w:rsidRPr="00B93223">
              <w:rPr>
                <w:rFonts w:ascii="Times" w:hAnsi="Times" w:cs="Times"/>
              </w:rPr>
              <w:t xml:space="preserve">, </w:t>
            </w:r>
            <w:hyperlink r:id="rId9" w:history="1">
              <w:r w:rsidR="0054745C" w:rsidRPr="00375B49">
                <w:rPr>
                  <w:rStyle w:val="Hypertextovprepojenie"/>
                  <w:rFonts w:ascii="Times" w:hAnsi="Times" w:cs="Times"/>
                </w:rPr>
                <w:t>veronika.cubova@normoff.gov.sk</w:t>
              </w:r>
            </w:hyperlink>
            <w:r w:rsidRPr="00B93223">
              <w:rPr>
                <w:rFonts w:ascii="Times" w:hAnsi="Times" w:cs="Times"/>
              </w:rPr>
              <w:t xml:space="preserve"> 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4543C" w:rsidP="00587FCA">
            <w:pPr>
              <w:jc w:val="both"/>
              <w:rPr>
                <w:b/>
              </w:rPr>
            </w:pPr>
            <w:r>
              <w:t>N</w:t>
            </w:r>
            <w:r w:rsidRPr="00295C73">
              <w:t xml:space="preserve">ariadenie Európskeho parlamentu a Rady (EÚ) 2019/515 z 19. marca 2019 o vzájomnom uznávaní tovaru, ktorý je v súlade s právnymi predpismi uvedený na trh v inom členskom štáte a o zrušení nariadenia (ES) </w:t>
            </w:r>
            <w:r w:rsidR="00836825">
              <w:br/>
            </w:r>
            <w:r w:rsidRPr="00295C73">
              <w:t>č. 764/2008</w:t>
            </w:r>
            <w:r w:rsidR="00C94B93">
              <w:t>.</w:t>
            </w:r>
            <w:r w:rsidRPr="00295C73"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72" w:rsidRDefault="00720672" w:rsidP="003501A1">
      <w:r>
        <w:separator/>
      </w:r>
    </w:p>
  </w:endnote>
  <w:endnote w:type="continuationSeparator" w:id="0">
    <w:p w:rsidR="00720672" w:rsidRDefault="0072067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925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26511" w:rsidRPr="00426511" w:rsidRDefault="00426511">
        <w:pPr>
          <w:pStyle w:val="Pta"/>
          <w:jc w:val="center"/>
          <w:rPr>
            <w:sz w:val="24"/>
            <w:szCs w:val="24"/>
          </w:rPr>
        </w:pPr>
        <w:r w:rsidRPr="00426511">
          <w:rPr>
            <w:sz w:val="24"/>
            <w:szCs w:val="24"/>
          </w:rPr>
          <w:fldChar w:fldCharType="begin"/>
        </w:r>
        <w:r w:rsidRPr="00426511">
          <w:rPr>
            <w:sz w:val="24"/>
            <w:szCs w:val="24"/>
          </w:rPr>
          <w:instrText>PAGE   \* MERGEFORMAT</w:instrText>
        </w:r>
        <w:r w:rsidRPr="00426511">
          <w:rPr>
            <w:sz w:val="24"/>
            <w:szCs w:val="24"/>
          </w:rPr>
          <w:fldChar w:fldCharType="separate"/>
        </w:r>
        <w:r w:rsidR="00047DE8">
          <w:rPr>
            <w:noProof/>
            <w:sz w:val="24"/>
            <w:szCs w:val="24"/>
          </w:rPr>
          <w:t>3</w:t>
        </w:r>
        <w:r w:rsidRPr="00426511">
          <w:rPr>
            <w:sz w:val="24"/>
            <w:szCs w:val="24"/>
          </w:rPr>
          <w:fldChar w:fldCharType="end"/>
        </w:r>
      </w:p>
    </w:sdtContent>
  </w:sdt>
  <w:p w:rsidR="00426511" w:rsidRDefault="004265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72" w:rsidRDefault="00720672" w:rsidP="003501A1">
      <w:r>
        <w:separator/>
      </w:r>
    </w:p>
  </w:footnote>
  <w:footnote w:type="continuationSeparator" w:id="0">
    <w:p w:rsidR="00720672" w:rsidRDefault="0072067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47DE8"/>
    <w:rsid w:val="00062093"/>
    <w:rsid w:val="000C3915"/>
    <w:rsid w:val="00144178"/>
    <w:rsid w:val="00175FD8"/>
    <w:rsid w:val="00183D88"/>
    <w:rsid w:val="00241C10"/>
    <w:rsid w:val="00295C73"/>
    <w:rsid w:val="002A19B7"/>
    <w:rsid w:val="002D5742"/>
    <w:rsid w:val="00333CBB"/>
    <w:rsid w:val="003501A1"/>
    <w:rsid w:val="00395098"/>
    <w:rsid w:val="00426511"/>
    <w:rsid w:val="0045465B"/>
    <w:rsid w:val="004C60B8"/>
    <w:rsid w:val="004C794A"/>
    <w:rsid w:val="004E3756"/>
    <w:rsid w:val="004F6F1F"/>
    <w:rsid w:val="004F7D6F"/>
    <w:rsid w:val="00544D91"/>
    <w:rsid w:val="0054745C"/>
    <w:rsid w:val="00550066"/>
    <w:rsid w:val="005570D0"/>
    <w:rsid w:val="00570B48"/>
    <w:rsid w:val="00587FCA"/>
    <w:rsid w:val="005A03DC"/>
    <w:rsid w:val="005B7A8D"/>
    <w:rsid w:val="005D7A37"/>
    <w:rsid w:val="00671288"/>
    <w:rsid w:val="006C3B7D"/>
    <w:rsid w:val="006F411E"/>
    <w:rsid w:val="00711A0C"/>
    <w:rsid w:val="00720672"/>
    <w:rsid w:val="0082338C"/>
    <w:rsid w:val="00836825"/>
    <w:rsid w:val="008F1BC3"/>
    <w:rsid w:val="009543E5"/>
    <w:rsid w:val="009A3918"/>
    <w:rsid w:val="00A50123"/>
    <w:rsid w:val="00A764E0"/>
    <w:rsid w:val="00AC2477"/>
    <w:rsid w:val="00AD71E8"/>
    <w:rsid w:val="00AD76E6"/>
    <w:rsid w:val="00B43415"/>
    <w:rsid w:val="00B65A86"/>
    <w:rsid w:val="00B72524"/>
    <w:rsid w:val="00B9663B"/>
    <w:rsid w:val="00BF121C"/>
    <w:rsid w:val="00C44724"/>
    <w:rsid w:val="00C94B93"/>
    <w:rsid w:val="00CA44EA"/>
    <w:rsid w:val="00CB3623"/>
    <w:rsid w:val="00CD1167"/>
    <w:rsid w:val="00CE7954"/>
    <w:rsid w:val="00D13B6F"/>
    <w:rsid w:val="00D23FC3"/>
    <w:rsid w:val="00D33451"/>
    <w:rsid w:val="00D36796"/>
    <w:rsid w:val="00D43F58"/>
    <w:rsid w:val="00D4543C"/>
    <w:rsid w:val="00D6389A"/>
    <w:rsid w:val="00D75D35"/>
    <w:rsid w:val="00D85005"/>
    <w:rsid w:val="00DE2A12"/>
    <w:rsid w:val="00DE42D5"/>
    <w:rsid w:val="00DF1EB3"/>
    <w:rsid w:val="00E32AFF"/>
    <w:rsid w:val="00E514CB"/>
    <w:rsid w:val="00E74652"/>
    <w:rsid w:val="00EA285C"/>
    <w:rsid w:val="00EB59E3"/>
    <w:rsid w:val="00EE061F"/>
    <w:rsid w:val="00F22831"/>
    <w:rsid w:val="00F5199C"/>
    <w:rsid w:val="00F62771"/>
    <w:rsid w:val="00F743FA"/>
    <w:rsid w:val="00F84CFC"/>
    <w:rsid w:val="00F94688"/>
    <w:rsid w:val="00FB68A6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42D5"/>
    <w:rPr>
      <w:rFonts w:cs="Times New Roman"/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1441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42D5"/>
    <w:rPr>
      <w:rFonts w:cs="Times New Roman"/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1441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onika.cubova@normof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848-4505-4701-8CFF-4A5EA6E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51</cp:revision>
  <cp:lastPrinted>2020-01-23T13:21:00Z</cp:lastPrinted>
  <dcterms:created xsi:type="dcterms:W3CDTF">2014-11-13T15:36:00Z</dcterms:created>
  <dcterms:modified xsi:type="dcterms:W3CDTF">2020-01-23T13:21:00Z</dcterms:modified>
</cp:coreProperties>
</file>