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7EFD6E08" w:rsidR="000C2162" w:rsidRDefault="000B1143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FINANCIÍ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9F6299">
              <w:rPr>
                <w:sz w:val="25"/>
                <w:szCs w:val="25"/>
              </w:rPr>
              <w:t>MF/019010/2019-333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6A3A0EE8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630EFD">
        <w:rPr>
          <w:sz w:val="25"/>
          <w:szCs w:val="25"/>
        </w:rPr>
        <w:t>rokovanie Legislatívnej rady vlády SR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18EB4C38" w:rsidR="0012409A" w:rsidRPr="004D4B30" w:rsidRDefault="000B1143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2019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na uzavretie Dohody o ukončení bilaterálnych investičných zmlúv medzi členskými štátmi Európskej únie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5D622081" w:rsidR="00A56B40" w:rsidRPr="008E4F14" w:rsidRDefault="000B1143" w:rsidP="000B1143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1E8E8669" w14:textId="6DEF83B5" w:rsidR="000B1143" w:rsidRDefault="000B1143" w:rsidP="000B1143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2"/>
            </w:tblGrid>
            <w:tr w:rsidR="000B1143" w14:paraId="6E03EC3D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A200C1" w14:textId="77777777" w:rsidR="000B1143" w:rsidRDefault="000B114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návrh uznesenia vlády SR</w:t>
                  </w:r>
                </w:p>
              </w:tc>
            </w:tr>
            <w:tr w:rsidR="000B1143" w14:paraId="138F3B66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AD161" w14:textId="655064DE" w:rsidR="000B1143" w:rsidRDefault="000B1143" w:rsidP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9F6299">
                    <w:rPr>
                      <w:sz w:val="25"/>
                      <w:szCs w:val="25"/>
                    </w:rPr>
                    <w:t>návrh uznesenia NR SR</w:t>
                  </w:r>
                </w:p>
              </w:tc>
            </w:tr>
            <w:tr w:rsidR="000B1143" w14:paraId="3E7B06C1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E684A1" w14:textId="0A40718A" w:rsidR="000B1143" w:rsidRDefault="000B1143" w:rsidP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9F6299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0B1143" w14:paraId="08A7690F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BEF41B" w14:textId="5646CB92" w:rsidR="000B1143" w:rsidRDefault="000B1143" w:rsidP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4. </w:t>
                  </w:r>
                  <w:r w:rsidR="009F6299">
                    <w:rPr>
                      <w:sz w:val="25"/>
                      <w:szCs w:val="25"/>
                    </w:rPr>
                    <w:t>dôvodová správa</w:t>
                  </w:r>
                </w:p>
              </w:tc>
            </w:tr>
            <w:tr w:rsidR="000B1143" w14:paraId="61333FC5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760F3C" w14:textId="2AC7F86A" w:rsidR="000B1143" w:rsidRDefault="000B1143" w:rsidP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5. </w:t>
                  </w:r>
                  <w:r w:rsidR="009F6299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9F6299" w14:paraId="2C7FC497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B3F30A" w14:textId="7F4F9304" w:rsidR="009F6299" w:rsidRDefault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prílohy materiálu</w:t>
                  </w:r>
                </w:p>
              </w:tc>
            </w:tr>
            <w:tr w:rsidR="009F6299" w14:paraId="375D402E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CA5954B" w14:textId="5491CD01" w:rsidR="009F6299" w:rsidRDefault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prednosti</w:t>
                  </w:r>
                </w:p>
              </w:tc>
            </w:tr>
            <w:tr w:rsidR="009F6299" w14:paraId="6C8C8056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F73E7B3" w14:textId="787278AD" w:rsidR="009F6299" w:rsidRDefault="009F629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doložka vybraných vplyvov</w:t>
                  </w:r>
                </w:p>
              </w:tc>
            </w:tr>
            <w:tr w:rsidR="00005BC1" w14:paraId="22B42386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3D8E41E" w14:textId="2C88ECAC" w:rsidR="00005BC1" w:rsidRDefault="00005BC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vyhodnotenie MPK</w:t>
                  </w:r>
                </w:p>
              </w:tc>
            </w:tr>
            <w:tr w:rsidR="00005BC1" w14:paraId="0BFAB89C" w14:textId="77777777" w:rsidTr="00005BC1">
              <w:trPr>
                <w:divId w:val="86956352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23A91DE" w14:textId="1BEC5E93" w:rsidR="00005BC1" w:rsidRDefault="00005BC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vyhlásenie predkladateľa</w:t>
                  </w:r>
                </w:p>
              </w:tc>
            </w:tr>
          </w:tbl>
          <w:p w14:paraId="6CC1771C" w14:textId="189C9B63" w:rsidR="00A56B40" w:rsidRPr="008073E3" w:rsidRDefault="00A56B40" w:rsidP="000B1143">
            <w:pPr>
              <w:pStyle w:val="Zkladntext2"/>
              <w:jc w:val="both"/>
              <w:rPr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14:paraId="15D7C3B5" w14:textId="77777777" w:rsidR="009F6299" w:rsidRDefault="009F629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17BB58C" w14:textId="77777777" w:rsidR="009F6299" w:rsidRDefault="009F629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661B3DE2" w14:textId="77777777" w:rsidR="009F6299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9F6299">
        <w:rPr>
          <w:sz w:val="25"/>
          <w:szCs w:val="25"/>
        </w:rPr>
        <w:t>Ing. Ladislav Kamenický</w:t>
      </w:r>
    </w:p>
    <w:p w14:paraId="284604DA" w14:textId="2900363D" w:rsidR="009D7004" w:rsidRDefault="009F6299" w:rsidP="006C4BE9">
      <w:pPr>
        <w:rPr>
          <w:sz w:val="25"/>
          <w:szCs w:val="25"/>
        </w:rPr>
      </w:pPr>
      <w:r>
        <w:rPr>
          <w:sz w:val="25"/>
          <w:szCs w:val="25"/>
        </w:rPr>
        <w:t>minister financií</w:t>
      </w:r>
      <w:r w:rsidR="009D7004" w:rsidRPr="008E4F14">
        <w:rPr>
          <w:sz w:val="25"/>
          <w:szCs w:val="25"/>
        </w:rPr>
        <w:fldChar w:fldCharType="end"/>
      </w:r>
      <w:r>
        <w:rPr>
          <w:sz w:val="25"/>
          <w:szCs w:val="25"/>
        </w:rPr>
        <w:t xml:space="preserve"> Slovenskej republiky</w:t>
      </w:r>
    </w:p>
    <w:p w14:paraId="70B8FB1B" w14:textId="77777777" w:rsidR="009F6299" w:rsidRDefault="009F6299" w:rsidP="006C4BE9">
      <w:pPr>
        <w:rPr>
          <w:sz w:val="25"/>
          <w:szCs w:val="25"/>
        </w:rPr>
      </w:pPr>
    </w:p>
    <w:p w14:paraId="03861C38" w14:textId="77777777" w:rsidR="009F6299" w:rsidRDefault="009F6299" w:rsidP="006C4BE9">
      <w:pPr>
        <w:rPr>
          <w:sz w:val="25"/>
          <w:szCs w:val="25"/>
        </w:rPr>
      </w:pPr>
    </w:p>
    <w:p w14:paraId="4AF548EA" w14:textId="41DAF752" w:rsidR="009F6299" w:rsidRPr="00864146" w:rsidRDefault="009F6299" w:rsidP="00864146">
      <w:pPr>
        <w:pStyle w:val="Zkladntext2"/>
        <w:jc w:val="both"/>
        <w:rPr>
          <w:b/>
          <w:bCs/>
          <w:sz w:val="25"/>
          <w:szCs w:val="25"/>
          <w:u w:val="single"/>
        </w:rPr>
      </w:pPr>
      <w:proofErr w:type="spellStart"/>
      <w:r w:rsidRPr="00864146">
        <w:rPr>
          <w:b/>
          <w:bCs/>
          <w:sz w:val="25"/>
          <w:szCs w:val="25"/>
          <w:u w:val="single"/>
        </w:rPr>
        <w:t>Spolupodpisuje</w:t>
      </w:r>
      <w:proofErr w:type="spellEnd"/>
      <w:r w:rsidRPr="00864146">
        <w:rPr>
          <w:b/>
          <w:bCs/>
          <w:sz w:val="25"/>
          <w:szCs w:val="25"/>
          <w:u w:val="single"/>
        </w:rPr>
        <w:t>:</w:t>
      </w:r>
    </w:p>
    <w:p w14:paraId="3EFB182B" w14:textId="56D3603C" w:rsidR="009F6299" w:rsidRDefault="009F6299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Miroslav </w:t>
      </w:r>
      <w:proofErr w:type="spellStart"/>
      <w:r>
        <w:rPr>
          <w:sz w:val="25"/>
          <w:szCs w:val="25"/>
        </w:rPr>
        <w:t>Lajčák</w:t>
      </w:r>
      <w:proofErr w:type="spellEnd"/>
    </w:p>
    <w:p w14:paraId="084EEC7E" w14:textId="3E1AE642" w:rsidR="009F6299" w:rsidRPr="008E4F14" w:rsidRDefault="009F6299" w:rsidP="006C4BE9">
      <w:pPr>
        <w:rPr>
          <w:sz w:val="25"/>
          <w:szCs w:val="25"/>
        </w:rPr>
      </w:pPr>
      <w:r>
        <w:rPr>
          <w:sz w:val="25"/>
          <w:szCs w:val="25"/>
        </w:rPr>
        <w:t>minister zahraničných vecí a európskych záležitostí Slovenskej republiky</w:t>
      </w:r>
    </w:p>
    <w:sectPr w:rsidR="009F6299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753FC" w14:textId="77777777" w:rsidR="00526A1F" w:rsidRDefault="00526A1F" w:rsidP="00AF1D48">
      <w:r>
        <w:separator/>
      </w:r>
    </w:p>
  </w:endnote>
  <w:endnote w:type="continuationSeparator" w:id="0">
    <w:p w14:paraId="731ACA0C" w14:textId="77777777" w:rsidR="00526A1F" w:rsidRDefault="00526A1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6DD86B90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1234A2">
      <w:t>15. januára 2020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33DC8" w14:textId="77777777" w:rsidR="00526A1F" w:rsidRDefault="00526A1F" w:rsidP="00AF1D48">
      <w:r>
        <w:separator/>
      </w:r>
    </w:p>
  </w:footnote>
  <w:footnote w:type="continuationSeparator" w:id="0">
    <w:p w14:paraId="79EC2C2C" w14:textId="77777777" w:rsidR="00526A1F" w:rsidRDefault="00526A1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5BC1"/>
    <w:rsid w:val="00011521"/>
    <w:rsid w:val="00036E2E"/>
    <w:rsid w:val="00061CCF"/>
    <w:rsid w:val="00092758"/>
    <w:rsid w:val="000B1143"/>
    <w:rsid w:val="000C2162"/>
    <w:rsid w:val="000C6688"/>
    <w:rsid w:val="000D1334"/>
    <w:rsid w:val="000E6767"/>
    <w:rsid w:val="000F344B"/>
    <w:rsid w:val="001125AC"/>
    <w:rsid w:val="00115D12"/>
    <w:rsid w:val="00122CD3"/>
    <w:rsid w:val="001234A2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30EFD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6414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9F6299"/>
    <w:rsid w:val="00A216CD"/>
    <w:rsid w:val="00A27B5F"/>
    <w:rsid w:val="00A300FA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11.2019 13:50:26"/>
    <f:field ref="objchangedby" par="" text="Administrator, System"/>
    <f:field ref="objmodifiedat" par="" text="22.11.2019 13:50:2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Kupka Julian</cp:lastModifiedBy>
  <cp:revision>5</cp:revision>
  <cp:lastPrinted>2001-08-01T11:42:00Z</cp:lastPrinted>
  <dcterms:created xsi:type="dcterms:W3CDTF">2019-12-09T14:51:00Z</dcterms:created>
  <dcterms:modified xsi:type="dcterms:W3CDTF">2020-01-15T14:19:00Z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COO.2145.1000.3.3715508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zmluvy, dohody, dohovory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Radovan Hronský</vt:lpwstr>
  </property>
  <property fmtid="{D5CDD505-2E9C-101B-9397-08002B2CF9AE}" pid="11" name="FSC#SKEDITIONSLOVLEX@103.510:zodppredkladatel">
    <vt:lpwstr>Ing. Ladislav Kamenický</vt:lpwstr>
  </property>
  <property fmtid="{D5CDD505-2E9C-101B-9397-08002B2CF9AE}" pid="12" name="FSC#SKEDITIONSLOVLEX@103.510:nazovpredpis">
    <vt:lpwstr> Návrh na uzavretie Dohody o ukončení bilaterálnych investičných zmlúv medzi členskými štátmi Európskej únie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Návrh na uzavretie Dohody o ukončení bilaterálnych investičných zmlúv medzi členskými štátmi Európskej únie</vt:lpwstr>
  </property>
  <property fmtid="{D5CDD505-2E9C-101B-9397-08002B2CF9AE}" pid="19" name="FSC#SKEDITIONSLOVLEX@103.510:rezortcislopredpis">
    <vt:lpwstr>MF/019010/2019-333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LP/2019/839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So štátmi, ktoré nepodpíšu, respektíve neratifikujú Dohodu o ukončení bilaterálnych investičných zmlúv medzi členskými štátmi Európskej únie sa navrhuje osloviť príslušné členské štáty s návrhom na bilaterálne ukončenie platnosti príslušných bilaterálnych</vt:lpwstr>
  </property>
  <property fmtid="{D5CDD505-2E9C-101B-9397-08002B2CF9AE}" pid="59" name="FSC#SKEDITIONSLOVLEX@103.510:AttrStrListDocPropStanoviskoGest">
    <vt:lpwstr>&lt;p style="margin: 0cm 0cm 0pt;"&gt;&lt;span style="font-size: 12pt;"&gt;Návrh nebol predložený Komisii na posudzovanie vybraných vplyvov z&amp;nbsp;PPK.&lt;/span&gt;&lt;/p&gt;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SR_x000d_
minister financií SR_x000d_
minister zahraničných vecí a európskych záležitostí SR</vt:lpwstr>
  </property>
  <property fmtid="{D5CDD505-2E9C-101B-9397-08002B2CF9AE}" pid="129" name="FSC#SKEDITIONSLOVLEX@103.510:AttrStrListDocPropUznesenieNaVedomie">
    <vt:lpwstr>prezidentka SR_x000d_
predseda Národnej rady SR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 ratifikáciu a&amp;nbsp;predbežné vykonávanie&lt;em&gt; Dohody o ukončení bilaterálnych investičných zmlúv medzi členskými štátmi Európskej únie &lt;/em&gt;(ďalej len &lt;em&gt;„dohoda“&lt;/em&gt;) predkladá ako iniciatívny návrh minister fina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financií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Ladislav Kamenický_x000d_
minister financií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financií Slovenskej republiky</vt:lpwstr>
  </property>
  <property fmtid="{D5CDD505-2E9C-101B-9397-08002B2CF9AE}" pid="140" name="FSC#SKEDITIONSLOVLEX@103.510:funkciaZodpPredDativ">
    <vt:lpwstr>ministrovi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22. 11. 2019</vt:lpwstr>
  </property>
</Properties>
</file>