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80" w:rsidRPr="008F7680" w:rsidRDefault="008F7680" w:rsidP="008F768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0"/>
        </w:rPr>
      </w:pPr>
      <w:r w:rsidRPr="008F7680">
        <w:rPr>
          <w:rFonts w:ascii="Times New Roman" w:hAnsi="Times New Roman" w:cs="Times New Roman"/>
          <w:b/>
          <w:sz w:val="24"/>
          <w:szCs w:val="20"/>
        </w:rPr>
        <w:t>TABUĽKA ZHODY</w:t>
      </w:r>
      <w:r w:rsidRPr="008F768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F7680" w:rsidRPr="008F7680" w:rsidRDefault="008F7680" w:rsidP="008F768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134"/>
        <w:gridCol w:w="1560"/>
        <w:gridCol w:w="567"/>
        <w:gridCol w:w="3969"/>
        <w:gridCol w:w="708"/>
        <w:gridCol w:w="1424"/>
      </w:tblGrid>
      <w:tr w:rsidR="00910F0C" w:rsidRPr="008F7680" w:rsidTr="008F7680">
        <w:trPr>
          <w:cantSplit/>
          <w:trHeight w:val="1410"/>
          <w:jc w:val="center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301" w:rsidRPr="008F7680" w:rsidRDefault="00645301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</w:t>
            </w:r>
            <w:r w:rsidRPr="008F7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(EÚ) 2019/990 zo 17. júna 2019, ktorou sa mení zoznam rodov a druhov uvedený v článku 2 ods. 1 písm. b) smernice Rady 2002/55/ES, v prílohe II k smernici Rady 2008/72/ES a v prílohe k smernici Komisie 93/61/EHS </w:t>
            </w:r>
          </w:p>
          <w:p w:rsidR="00910F0C" w:rsidRPr="008F7680" w:rsidRDefault="00910F0C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301" w:rsidRPr="008F7680" w:rsidRDefault="00645301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z ...2019,</w:t>
            </w:r>
            <w:r w:rsid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ktorým sa mení a dopĺňa nariadenie vlády Slovenskej republiky č. 50/2007 Z. z. o registrácii odrôd pestovaných rastlín v znení neskorších predpisov. </w:t>
            </w:r>
          </w:p>
          <w:p w:rsidR="00645301" w:rsidRPr="008F7680" w:rsidRDefault="00645301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z ...2019 Z. z. ktorým sa mení a dopĺňa nariadenie vlády Slovenskej republiky č. 54/2007 Z. z., ktorým sa ustanovujú požiadavky na uvádzanie sadiva a sadeníc zelenín na trh.</w:t>
            </w:r>
          </w:p>
          <w:p w:rsidR="007C581C" w:rsidRPr="008F7680" w:rsidRDefault="00645301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z ... 2019 Z. z.,</w:t>
            </w:r>
            <w:r w:rsid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ktorým sa mení a dopĺňa nariadenie vlády Slovenskej republiky č. 58/2007 Z. z., ktorým sa ustanovujú požiadavky na uvádzanie osiva zelenín na trh v znení neskorších predpisov.</w:t>
            </w:r>
          </w:p>
          <w:p w:rsidR="00CD543A" w:rsidRPr="008F7680" w:rsidRDefault="007C581C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Nariadenie vlády Slovenskej republiky č. 58/2007 Z. z., ktorým sa ustanovujú požiadavky na uvádzanie osiva zelenín na trh v znení neskorších predpisov.</w:t>
            </w:r>
          </w:p>
          <w:p w:rsidR="007C581C" w:rsidRPr="008F7680" w:rsidRDefault="00CD543A" w:rsidP="007F6B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</w:t>
            </w:r>
          </w:p>
        </w:tc>
      </w:tr>
      <w:tr w:rsidR="00A7503E" w:rsidRPr="008F7680" w:rsidTr="008F7680">
        <w:trPr>
          <w:cantSplit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3E" w:rsidRPr="008F7680" w:rsidRDefault="000B2E6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0B2E6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0B2E6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0B2E6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073E" w:rsidRPr="008F7680" w:rsidTr="008F7680">
        <w:trPr>
          <w:cantSplit/>
          <w:trHeight w:val="10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pStyle w:val="Normlny0"/>
              <w:widowControl w:val="0"/>
              <w:jc w:val="center"/>
            </w:pPr>
            <w:r w:rsidRPr="008F7680">
              <w:t>Článok</w:t>
            </w:r>
          </w:p>
          <w:p w:rsidR="0056073E" w:rsidRPr="008F7680" w:rsidRDefault="0056073E" w:rsidP="008F7680">
            <w:pPr>
              <w:pStyle w:val="Normlny0"/>
              <w:widowControl w:val="0"/>
              <w:jc w:val="center"/>
            </w:pPr>
            <w:r w:rsidRPr="008F7680">
              <w:t>(Č, O,</w:t>
            </w:r>
          </w:p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93698" w:rsidP="008F7680">
            <w:pPr>
              <w:pStyle w:val="Normlny0"/>
              <w:widowControl w:val="0"/>
              <w:jc w:val="center"/>
            </w:pPr>
            <w:r w:rsidRPr="008F7680">
              <w:t>Spôsob trans</w:t>
            </w:r>
            <w:r w:rsidR="00B263DA" w:rsidRPr="008F7680">
              <w:t>pozície</w:t>
            </w:r>
          </w:p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56073E" w:rsidRPr="008F7680" w:rsidRDefault="0056073E" w:rsidP="008F76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3E" w:rsidRPr="008F7680" w:rsidTr="008F7680">
        <w:trPr>
          <w:trHeight w:val="9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4527D4" w:rsidRPr="008F76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5301" w:rsidRPr="008F7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1F9" w:rsidRPr="008F7680" w:rsidRDefault="005C31F9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Zmeny v smernici 2002/55/ES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Smernica 2002/55/ES sa mení podľa časti A prílohy k tejto smernici.</w:t>
            </w:r>
          </w:p>
          <w:p w:rsidR="009E3665" w:rsidRPr="008F7680" w:rsidRDefault="009E3665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665" w:rsidRPr="008F7680" w:rsidRDefault="009E3665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61" w:rsidRPr="008F7680" w:rsidRDefault="00EB636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61" w:rsidRPr="008F7680" w:rsidRDefault="00EB636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819" w:rsidRPr="008F7680" w:rsidRDefault="00F5328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50/2007 Z. z. v znení neskorších predpisov</w:t>
            </w:r>
          </w:p>
          <w:p w:rsidR="00173819" w:rsidRPr="008F7680" w:rsidRDefault="00173819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8D" w:rsidRPr="008F7680" w:rsidRDefault="00F5328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ktorým sa mení a dopĺňa nariadenia vlády Slovenskej republiky č. 58/2007 Z. z. v znení neskorších predpisov</w:t>
            </w:r>
          </w:p>
          <w:p w:rsidR="00F5328D" w:rsidRPr="008F7680" w:rsidRDefault="00F5328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19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58/2007 Z. z.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3E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</w:p>
          <w:p w:rsidR="00706DFD" w:rsidRPr="008F7680" w:rsidRDefault="007C581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974FB9" w:rsidRPr="008F7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6DFD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19" w:rsidRPr="008F7680" w:rsidRDefault="00173819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6C43BC" w:rsidRPr="008F7680" w:rsidRDefault="006C43B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FD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819" w:rsidRPr="008F7680" w:rsidRDefault="00173819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706DFD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 prílohe č. 1 časť B znie:</w:t>
            </w:r>
          </w:p>
          <w:p w:rsidR="00173819" w:rsidRPr="008F7680" w:rsidRDefault="00706DF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„ ... “.</w:t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73819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173819" w:rsidRPr="008F7680" w:rsidRDefault="00173819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2B62" w:rsidRPr="008F7680" w:rsidRDefault="00E02B62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4D4" w:rsidRPr="008F7680" w:rsidRDefault="009A47E1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prílohe č. 2 </w:t>
            </w:r>
            <w:r w:rsidR="00B3235D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treťom bode </w:t>
            </w:r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sa za slová „Čakanka šalátová (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Cichorium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intybus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foliosum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)“ vkladajú slová „(skupina čakanky obyčajné, </w:t>
            </w:r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skupina čakanky obyčajné siate listové – šalátové)“, za slová „Čakanka priemyselná (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Cichorium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intybus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)“ vkladajú slová „(skupina čakanky obyčajné siate cigóriové – priemyselné)“, za slová „Cvikla (Beta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vulgaris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Conditiva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)“ vkladajú slová „(skupina repy obyčajné)“, za slová „Karfiol (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Brassica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oleracea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convar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Botrytis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Botrytis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)“ vkladajú slová „(skupina karfioly)“, za slová</w:t>
            </w:r>
            <w:r w:rsid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Kapustoviny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iné ako karfiol (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Brassica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oleracea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)“ vkladajú slová „(iné ako skupina karfioly)“, za slová „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Mangold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(Beta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vulgaris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Vulgaris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)“ vkladajú slová „(iné ako skupina repy obyčajné)“ a za slová „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Okrúhlica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Brassica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rapa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Rapa</w:t>
            </w:r>
            <w:proofErr w:type="spellEnd"/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 a čínska kapusta“ vkladajú slová „(skupina kap</w:t>
            </w:r>
            <w:r w:rsidR="006615FE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usty čínske, skupina </w:t>
            </w:r>
            <w:proofErr w:type="spellStart"/>
            <w:r w:rsidR="006615FE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okruhlice</w:t>
            </w:r>
            <w:proofErr w:type="spellEnd"/>
            <w:r w:rsidR="006615FE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)“</w:t>
            </w:r>
            <w:r w:rsidR="00D314D4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2FC6" w:rsidRPr="008F7680" w:rsidRDefault="003B2FC6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2FC6" w:rsidRPr="008F7680" w:rsidRDefault="003B2FC6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5FE" w:rsidRPr="008F7680" w:rsidRDefault="006615FE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 prílohe č. 3 treťom bode sa za slová „Čakanka šalátová (</w:t>
            </w:r>
            <w:proofErr w:type="spellStart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foliosum</w:t>
            </w:r>
            <w:proofErr w:type="spellEnd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)“ vkladajú slová „(skupina čakanky obyčajné, skupina čakanky obyčajné siate listové – šalátové)“ a za slová „Čakanka priemyselná (</w:t>
            </w:r>
            <w:proofErr w:type="spellStart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)“ vkladajú slová „(skupina čakanky obyčajné siate cigóriové – priemyselné)“.</w:t>
            </w:r>
          </w:p>
          <w:p w:rsidR="009A47E1" w:rsidRPr="008F7680" w:rsidRDefault="009A47E1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03E" w:rsidRPr="008F7680" w:rsidRDefault="00A7503E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819" w:rsidRPr="008F7680" w:rsidRDefault="007C581C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Transpozícia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t>časti A</w:t>
            </w:r>
            <w:r w:rsidR="005A3110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 prvého bodu 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prílohy. 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4C91" w:rsidRPr="008F7680" w:rsidRDefault="00B3235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Transpozícia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časti A</w:t>
            </w:r>
            <w:r w:rsidR="005A3110" w:rsidRPr="008F7680">
              <w:rPr>
                <w:rFonts w:ascii="Times New Roman" w:hAnsi="Times New Roman" w:cs="Times New Roman"/>
                <w:sz w:val="20"/>
                <w:szCs w:val="20"/>
              </w:rPr>
              <w:t> druhého bodu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7E1" w:rsidRPr="008F7680">
              <w:rPr>
                <w:rFonts w:ascii="Times New Roman" w:hAnsi="Times New Roman" w:cs="Times New Roman"/>
                <w:sz w:val="20"/>
                <w:szCs w:val="20"/>
              </w:rPr>
              <w:t>prílohy.</w:t>
            </w: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91" w:rsidRPr="008F7680" w:rsidRDefault="00E94C91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52" w:rsidRPr="008F7680" w:rsidRDefault="00B3235D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Transpozícia</w:t>
            </w:r>
            <w:r w:rsidR="005A3110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časti A tretieho bodu prílohy</w:t>
            </w:r>
            <w:r w:rsidR="00233B52" w:rsidRPr="008F7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908" w:rsidRPr="008F7680" w:rsidTr="008F7680">
        <w:trPr>
          <w:trHeight w:val="3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Zmeny v smernici 2008/72/ES </w:t>
            </w: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 II k smernici 2008/72/ES sa nahrádza znením uvedeným v časti B prílohy k tejto smernici.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58/2007 Z. z., ktorým sa ustanovujú požiadavky na uvádzanie osiva zelenín na trh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50/2007 Z. z.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§ 2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974FB9" w:rsidRPr="008F7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Požiadavky ustanovené týmto nariadením vlády na výrobu, spracúvanie a uvádzanie sadiva a sadeníc zelenín na trh musí spĺňať sadivo a sadenice tých rodov a druhov zelenín, ktoré sú uvedené v osobitnom predpise</w:t>
            </w:r>
            <w:hyperlink r:id="rId9" w:anchor="poznamky.poznamka-2" w:tooltip="Odkaz na predpis alebo ustanovenie" w:history="1">
              <w:r w:rsidRPr="008F7680">
                <w:rPr>
                  <w:rFonts w:ascii="Times New Roman" w:hAnsi="Times New Roman" w:cs="Times New Roman"/>
                  <w:bCs/>
                  <w:sz w:val="20"/>
                  <w:szCs w:val="20"/>
                  <w:vertAlign w:val="superscript"/>
                </w:rPr>
                <w:t>2</w:t>
              </w:r>
              <w:r w:rsidRPr="008F768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)</w:t>
              </w:r>
            </w:hyperlink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 (ďalej len „zoznam zelenín“).</w:t>
            </w:r>
          </w:p>
          <w:p w:rsidR="000B2908" w:rsidRPr="008F7680" w:rsidRDefault="006A4DB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anchor="prilohy.priloha-priloha_c_1_k_nariadeniu_vlady_c_50_2007_z_z.op-druhy_pestovanych_rastlin_ktorych_odrody_sa_registruju.op-cast_b" w:tooltip="Odkaz na predpis alebo ustanovenie" w:history="1">
              <w:r w:rsidR="000B2908" w:rsidRPr="008F7680">
                <w:rPr>
                  <w:rFonts w:ascii="Times New Roman" w:hAnsi="Times New Roman" w:cs="Times New Roman"/>
                  <w:bCs/>
                  <w:sz w:val="20"/>
                  <w:szCs w:val="20"/>
                  <w:vertAlign w:val="superscript"/>
                </w:rPr>
                <w:t>2</w:t>
              </w:r>
              <w:r w:rsidR="000B2908" w:rsidRPr="008F768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)Príloha č. 1 časť B nariadenia vlády Slovenskej republiky č. 50/2007 Z. z.</w:t>
              </w:r>
            </w:hyperlink>
            <w:r w:rsidR="000B2908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 o registrácii odrôd pestovaných rastlín.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V prílohe č. 1 časť B znie: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„ ... “.</w:t>
            </w: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Poznámka: </w:t>
            </w: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08" w:rsidRPr="008F7680" w:rsidTr="008F768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3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Zmeny v smernici 93/61/EHS </w:t>
            </w:r>
            <w:r w:rsidRPr="008F7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 k smernici 93/61/EHS sa mení v súlade s časťou C prílohy k tejto smernici.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ktorým sa mení a dopĺňa nariadenia vlády Slovenskej republiky č. 54/2007 Z. z.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V prílohe č. 1 tabuľke stĺpci rod a druh sa slová </w:t>
            </w: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ascalonicum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nahrádzajú slovami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cepa – skupina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Aggregatum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“, slová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cepa“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cepa – skupina Cepa“, slová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pekiniensis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skupina kapusty čínske“ a slová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Lycopersicon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lycopersicum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Solanum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lycopersicum</w:t>
            </w:r>
            <w:proofErr w:type="spellEnd"/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“.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08" w:rsidRPr="008F7680" w:rsidTr="008F7680">
        <w:trPr>
          <w:trHeight w:val="9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4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sz w:val="20"/>
                <w:szCs w:val="20"/>
              </w:rPr>
              <w:t>Transpozícia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Členské štáty prijmú a uverejnia do 30. júna 2020 zákony, iné právne predpisy a správne opatrenia potrebné na dosiahnutie súladu s touto smernicou. 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B9" w:rsidRPr="008F7680" w:rsidRDefault="00974FB9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Komisii bezodkladne oznámia znenie týchto opatrení.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Tieto ustanovenia uplatňujú od 1. júla 2020. 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ktorým sa mení a dopĺňa nariadenia vlády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Slovenskej republiky č. 50/2007 Z. z.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ktorým sa mení a dopĺňa nariadenia vlády Slovenskej republiky č. 54/2007 Z. z. 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58/2007 Z. z.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Zákon č. 575/2001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. o organizácii činnosti vlády a organizácii ústrednej štátnej správy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50/2007 Z. z.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54/2007 Z. z.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58/2007 Z. z.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B: 4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B: 4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3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júla 2020.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júla 2020.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júla 2020.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Príloha č. 4 sa dopĺňa tridsiatym prvým bodom, ktorý znie: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„31. Vykonávacia smernica Komisie (EÚ) 2019/990 zo 17. júna 2019, ktorou sa mení zoznam rodov a druhov uvedený v článku 2 ods. 1 písm. 2 smernice Rady 2002/55/ES, v prílohe II k smernici Rady 2008/72/ES a v prílohe k smernici Komisie 93/61/EHS (Ú. v. EÚ L 160, 18. 7. 2019).“. 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Príloha č. 2 sa dopĺňa štvrtým bodom, ktorý znie: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„4. Vykonávacia smernica Komisie (EÚ) 2019/990 zo 17. júna 2019, ktorou sa mení zoznam rodov a druhov uvedený v článku 2 ods. 1 písm. 2 smernice Rady 2002/55/ES, v prílohe II k smernici Rady 2008/72/ES a v prílohe k smernici Komisie 93/61/EHS (Ú. v. EÚ L 160, 18. 7. 2019).“.</w:t>
            </w: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Príloha č. 4 sa dopĺňa šiestym bodom, ktorý znie: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„6. Vykonávacia smernica Komisie (EÚ) 2019/990 zo 17. júna 2019, ktorou sa mení zoznam rodov a druhov uvedený v článku 2 ods. 1 písm. 2 smernice Rady 2002/55/ES, v prílohe II k smernici Rady 2008/72/ES a v prílohe k smernici Komisie 93/61/EHS (Ú. v. EÚ L 160, 18. 7 .2019).“.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08" w:rsidRPr="008F7680" w:rsidTr="006A4DB8">
        <w:trPr>
          <w:trHeight w:val="7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5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sz w:val="20"/>
                <w:szCs w:val="20"/>
              </w:rPr>
              <w:t>Nadobudnutie účinnosti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Táto smernica nadobúda účinnosť dvadsiatym dňom po jej uverejnení v </w:t>
            </w:r>
            <w:r w:rsidRPr="008F7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Úradnom</w:t>
            </w:r>
            <w:bookmarkStart w:id="0" w:name="_GoBack"/>
            <w:bookmarkEnd w:id="0"/>
            <w:r w:rsidRPr="008F7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vestníku Európskej únie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B2908" w:rsidRPr="008F7680" w:rsidTr="008F7680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6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/>
                <w:sz w:val="20"/>
                <w:szCs w:val="20"/>
              </w:rPr>
              <w:t>Adresáti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Táto smernica je určená členským štátom.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B2908" w:rsidRPr="008F7680" w:rsidTr="008F7680">
        <w:trPr>
          <w:trHeight w:val="21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Smernica 2002/55/ES sa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4577"/>
            </w:tblGrid>
            <w:tr w:rsidR="000B2908" w:rsidRPr="008F7680" w:rsidTr="002C1548">
              <w:tc>
                <w:tcPr>
                  <w:tcW w:w="180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892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.V článku 2 ods. 1 sa písmeno b) nahrádza takto:</w:t>
                  </w:r>
                </w:p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"/>
                    <w:gridCol w:w="4515"/>
                  </w:tblGrid>
                  <w:tr w:rsidR="000B2908" w:rsidRPr="008F7680" w:rsidTr="002C1548">
                    <w:tc>
                      <w:tcPr>
                        <w:tcW w:w="10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9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„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Allium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cepa</w:t>
                        </w: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"/>
                          <w:gridCol w:w="4297"/>
                        </w:tblGrid>
                        <w:tr w:rsidR="000B2908" w:rsidRPr="008F7680" w:rsidTr="002C1548">
                          <w:tc>
                            <w:tcPr>
                              <w:tcW w:w="40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38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Cepa (cibuľa, cibuľa kuchynská nakopená)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"/>
                          <w:gridCol w:w="4162"/>
                        </w:tblGrid>
                        <w:tr w:rsidR="000B2908" w:rsidRPr="008F7680" w:rsidTr="002C1548">
                          <w:tc>
                            <w:tcPr>
                              <w:tcW w:w="67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11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Aggregatum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 (šalotka)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"/>
                    <w:gridCol w:w="4490"/>
                  </w:tblGrid>
                  <w:tr w:rsidR="000B2908" w:rsidRPr="008F7680" w:rsidTr="002C1548">
                    <w:tc>
                      <w:tcPr>
                        <w:tcW w:w="15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4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Allium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fistulosum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(cesnak zimný)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"/>
                          <w:gridCol w:w="3812"/>
                        </w:tblGrid>
                        <w:tr w:rsidR="000B2908" w:rsidRPr="008F7680" w:rsidTr="002C1548">
                          <w:tc>
                            <w:tcPr>
                              <w:tcW w:w="130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3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448"/>
                  </w:tblGrid>
                  <w:tr w:rsidR="000B2908" w:rsidRPr="008F7680" w:rsidTr="002C1548">
                    <w:tc>
                      <w:tcPr>
                        <w:tcW w:w="23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65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Allium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porrum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(pór)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1"/>
                          <w:gridCol w:w="3777"/>
                        </w:tblGrid>
                        <w:tr w:rsidR="000B2908" w:rsidRPr="008F7680" w:rsidTr="002C1548">
                          <w:tc>
                            <w:tcPr>
                              <w:tcW w:w="129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36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4464"/>
                  </w:tblGrid>
                  <w:tr w:rsidR="000B2908" w:rsidRPr="008F7680" w:rsidTr="002C1548">
                    <w:tc>
                      <w:tcPr>
                        <w:tcW w:w="20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69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Allium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sativum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(cesnak)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3790"/>
                        </w:tblGrid>
                        <w:tr w:rsidR="000B2908" w:rsidRPr="008F7680" w:rsidTr="002C1548">
                          <w:tc>
                            <w:tcPr>
                              <w:tcW w:w="129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39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4505"/>
                  </w:tblGrid>
                  <w:tr w:rsidR="000B2908" w:rsidRPr="008F7680" w:rsidTr="002C1548">
                    <w:tc>
                      <w:tcPr>
                        <w:tcW w:w="12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7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Allium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schoenoprasum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(cesnak pažítkový)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0"/>
                          <w:gridCol w:w="3825"/>
                        </w:tblGrid>
                        <w:tr w:rsidR="000B2908" w:rsidRPr="008F7680" w:rsidTr="002C1548">
                          <w:tc>
                            <w:tcPr>
                              <w:tcW w:w="131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61" w:type="dxa"/>
                              <w:shd w:val="clear" w:color="auto" w:fill="auto"/>
                              <w:hideMark/>
                            </w:tcPr>
                            <w:p w:rsidR="000B2908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8F7680" w:rsidRPr="008F7680" w:rsidRDefault="008F7680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"/>
                    <w:gridCol w:w="4514"/>
                  </w:tblGrid>
                  <w:tr w:rsidR="000B2908" w:rsidRPr="008F7680" w:rsidTr="002C1548">
                    <w:tc>
                      <w:tcPr>
                        <w:tcW w:w="10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8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Anthriscus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cerefolium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 (L.)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Hoffm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. (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trebuľka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voňavá)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1"/>
                          <w:gridCol w:w="3833"/>
                        </w:tblGrid>
                        <w:tr w:rsidR="000B2908" w:rsidRPr="008F7680" w:rsidTr="002C1548">
                          <w:tc>
                            <w:tcPr>
                              <w:tcW w:w="131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7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4435"/>
                  </w:tblGrid>
                  <w:tr w:rsidR="000B2908" w:rsidRPr="008F7680" w:rsidTr="002C1548">
                    <w:tc>
                      <w:tcPr>
                        <w:tcW w:w="25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63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Apium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graveolens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3776"/>
                        </w:tblGrid>
                        <w:tr w:rsidR="000B2908" w:rsidRPr="008F7680" w:rsidTr="002C1548">
                          <w:tc>
                            <w:tcPr>
                              <w:tcW w:w="126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36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zelery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2"/>
                          <w:gridCol w:w="3893"/>
                        </w:tblGrid>
                        <w:tr w:rsidR="000B2908" w:rsidRPr="008F7680" w:rsidTr="002C1548">
                          <w:tc>
                            <w:tcPr>
                              <w:tcW w:w="104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59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zelerovité</w:t>
                              </w:r>
                              <w:proofErr w:type="spellEnd"/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4485"/>
                  </w:tblGrid>
                  <w:tr w:rsidR="000B2908" w:rsidRPr="008F7680" w:rsidTr="002C1548">
                    <w:tc>
                      <w:tcPr>
                        <w:tcW w:w="16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3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Asparagus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officinalis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(špargľa)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"/>
                          <w:gridCol w:w="3808"/>
                        </w:tblGrid>
                        <w:tr w:rsidR="000B2908" w:rsidRPr="008F7680" w:rsidTr="002C1548">
                          <w:tc>
                            <w:tcPr>
                              <w:tcW w:w="130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2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"/>
                    <w:gridCol w:w="4534"/>
                  </w:tblGrid>
                  <w:tr w:rsidR="000B2908" w:rsidRPr="008F7680" w:rsidTr="002C1548">
                    <w:tc>
                      <w:tcPr>
                        <w:tcW w:w="65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82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Beta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vulgaris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4344"/>
                        </w:tblGrid>
                        <w:tr w:rsidR="000B2908" w:rsidRPr="008F7680" w:rsidTr="002C1548">
                          <w:tc>
                            <w:tcPr>
                              <w:tcW w:w="35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47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repy obyčajné (cvikla vrátane repy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cheltenhamskej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4391"/>
                        </w:tblGrid>
                        <w:tr w:rsidR="000B2908" w:rsidRPr="008F7680" w:rsidTr="002C1548">
                          <w:tc>
                            <w:tcPr>
                              <w:tcW w:w="26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56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repy listové (repa obyčajná pravá špenátová alebo zeleninová –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mangold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4511"/>
                  </w:tblGrid>
                  <w:tr w:rsidR="000B2908" w:rsidRPr="008F7680" w:rsidTr="002C1548">
                    <w:tc>
                      <w:tcPr>
                        <w:tcW w:w="10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8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oleracea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8"/>
                          <w:gridCol w:w="3783"/>
                        </w:tblGrid>
                        <w:tr w:rsidR="000B2908" w:rsidRPr="008F7680" w:rsidTr="002C1548">
                          <w:tc>
                            <w:tcPr>
                              <w:tcW w:w="140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37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Kale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3904"/>
                        </w:tblGrid>
                        <w:tr w:rsidR="000B2908" w:rsidRPr="008F7680" w:rsidTr="002C1548">
                          <w:tc>
                            <w:tcPr>
                              <w:tcW w:w="116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61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karfioly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"/>
                          <w:gridCol w:w="4251"/>
                        </w:tblGrid>
                        <w:tr w:rsidR="000B2908" w:rsidRPr="008F7680" w:rsidTr="002C1548">
                          <w:tc>
                            <w:tcPr>
                              <w:tcW w:w="49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lastRenderedPageBreak/>
                                <w:t>—</w:t>
                              </w:r>
                            </w:p>
                          </w:tc>
                          <w:tc>
                            <w:tcPr>
                              <w:tcW w:w="829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Capitata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 (červená a biela kapusta)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"/>
                          <w:gridCol w:w="4064"/>
                        </w:tblGrid>
                        <w:tr w:rsidR="000B2908" w:rsidRPr="008F7680" w:rsidTr="002C1548">
                          <w:tc>
                            <w:tcPr>
                              <w:tcW w:w="85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2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kely ružičkové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"/>
                          <w:gridCol w:w="3926"/>
                        </w:tblGrid>
                        <w:tr w:rsidR="000B2908" w:rsidRPr="008F7680" w:rsidTr="002C1548">
                          <w:tc>
                            <w:tcPr>
                              <w:tcW w:w="112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65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kaleráby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"/>
                          <w:gridCol w:w="4052"/>
                        </w:tblGrid>
                        <w:tr w:rsidR="000B2908" w:rsidRPr="008F7680" w:rsidTr="002C1548">
                          <w:tc>
                            <w:tcPr>
                              <w:tcW w:w="87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0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kely hlávkové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"/>
                          <w:gridCol w:w="4279"/>
                        </w:tblGrid>
                        <w:tr w:rsidR="000B2908" w:rsidRPr="008F7680" w:rsidTr="002C1548">
                          <w:tc>
                            <w:tcPr>
                              <w:tcW w:w="43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34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brokolice (kapusta obyčajná špargľová)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"/>
                          <w:gridCol w:w="4069"/>
                        </w:tblGrid>
                        <w:tr w:rsidR="000B2908" w:rsidRPr="008F7680" w:rsidTr="002C1548">
                          <w:tc>
                            <w:tcPr>
                              <w:tcW w:w="84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3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kapusty listové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"/>
                          <w:gridCol w:w="4251"/>
                        </w:tblGrid>
                        <w:tr w:rsidR="000B2908" w:rsidRPr="008F7680" w:rsidTr="002C1548">
                          <w:tc>
                            <w:tcPr>
                              <w:tcW w:w="48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29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Tronchuda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 (kapusta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bezhlávková</w:t>
                              </w:r>
                              <w:proofErr w:type="spellEnd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459"/>
                  </w:tblGrid>
                  <w:tr w:rsidR="000B2908" w:rsidRPr="008F7680" w:rsidTr="002C1548">
                    <w:tc>
                      <w:tcPr>
                        <w:tcW w:w="21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68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oleracea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"/>
                          <w:gridCol w:w="4017"/>
                        </w:tblGrid>
                        <w:tr w:rsidR="000B2908" w:rsidRPr="008F7680" w:rsidTr="002C1548">
                          <w:tc>
                            <w:tcPr>
                              <w:tcW w:w="84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83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kapusty čínske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"/>
                          <w:gridCol w:w="3904"/>
                        </w:tblGrid>
                        <w:tr w:rsidR="000B2908" w:rsidRPr="008F7680" w:rsidTr="002C1548">
                          <w:tc>
                            <w:tcPr>
                              <w:tcW w:w="106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61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okrúhlice</w:t>
                              </w:r>
                              <w:proofErr w:type="spellEnd"/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4520"/>
                  </w:tblGrid>
                  <w:tr w:rsidR="000B2908" w:rsidRPr="008F7680" w:rsidTr="002C1548">
                    <w:tc>
                      <w:tcPr>
                        <w:tcW w:w="9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9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Capsicum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annuum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(paprika ročná štipľavá alebo sladká)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2"/>
                          <w:gridCol w:w="3838"/>
                        </w:tblGrid>
                        <w:tr w:rsidR="000B2908" w:rsidRPr="008F7680" w:rsidTr="002C1548">
                          <w:tc>
                            <w:tcPr>
                              <w:tcW w:w="131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8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"/>
                    <w:gridCol w:w="4480"/>
                  </w:tblGrid>
                  <w:tr w:rsidR="000B2908" w:rsidRPr="008F7680" w:rsidTr="002C1548">
                    <w:tc>
                      <w:tcPr>
                        <w:tcW w:w="17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2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Cichorium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endivia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(čakanka)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6"/>
                          <w:gridCol w:w="3804"/>
                        </w:tblGrid>
                        <w:tr w:rsidR="000B2908" w:rsidRPr="008F7680" w:rsidTr="002C1548">
                          <w:tc>
                            <w:tcPr>
                              <w:tcW w:w="130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1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  <w:gridCol w:w="4519"/>
                  </w:tblGrid>
                  <w:tr w:rsidR="000B2908" w:rsidRPr="008F7680" w:rsidTr="002C1548">
                    <w:tc>
                      <w:tcPr>
                        <w:tcW w:w="9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9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Cichorium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intybus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"/>
                          <w:gridCol w:w="4120"/>
                        </w:tblGrid>
                        <w:tr w:rsidR="000B2908" w:rsidRPr="008F7680" w:rsidTr="002C1548">
                          <w:tc>
                            <w:tcPr>
                              <w:tcW w:w="76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3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čakanky obyčajné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4292"/>
                        </w:tblGrid>
                        <w:tr w:rsidR="000B2908" w:rsidRPr="008F7680" w:rsidTr="002C1548">
                          <w:tc>
                            <w:tcPr>
                              <w:tcW w:w="42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37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čakanky obyčajné siate listové (šalátové)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"/>
                          <w:gridCol w:w="4317"/>
                        </w:tblGrid>
                        <w:tr w:rsidR="000B2908" w:rsidRPr="008F7680" w:rsidTr="002C1548">
                          <w:tc>
                            <w:tcPr>
                              <w:tcW w:w="37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42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čakanky obyčajné siate cigóriové (priemyselné)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4521"/>
                  </w:tblGrid>
                  <w:tr w:rsidR="000B2908" w:rsidRPr="008F7680" w:rsidTr="002C1548">
                    <w:tc>
                      <w:tcPr>
                        <w:tcW w:w="9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80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Citrullus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lanatus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Thunb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.)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Matsum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. et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Nakai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(dyňa červená)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2"/>
                          <w:gridCol w:w="3839"/>
                        </w:tblGrid>
                        <w:tr w:rsidR="000B2908" w:rsidRPr="008F7680" w:rsidTr="002C1548">
                          <w:tc>
                            <w:tcPr>
                              <w:tcW w:w="131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8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"/>
                    <w:gridCol w:w="4476"/>
                  </w:tblGrid>
                  <w:tr w:rsidR="000B2908" w:rsidRPr="008F7680" w:rsidTr="002C1548">
                    <w:tc>
                      <w:tcPr>
                        <w:tcW w:w="17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1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Cucumis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melo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(uhorka žltá)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3801"/>
                        </w:tblGrid>
                        <w:tr w:rsidR="000B2908" w:rsidRPr="008F7680" w:rsidTr="002C1548">
                          <w:tc>
                            <w:tcPr>
                              <w:tcW w:w="130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1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"/>
                    <w:gridCol w:w="4474"/>
                  </w:tblGrid>
                  <w:tr w:rsidR="000B2908" w:rsidRPr="008F7680" w:rsidTr="002C1548">
                    <w:tc>
                      <w:tcPr>
                        <w:tcW w:w="18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1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Cucumis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sativus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"/>
                          <w:gridCol w:w="3845"/>
                        </w:tblGrid>
                        <w:tr w:rsidR="000B2908" w:rsidRPr="008F7680" w:rsidTr="002C1548">
                          <w:tc>
                            <w:tcPr>
                              <w:tcW w:w="121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50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uhorky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093"/>
                        </w:tblGrid>
                        <w:tr w:rsidR="000B2908" w:rsidRPr="008F7680" w:rsidTr="002C1548">
                          <w:tc>
                            <w:tcPr>
                              <w:tcW w:w="72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8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uhorky nakladačky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4495"/>
                  </w:tblGrid>
                  <w:tr w:rsidR="000B2908" w:rsidRPr="008F7680" w:rsidTr="002C1548">
                    <w:tc>
                      <w:tcPr>
                        <w:tcW w:w="14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5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Cucurbita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maxima</w:t>
                        </w: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Duchesne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(tekvica)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"/>
                          <w:gridCol w:w="3817"/>
                        </w:tblGrid>
                        <w:tr w:rsidR="000B2908" w:rsidRPr="008F7680" w:rsidTr="002C1548">
                          <w:tc>
                            <w:tcPr>
                              <w:tcW w:w="130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4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4536"/>
                  </w:tblGrid>
                  <w:tr w:rsidR="000B2908" w:rsidRPr="008F7680" w:rsidTr="002C1548">
                    <w:tc>
                      <w:tcPr>
                        <w:tcW w:w="6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83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Cucurbita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pepo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 L. (tekvica obyčajná vrátane tekvice </w:t>
                        </w: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lastRenderedPageBreak/>
                          <w:t>veľkoplodej a patizónu alebo cukety vrátane patizónov nezrelých)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4"/>
                          <w:gridCol w:w="3852"/>
                        </w:tblGrid>
                        <w:tr w:rsidR="000B2908" w:rsidRPr="008F7680" w:rsidTr="002C1548">
                          <w:tc>
                            <w:tcPr>
                              <w:tcW w:w="131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51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"/>
                    <w:gridCol w:w="4476"/>
                  </w:tblGrid>
                  <w:tr w:rsidR="000B2908" w:rsidRPr="008F7680" w:rsidTr="002C1548">
                    <w:tc>
                      <w:tcPr>
                        <w:tcW w:w="17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1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Cynara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cardunculus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4102"/>
                        </w:tblGrid>
                        <w:tr w:rsidR="000B2908" w:rsidRPr="008F7680" w:rsidTr="002C1548">
                          <w:tc>
                            <w:tcPr>
                              <w:tcW w:w="71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0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artičoky zeleninové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"/>
                          <w:gridCol w:w="4065"/>
                        </w:tblGrid>
                        <w:tr w:rsidR="000B2908" w:rsidRPr="008F7680" w:rsidTr="002C1548">
                          <w:tc>
                            <w:tcPr>
                              <w:tcW w:w="78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3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artičoky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kardové</w:t>
                              </w:r>
                              <w:proofErr w:type="spellEnd"/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"/>
                    <w:gridCol w:w="4501"/>
                  </w:tblGrid>
                  <w:tr w:rsidR="000B2908" w:rsidRPr="008F7680" w:rsidTr="002C1548">
                    <w:tc>
                      <w:tcPr>
                        <w:tcW w:w="13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6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Daucus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carota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(mrkva a mrkva kŕmna)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9"/>
                          <w:gridCol w:w="3822"/>
                        </w:tblGrid>
                        <w:tr w:rsidR="000B2908" w:rsidRPr="008F7680" w:rsidTr="002C1548">
                          <w:tc>
                            <w:tcPr>
                              <w:tcW w:w="130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5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4487"/>
                  </w:tblGrid>
                  <w:tr w:rsidR="000B2908" w:rsidRPr="008F7680" w:rsidTr="002C1548">
                    <w:tc>
                      <w:tcPr>
                        <w:tcW w:w="15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3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Foeniculum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vulgare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Mill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. (fenikel)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4"/>
                          <w:gridCol w:w="3943"/>
                        </w:tblGrid>
                        <w:tr w:rsidR="000B2908" w:rsidRPr="008F7680" w:rsidTr="002C1548">
                          <w:tc>
                            <w:tcPr>
                              <w:tcW w:w="104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69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Azoricum</w:t>
                              </w:r>
                              <w:proofErr w:type="spellEnd"/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4453"/>
                  </w:tblGrid>
                  <w:tr w:rsidR="000B2908" w:rsidRPr="008F7680" w:rsidTr="002C1548">
                    <w:tc>
                      <w:tcPr>
                        <w:tcW w:w="22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66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Lactuca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sativa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(šalát)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"/>
                          <w:gridCol w:w="3781"/>
                        </w:tblGrid>
                        <w:tr w:rsidR="000B2908" w:rsidRPr="008F7680" w:rsidTr="002C1548">
                          <w:tc>
                            <w:tcPr>
                              <w:tcW w:w="129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37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"/>
                    <w:gridCol w:w="4498"/>
                  </w:tblGrid>
                  <w:tr w:rsidR="000B2908" w:rsidRPr="008F7680" w:rsidTr="002C1548">
                    <w:tc>
                      <w:tcPr>
                        <w:tcW w:w="13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5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Solanum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lycopersicum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(rajčiak jedlý)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9"/>
                          <w:gridCol w:w="3819"/>
                        </w:tblGrid>
                        <w:tr w:rsidR="000B2908" w:rsidRPr="008F7680" w:rsidTr="002C1548">
                          <w:tc>
                            <w:tcPr>
                              <w:tcW w:w="130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4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4512"/>
                  </w:tblGrid>
                  <w:tr w:rsidR="000B2908" w:rsidRPr="008F7680" w:rsidTr="002C1548">
                    <w:tc>
                      <w:tcPr>
                        <w:tcW w:w="10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85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Petroselinum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crispum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Mill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.)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Nyman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ex A. W.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Hill</w:t>
                        </w:r>
                        <w:proofErr w:type="spellEnd"/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4109"/>
                        </w:tblGrid>
                        <w:tr w:rsidR="000B2908" w:rsidRPr="008F7680" w:rsidTr="002C1548">
                          <w:tc>
                            <w:tcPr>
                              <w:tcW w:w="76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1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petržlenové vňate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6"/>
                          <w:gridCol w:w="4096"/>
                        </w:tblGrid>
                        <w:tr w:rsidR="000B2908" w:rsidRPr="008F7680" w:rsidTr="002C1548">
                          <w:tc>
                            <w:tcPr>
                              <w:tcW w:w="79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9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korene petržlenu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"/>
                    <w:gridCol w:w="4500"/>
                  </w:tblGrid>
                  <w:tr w:rsidR="000B2908" w:rsidRPr="008F7680" w:rsidTr="002C1548">
                    <w:tc>
                      <w:tcPr>
                        <w:tcW w:w="13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61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Phaseolus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coccineus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(fazuľa šarlátová)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9"/>
                          <w:gridCol w:w="3821"/>
                        </w:tblGrid>
                        <w:tr w:rsidR="000B2908" w:rsidRPr="008F7680" w:rsidTr="002C1548">
                          <w:tc>
                            <w:tcPr>
                              <w:tcW w:w="1308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5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  <w:gridCol w:w="4492"/>
                  </w:tblGrid>
                  <w:tr w:rsidR="000B2908" w:rsidRPr="008F7680" w:rsidTr="002C1548">
                    <w:tc>
                      <w:tcPr>
                        <w:tcW w:w="1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Phaseolus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vulgaris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"/>
                          <w:gridCol w:w="4184"/>
                        </w:tblGrid>
                        <w:tr w:rsidR="000B2908" w:rsidRPr="008F7680" w:rsidTr="002C1548">
                          <w:tc>
                            <w:tcPr>
                              <w:tcW w:w="58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16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fazule záhradné kríčkovité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"/>
                          <w:gridCol w:w="4153"/>
                        </w:tblGrid>
                        <w:tr w:rsidR="000B2908" w:rsidRPr="008F7680" w:rsidTr="002C1548">
                          <w:tc>
                            <w:tcPr>
                              <w:tcW w:w="64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10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fazule záhradné tyčové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  <w:gridCol w:w="4492"/>
                  </w:tblGrid>
                  <w:tr w:rsidR="000B2908" w:rsidRPr="008F7680" w:rsidTr="002C1548">
                    <w:tc>
                      <w:tcPr>
                        <w:tcW w:w="1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7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Pisum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sativum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"/>
                          <w:gridCol w:w="4183"/>
                        </w:tblGrid>
                        <w:tr w:rsidR="000B2908" w:rsidRPr="008F7680" w:rsidTr="002C1548">
                          <w:tc>
                            <w:tcPr>
                              <w:tcW w:w="58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16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 xml:space="preserve">skupina hrachy siate pravé </w:t>
                              </w:r>
                              <w:proofErr w:type="spellStart"/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lúskavé</w:t>
                              </w:r>
                              <w:proofErr w:type="spellEnd"/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"/>
                          <w:gridCol w:w="4133"/>
                        </w:tblGrid>
                        <w:tr w:rsidR="000B2908" w:rsidRPr="008F7680" w:rsidTr="002C1548">
                          <w:tc>
                            <w:tcPr>
                              <w:tcW w:w="68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6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hrachy siate stržňové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"/>
                          <w:gridCol w:w="4128"/>
                        </w:tblGrid>
                        <w:tr w:rsidR="000B2908" w:rsidRPr="008F7680" w:rsidTr="002C1548">
                          <w:tc>
                            <w:tcPr>
                              <w:tcW w:w="69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5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hrachy siate cukrové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"/>
                    <w:gridCol w:w="4473"/>
                  </w:tblGrid>
                  <w:tr w:rsidR="000B2908" w:rsidRPr="008F7680" w:rsidTr="002C1548">
                    <w:tc>
                      <w:tcPr>
                        <w:tcW w:w="18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0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Raphanus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sativus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  <w:gridCol w:w="3976"/>
                        </w:tblGrid>
                        <w:tr w:rsidR="000B2908" w:rsidRPr="008F7680" w:rsidTr="002C1548">
                          <w:tc>
                            <w:tcPr>
                              <w:tcW w:w="95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75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reďkvi siate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"/>
                          <w:gridCol w:w="4087"/>
                        </w:tblGrid>
                        <w:tr w:rsidR="000B2908" w:rsidRPr="008F7680" w:rsidTr="002C1548">
                          <w:tc>
                            <w:tcPr>
                              <w:tcW w:w="73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7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reďkvi siate čierne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"/>
                    <w:gridCol w:w="4489"/>
                  </w:tblGrid>
                  <w:tr w:rsidR="000B2908" w:rsidRPr="008F7680" w:rsidTr="002C1548">
                    <w:tc>
                      <w:tcPr>
                        <w:tcW w:w="15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73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Rheum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rhabarbarum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(rebarbora)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"/>
                          <w:gridCol w:w="3812"/>
                        </w:tblGrid>
                        <w:tr w:rsidR="000B2908" w:rsidRPr="008F7680" w:rsidTr="002C1548">
                          <w:tc>
                            <w:tcPr>
                              <w:tcW w:w="1305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3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4507"/>
                  </w:tblGrid>
                  <w:tr w:rsidR="000B2908" w:rsidRPr="008F7680" w:rsidTr="002C1548">
                    <w:tc>
                      <w:tcPr>
                        <w:tcW w:w="11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75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Scorzonera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hispanica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hadomor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španielsky)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0"/>
                          <w:gridCol w:w="3827"/>
                        </w:tblGrid>
                        <w:tr w:rsidR="000B2908" w:rsidRPr="008F7680" w:rsidTr="002C1548">
                          <w:tc>
                            <w:tcPr>
                              <w:tcW w:w="131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6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486"/>
                  </w:tblGrid>
                  <w:tr w:rsidR="000B2908" w:rsidRPr="008F7680" w:rsidTr="002C1548">
                    <w:tc>
                      <w:tcPr>
                        <w:tcW w:w="15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33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Solanum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melongena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(baklažán)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"/>
                          <w:gridCol w:w="3809"/>
                        </w:tblGrid>
                        <w:tr w:rsidR="000B2908" w:rsidRPr="008F7680" w:rsidTr="002C1548">
                          <w:tc>
                            <w:tcPr>
                              <w:tcW w:w="130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29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"/>
                    <w:gridCol w:w="4473"/>
                  </w:tblGrid>
                  <w:tr w:rsidR="000B2908" w:rsidRPr="008F7680" w:rsidTr="002C1548">
                    <w:tc>
                      <w:tcPr>
                        <w:tcW w:w="18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0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Spinacia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oleracea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(špenát)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3798"/>
                        </w:tblGrid>
                        <w:tr w:rsidR="000B2908" w:rsidRPr="008F7680" w:rsidTr="002C1548">
                          <w:tc>
                            <w:tcPr>
                              <w:tcW w:w="130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0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4512"/>
                  </w:tblGrid>
                  <w:tr w:rsidR="000B2908" w:rsidRPr="008F7680" w:rsidTr="002C1548">
                    <w:tc>
                      <w:tcPr>
                        <w:tcW w:w="10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85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Valerianella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locusta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 (L.)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Laterr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. (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valeriánka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poľná)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1"/>
                          <w:gridCol w:w="3831"/>
                        </w:tblGrid>
                        <w:tr w:rsidR="000B2908" w:rsidRPr="008F7680" w:rsidTr="002C1548">
                          <w:tc>
                            <w:tcPr>
                              <w:tcW w:w="1312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73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"/>
                    <w:gridCol w:w="4471"/>
                  </w:tblGrid>
                  <w:tr w:rsidR="000B2908" w:rsidRPr="008F7680" w:rsidTr="002C1548">
                    <w:tc>
                      <w:tcPr>
                        <w:tcW w:w="188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0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Vicia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faba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 (bôb obyčajný)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3796"/>
                        </w:tblGrid>
                        <w:tr w:rsidR="000B2908" w:rsidRPr="008F7680" w:rsidTr="002C1548">
                          <w:tc>
                            <w:tcPr>
                              <w:tcW w:w="130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404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všetky odrody</w:t>
                              </w:r>
                            </w:p>
                            <w:p w:rsidR="00934EA8" w:rsidRPr="008F7680" w:rsidRDefault="00934EA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"/>
                    <w:gridCol w:w="4478"/>
                  </w:tblGrid>
                  <w:tr w:rsidR="000B2908" w:rsidRPr="008F7680" w:rsidTr="002C1548">
                    <w:tc>
                      <w:tcPr>
                        <w:tcW w:w="175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871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Zea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sk-SK"/>
                          </w:rPr>
                          <w:t>mays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L.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"/>
                          <w:gridCol w:w="4050"/>
                        </w:tblGrid>
                        <w:tr w:rsidR="000B2908" w:rsidRPr="008F7680" w:rsidTr="002C1548">
                          <w:tc>
                            <w:tcPr>
                              <w:tcW w:w="817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7900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kukurice sladké</w:t>
                              </w: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0"/>
                            <w:szCs w:val="20"/>
                            <w:lang w:eastAsia="sk-SK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"/>
                          <w:gridCol w:w="4110"/>
                        </w:tblGrid>
                        <w:tr w:rsidR="000B2908" w:rsidRPr="008F7680" w:rsidTr="002C1548">
                          <w:tc>
                            <w:tcPr>
                              <w:tcW w:w="701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016" w:type="dxa"/>
                              <w:shd w:val="clear" w:color="auto" w:fill="auto"/>
                              <w:hideMark/>
                            </w:tcPr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8F768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skupina kukurice pukancové</w:t>
                              </w:r>
                            </w:p>
                            <w:p w:rsidR="000B2908" w:rsidRPr="008F7680" w:rsidRDefault="000B2908" w:rsidP="008F7680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Hybridy všetkých uvedených druhov a skupín.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50/2007 Z. z.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1B0537" w:rsidRPr="008F7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3804"/>
            </w:tblGrid>
            <w:tr w:rsidR="000B2908" w:rsidRPr="008F7680" w:rsidTr="00974FB9">
              <w:tc>
                <w:tcPr>
                  <w:tcW w:w="33" w:type="pct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67" w:type="pct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ČASŤ B</w:t>
                  </w:r>
                </w:p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ZELENINY</w:t>
                  </w:r>
                </w:p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cepa</w:t>
                  </w: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12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Cepa (cibuľa, cibuľa kuchynská nakopená)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12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Aggregatum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(šalotka)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789"/>
            </w:tblGrid>
            <w:tr w:rsidR="000B2908" w:rsidRPr="008F7680" w:rsidTr="00974FB9">
              <w:tc>
                <w:tcPr>
                  <w:tcW w:w="67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9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fistulosum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(cesnak zimný)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"/>
                    <w:gridCol w:w="3675"/>
                  </w:tblGrid>
                  <w:tr w:rsidR="000B2908" w:rsidRPr="008F7680" w:rsidTr="00974FB9">
                    <w:tc>
                      <w:tcPr>
                        <w:tcW w:w="150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50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porrum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(pór)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sativum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(cesnak)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"/>
                    <w:gridCol w:w="3761"/>
                  </w:tblGrid>
                  <w:tr w:rsidR="000B2908" w:rsidRPr="008F7680" w:rsidTr="00974FB9">
                    <w:tc>
                      <w:tcPr>
                        <w:tcW w:w="4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schoenoprasum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(cesnak pažítkový)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3726"/>
                  </w:tblGrid>
                  <w:tr w:rsidR="000B2908" w:rsidRPr="008F7680" w:rsidTr="00974FB9">
                    <w:tc>
                      <w:tcPr>
                        <w:tcW w:w="8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1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Anthriscus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cerefolium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(L.)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Hoffm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trebuľka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voňavá)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"/>
                    <w:gridCol w:w="3719"/>
                  </w:tblGrid>
                  <w:tr w:rsidR="000B2908" w:rsidRPr="008F7680" w:rsidTr="00974FB9">
                    <w:tc>
                      <w:tcPr>
                        <w:tcW w:w="9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0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Apium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graveolens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zelery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zelerovité</w:t>
                        </w:r>
                        <w:proofErr w:type="spellEnd"/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3790"/>
            </w:tblGrid>
            <w:tr w:rsidR="000B2908" w:rsidRPr="008F7680" w:rsidTr="00974FB9">
              <w:tc>
                <w:tcPr>
                  <w:tcW w:w="65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1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Asparagus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officinalis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(špargľa)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"/>
                    <w:gridCol w:w="3681"/>
                  </w:tblGrid>
                  <w:tr w:rsidR="000B2908" w:rsidRPr="008F7680" w:rsidTr="00974FB9">
                    <w:tc>
                      <w:tcPr>
                        <w:tcW w:w="14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5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vulgaris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3703"/>
                  </w:tblGrid>
                  <w:tr w:rsidR="000B2908" w:rsidRPr="008F7680" w:rsidTr="00974FB9">
                    <w:tc>
                      <w:tcPr>
                        <w:tcW w:w="11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8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repy obyčajné (cvikla vrátane repy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cheltenhamskej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3669"/>
                  </w:tblGrid>
                  <w:tr w:rsidR="000B2908" w:rsidRPr="008F7680" w:rsidTr="00974FB9">
                    <w:tc>
                      <w:tcPr>
                        <w:tcW w:w="26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873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repy listové (repa obyčajná pravá špenátová alebo zeleninová –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mangold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oleracea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3661"/>
                  </w:tblGrid>
                  <w:tr w:rsidR="000B2908" w:rsidRPr="008F7680" w:rsidTr="00974FB9">
                    <w:tc>
                      <w:tcPr>
                        <w:tcW w:w="17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482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kely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"/>
                    <w:gridCol w:w="3708"/>
                  </w:tblGrid>
                  <w:tr w:rsidR="000B2908" w:rsidRPr="008F7680" w:rsidTr="00974FB9">
                    <w:tc>
                      <w:tcPr>
                        <w:tcW w:w="1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karfioly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Capitata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(červená a biela kapusta)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kely ružičkové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kaleráby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kely hlávkové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brokolice (kapusta obyčajná špargľová)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kapusty listové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Tronchuda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(kapusta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bezhlávková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rapa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"/>
                    <w:gridCol w:w="3765"/>
                  </w:tblGrid>
                  <w:tr w:rsidR="000B2908" w:rsidRPr="008F7680" w:rsidTr="00974FB9">
                    <w:tc>
                      <w:tcPr>
                        <w:tcW w:w="3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6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kapusty čínske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okrúhlice</w:t>
                        </w:r>
                        <w:proofErr w:type="spellEnd"/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Capsicum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annuum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(paprika ročná štipľavá alebo sladká)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"/>
                    <w:gridCol w:w="3715"/>
                  </w:tblGrid>
                  <w:tr w:rsidR="000B2908" w:rsidRPr="008F7680" w:rsidTr="00974FB9">
                    <w:tc>
                      <w:tcPr>
                        <w:tcW w:w="10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9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endivia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(čakanka)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intybus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čakanky obyčajné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čakanky obyčajné siate listové (šalátové)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čakanky obyčajné siate cigóriové (priemyselné)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Citrullus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lanatus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Thunb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et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Nakai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(dyňa červená)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3714"/>
                  </w:tblGrid>
                  <w:tr w:rsidR="000B2908" w:rsidRPr="008F7680" w:rsidTr="00974FB9">
                    <w:tc>
                      <w:tcPr>
                        <w:tcW w:w="10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9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Cucumis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melo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(melón cukrový)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Cucumis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sativus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"/>
                    <w:gridCol w:w="3753"/>
                  </w:tblGrid>
                  <w:tr w:rsidR="000B2908" w:rsidRPr="008F7680" w:rsidTr="00974FB9">
                    <w:tc>
                      <w:tcPr>
                        <w:tcW w:w="5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4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uhorky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uhorky nakladačky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Cucurbita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maxima</w:t>
                  </w: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Duchesne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(tekvica)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3735"/>
                  </w:tblGrid>
                  <w:tr w:rsidR="000B2908" w:rsidRPr="008F7680" w:rsidTr="00974FB9">
                    <w:tc>
                      <w:tcPr>
                        <w:tcW w:w="75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25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Cucurbita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pepo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(tekvica obyčajná vrátane tekvice veľkoplodej a patizónu alebo cukety vrátane patizónov nezrelých)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Cynara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cardunculus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3751"/>
                  </w:tblGrid>
                  <w:tr w:rsidR="000B2908" w:rsidRPr="008F7680" w:rsidTr="00974FB9">
                    <w:tc>
                      <w:tcPr>
                        <w:tcW w:w="5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4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artičoky zeleninové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artičoky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kardové</w:t>
                        </w:r>
                        <w:proofErr w:type="spellEnd"/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Daucus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carota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(mrkva a mrkva kŕmna)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Foeniculum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vulgare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Mill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(fenikel)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3741"/>
                  </w:tblGrid>
                  <w:tr w:rsidR="000B2908" w:rsidRPr="008F7680" w:rsidTr="00974FB9">
                    <w:tc>
                      <w:tcPr>
                        <w:tcW w:w="6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3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Azoricum</w:t>
                        </w:r>
                        <w:proofErr w:type="spellEnd"/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Lactuca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sativa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(šalát)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Solanum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lycopersicum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(rajčiak jedlý)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"/>
                    <w:gridCol w:w="3733"/>
                  </w:tblGrid>
                  <w:tr w:rsidR="000B2908" w:rsidRPr="008F7680" w:rsidTr="00974FB9">
                    <w:tc>
                      <w:tcPr>
                        <w:tcW w:w="7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2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Petroselinum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crispum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Mill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Nyman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ex A. W.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Hill</w:t>
                  </w:r>
                  <w:proofErr w:type="spellEnd"/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"/>
                    <w:gridCol w:w="3721"/>
                  </w:tblGrid>
                  <w:tr w:rsidR="000B2908" w:rsidRPr="008F7680" w:rsidTr="00974FB9">
                    <w:tc>
                      <w:tcPr>
                        <w:tcW w:w="9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0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petržlenové vňate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korene petržlenu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787"/>
            </w:tblGrid>
            <w:tr w:rsidR="000B2908" w:rsidRPr="008F7680" w:rsidTr="00974FB9">
              <w:tc>
                <w:tcPr>
                  <w:tcW w:w="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4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Phaseolus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coccineus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(fazuľa šarlátová)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3665"/>
                  </w:tblGrid>
                  <w:tr w:rsidR="000B2908" w:rsidRPr="008F7680" w:rsidTr="00974FB9">
                    <w:tc>
                      <w:tcPr>
                        <w:tcW w:w="16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3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Phaseolus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vulgaris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772"/>
                  </w:tblGrid>
                  <w:tr w:rsidR="000B2908" w:rsidRPr="008F7680" w:rsidTr="00974FB9">
                    <w:tc>
                      <w:tcPr>
                        <w:tcW w:w="1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8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fazule záhradné kríčkovité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fazule záhradné tyčové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Pisum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sativum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  <w:gridCol w:w="3677"/>
                  </w:tblGrid>
                  <w:tr w:rsidR="000B2908" w:rsidRPr="008F7680" w:rsidTr="00974FB9">
                    <w:tc>
                      <w:tcPr>
                        <w:tcW w:w="15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4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skupina hrachy siate pravé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lúskavé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3703"/>
                  </w:tblGrid>
                  <w:tr w:rsidR="000B2908" w:rsidRPr="008F7680" w:rsidTr="00974FB9">
                    <w:tc>
                      <w:tcPr>
                        <w:tcW w:w="117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83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hrachy siate stržňové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hrachy siate cukrové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Raphanus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sativus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"/>
                    <w:gridCol w:w="3693"/>
                  </w:tblGrid>
                  <w:tr w:rsidR="000B2908" w:rsidRPr="008F7680" w:rsidTr="00974FB9">
                    <w:tc>
                      <w:tcPr>
                        <w:tcW w:w="13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6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reďkvi siate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"/>
                    <w:gridCol w:w="3700"/>
                  </w:tblGrid>
                  <w:tr w:rsidR="000B2908" w:rsidRPr="008F7680" w:rsidTr="00974FB9">
                    <w:tc>
                      <w:tcPr>
                        <w:tcW w:w="12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7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reďkvi siate čierne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Rheum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rhabarbarum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(rebarbora)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3740"/>
                  </w:tblGrid>
                  <w:tr w:rsidR="000B2908" w:rsidRPr="008F7680" w:rsidTr="00974FB9">
                    <w:tc>
                      <w:tcPr>
                        <w:tcW w:w="6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3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3785"/>
            </w:tblGrid>
            <w:tr w:rsidR="000B2908" w:rsidRPr="008F7680" w:rsidTr="00974FB9">
              <w:tc>
                <w:tcPr>
                  <w:tcW w:w="7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Scorzonera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hispanica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hadomor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španielsky)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3658"/>
                  </w:tblGrid>
                  <w:tr w:rsidR="000B2908" w:rsidRPr="008F7680" w:rsidTr="00974FB9">
                    <w:tc>
                      <w:tcPr>
                        <w:tcW w:w="16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3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3790"/>
            </w:tblGrid>
            <w:tr w:rsidR="000B2908" w:rsidRPr="008F7680" w:rsidTr="00974FB9">
              <w:tc>
                <w:tcPr>
                  <w:tcW w:w="65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1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Solanum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melongena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(baklažán)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"/>
                    <w:gridCol w:w="3680"/>
                  </w:tblGrid>
                  <w:tr w:rsidR="000B2908" w:rsidRPr="008F7680" w:rsidTr="00974FB9">
                    <w:tc>
                      <w:tcPr>
                        <w:tcW w:w="145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55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Spinacia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oleracea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(špenát)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"/>
                    <w:gridCol w:w="3693"/>
                  </w:tblGrid>
                  <w:tr w:rsidR="000B2908" w:rsidRPr="008F7680" w:rsidTr="00974FB9">
                    <w:tc>
                      <w:tcPr>
                        <w:tcW w:w="131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869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Valerianella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locusta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(L.)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Laterr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valeriánka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poľná)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"/>
                    <w:gridCol w:w="3721"/>
                  </w:tblGrid>
                  <w:tr w:rsidR="000B2908" w:rsidRPr="008F7680" w:rsidTr="00974FB9">
                    <w:tc>
                      <w:tcPr>
                        <w:tcW w:w="9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0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Vicia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faba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 (bôb obyčajný)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3756"/>
                  </w:tblGrid>
                  <w:tr w:rsidR="000B2908" w:rsidRPr="008F7680" w:rsidTr="00974FB9">
                    <w:tc>
                      <w:tcPr>
                        <w:tcW w:w="4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všetky odrody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92"/>
            </w:tblGrid>
            <w:tr w:rsidR="000B2908" w:rsidRPr="008F7680" w:rsidTr="00974FB9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6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Zea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mays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3750"/>
                  </w:tblGrid>
                  <w:tr w:rsidR="000B2908" w:rsidRPr="008F7680" w:rsidTr="00974FB9">
                    <w:tc>
                      <w:tcPr>
                        <w:tcW w:w="56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44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kukurice sladké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3760"/>
                  </w:tblGrid>
                  <w:tr w:rsidR="000B2908" w:rsidRPr="008F7680" w:rsidTr="00974FB9">
                    <w:tc>
                      <w:tcPr>
                        <w:tcW w:w="42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—</w:t>
                        </w:r>
                      </w:p>
                    </w:tc>
                    <w:tc>
                      <w:tcPr>
                        <w:tcW w:w="4958" w:type="pct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skupina kukurice pukancové</w:t>
                        </w:r>
                      </w:p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Hybridy všetkých uvedených druhov a skupín.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2D7182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Bola podaná žiadosť o 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korigendum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nasledovne: </w:t>
            </w:r>
          </w:p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V prílohe časti A prvom bode a časti B:</w:t>
            </w:r>
            <w:r w:rsid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namiesto „skupina Kale“ má byť: „skupina kely“, namiesto 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oleracea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L.“ nad skupinou kapusty čínske má byť: 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“, namiesto „(uhorka žltá)“ má byť „(melón cukrový)“. </w:t>
            </w:r>
          </w:p>
          <w:p w:rsidR="002D7182" w:rsidRPr="008F7680" w:rsidRDefault="002D7182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908" w:rsidRPr="008F7680" w:rsidTr="008F7680"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Príloha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4567"/>
            </w:tblGrid>
            <w:tr w:rsidR="000B2908" w:rsidRPr="008F7680" w:rsidTr="00433938">
              <w:tc>
                <w:tcPr>
                  <w:tcW w:w="4359" w:type="dxa"/>
                  <w:gridSpan w:val="2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 prvom stĺpci tabuľky sa v bode 3 písm. a) prílohy II zápisy medzi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Asparagus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officinalis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“ a 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endivia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“ nahrádzajú takto: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4596"/>
                  </w:tblGrid>
                  <w:tr w:rsidR="000B2908" w:rsidRPr="008F7680">
                    <w:tc>
                      <w:tcPr>
                        <w:tcW w:w="14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25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„Beta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vulgaris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(skupina repy obyčajné)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"/>
                    <w:gridCol w:w="4606"/>
                  </w:tblGrid>
                  <w:tr w:rsidR="000B2908" w:rsidRPr="008F7680">
                    <w:tc>
                      <w:tcPr>
                        <w:tcW w:w="12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28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Beta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vulgaris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(iné ako skupina repy obyčajné)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"/>
                    <w:gridCol w:w="4591"/>
                  </w:tblGrid>
                  <w:tr w:rsidR="000B2908" w:rsidRPr="008F7680">
                    <w:tc>
                      <w:tcPr>
                        <w:tcW w:w="15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24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oleracea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(skupina karfioly)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"/>
                    <w:gridCol w:w="4605"/>
                  </w:tblGrid>
                  <w:tr w:rsidR="000B2908" w:rsidRPr="008F7680">
                    <w:tc>
                      <w:tcPr>
                        <w:tcW w:w="13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27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oleracea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(iné ako skupina karfioly)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4597"/>
                  </w:tblGrid>
                  <w:tr w:rsidR="000B2908" w:rsidRPr="008F7680">
                    <w:tc>
                      <w:tcPr>
                        <w:tcW w:w="1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26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rapa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(skupina kapusty čínske)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"/>
                    <w:gridCol w:w="4585"/>
                  </w:tblGrid>
                  <w:tr w:rsidR="000B2908" w:rsidRPr="008F7680">
                    <w:tc>
                      <w:tcPr>
                        <w:tcW w:w="169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237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Brassica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rapa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 (skupina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okrúhlice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"/>
                    <w:gridCol w:w="4518"/>
                  </w:tblGrid>
                  <w:tr w:rsidR="000B2908" w:rsidRPr="008F7680">
                    <w:tc>
                      <w:tcPr>
                        <w:tcW w:w="30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10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Capsicum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annuum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"/>
                    <w:gridCol w:w="4639"/>
                  </w:tblGrid>
                  <w:tr w:rsidR="000B2908" w:rsidRPr="008F7680">
                    <w:tc>
                      <w:tcPr>
                        <w:tcW w:w="60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346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Cichorium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intybus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(skupina čakanky obyčajné, skupina čakanky obyčajné siate listové – šalátové)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"/>
                    <w:gridCol w:w="4632"/>
                  </w:tblGrid>
                  <w:tr w:rsidR="000B2908" w:rsidRPr="008F7680">
                    <w:tc>
                      <w:tcPr>
                        <w:tcW w:w="74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933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Cichorium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intybus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 (skupina čakanky obyčajné siate cigóriové – priemyselné)“.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B2908" w:rsidRPr="008F7680" w:rsidTr="00433938">
              <w:tc>
                <w:tcPr>
                  <w:tcW w:w="104" w:type="dxa"/>
                  <w:shd w:val="clear" w:color="auto" w:fill="FFFFFF"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255" w:type="dxa"/>
                  <w:shd w:val="clear" w:color="auto" w:fill="FFFFFF"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Slovenskej republiky, ktorým sa mení a dopĺňa nariadenia vlády Slovenskej republiky č. 58/2007 Z. z. v znení neskorších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Nariadenie vlády Slovenskej republiky č. 58/2007 Z. z., ktorým sa ustanovujú požiadavky na uvádzanie osiva zelenín na trh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 č. 2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3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 prílohe č. 2 treťom bode sa za slová „Čakanka šalátová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foliosum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)“ vkladajú slová „(skupina čakanky obyčajné, skupina čakanky obyčajné siate listové – šalátové)“, za slová „Čakanka priemyselná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)“ vkladajú slová „(skupina čakanky obyčajné siate cigóriové – priemyselné)“, za slová „Cvikla (Beta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vulgaris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Conditiva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)“ vkladajú slová „(skupina repy obyčajné)“, za slová „Karfiol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oleracea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convar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Botrytis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Botrytis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) vkladajú slová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„(skupina karfioly)“, za slová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Kapustoviny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iné ako karfiol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oleracea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 vkladajú slová „(iné ako skupina karfioly)“, za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Mangold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(Beta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vulgaris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Vulgaris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)“ vkladajú slová „(iné ako skupina repy obyčajné)“ a za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Okrúhlica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) a čínska kapusta“ vkladajú slová „(skupina kapusty čínske, skupina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okruhlice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)“.</w:t>
            </w:r>
          </w:p>
          <w:p w:rsidR="000B2908" w:rsidRPr="008F7680" w:rsidRDefault="000B2908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Paprika ročná 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Capsicum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annuum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2908" w:rsidRPr="008F7680" w:rsidRDefault="000B2908" w:rsidP="008F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Tretí bod v prílohe č. 2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1B0537"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vo forme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37" w:rsidRPr="008F7680">
              <w:rPr>
                <w:rFonts w:ascii="Times New Roman" w:hAnsi="Times New Roman" w:cs="Times New Roman"/>
                <w:sz w:val="20"/>
                <w:szCs w:val="20"/>
              </w:rPr>
              <w:t>tabuľky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a jednotlivé druhy osiva sú uvedené v riadkoch tabuľky.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908" w:rsidRPr="008F7680" w:rsidTr="008F7680"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Príloha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3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prvom stĺpci tabuľky sa v bode 2 prílohy III zápisy medzi 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Capsicum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annuum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 a 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Cichorium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endivia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 nahrádzajú takto: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639"/>
            </w:tblGrid>
            <w:tr w:rsidR="000B2908" w:rsidRPr="008F7680" w:rsidTr="003017A8">
              <w:tc>
                <w:tcPr>
                  <w:tcW w:w="60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143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intybus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(skupina čakanky obyčajné, skupina čakanky obyčajné siate listové – šalátové)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4633"/>
            </w:tblGrid>
            <w:tr w:rsidR="000B2908" w:rsidRPr="008F7680" w:rsidTr="003017A8">
              <w:tc>
                <w:tcPr>
                  <w:tcW w:w="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131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intybus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(skupina čakanky obyčajné siate cigóriové – priemyselné)“.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58/2007 Z. z.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 prílohe č. 3 treťom bode sa za slová Čakanka šalátová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var.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foliosum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 vkladajú slová „(skupina čakanky obyčajné, skupina čakanky obyčajné siate listové – šalátové)“ a za slová „Čakanka priemyselná (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Cichorium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intybus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sa vkladajú slová „(skupina čakanky obyčajné siate cigóriové – priemyselné)“.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B2908" w:rsidRPr="008F7680" w:rsidTr="008F7680"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B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F76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sk-SK"/>
              </w:rPr>
              <w:t>PRÍLOHA II</w:t>
            </w:r>
          </w:p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Zoznam rodov a druhov uvedených v článku 1 ods. 2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cepa</w:t>
                  </w: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Cepa (cibuľa, cibuľa kuchynská nakopená)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Aggregatum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(šalotka)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fistulosum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(cesnak zimný)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lastRenderedPageBreak/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porrum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(pór)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sativum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(cesnak)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schoenoprasum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(cesnak pažítkový)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Anthriscus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cerefolium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(L.)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Hoffm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trebuľka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voňavá)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Apium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graveolens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zelery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zelerovité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Asparagus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officinalis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(špargľa)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Beta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vulgaris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repy obyčajné (cvikla vrátane repy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cheltenhamskej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repy listové (repa obyčajná pravá špenátová alebo zeleninová –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mangold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oleracea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Kale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karfioly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Capitata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(červená a biela kapusta)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kely ružičkové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kaleráby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kely hlávkové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brokolice (kapusta obyčajná špargľová)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kapusty listové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Tronchuda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 (kapusta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bezhlávková</w:t>
                        </w:r>
                        <w:proofErr w:type="spellEnd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oleracea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kapusty čínske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okrúhlice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Capsicum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annuum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(paprika ročná štipľavá alebo sladká)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endivia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(čakanka)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Cichorium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intybus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čakanky obyčajné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čakanky obyčajné siate listové (šalátové)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čakanky obyčajné siate cigóriové (priemyselné)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lastRenderedPageBreak/>
                    <w:t>Citrullus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lanatus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Thunb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Matsum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. et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Nakai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(dyňa červená)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Cucumis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melo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(uhorka žltá)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Cucumis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sativus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uhorky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uhorky nakladačky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Cucurbita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maxima</w:t>
                  </w:r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Duchesne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(tekvica)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Cucurbita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pepo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(tekvica obyčajná vrátane tekvice veľkoplodej a patizónu alebo cukety vrátane nezrelých patizónov)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Cynara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cardunculus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artičoky zeleninové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artičoky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kardové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Daucus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carota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(mrkva a mrkva kŕmna)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Foeniculum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vulgare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Mill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(fenikel)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Azoricum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Lactuca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sativa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(šalát)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Solanum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lycopersicum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(rajčiak jedlý)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Petroselinum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crispum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Mill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Nyman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ex A. W.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Hill</w:t>
                  </w:r>
                  <w:proofErr w:type="spellEnd"/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petržlenové vňate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korene petržlenu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Phaseolus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coccineus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(fazuľa šarlátová)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Phaseolus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vulgaris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fazule záhradné kríčkovité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fazule záhradné tyčové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Pisum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sativum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 xml:space="preserve">skupina hrachy siate pravé </w:t>
                        </w:r>
                        <w:proofErr w:type="spellStart"/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lúskavé</w:t>
                        </w:r>
                        <w:proofErr w:type="spellEnd"/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hrachy siate stržňové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hrachy siate cukrové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Raphanus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sativus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reďkvi siate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reďkvi siate čierne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lastRenderedPageBreak/>
                    <w:t>Rheum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rhabarbarum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(rebarbora)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Scorzonera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hispanica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hadomor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španielsky)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Solanum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melongena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(baklažán)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Spinacia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oleracea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(špenát)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Valerianella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locusta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 (L.)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Laterr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(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valeriánka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poľná)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Vicia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faba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 (bôb obyčajný)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všetky odrody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0B2908" w:rsidRPr="008F7680" w:rsidTr="003017A8">
              <w:tc>
                <w:tcPr>
                  <w:tcW w:w="9072" w:type="dxa"/>
                  <w:shd w:val="clear" w:color="auto" w:fill="auto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Zea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  <w:t>mays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L.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kukurice sladké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sk-SK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9"/>
                  </w:tblGrid>
                  <w:tr w:rsidR="000B2908" w:rsidRPr="008F7680" w:rsidTr="003017A8">
                    <w:tc>
                      <w:tcPr>
                        <w:tcW w:w="9072" w:type="dxa"/>
                        <w:shd w:val="clear" w:color="auto" w:fill="auto"/>
                        <w:hideMark/>
                      </w:tcPr>
                      <w:p w:rsidR="000B2908" w:rsidRPr="008F7680" w:rsidRDefault="000B2908" w:rsidP="008F7680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8F76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skupina kukurice pukancové.</w:t>
                        </w:r>
                      </w:p>
                    </w:tc>
                  </w:tr>
                </w:tbl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Nariadenie vlády Slovenskej republiky č. 58/2007 Z. z., ktorým sa ustanovujú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požiadavky na uvádzanie osiva zelenín na trh v znení neskorších predpisov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50/2007 Z. z. v znení neskorších predpisov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1B0537" w:rsidRPr="008F7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Požiadavky ustanovené týmto nariadením vlády na výrobu, spracúvanie a uvádzanie sadiva a sadeníc zelenín na trh musí spĺňať sadivo a sadenice tých rodov a druhov zelenín, ktoré sú uvedené v osobitnom predpise</w:t>
            </w:r>
            <w:hyperlink r:id="rId11" w:anchor="poznamky.poznamka-2" w:tooltip="Odkaz na predpis alebo ustanovenie" w:history="1">
              <w:r w:rsidRPr="008F7680">
                <w:rPr>
                  <w:rFonts w:ascii="Times New Roman" w:hAnsi="Times New Roman" w:cs="Times New Roman"/>
                  <w:bCs/>
                  <w:sz w:val="20"/>
                  <w:szCs w:val="20"/>
                  <w:vertAlign w:val="superscript"/>
                </w:rPr>
                <w:t>2</w:t>
              </w:r>
              <w:r w:rsidRPr="008F768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)</w:t>
              </w:r>
            </w:hyperlink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 (ďalej len „zoznam zelenín“).</w:t>
            </w:r>
          </w:p>
          <w:p w:rsidR="000B2908" w:rsidRPr="008F7680" w:rsidRDefault="006A4DB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anchor="prilohy.priloha-priloha_c_1_k_nariadeniu_vlady_c_50_2007_z_z.op-druhy_pestovanych_rastlin_ktorych_odrody_sa_registruju.op-cast_b" w:tooltip="Odkaz na predpis alebo ustanovenie" w:history="1">
              <w:r w:rsidR="000B2908" w:rsidRPr="008F7680">
                <w:rPr>
                  <w:rFonts w:ascii="Times New Roman" w:hAnsi="Times New Roman" w:cs="Times New Roman"/>
                  <w:bCs/>
                  <w:sz w:val="20"/>
                  <w:szCs w:val="20"/>
                  <w:vertAlign w:val="superscript"/>
                </w:rPr>
                <w:t>2</w:t>
              </w:r>
              <w:r w:rsidR="000B2908" w:rsidRPr="008F768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)Príloha č. 1 časť B nariadenia vlády Slovenskej republiky č. 50/2007 Z. z.</w:t>
              </w:r>
            </w:hyperlink>
            <w:r w:rsidR="000B2908"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 o registrácii odrôd pestovaných rastlín.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7680" w:rsidRDefault="008F7680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V prílohe č. 1 časť B znie: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t>„ ... “.</w:t>
            </w:r>
            <w:r w:rsidRPr="008F768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182" w:rsidRPr="008F7680" w:rsidRDefault="002D7182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Poznámka 1: 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B prílohy sa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vzťahuje k nahradeniu prílohy II k smernici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2008/72/ES v platnom znení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novým znením..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Príloha II k smernici 2008/72/ES bola prevzatá do § 2 ods. 1 nariadenia vlády č. 58/2007 Z. z.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formou odkazu na prílohu č. 1 časť B k nariadeniu vlády č. 50/2007 Z. z.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182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prílohy č. 1 časti B k nariadeniu vlády č. 50/2007 Z. z. je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transponovaný zoznam podľa čl. 2 ods. 1 písm. b) smernice 2002/55/ES. Tento zoznam zostáva vo vzťahu k určeniu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rodov, druhov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a skupín identický so zoznamom v prílohe II k smernici 2008/72/ES aj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aktualizáciách oboch zoznamov podľa prílohy časti A prvého bodu a časti B vykonávacej smernice. Príloha II k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smernici 2008/72/ES sa podľa čl. 1 ods. 2 vzťahuje aj na hybridy. Vzhľadom na to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je transpozícia článku 2 v spojení s časťou B prílohy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zabezpečená úpravou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prílohy v návrhu nariadenia vlády č. 50/2007 Z. z.., na ktorú sa v § 2 ods. 1 nariadenia vlády č. 58/2007 Z. z. odkazuje.</w:t>
            </w:r>
          </w:p>
          <w:p w:rsidR="002D7182" w:rsidRPr="008F7680" w:rsidRDefault="002D7182" w:rsidP="008F7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Poznámka 2: </w:t>
            </w: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Bola podaná žiadosť o 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korigendum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nasledovne: </w:t>
            </w:r>
          </w:p>
          <w:p w:rsidR="000B2908" w:rsidRPr="003745E1" w:rsidRDefault="002D7182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prílohe časti </w:t>
            </w: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 prvom bode a časti B:</w:t>
            </w:r>
            <w:r w:rsid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namiesto „skupina Kale“ má byť: „skupina kely“, namiesto 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oleracea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L.“ nad skupinou kapusty čínske má byť: „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“, namiesto „(uhorka žltá)“ má byť „(melón cukrový)“. </w:t>
            </w:r>
          </w:p>
        </w:tc>
      </w:tr>
      <w:tr w:rsidR="000B2908" w:rsidRPr="008F7680" w:rsidTr="008F7680"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Príloha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ČASŤ C</w:t>
            </w:r>
          </w:p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F7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prílohe k smernici 93/61/EHS sa stĺpec „Rod alebo druh“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4490"/>
            </w:tblGrid>
            <w:tr w:rsidR="000B2908" w:rsidRPr="008F7680" w:rsidTr="00173819">
              <w:tc>
                <w:tcPr>
                  <w:tcW w:w="176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a)</w:t>
                  </w:r>
                </w:p>
              </w:tc>
              <w:tc>
                <w:tcPr>
                  <w:tcW w:w="4183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slová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ascalonicum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 sa nahrádzajú slovami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cepa</w:t>
                  </w: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 – skupina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Aggregatum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“;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4490"/>
            </w:tblGrid>
            <w:tr w:rsidR="000B2908" w:rsidRPr="008F7680" w:rsidTr="00173819">
              <w:tc>
                <w:tcPr>
                  <w:tcW w:w="176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b)</w:t>
                  </w:r>
                </w:p>
              </w:tc>
              <w:tc>
                <w:tcPr>
                  <w:tcW w:w="4183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slová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cepa</w:t>
                  </w: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 sa nahrádzajú slovami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Allium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cepa</w:t>
                  </w: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– skupina Cepa“;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4490"/>
            </w:tblGrid>
            <w:tr w:rsidR="000B2908" w:rsidRPr="008F7680" w:rsidTr="00173819">
              <w:tc>
                <w:tcPr>
                  <w:tcW w:w="176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c)</w:t>
                  </w:r>
                </w:p>
              </w:tc>
              <w:tc>
                <w:tcPr>
                  <w:tcW w:w="4183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slová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pekinensis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 sa nahrádzajú slovami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Brassica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rapa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– skupina kapusty čínske“;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4490"/>
            </w:tblGrid>
            <w:tr w:rsidR="000B2908" w:rsidRPr="008F7680" w:rsidTr="00173819">
              <w:tc>
                <w:tcPr>
                  <w:tcW w:w="176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d)</w:t>
                  </w:r>
                </w:p>
              </w:tc>
              <w:tc>
                <w:tcPr>
                  <w:tcW w:w="4183" w:type="dxa"/>
                  <w:shd w:val="clear" w:color="auto" w:fill="FFFFFF"/>
                  <w:hideMark/>
                </w:tcPr>
                <w:p w:rsidR="000B2908" w:rsidRPr="008F7680" w:rsidRDefault="000B2908" w:rsidP="008F76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slová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Lycopersicon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lycopersicum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 sa nahrádzajú slovami „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Solanum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8F768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sk-SK"/>
                    </w:rPr>
                    <w:t>lycopersicum</w:t>
                  </w:r>
                  <w:proofErr w:type="spellEnd"/>
                  <w:r w:rsidRPr="008F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“.</w:t>
                  </w:r>
                </w:p>
              </w:tc>
            </w:tr>
          </w:tbl>
          <w:p w:rsidR="000B2908" w:rsidRPr="008F7680" w:rsidRDefault="000B2908" w:rsidP="008F76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ktorým sa mení a dopĺňa nariadenia vlády Slovenskej republiky č. 54/2007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Č: I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br/>
              <w:t>B: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V prílohe č. 1 tabuľke stĺpci rod a druh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sa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ascalonicum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nahrádzajú slovami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cepa – skupina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Aggregatum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“,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cepa“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Allium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cepa – skupina Cepa“,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pekiniensis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rapa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– skupina kapusty čínske“ a slová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Lycopersicon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lycopersicum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“ sa nahrádzajú slovami „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Solanum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lycopersicum</w:t>
            </w:r>
            <w:proofErr w:type="spellEnd"/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680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08" w:rsidRPr="008F7680" w:rsidRDefault="000B2908" w:rsidP="008F76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314625" w:rsidRPr="008F7680" w:rsidRDefault="00314625" w:rsidP="008F768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4625" w:rsidRPr="008F7680" w:rsidSect="00E54B81">
      <w:footerReference w:type="default" r:id="rId13"/>
      <w:footerReference w:type="first" r:id="rId14"/>
      <w:pgSz w:w="16838" w:h="11906" w:orient="landscape"/>
      <w:pgMar w:top="1276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31" w:rsidRDefault="00D10531" w:rsidP="00910F0C">
      <w:pPr>
        <w:spacing w:after="0" w:line="240" w:lineRule="auto"/>
      </w:pPr>
      <w:r>
        <w:separator/>
      </w:r>
    </w:p>
  </w:endnote>
  <w:endnote w:type="continuationSeparator" w:id="0">
    <w:p w:rsidR="00D10531" w:rsidRDefault="00D10531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974FB9" w:rsidRPr="000107DF" w:rsidRDefault="00974FB9" w:rsidP="00E54B8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DB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61501514"/>
      <w:docPartObj>
        <w:docPartGallery w:val="Page Numbers (Bottom of Page)"/>
        <w:docPartUnique/>
      </w:docPartObj>
    </w:sdtPr>
    <w:sdtEndPr/>
    <w:sdtContent>
      <w:p w:rsidR="00974FB9" w:rsidRPr="003B2FC6" w:rsidRDefault="00974F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F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D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2F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4FB9" w:rsidRPr="003B2FC6" w:rsidRDefault="00974FB9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31" w:rsidRDefault="00D10531" w:rsidP="00910F0C">
      <w:pPr>
        <w:spacing w:after="0" w:line="240" w:lineRule="auto"/>
      </w:pPr>
      <w:r>
        <w:separator/>
      </w:r>
    </w:p>
  </w:footnote>
  <w:footnote w:type="continuationSeparator" w:id="0">
    <w:p w:rsidR="00D10531" w:rsidRDefault="00D10531" w:rsidP="0091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7807"/>
    <w:multiLevelType w:val="hybridMultilevel"/>
    <w:tmpl w:val="3EF83536"/>
    <w:lvl w:ilvl="0" w:tplc="8626EBA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BB"/>
    <w:multiLevelType w:val="hybridMultilevel"/>
    <w:tmpl w:val="491AE26A"/>
    <w:lvl w:ilvl="0" w:tplc="9A7CF1E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C"/>
    <w:rsid w:val="00001B43"/>
    <w:rsid w:val="000107DF"/>
    <w:rsid w:val="00023D87"/>
    <w:rsid w:val="00024A28"/>
    <w:rsid w:val="00025CAA"/>
    <w:rsid w:val="000267A8"/>
    <w:rsid w:val="00036234"/>
    <w:rsid w:val="00057A92"/>
    <w:rsid w:val="00071C7D"/>
    <w:rsid w:val="00081B30"/>
    <w:rsid w:val="000A00BA"/>
    <w:rsid w:val="000B2908"/>
    <w:rsid w:val="000B2C75"/>
    <w:rsid w:val="000B2E68"/>
    <w:rsid w:val="000B4F7E"/>
    <w:rsid w:val="000D47F0"/>
    <w:rsid w:val="000E1FE1"/>
    <w:rsid w:val="00131AC3"/>
    <w:rsid w:val="00132038"/>
    <w:rsid w:val="00163E40"/>
    <w:rsid w:val="0017216B"/>
    <w:rsid w:val="00173819"/>
    <w:rsid w:val="001826D9"/>
    <w:rsid w:val="00183539"/>
    <w:rsid w:val="001A1910"/>
    <w:rsid w:val="001A2ACD"/>
    <w:rsid w:val="001A5502"/>
    <w:rsid w:val="001A5766"/>
    <w:rsid w:val="001B0537"/>
    <w:rsid w:val="00201B49"/>
    <w:rsid w:val="00204F26"/>
    <w:rsid w:val="00206B8A"/>
    <w:rsid w:val="00233B52"/>
    <w:rsid w:val="002411F5"/>
    <w:rsid w:val="00245557"/>
    <w:rsid w:val="00250151"/>
    <w:rsid w:val="002550F1"/>
    <w:rsid w:val="0026284F"/>
    <w:rsid w:val="00263987"/>
    <w:rsid w:val="002A0A2E"/>
    <w:rsid w:val="002C1548"/>
    <w:rsid w:val="002C37B3"/>
    <w:rsid w:val="002D7182"/>
    <w:rsid w:val="002E2749"/>
    <w:rsid w:val="002E4C39"/>
    <w:rsid w:val="002F5F58"/>
    <w:rsid w:val="003017A8"/>
    <w:rsid w:val="00314625"/>
    <w:rsid w:val="00331460"/>
    <w:rsid w:val="00343142"/>
    <w:rsid w:val="00354EF0"/>
    <w:rsid w:val="003745E1"/>
    <w:rsid w:val="003909DE"/>
    <w:rsid w:val="0039202C"/>
    <w:rsid w:val="003A443A"/>
    <w:rsid w:val="003A5E4C"/>
    <w:rsid w:val="003B2FC6"/>
    <w:rsid w:val="003B36E8"/>
    <w:rsid w:val="003B7541"/>
    <w:rsid w:val="003C2474"/>
    <w:rsid w:val="003E2DA1"/>
    <w:rsid w:val="003E366F"/>
    <w:rsid w:val="003E3D74"/>
    <w:rsid w:val="003F0F7E"/>
    <w:rsid w:val="00403065"/>
    <w:rsid w:val="00413DEC"/>
    <w:rsid w:val="00416ADF"/>
    <w:rsid w:val="00433938"/>
    <w:rsid w:val="00435C66"/>
    <w:rsid w:val="004527D4"/>
    <w:rsid w:val="00456649"/>
    <w:rsid w:val="00461924"/>
    <w:rsid w:val="00462363"/>
    <w:rsid w:val="004852D5"/>
    <w:rsid w:val="0049702D"/>
    <w:rsid w:val="004971A3"/>
    <w:rsid w:val="004A1D30"/>
    <w:rsid w:val="004B004E"/>
    <w:rsid w:val="004B0D90"/>
    <w:rsid w:val="004B4A9E"/>
    <w:rsid w:val="004C67F1"/>
    <w:rsid w:val="004D279B"/>
    <w:rsid w:val="004F72FD"/>
    <w:rsid w:val="00512270"/>
    <w:rsid w:val="00527F83"/>
    <w:rsid w:val="00545BD5"/>
    <w:rsid w:val="00551822"/>
    <w:rsid w:val="0056073E"/>
    <w:rsid w:val="00563D2F"/>
    <w:rsid w:val="005704CD"/>
    <w:rsid w:val="005732ED"/>
    <w:rsid w:val="005736F7"/>
    <w:rsid w:val="0057583C"/>
    <w:rsid w:val="00593698"/>
    <w:rsid w:val="00595A2A"/>
    <w:rsid w:val="00596D15"/>
    <w:rsid w:val="005A3110"/>
    <w:rsid w:val="005C31F9"/>
    <w:rsid w:val="005D3781"/>
    <w:rsid w:val="00627489"/>
    <w:rsid w:val="00645301"/>
    <w:rsid w:val="006615FE"/>
    <w:rsid w:val="00672A65"/>
    <w:rsid w:val="00672CBE"/>
    <w:rsid w:val="006A4DB8"/>
    <w:rsid w:val="006C1F5A"/>
    <w:rsid w:val="006C43BC"/>
    <w:rsid w:val="0070360F"/>
    <w:rsid w:val="00706DFD"/>
    <w:rsid w:val="00706FB1"/>
    <w:rsid w:val="00715377"/>
    <w:rsid w:val="00727003"/>
    <w:rsid w:val="0075102F"/>
    <w:rsid w:val="00765516"/>
    <w:rsid w:val="00776457"/>
    <w:rsid w:val="00797917"/>
    <w:rsid w:val="007A023E"/>
    <w:rsid w:val="007C581C"/>
    <w:rsid w:val="007C6291"/>
    <w:rsid w:val="007F6BAE"/>
    <w:rsid w:val="00826B81"/>
    <w:rsid w:val="00830EC0"/>
    <w:rsid w:val="00832703"/>
    <w:rsid w:val="00847E98"/>
    <w:rsid w:val="00867680"/>
    <w:rsid w:val="0087534A"/>
    <w:rsid w:val="0087610B"/>
    <w:rsid w:val="0089092A"/>
    <w:rsid w:val="008909E8"/>
    <w:rsid w:val="00895F7C"/>
    <w:rsid w:val="008A2863"/>
    <w:rsid w:val="008B6B0A"/>
    <w:rsid w:val="008D2C5A"/>
    <w:rsid w:val="008D38BA"/>
    <w:rsid w:val="008D6A9A"/>
    <w:rsid w:val="008F7680"/>
    <w:rsid w:val="00910F0C"/>
    <w:rsid w:val="00920905"/>
    <w:rsid w:val="00934EA8"/>
    <w:rsid w:val="00963178"/>
    <w:rsid w:val="00967877"/>
    <w:rsid w:val="00974FB9"/>
    <w:rsid w:val="00991FB6"/>
    <w:rsid w:val="00994180"/>
    <w:rsid w:val="009960C7"/>
    <w:rsid w:val="009A47E1"/>
    <w:rsid w:val="009B7E30"/>
    <w:rsid w:val="009E3665"/>
    <w:rsid w:val="009F6AFC"/>
    <w:rsid w:val="00A01724"/>
    <w:rsid w:val="00A03F78"/>
    <w:rsid w:val="00A076E4"/>
    <w:rsid w:val="00A152B5"/>
    <w:rsid w:val="00A34281"/>
    <w:rsid w:val="00A349E0"/>
    <w:rsid w:val="00A37BF3"/>
    <w:rsid w:val="00A4603E"/>
    <w:rsid w:val="00A61CB7"/>
    <w:rsid w:val="00A7503E"/>
    <w:rsid w:val="00AA379C"/>
    <w:rsid w:val="00AA77CB"/>
    <w:rsid w:val="00B05C4F"/>
    <w:rsid w:val="00B263DA"/>
    <w:rsid w:val="00B3235D"/>
    <w:rsid w:val="00B62194"/>
    <w:rsid w:val="00B761B1"/>
    <w:rsid w:val="00B807D8"/>
    <w:rsid w:val="00B96E42"/>
    <w:rsid w:val="00BA57CB"/>
    <w:rsid w:val="00BC669B"/>
    <w:rsid w:val="00BF0058"/>
    <w:rsid w:val="00BF10CA"/>
    <w:rsid w:val="00BF2A75"/>
    <w:rsid w:val="00C035C5"/>
    <w:rsid w:val="00C100F5"/>
    <w:rsid w:val="00C235F5"/>
    <w:rsid w:val="00C243D4"/>
    <w:rsid w:val="00C370F1"/>
    <w:rsid w:val="00C43ACC"/>
    <w:rsid w:val="00C4587A"/>
    <w:rsid w:val="00C5041D"/>
    <w:rsid w:val="00C70842"/>
    <w:rsid w:val="00C90D28"/>
    <w:rsid w:val="00CB724A"/>
    <w:rsid w:val="00CC03F1"/>
    <w:rsid w:val="00CC2901"/>
    <w:rsid w:val="00CD3C4C"/>
    <w:rsid w:val="00CD543A"/>
    <w:rsid w:val="00CD666B"/>
    <w:rsid w:val="00CF354A"/>
    <w:rsid w:val="00D0398B"/>
    <w:rsid w:val="00D10531"/>
    <w:rsid w:val="00D16EC2"/>
    <w:rsid w:val="00D26233"/>
    <w:rsid w:val="00D314D4"/>
    <w:rsid w:val="00D62D29"/>
    <w:rsid w:val="00D647D8"/>
    <w:rsid w:val="00D66656"/>
    <w:rsid w:val="00D77029"/>
    <w:rsid w:val="00DC438A"/>
    <w:rsid w:val="00DE7791"/>
    <w:rsid w:val="00DF11FF"/>
    <w:rsid w:val="00DF170E"/>
    <w:rsid w:val="00E02B62"/>
    <w:rsid w:val="00E40B66"/>
    <w:rsid w:val="00E53729"/>
    <w:rsid w:val="00E54B81"/>
    <w:rsid w:val="00E8266F"/>
    <w:rsid w:val="00E829A2"/>
    <w:rsid w:val="00E86E96"/>
    <w:rsid w:val="00E94C91"/>
    <w:rsid w:val="00E955BA"/>
    <w:rsid w:val="00EA15D2"/>
    <w:rsid w:val="00EA7396"/>
    <w:rsid w:val="00EB6361"/>
    <w:rsid w:val="00EF2237"/>
    <w:rsid w:val="00EF7F05"/>
    <w:rsid w:val="00F06B65"/>
    <w:rsid w:val="00F10B62"/>
    <w:rsid w:val="00F5328D"/>
    <w:rsid w:val="00F915ED"/>
    <w:rsid w:val="00FA2EA4"/>
    <w:rsid w:val="00FB0D3A"/>
    <w:rsid w:val="00FB39F1"/>
    <w:rsid w:val="00FC6524"/>
    <w:rsid w:val="00FD41D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75A3A"/>
  <w15:docId w15:val="{14978B32-3DC1-4C93-BF96-DF5D186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lny1">
    <w:name w:val="Normálny1"/>
    <w:basedOn w:val="Normlny"/>
    <w:rsid w:val="0043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talic">
    <w:name w:val="italic"/>
    <w:basedOn w:val="Predvolenpsmoodseku"/>
    <w:rsid w:val="00433938"/>
  </w:style>
  <w:style w:type="paragraph" w:customStyle="1" w:styleId="odsek">
    <w:name w:val="odsek"/>
    <w:basedOn w:val="Normlny"/>
    <w:rsid w:val="00CD543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5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7/54/200702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7/50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54/200702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"/>
    <f:field ref="objsubject" par="" edit="true" text=""/>
    <f:field ref="objcreatedby" par="" text="Kozlíková, Barbora, Mgr."/>
    <f:field ref="objcreatedat" par="" text="17.10.2019 13:32:44"/>
    <f:field ref="objchangedby" par="" text="Administrator, System"/>
    <f:field ref="objmodifiedat" par="" text="17.10.2019 13:3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4EF8C1-9D03-4057-A2A3-BA5289F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Dudaščíková Tamara</dc:creator>
  <cp:keywords/>
  <dc:description/>
  <cp:lastModifiedBy>Illáš Martin</cp:lastModifiedBy>
  <cp:revision>29</cp:revision>
  <cp:lastPrinted>2019-06-13T06:42:00Z</cp:lastPrinted>
  <dcterms:created xsi:type="dcterms:W3CDTF">2019-11-26T09:52:00Z</dcterms:created>
  <dcterms:modified xsi:type="dcterms:W3CDTF">2019-11-27T14:49:00Z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COO.2145.1000.3.3646169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2019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Medzirezortné pripomienkové konanie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Správne právo_x000d_
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Barbora Kozlíková</vt:lpwstr>
  </property>
  <property fmtid="{D5CDD505-2E9C-101B-9397-08002B2CF9AE}" pid="329" name="FSC#SKEDITIONSLOVLEX@103.510:zodppredkladatel">
    <vt:lpwstr>Gabriela Matečná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materiál</vt:lpwstr>
  </property>
  <property fmtid="{D5CDD505-2E9C-101B-9397-08002B2CF9AE}" pid="340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9728/2019-410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LP/2019/730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>predseda vlády Slovenskej republiky</vt:lpwstr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ministerka pôdohospodárstva a rozvoja vidieka Slovenskej republiky</vt:lpwstr>
  </property>
  <property fmtid="{D5CDD505-2E9C-101B-9397-08002B2CF9AE}" pid="459" name="FSC#SKEDITIONSLOVLEX@103.510:funkciaZodpPredAkuzativ">
    <vt:lpwstr>ministerka pôdohospodárstva a rozvoja vidieka Slovenskej republiky</vt:lpwstr>
  </property>
  <property fmtid="{D5CDD505-2E9C-101B-9397-08002B2CF9AE}" pid="460" name="FSC#SKEDITIONSLOVLEX@103.510:funkciaZodpPredDativ">
    <vt:lpwstr>ministerka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Gabriela Matečná_x000d_
ministerka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7" name="FSC#SKEDITIONSLOVLEX@103.510:vytvorenedna">
    <vt:lpwstr>17. 10. 2019</vt:lpwstr>
  </property>
</Properties>
</file>