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8868CB" w:rsidRDefault="008868CB">
      <w:pPr>
        <w:jc w:val="center"/>
        <w:divId w:val="187145463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Návrh nariadenia vlády Slovenskej republiky, ktorým sa ustanovuje národná tabuľka frekvenčného spektra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8868CB" w:rsidP="008868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868CB" w:rsidP="008868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868CB" w:rsidP="008868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868CB" w:rsidP="008868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868CB" w:rsidP="008868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8868CB" w:rsidRDefault="008868CB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8868CB">
        <w:trPr>
          <w:divId w:val="55319687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sz w:val="20"/>
                <w:szCs w:val="20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sz w:val="20"/>
                <w:szCs w:val="20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sz w:val="20"/>
                <w:szCs w:val="20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sz w:val="20"/>
                <w:szCs w:val="20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sz w:val="20"/>
                <w:szCs w:val="20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868CB">
        <w:trPr>
          <w:divId w:val="5531968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 (14o,0z)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8CB" w:rsidRDefault="008868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8868CB" w:rsidRDefault="008868CB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označení prílohy je potrebné pred slovo „Príloha“ vložiť úvodzovky dole v súlade s bodom 15 prílohy č. 1 k Legislatívnym pravidlám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Na základe bodu 9 časti II Jednotnej metodiky na posudzovanie vybraných vplyvov, v ktorej sú uvedené obsahové požiadavky doložky, odporúčame v bode 9 doložky vybraných vplyvov vplyvy na malé a stredné podniky neoznačovať, nakoľko podľa predkladateľa návrh nariadenia nemá vplyv na podnikateľské prostredie.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sa uvádza, že Národná tabuľka frekvenčného spektra je vypracovaná i na základe smerníc Európskej únie. V bode 3 písm. b) doložky zlučiteľnosti sú uvedené konkrétne názvy smerníc Európskej únie. Podľa čl. 17 ods. 1 písm. h) Legislatívnych pravidiel vlády Slovenskej republiky, ak sa návrhom právneho predpisu preberá alebo vykonáva právne záväzný akt Európskej únie, je potrebné k návrhu právneho predpisu vypracovať tabuľku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 po dohode s</w:t>
            </w:r>
            <w:r w:rsidR="00DD7805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OAPSVL</w:t>
            </w:r>
            <w:r w:rsidR="00DD7805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ÚV</w:t>
            </w:r>
            <w:r w:rsidR="00DD7805"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všeobecnej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súlade s čl. 19 v spojitosti s čl. 35 Legislatívnych pravidiel vlády Slovenskej republiky účinných od 29. mája 2019 odporúčame do dôvodovej správy všeobecnej časti doplniť aj zhrnutie vplyvov na manželstvo, rodičovstvo a rodinu.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vecnom odôvodnení § 2 uvedenom v osobitnej časti dôvodovej správy odporúčame za slová ,,č. 386/2018“ vložiť slová ,,Z.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časti 3. písm. b) platného formátu doložky, ktorá sa týka úpravy predmetu návrhu zákona v sekundárnom práve EÚ, odporúčame predkladateľovi doplniť k uvádzaným predpisom aj ich gestora.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 K bodu 3 písm. b) doložky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 predkladateľa o vypustenie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korigenda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 vykonávaciemu rozhodnutiu Komisie (EÚ) 2019/235 z 24. januára 2019 o zmene rozhodnutie 2008/411/ES, pokiaľ ide o aktualizáciu príslušných technických podmienok týkajúcich sa frekvenčného pásma 3 400 MHz – 3 800 MHz (Ú. v. EÚ L 92, 1.4.2019), nakoľko ide len o opravu vykonávacieho rozhodnutia (EÚ) 2019/235, ktorá sa v doložke zlučiteľnosti neuvádza.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 K bodu 3 písm. b) doložky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2. Žiadame o úpravu publikačného zdroja vykonávacieho rozhodnutia (EÚ) 2017/1483 podľa aktuálneho znenia a to nasledovne: „(Ú. v. EÚ L 214, 18.8.2017)“.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 K bodu 3 písm. b) doložky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3. Ďalej žiadame o úpravu publikačného zdroja rozhodnutia č. 676/2002/ES v zmysle bodu 62.12. Prílohy č. 1 k Legislatívnym pravidlám vlády SR, nasledovne: „(Ú. v. ES L 108, 24.4.2002; Mimoriadne vydanie Ú. v. EÚ, kap. 13/zv. 29)“.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 K bodu 3 písm. b) doložky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Upozorňujeme predkladateľa, že smernica Rady 2002/21/ES z 3. júna 1991 o frekvenčnom pásme upravenom na koordinované zavedenie európskeho systému digitálneho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bezšnúrového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telefónu (DECT) v spoločenstve (Ú. v. ES L 144, 8.6.1991; Mimoriadne vydanie Ú. v. EÚ, kap. 13/zv. 10) neexistuje. Ide o smernicu 91/287/EHS. Na základe uvedeného žiadame o úpravu názvu danej smernice.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223D" w:rsidRDefault="008868CB" w:rsidP="003A223D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 K bodu 3 písm. b) doložky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5. Vzhľadom na neúčinnosť sekundárnych právnych predpisov je potrebné z doložky zlučiteľnosti vypustiť nasledovné právne predpisy: </w:t>
            </w:r>
          </w:p>
          <w:p w:rsidR="003A223D" w:rsidRDefault="008868CB" w:rsidP="003A223D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vykonávacie rozhodnutie Komisie (EÚ) 2017/1438, ktoré bolo nahradené vykonávacím rozhodnutím Komisie (EÚ) 2019/785 zo 14. mája 2019 o harmonizácii rádiového frekvenčného spektra pre zariadenia využívajúce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ultraširokopásmové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technológie v Únii a o zrušení rozhodnutia 2007/131/ES (Ú. v. EÚ L 127, 16.5.2019), </w:t>
            </w:r>
          </w:p>
          <w:p w:rsidR="003A223D" w:rsidRDefault="008868CB" w:rsidP="003A223D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vykonávacie rozhodnutie Komisie 2014/702/EÚ, ktoré bolo nahradené vykonávacím rozhodnutím Komisie (EÚ) 2019/785 zo 14. mája 2019 o harmonizácii rádiového frekvenčného spektra pre zariadenia využívajúce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ultraširokopásmové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technológie v Únii a o zrušení rozhodnutia 2007/131/ES (Ú. v. EÚ L 127, 16.5.2019), </w:t>
            </w:r>
          </w:p>
          <w:p w:rsidR="003A223D" w:rsidRDefault="008868CB" w:rsidP="003A223D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rozhodnutie Komisie 2009/978/EÚ, ktoré bolo nahradené rozhodnutím Komisie z 11. júna 2019, ktorým sa zriaďuje skupina pre politiku rádiového spektra a zrušuje rozhodnutie 2002/622/ES (2019/612) (Ú. v. EÚ C 196, 12.6.2019), - rozhodnutie Komisie 2009/343/ES, ktoré bolo nahradené vykonávacím rozhodnutím Komisie (EÚ) 2019/785 zo 14. mája 2019 o harmonizácii rádiového frekvenčného spektra pre zariadenia využívajúce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ultraširokopásmové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technológie v Únii a o zrušení rozhodnutia 2007/131/ES (Ú. v. EÚ L 127, 16.5.2019), - rozhodnutie Komisie 2008/673/ES, ktoré bolo nahradené vykonávacím rozhodnutím Komisie 2013/752/EÚ z 11. decembra 2013, ktorým sa mení rozhodnutie 2006/771/ES o harmonizácii rádiového frekvenčného spektra na využitie zariadeniami s krátkym dosahom a ktorým sa zrušuje rozhodnutie 2005/928/ES (Ú. v. EÚ L 334, 13.12.2013), </w:t>
            </w:r>
          </w:p>
          <w:p w:rsidR="008868CB" w:rsidRDefault="008868CB" w:rsidP="003A223D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rozhodnutie Komisie 2002/622/ES, ktoré bolo nahradené rozhodnutím Komisie z 11. júna 2019, ktorým sa zriaďuje skupina pre politiku rádiového spektra a zrušuje rozhodnutie 2002/622/ES (2019/612) (Ú. v. EÚ C 196, 12.6.2019).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Predkladateľ v predkladacej správe uvádza, že Národná tabuľka frekvenčného spektra je vypracovaná okrem iného aj na základe smerníc EÚ. Zároveň predkladateľ v doložke zlučiteľnosti návrhu nariadenia v bode 3 písm. b) uvádza konkrétne názvy smerníc EÚ. Upozorňujeme, že ak sa návrhom preberá smernica EÚ, je potrebné vypracovať k nej tabuľku zhody v zmysle čl. 17 ods. 1 písm. h) Legislatívnych pravidiel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 vzájomnej dohode OAPSVL</w:t>
            </w:r>
            <w:r w:rsidR="00DD7805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ÚV</w:t>
            </w:r>
            <w:r w:rsidR="00DD7805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SR zmienka o prebraných smerniciach bola vypustená a tabuľku zhody nie je potrebné vypracovať</w:t>
            </w:r>
          </w:p>
        </w:tc>
      </w:tr>
      <w:tr w:rsidR="008868CB">
        <w:trPr>
          <w:divId w:val="1735201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4 doložky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doplniť bod 4 písm. c) doložky zlučiteľnosti obsahujúci informáciu o všetkých právnych predpisoch, v ktorých sú smernice už prebraté, spolu s uvedením rozsahu tohto prebratia, a to ku každej smernici osobitne.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68CB" w:rsidRDefault="008868C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167601"/>
      <w:docPartObj>
        <w:docPartGallery w:val="Page Numbers (Bottom of Page)"/>
        <w:docPartUnique/>
      </w:docPartObj>
    </w:sdtPr>
    <w:sdtContent>
      <w:p w:rsidR="00393DB9" w:rsidRDefault="00393D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05">
          <w:rPr>
            <w:noProof/>
          </w:rPr>
          <w:t>9</w:t>
        </w:r>
        <w:r>
          <w:fldChar w:fldCharType="end"/>
        </w:r>
      </w:p>
    </w:sdtContent>
  </w:sdt>
  <w:p w:rsidR="00393DB9" w:rsidRDefault="00393D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3DB9"/>
    <w:rsid w:val="0039526D"/>
    <w:rsid w:val="003A223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868CB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D7805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6.11.2019 8:42:55"/>
    <f:field ref="objchangedby" par="" text="Administrator, System"/>
    <f:field ref="objmodifiedat" par="" text="6.11.2019 8:43:0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2019-11-07T06:42:00Z</dcterms:created>
  <dcterms:modified xsi:type="dcterms:W3CDTF">2019-11-07T06:45:00Z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&lt;/strong&gt;&lt;/p&gt;&lt;p align="center"&gt;&lt;strong&gt;na tvorbe právnych predpisov&lt;/strong&gt;&lt;/p&gt;&lt;p&gt;&amp;nbsp;&lt;/p&gt;&lt;p&gt;Návrh nariadenia vlády bol zaslaný formou cielenej konzultácie na pripomienkovanie SOZ pôšt a telekom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Telekomunikácie a telekomunikačné služby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Gabriel Stančik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nariadenia vlády Slovenskej republiky, ktorým sa ustanovuje národná tabuľka frekvenčného spektra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 na rok 2019 </vt:lpwstr>
  </property>
  <property fmtid="{D5CDD505-2E9C-101B-9397-08002B2CF9AE}" pid="22" name="FSC#SKEDITIONSLOVLEX@103.510:plnynazovpredpis">
    <vt:lpwstr> Nariadenie vlády  Slovenskej republiky Návrh nariadenia vlády Slovenskej republiky, ktorým sa ustanovuje národná tabuľka frekvenčného spektra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27971/2019/SEKPS/81372-M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LP/2019/715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COO.2145.1000.3.3674925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6. 11. 2019</vt:lpwstr>
  </property>
</Properties>
</file>