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C3DD3" w:rsidRDefault="009C3DD3">
      <w:pPr>
        <w:jc w:val="center"/>
        <w:divId w:val="998537798"/>
        <w:rPr>
          <w:rFonts w:ascii="Times" w:hAnsi="Times" w:cs="Times"/>
          <w:sz w:val="25"/>
          <w:szCs w:val="25"/>
        </w:rPr>
      </w:pPr>
      <w:r>
        <w:rPr>
          <w:rFonts w:ascii="Times" w:hAnsi="Times" w:cs="Times"/>
          <w:sz w:val="25"/>
          <w:szCs w:val="25"/>
        </w:rPr>
        <w:t>Nariadenie vlády Slovenskej republiky, ktorým sa mení a dopĺňa nariadenie vlády Slovenskej republiky č. 282/2010 Z. z., ktorým sa ustanovujú prahové hodnoty a zoznam útvarov podzemných vôd</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C3DD3" w:rsidP="009C3DD3">
            <w:pPr>
              <w:spacing w:after="0" w:line="240" w:lineRule="auto"/>
              <w:rPr>
                <w:rFonts w:ascii="Times New Roman" w:hAnsi="Times New Roman" w:cs="Calibri"/>
                <w:sz w:val="20"/>
                <w:szCs w:val="20"/>
              </w:rPr>
            </w:pPr>
            <w:r>
              <w:rPr>
                <w:rFonts w:ascii="Times" w:hAnsi="Times" w:cs="Times"/>
                <w:sz w:val="25"/>
                <w:szCs w:val="25"/>
              </w:rPr>
              <w:t>35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C3DD3" w:rsidP="009C3DD3">
            <w:pPr>
              <w:spacing w:after="0" w:line="240" w:lineRule="auto"/>
              <w:rPr>
                <w:rFonts w:ascii="Times New Roman" w:hAnsi="Times New Roman" w:cs="Calibri"/>
                <w:sz w:val="20"/>
                <w:szCs w:val="20"/>
              </w:rPr>
            </w:pPr>
            <w:r>
              <w:rPr>
                <w:rFonts w:ascii="Times" w:hAnsi="Times" w:cs="Times"/>
                <w:sz w:val="25"/>
                <w:szCs w:val="25"/>
              </w:rPr>
              <w:t>35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C3DD3" w:rsidP="009C3DD3">
            <w:pPr>
              <w:spacing w:after="0" w:line="240" w:lineRule="auto"/>
              <w:rPr>
                <w:rFonts w:ascii="Times New Roman" w:hAnsi="Times New Roman" w:cs="Calibri"/>
                <w:sz w:val="20"/>
                <w:szCs w:val="20"/>
              </w:rPr>
            </w:pPr>
            <w:r>
              <w:rPr>
                <w:rFonts w:ascii="Times" w:hAnsi="Times" w:cs="Times"/>
                <w:sz w:val="25"/>
                <w:szCs w:val="25"/>
              </w:rPr>
              <w:t>20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C3DD3" w:rsidP="009C3DD3">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C3DD3" w:rsidP="009C3DD3">
            <w:pPr>
              <w:spacing w:after="0" w:line="240" w:lineRule="auto"/>
              <w:rPr>
                <w:rFonts w:ascii="Times New Roman" w:hAnsi="Times New Roman" w:cs="Calibri"/>
                <w:sz w:val="20"/>
                <w:szCs w:val="20"/>
              </w:rPr>
            </w:pPr>
            <w:r>
              <w:rPr>
                <w:rFonts w:ascii="Times" w:hAnsi="Times" w:cs="Times"/>
                <w:sz w:val="25"/>
                <w:szCs w:val="25"/>
              </w:rPr>
              <w:t>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C3DD3" w:rsidRDefault="009C3DD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C3DD3">
        <w:trPr>
          <w:divId w:val="59913989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Vôbec nezaslali</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x</w:t>
            </w:r>
          </w:p>
        </w:tc>
      </w:tr>
      <w:tr w:rsidR="009C3DD3">
        <w:trPr>
          <w:divId w:val="599139892"/>
          <w:jc w:val="center"/>
        </w:trPr>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35 (35o,0z)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3DD3" w:rsidRDefault="009C3DD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C3DD3" w:rsidRDefault="009C3DD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5806"/>
        <w:gridCol w:w="446"/>
        <w:gridCol w:w="523"/>
        <w:gridCol w:w="4820"/>
      </w:tblGrid>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Spôsob vyhodnotenia</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Do všeobecnej časti dôvodovej správy odporúčame doplniť vplyv návrhu nariadenia na manželstvo, rodičovstvo a rodinu podľa § 7 ods. 3 písm. b) zákona č. 400/2015 Z. z. o tvorbe právnych predpisov a o Zbierke zákonov Slovenskej republiky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Čl. II</w:t>
            </w:r>
            <w:r>
              <w:rPr>
                <w:rFonts w:ascii="Times" w:hAnsi="Times" w:cs="Times"/>
                <w:sz w:val="25"/>
                <w:szCs w:val="25"/>
              </w:rPr>
              <w:br/>
              <w:t>V Čl. II odporúčame doplniť dátum nadobudnutia účinnosti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nariadenia vlády a v čl. I úvodnej vete vypustiť slová „a dopĺňa“, pretože návrhom sa platné znenie nariadenia vlády iba mení, v čl. I bode 1 § 1 ods. 1 slová „časť A a časť B“ nahradiť slovami „častiach A a B“ a slová „časť C“ nahradiť slovami „časti C“, body 2 a 3 zlúčiť do jedného novelizačného bodu s úvodnou vetou v tomto znení: „Prílohy č. 1 a 2 vrátane nadpisov znejú:“, čl. II zosúladiť s bodom 64.1 prílohy </w:t>
            </w:r>
            <w:r>
              <w:rPr>
                <w:rFonts w:ascii="Times" w:hAnsi="Times" w:cs="Times"/>
                <w:sz w:val="25"/>
                <w:szCs w:val="25"/>
              </w:rPr>
              <w:lastRenderedPageBreak/>
              <w:t>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bode č. 10 Doložky vybraných vplyvov (Poznámky)odporúčame uviesť dôvod prečo sa nepredpokladá priame ani nepriame ovplyvnenie subjektov a nie sú vyznačené žiadne vplyvy materiálu. Odôvodnenie: Tým, že dochádza k doplneniu prahových hodnôt pre dusitany a fosfor pre útvary podzemných vôd, ako aj rozšírenie zoznamu o 4 útvary geotermálnych vôd, by bolo vhodné uviesť dôvod, prečo materiál nemá vyznačené vplyvy (rozsah sledovaní, existujúce merania).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 xml:space="preserve">Prahové hodnoty sa ustanovujú na účely hodnotenia chemického stavu útvaru podzemných vôd alebo skupiny útvarov podzemných vôd. V podzemných vodách sa monitoruje oveľa viac látok, prahové hodnoty sa stanovujú len pre látky zo Zoznamu znečisťujúcich látok alebo iónov a ich ukazovateľov uvedený v prílohe č. 1b vodného zákona. Vplyv bude len na hodnotenie chemického stavu útvarov podzemných vôd, žiadne subjekty tým nebudú dotknuté. Treba dodať, že došlo nielen k doplneniu látok, ale aj k ich odobratiu. Počet organických znečisťujúcich látok, pre ktoré je potrebné stanoviť prahové hodnoty, sa znížil. </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bode č. 4 Doložky vybraných vplyvov (Dotknuté subjekty)odporúčame uviesť všetky typy subjektov, ktorých sa daný návrh týka, či už priamo alebo nepriamo. Odôvodnenie: Dôvodom predloženia návrhu nariadenia vlády je doplnenie stanovených prahových hodnôt pre útvary podzemných vôd pre dusitany a pre fosfor. Preto predpokladáme, že nariadenie sa dotkne minimálne subjektov, ktoré sú povinné sledovať a hodnotiť chemický stav útvarov podzemných vôd. Tiež môžu byť dotknutí znečisťovatelia, ktorých sa dotknú napr. </w:t>
            </w:r>
            <w:r>
              <w:rPr>
                <w:rFonts w:ascii="Times" w:hAnsi="Times" w:cs="Times"/>
                <w:sz w:val="25"/>
                <w:szCs w:val="25"/>
              </w:rPr>
              <w:lastRenderedPageBreak/>
              <w:t>nápravné opatrenia v súvislosti so sledovaním doplnených prahových hodnôt.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 xml:space="preserve">Štátny geologický ústav Dionýza Štúra hodnotí chemický stav útvarov podzemných vôd. Tento subjekt je jediný, ktorý môže hodnotiť chemický stav útvarov podzemných vôd na základe jeho štatútu. Prahové hodnoty sú stanovené pre hodnotenie chemického stavu útvarov podzemných vôd. Nápravné opatrenia v znečistenom území sa uskutočňujú v súlade s Metodickým pokynom MŽP SR č. 1/2012-7 na vypracovanie analýzy rizika znečisteného </w:t>
            </w:r>
            <w:r>
              <w:rPr>
                <w:rFonts w:ascii="Times" w:hAnsi="Times" w:cs="Times"/>
                <w:sz w:val="25"/>
                <w:szCs w:val="25"/>
              </w:rPr>
              <w:lastRenderedPageBreak/>
              <w:t>územia.</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bode č. 5 Doložky vybraných vplyvov (Alternatívne riešenia) odporúčame uviesť nultý variant. Odôvodnenie: V rámci alternatívnych riešení je potrebné uviesť minimálne nulový variant, t.j. analýzu súčasného stavu, v rámci ktorej sa uvedú dôsledky vyplývajúce z dôvodu absencie právnej úpravy alebo nelegislatívneho materiálu resp. z dôvodu ich neprijatia.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Stanovenie prahových hodnôt vyplýva zo Smernice Európskeho parlamentu a Rady 2006/118/ES z 12. decembra 2006 o ochrane podzemných vôd pred znečistením a zhoršením kvality, ktorá bola už v roku 2009 prebratá do slovenského právneho poriadku (zákon č. 364/2004 Z. z. a príslušné vykonávacie predpisy).</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K Čl. I bod 1.</w:t>
            </w:r>
            <w:r>
              <w:rPr>
                <w:rFonts w:ascii="Times" w:hAnsi="Times" w:cs="Times"/>
                <w:sz w:val="25"/>
                <w:szCs w:val="25"/>
              </w:rPr>
              <w:br/>
              <w:t>V Čl. I bode 1 odporúčame na konci vety (za hornými úvodzovkami) vložiť bodku. Odôvodnenie: Bod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K Čl. I bod 2.</w:t>
            </w:r>
            <w:r>
              <w:rPr>
                <w:rFonts w:ascii="Times" w:hAnsi="Times" w:cs="Times"/>
                <w:sz w:val="25"/>
                <w:szCs w:val="25"/>
              </w:rPr>
              <w:br/>
              <w:t>V Čl. I bode 2 odporúčame na konci prílohy č. 1 vložiť bodku za hornými úvodzovkami. Táto pripomienka platí aj pre prílohu č. 2 k nariadeniu vlády č. .... Odôvodnenie: Bod 42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Upravené podľa pripomienky iného subjektu.</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Čl. II odporúčame vložiť konkrétny dátum nadobudnutia účinnosti nariadenia vlády Slovenskej republiky. Odôvodnenie: Bod č. 64.1. Prílohy č. 1 k </w:t>
            </w:r>
            <w:r>
              <w:rPr>
                <w:rFonts w:ascii="Times" w:hAnsi="Times" w:cs="Times"/>
                <w:sz w:val="25"/>
                <w:szCs w:val="25"/>
              </w:rPr>
              <w:lastRenderedPageBreak/>
              <w:t>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 v § 1 ods. 1 druhej vete navrhujeme znenie „uvedené v prílohe č. 1 časť A a časť B“ nahradiť znením „uvedené v prílohe č. 1 časti A a časti B“. - v § 1 ods. 1 tretej vete navrhujeme znenie „uvedené v prílohe č. 1 časť C“ nahradiť znením „uvedené v prílohe č. 1 časti C“. - v Prílohe č. 1 časti A a časti B v tabuľkách slovo „Zelezo“ nahradiť slovom „Železo“ (celkovo 4-krát). - v Prílohe č. 2 časti A v 10. riadku, druhom stĺpci slovo „sedimentov“ nahradiť slovom „náplavov“, nakoľko v tabuľke Prílohy č. 2 sa používa tento pojem a v danom prípade sú oba pojmy navzájom synonymá (v záujme zjednotenia pojmov v legislatívnom materiáli). - v Prílohe č. 2 časti A v 12. riadku, druhom stĺpci na konci doplniť čiarku a slová „Bodvy a ich prítokov“ (v súlade s vymedzením povodí a útvarov podzemných vôd na Slovensku v zmysle Rámcovej smernice o vodách 2000/60/ES). - v Prílohe č. 2 časti A v 12. riadku, treťom stĺpci doplniť čiarku a slovo „Bodva“ (rozlišuje sa čiastkové povodie Bodvy, čiastkové povodie Hornádu, avšak čiastkové povodie Dunajca a Popradu – spolu). - v Prílohe č. 2 časti A v 14. riadku, druhom stĺpci na konci doplniť slová „horného toku“ za slovami „kvartérnych náplavov“ (v súlade s vymedzením povodí a útvarov podzemných vôd na Slovensku v zmysle Rámcovej smernice o vodách 2000/60/ES). - v Prílohe č. 2 časti A v 15. riadku, </w:t>
            </w:r>
            <w:r>
              <w:rPr>
                <w:rFonts w:ascii="Times" w:hAnsi="Times" w:cs="Times"/>
                <w:sz w:val="25"/>
                <w:szCs w:val="25"/>
              </w:rPr>
              <w:lastRenderedPageBreak/>
              <w:t xml:space="preserve">druhom stĺpci na konci doplniť čiarku a slová „Latorice a dolného toku Ondavy a ich prítokov“ (v súlade s vymedzením povodí a útvarov podzemných vôd na Slovensku v zmysle Rámcovej smernice o vodách 2000/60/ES). - v Prílohe č. 2 časti A v 16. riadku, druhom stĺpci na konci doplniť slová „horného toku“ za slovami „kvartérnych náplavov“ (v súlade s vymedzením povodí a útvarov podzemných vôd na Slovensku v zmysle Rámcovej smernice o vodách 2000/60/ES). - v prílohe č. 2 časti B v 6. riadku, druhom stĺpci doplniť slová „a Brezovských“ za slovami „Pezinských“ (v súlade s vymedzením povodí a útvarov podzemných vôd na Slovensku v zmysle Rámcovej smernice o vodách 2000/60/ES). - v Prílohe č. 2 časti B v 8. riadku, druhom stĺpci slová „povodia Váh“ nahradiť slovami „povodia Váhu“ (analogicky k 3. riadku prílohy č. 2). - v Prílohe č. 2 časti B v 15. riadku, prvom stĺpci slovo „SK200150FP“ nahradiť slovom „SK200150FK“ – v súlade s pravidlami označovania hydrogeologických útvarov (v tomto prípade označenie pre puklinové a krasovo-puklinové podzemné vody). V nadväznosti na túto pripomienku je potrebné aj v Prílohe č. 1 časti B v 15. riadku, prvom stĺpci slovo „SK200150FP“ nahradiť slovom „SK200150FK“. - v Prílohe č. 2 časti B v 23. riadku, treťom stĺpci doplniť čiarku a slovo „Ipeľ“ (v súlade s vymedzením povodí a útvarov podzemných vôd na Slovensku v zmysle Rámcovej smernice o vodách 2000/60/ES). - v Prílohe č. 2 časti B v 28. riadku, treťom </w:t>
            </w:r>
            <w:r>
              <w:rPr>
                <w:rFonts w:ascii="Times" w:hAnsi="Times" w:cs="Times"/>
                <w:sz w:val="25"/>
                <w:szCs w:val="25"/>
              </w:rPr>
              <w:lastRenderedPageBreak/>
              <w:t xml:space="preserve">stĺpci doplniť čiarku a slová „Ipeľ, Slaná“ (v súlade s vymedzením povodí a útvarov podzemných vôd na Slovensku v zmysle Rámcovej smernice o vodách 2000/60/ES). - v prílohe č. 2 časti B v 48., 50. a 53. riadku, treťom stĺpci doplniť čiarku a slovo „Bodva“ (v súlade s vymedzením povodí a útvarov podzemných vôd na Slovensku v zmysle Rámcovej smernice o vodách 2000/60/ES). - v Prílohe č. 2 časti B v 56. riadku, druhom stĺpci slovo „Zemplinika“ nahradiť slovom „zemplinika“. - v Prílohe č. 2 časti C v 20. riadku, druhom stĺpci slovo „rykynčická“ nahradiť slovom „Rykynčická“. - Na konci prílohy č. 2 navrhujeme upraviť znenie uvedené v poznámke takto: „Pri geotermálnych štruktúrach s veľmi hlbokým obehom podzemných vôd nie je možné jednoznačné priradenie útvarov geotermálnych vôd k čiastkovým povodiam“. Odôvodnenie: Nakoľko na konci prílohy č. 2 je uvedená iba jedna poznámka, nie je potrebné označovať ju ako poznámku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Slovo Železo je v materiáli napísané správne (zväčšenie zobrazenia)., V celom nariadení bude slovo sedimenty nahradené slovom náplavy v záujme zjednotenia pojmov., Atribút v stĺpci Čiastkové povodia bude zmenený na Správne územie povodia, v tomto políčku sa uvedie Dunaj., Uvedie sa Dunaj ako správne územie povodia., Názvy štruktúr, depresií, elevácií sa píšu malým písmenom., Termín „čiastkovým povodiam“ sa nahradí termínom „správnym územiam povodí“.</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doplniť dátum nadobudnutia účinnosti predmetného návrhu nariadenia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čl. II navrhujeme vložiť dátum nadobudnutia účinnosti navrhovaného nariadenia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čl. I, § 1, čl. II</w:t>
            </w:r>
            <w:r>
              <w:rPr>
                <w:rFonts w:ascii="Times" w:hAnsi="Times" w:cs="Times"/>
                <w:sz w:val="25"/>
                <w:szCs w:val="25"/>
              </w:rPr>
              <w:br/>
              <w:t xml:space="preserve">Slová "časť A", časť B" a "časť C" odporúčame nahradiť </w:t>
            </w:r>
            <w:r>
              <w:rPr>
                <w:rFonts w:ascii="Times" w:hAnsi="Times" w:cs="Times"/>
                <w:sz w:val="25"/>
                <w:szCs w:val="25"/>
              </w:rPr>
              <w:lastRenderedPageBreak/>
              <w:t>slovami "časti A", časti B" a "časti C" a bod 1 ukončiť bodkou. V čl. II odporúčame doplniť dátum nadobudnutia účinnosti nariadenia vlády SR.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Upravené podľa pripomienky iného subjektu.</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b): Žiadame predkladateľa o úpravu publikačného zdroja smernice 2006/118/ES a smernice 2014/80/EÚ v súlade s bodom 62.5. Prílohy č. 1 k Legislatívnym pravidlám vlády Slovenskej republiky (Legislatívno – technické pokyny), a teda náležite upraviť dátum publikácie smerníc v Úradnom vestníku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K transpozícií a tabuľke zhody so smernicou 2006.118.ES: </w:t>
            </w:r>
            <w:r>
              <w:rPr>
                <w:rFonts w:ascii="Times" w:hAnsi="Times" w:cs="Times"/>
                <w:sz w:val="25"/>
                <w:szCs w:val="25"/>
              </w:rPr>
              <w:br/>
              <w:t xml:space="preserve">1. Žiadame pri preukazovaní transpozície Prílohy č. II časti A smernice 2006/118/ES uviesť v druhom stĺpci tabuľky zhody celý text transponovaných ustanovení smernice, nielen nadpis prílohy.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4 písm. c): Smernica Európskeho parlamentu a Rady 2006/118/ES z 12. decembra 2006 o ochrane podzemných vôd pred znečistením a zhoršením kvality bola v podmienkach Slovenskej republiky okrem uvádzaných právnych predpisov transponovaná aj vyhláškou Ministerstva životného prostredia Slovenskej republiky č. 242/2016 Z. z., ktorou sa ustanovujú </w:t>
            </w:r>
            <w:r>
              <w:rPr>
                <w:rFonts w:ascii="Times" w:hAnsi="Times" w:cs="Times"/>
                <w:sz w:val="25"/>
                <w:szCs w:val="25"/>
              </w:rPr>
              <w:lastRenderedPageBreak/>
              <w:t xml:space="preserve">podrobnosti o vymedzení správneho územia povodia, environmentálnych cieľoch, ekonomickej analýze a o vodnom plánovaní, ktorá bola ako národné vykonávacie opatrenie notifikovaná Európskej komisii dňa 9. septembra 2016. Žiadame o jej uvedenie v bode 4 písm. c)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K transpozícií a tabuľke zhody so smernicou 2006.118.ES: </w:t>
            </w:r>
            <w:r>
              <w:rPr>
                <w:rFonts w:ascii="Times" w:hAnsi="Times" w:cs="Times"/>
                <w:sz w:val="25"/>
                <w:szCs w:val="25"/>
              </w:rPr>
              <w:br/>
              <w:t xml:space="preserve">2. Rovnako žiadame pri preukazovaní transpozície Prílohy č. II časti A smernice uviesť celý obsah príslušnej prílohy k navrhovanému nariadeniu vlády, nielen nadpisy jednotlivých častí. Považujeme za podstatné, aby tabuľka zhody obsahovala konkrétne ustanovenia predstavujúce transpozičné opatrenia smernice. V tejto súvislosti si dovoľujeme tiež upozorniť predkladateľa na nesprávne uvedený názov Časti A prílohy č. 1 k navrhovanému nariadeniu vlády, ktorý sa nezhoduje s názvom uvádzaným v druhom novelizačnom bode Čl. I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Všeobecne k návrhu nariadenia vlády: </w:t>
            </w:r>
            <w:r>
              <w:rPr>
                <w:rFonts w:ascii="Times" w:hAnsi="Times" w:cs="Times"/>
                <w:sz w:val="25"/>
                <w:szCs w:val="25"/>
              </w:rPr>
              <w:br/>
              <w:t xml:space="preserve">2. V súlade s Čl. 4 ods. 2 Legislatívnych pravidiel vlády žiadame, aby predkladateľ do predkladaného návrhu nariadenia vlády zaradil nový novelizačný bod, ktorým sa do záverečných ustanovení doplní samostatný paragraf odkazujúci na transpozičnú prílohu k nariadeniu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4 písm. c): Takisto žiadame predkladateľa </w:t>
            </w:r>
            <w:r>
              <w:rPr>
                <w:rFonts w:ascii="Times" w:hAnsi="Times" w:cs="Times"/>
                <w:sz w:val="25"/>
                <w:szCs w:val="25"/>
              </w:rPr>
              <w:lastRenderedPageBreak/>
              <w:t>návrhu nariadenia vlády, aby v bode 4 písm. c) doložky zlučiteľnosti uviedol transpozičné opatrenia voči smernici Komisie 2014/80/EÚ z 20. júna 2014 , ktorou sa mení príloha II k smernici Európskeho parlamentu a Rady 2006/118/ES o ochrane podzemných vôd pred znečistením a zhoršením kvality, a teda zákon č. 364/2004 Z. z. v znení neskorších predpisov, ako aj vyhlášku Ministerstva životného prostredia Slovenskej republiky č. 242/2016 Z. z., spolu s uvedením rozsahu transpozície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Všeobecne k návrhu nariadenia vlády: </w:t>
            </w:r>
            <w:r>
              <w:rPr>
                <w:rFonts w:ascii="Times" w:hAnsi="Times" w:cs="Times"/>
                <w:sz w:val="25"/>
                <w:szCs w:val="25"/>
              </w:rPr>
              <w:br/>
              <w:t xml:space="preserve">3. V súlade s Čl. 3 (v spojení s Prílohou č. 3) Legislatívnych pravidiel vlády žiadame predložiť tabuľku zhody so smernicou Komisie 2014/80/EÚ z 20. júna 2014 , ktorou sa mení príloha II k smernici Európskeho parlamentu a Rady 2006/118/ES o ochrane podzemných vôd pred znečistením a zhoršením kvality.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Dovoľujeme si predkladateľa návrhu nariadenia vlády upozorniť, že okrem zhrnutia vybraných vplyvov v súlade s doložkou vybraných vplyvov má všeobecná časť dôvodovej správy podľa čl. 19 ods. 2 Legislatívnych pravidiel vlády Slovenskej republiky v platnom znení obsahovať aj zhrnutie vplyvov na manželstvo, rodičovstvo a rodinu. V tejto súvislosti tiež odporúčame predkladateľom uvádzané vplyvy vypustiť z predkladacej správy, a uvádzať ich v dôvodovej správe, v záujme </w:t>
            </w:r>
            <w:r>
              <w:rPr>
                <w:rFonts w:ascii="Times" w:hAnsi="Times" w:cs="Times"/>
                <w:sz w:val="25"/>
                <w:szCs w:val="25"/>
              </w:rPr>
              <w:lastRenderedPageBreak/>
              <w:t xml:space="preserve">zabránenia ich duplicitného uvádzania v sprievodných materiáloch k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Všeobecne k návrhu nariadenia vlády: </w:t>
            </w:r>
            <w:r>
              <w:rPr>
                <w:rFonts w:ascii="Times" w:hAnsi="Times" w:cs="Times"/>
                <w:sz w:val="25"/>
                <w:szCs w:val="25"/>
              </w:rPr>
              <w:br/>
              <w:t xml:space="preserve">Predkladateľ do medzirezortného pripomienkového konania spolu s navrhovaným nariadením vlády predložil aj tabuľku zhody so smernicou 2006/118/ES. Okrem toho v predkladacej správe k návrhu nariadenia vlády v treťom odseku odôvodňuje predkladateľ potrebu predloženia návrhu doplnením stanovených prahových hodnôt pre útvary podzemných vôd pre dusitany a fosfor, ako to vyplýva zo smernice 2014/80/EÚ. Na základe uvedeného sme dospeli k záveru, že navrhované nariadenie vlády SR predstavuje ku smerniciam 2006/118/ES v platnom znení a 2014/80/EÚ transpozičné opatrenie. 1. V súlade s Čl. 4 ods. 1 a 3 Legislatívnych pravidiel vlády Slovenskej republiky preto žiadame predkladateľa o doplnenie predkladaného návrhu nariadenia vlády o transpozičnú prílohu, ktorej obsahom bude presné označenie preberaných smerníc EÚ spolu s uvedením ich publikačného zdroja.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Žiadame predkladateľa o uvedenie navrhovaného dátumu nadobudnutia účinnosti predkladaného návrhu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čl. I bodom 1 až 3</w:t>
            </w:r>
            <w:r>
              <w:rPr>
                <w:rFonts w:ascii="Times" w:hAnsi="Times" w:cs="Times"/>
                <w:sz w:val="25"/>
                <w:szCs w:val="25"/>
              </w:rPr>
              <w:br/>
              <w:t xml:space="preserve">Odporúčame na konci týchto novelizačných bodov </w:t>
            </w:r>
            <w:r>
              <w:rPr>
                <w:rFonts w:ascii="Times" w:hAnsi="Times" w:cs="Times"/>
                <w:sz w:val="25"/>
                <w:szCs w:val="25"/>
              </w:rPr>
              <w:lastRenderedPageBreak/>
              <w:t>doplniť chýbajúce bodky.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názvu právneho predpisu</w:t>
            </w:r>
            <w:r>
              <w:rPr>
                <w:rFonts w:ascii="Times" w:hAnsi="Times" w:cs="Times"/>
                <w:sz w:val="25"/>
                <w:szCs w:val="25"/>
              </w:rPr>
              <w:br/>
              <w:t>Odporúčame predkladateľovi v názve nariadenia vlády a v čl. I úvodnej vete vypustiť slová "a dopĺňa". Odôvodnenie: predmetné nariadenie sa výlučne mení.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 xml:space="preserve">Do návrhu bola na základe pripomienky iného subjektu doplnená príloha č. 3. </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navrhujeme doplniť navrhovaný dátum nadobudnutia účinnosti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Pripomienka Inštitútu vodnej politiky k § 1 ods. 1 nariadenia vlády – pripomienka je zásadná</w:t>
            </w:r>
            <w:r>
              <w:rPr>
                <w:rFonts w:ascii="Times" w:hAnsi="Times" w:cs="Times"/>
                <w:sz w:val="25"/>
                <w:szCs w:val="25"/>
              </w:rPr>
              <w:br/>
              <w:t xml:space="preserve">Do § 1 ods. 1 nariadenia vlády žiadame na koniec vety doplniť slová „a na účely hodnotenia trendov obsahu znečisťujúcich látok v podzemnej vode a hodnotenia kontaminačných mrakov v útvaroch podzemnej vody. Odôvodnenie: Ide o zosúladenie s článkom 5 smernice 2006/118/ES.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 xml:space="preserve">Hodnotenie trendov obsahov znečisťujúcich látok a hodnotenie vplyvu existujúcich kontaminačných mrakov je zahrnuté v hodnotení chemického stavu útvarov podzemných vôd. Netreba ďalej nič zosúlaďovať. Postup hodnotenia chemického stavu útvarov podzemných vôd je uložený zákonom č. 364/2004 Z .z. o vodách a o zmene zákona Slovenskej národnej rady č. 372/1990 Zb. o priestupkoch v znení neskorších predpisov (vodný zákon). Ods. 19 § 4c znie: „V ohrozených útvaroch podzemných vôd zaradených do skupiny útvarov podzemných vôd, ktorým hrozí nedosiahnutie dobrého chemického stavu, sa identifikuje akýkoľvek významný a trvalo vzostupný trend koncentrácie znečisťujúcich látok, skupín </w:t>
            </w:r>
            <w:r>
              <w:rPr>
                <w:rFonts w:ascii="Times" w:hAnsi="Times" w:cs="Times"/>
                <w:sz w:val="25"/>
                <w:szCs w:val="25"/>
              </w:rPr>
              <w:lastRenderedPageBreak/>
              <w:t xml:space="preserve">znečisťujúcich látok alebo ukazovateľov znečistenia a definuje sa počiatočný bod zvrátenia tohto trendu postupom ustanoveným všeobecne záväzným právnym predpisom podľa § 81 ods. 2 písm. m).“ </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Pripomienka 2 Inštitútu vodnej politiky k dôvodovej správe – pripomienka je zásadná</w:t>
            </w:r>
            <w:r>
              <w:rPr>
                <w:rFonts w:ascii="Times" w:hAnsi="Times" w:cs="Times"/>
                <w:sz w:val="25"/>
                <w:szCs w:val="25"/>
              </w:rPr>
              <w:br/>
              <w:t xml:space="preserve">Do dôvodovej správy žiadame doplniť odôvodnenie ďalších zmien oproti nariadeniu vlády č. 282/2010 Z. z. Predkladacej správe sa uvádza, že dôvodom predloženia návrhu nariadenia vlády je doplnenie stanovených prahových hodnôt pre útvary podzemných vôd pre dusitany a pre fosfor, ako to vyplýva zo smernice Komisie 2014/80/EÚ z 20. júna 2014, ktorou sa mení príloha II k smernici Európskeho parlamentu a Rady 2006/118/ES o ochrane podzemných vôd pred znečistením a zhoršením kvality. V návrhu nariadenia vlády boli vykonané ďalšie zmeny, a to zmeny už stanovených prahových hodnôt v nariadení vlády č. 282/2010 Z. z. a zmeny v zozname parametrov pre organické znečisťujúce látky (Časť C). V dôvodovej správe nie sú tieto zmeny uvedené, vysvetlené a zdôvodnené. V dôvodovej správe absentuje informácia o dodržaní záväzných postupov pri stanovení prahových hodnôt podľa smernice 2006/118/ES v znení smernice v znení smernice 2014/80/EÚ. V súlade s naším podnetom z 28. 5. 2019 žiadame, aby v dôvodovej správe bol </w:t>
            </w:r>
            <w:r>
              <w:rPr>
                <w:rFonts w:ascii="Times" w:hAnsi="Times" w:cs="Times"/>
                <w:sz w:val="25"/>
                <w:szCs w:val="25"/>
              </w:rPr>
              <w:lastRenderedPageBreak/>
              <w:t xml:space="preserve">uvedený link na verejne dostupnú webovú stránku, na ktorej sú zverejnené podkladové materiály použité pre stanovenie prahových hodnôt (metodiky, údaje, výsledky hodnotenia).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 xml:space="preserve">Čl. 3 bod 6 smernice 2006/118/ES znie: „Členské štáty zmenia a doplnia zoznam prahových hodnôt kedykoľvek, ak nová informácia o znečisťujúcich látkach, skupinách znečisťujúcich látok alebo ukazovateľoch znečistenia naznačí, že by sa mala stanoviť prahová hodnota pre ďalšiu látku alebo, že by sa existujúca prahová hodnota mala zmeniť a doplniť alebo, že by sa do zoznamu mala opätovne uviesť už odstránená prahová hodnota, aby sa chránilo ľudské zdravie a životné prostredie.“ Tento text bude doplnený do predkladacej, nie dôvodovej správy: „Novela nariadenia reaguje na zmeny referenčných hodnôt, t. j. noriem kvality pre pitnú vodu (vyhláška č. 247/2017 Z. z.) pre obsah chloridov, medi, kadmia, trichlóreténu a tetrachlóreténu a niektorým organickým látkam neboli stanovené limitné hodnoty: styrén, tetrachlómetán, toluén, xylény a najvyššia medzná hodnota pre dichlórbenzény.“Hodnotenie chemického stavu </w:t>
            </w:r>
            <w:r>
              <w:rPr>
                <w:rFonts w:ascii="Times" w:hAnsi="Times" w:cs="Times"/>
                <w:sz w:val="25"/>
                <w:szCs w:val="25"/>
              </w:rPr>
              <w:lastRenderedPageBreak/>
              <w:t xml:space="preserve">útvarov podzemných vôd sa uskutočňuje v intervale 6 rokov a je súčasťou každej aktualizácie Vodného plánu Slovenska. (https://www.minzp.sk/oblasti/voda/koncepcne-aplanovacie-dokumenty/vodny-plan-slovenska-aktualizacia-2015.html). </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Pripomienka Inštitútu vodnej politiky k Správe o účasti na tvorbe právneho predpisu – pripomienka je zásadná</w:t>
            </w:r>
            <w:r>
              <w:rPr>
                <w:rFonts w:ascii="Times" w:hAnsi="Times" w:cs="Times"/>
                <w:sz w:val="25"/>
                <w:szCs w:val="25"/>
              </w:rPr>
              <w:br/>
              <w:t xml:space="preserve">Inštitút vodnej politiky v rámci pripomienkovania predbežnej informácie o príprave nariadenia vlády vypracoval podnety, ktoré dňa 28. 5. 2019 zaslal predkladateľovi návrhu Konštatujeme, že predložené návrhy neboli zapracované do právneho predpisu a nebola nám odoslaná ani spätná väzba ako bolo s návrhmi naložené. Správa o účasti verejnosti na tvorbe právneho predpisu nie je pravdivá.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 xml:space="preserve">Materiál bolo možné pripomienkovať do 31. 5. 2019 v rámci zverejnenia Predbežnej informácie na stránke slov-lex.sk, kde sa automaticky tvoria pripomienky. Na stránke nebola zadaná žiadna pripomienka. </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Pripomienka Inštitútu vodnej politiky k zoznamu útvarov podzemnej vody – pripomienka je zásadná</w:t>
            </w:r>
            <w:r>
              <w:rPr>
                <w:rFonts w:ascii="Times" w:hAnsi="Times" w:cs="Times"/>
                <w:sz w:val="25"/>
                <w:szCs w:val="25"/>
              </w:rPr>
              <w:br/>
              <w:t xml:space="preserve">Okrem zoznamu útvarov podzemnej vody žiadame, aby súčasťou nariadenia vlády bolo aj vymedzenie hraníc jednotlivých útvarov podzemnej vody a ich mapové zobrazenie. Odôvodnenie: Ide o zosúladenie s požiadavkou prílohy II bod 2.1 Rámcovej smernice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Bod 2.1 prílohy II RSV nariaďuje členským štátom EÚ vykonať úvodný popis všetkých útvarov podzemnej vody, t. j. charakterizáciu. Charakterizácia útvarov podzemnej vody je súčasťou každej aktualizácie Vodného plánu Slovenska. Neexistuje dôvod uvádzať ju v tomto nariadení vlády SR. Nariadenie vlády SR je normatívny právny akt vydávaný vládou SR, nie je to atlas máp, ani metodická príručka.</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Pripomienka Inštitútu vodnej politiky k doložke vybraných vplyvov - pripomienka je zásadná</w:t>
            </w:r>
            <w:r>
              <w:rPr>
                <w:rFonts w:ascii="Times" w:hAnsi="Times" w:cs="Times"/>
                <w:sz w:val="25"/>
                <w:szCs w:val="25"/>
              </w:rPr>
              <w:br/>
              <w:t xml:space="preserve">V bode 2. Definícia problému žiadame vo vete „Hodnoty prahových hodnôt a zoznam útvarov podzemných vôd sa ustanovujú v súlade s ustanoveniami druhej časti vodného zákona“ vypustiť slová „druhej časti vodného zákona“ a nahradiť ich citáciou ustanovení právnych predpisov, podľa ktorých sa musia prahové hodnoty stanoviť. V bode 7. Transpozícia práva EÚ žiadame zmeniť vetu „Národná právna úprava ide nad rámec minimálnych požiadaviek EÚ“ nasledovne: „Národná právna úprava je v súlade s požiadavkami smerníc EÚ“. Odôvodnenie: Článok 3 ods. 1 písm. b) smernice 2006/118/ES ustanovuje, že „prahové hodnoty sa majú určiť pre znečisťujúce látky, skupiny znečisťujúcich látok a ukazovatele znečistenia, ktoré boli na území členského štátu identifikované ako faktor, ktorý prispieva k charakterizácii útvarov podzemných vôd ako rizikových“. V bode 9. Vplyv navrhovaného materiálu nesúhlasíme s tým, že navrhovaný materiál nebude mať vplyv na rozpočet verejnej správy, podnikateľské prostredie a životné prostredie. Rozšírený zoznam prahových hodnôt si bude vyžadovať finančné prostriedky na zavedenie monitoringu znečisťujúcich látok a na sanačné opatrenia. Očakáva sa, že navrhovaný materiál bude mať pozitívny vplyv na životné prostredie. Inak je zbytočné ho navrhovať. Žiadame vyhodnotiť vplyvy navrhovaného materiálu na základe podrobnej </w:t>
            </w:r>
            <w:r>
              <w:rPr>
                <w:rFonts w:ascii="Times" w:hAnsi="Times" w:cs="Times"/>
                <w:sz w:val="25"/>
                <w:szCs w:val="25"/>
              </w:rPr>
              <w:lastRenderedPageBreak/>
              <w:t xml:space="preserve">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Doplnený názov druhej časti vodného zákona Zisťovanie výskytu, množstva a stavu vôd. Bod 7 upravený: „Národná právna úprava je v súlade s požiadavkami smerníc EÚ.“.Zoznam prahových hodnôt nie je významne rozšírený, pridali sa ukazovatele dusitany, fosforečnany, celkový organický uhlík, trihalometány spolu. Na druhej strane zo zoznamu prahových hodnôt sa vyčiarkli prahové hodnoty pre ukazovatele styrén, tetrachlórmetán, toluén a xylény. Zmena ukazovateľov zlepší naše poznanie znečistenia podzemných vôd v útvaroch podzemných vôd. Monitorovanie podzemných vôd je zavedené v SR už dlhodobo, nesleduje len ukazovatele so stanovenými prahovými hodnotami. Po zmene ukazovateľov so stanovenými prahovými hodnotami sa sledované ukazovatele v monitoringu nemenia, preto nenastane žiadne navýšenie financií v dôsledku tejto novely NV. Podrobná analýza vplyvov nie je potrebná.</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 xml:space="preserve">Pripomienka Inštitútu vodnej politiky k doplneniu zrušovacieho ustanovenia – pripomienka je zásadná </w:t>
            </w:r>
            <w:r>
              <w:rPr>
                <w:rFonts w:ascii="Times" w:hAnsi="Times" w:cs="Times"/>
                <w:sz w:val="25"/>
                <w:szCs w:val="25"/>
              </w:rPr>
              <w:br/>
              <w:t xml:space="preserve">Žiadame, aby do nariadenia vlády bolo doplnené zrušovacie ustanovenie, ktorým sa zruší zoznam hydrogeologických rajónov v prílohe č. 1 k vyhláške č. 242/2016 Z. z. Odôvodnenie: Podľa Rámcovej smernice o vode základnou hodnotiacou jednotkou pre účely vodného plánovania a ochrany vody je útvar podzemnej vody. Členenie podzemných vôd podľa hydrogeologických rajónov je staré členenie, ktoré nemá oporu v európskej Rámcovej smernice o vode a spôsobuje v ochrane vôd chaos.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Rušenie zoznamu hydrogeologických rajónov nie je predmetom tohto NV. V nariadení vlády sa nemôžu rušiť ustanovenia iného právneho predpisu (vyhlášky).</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Pripomienka Inštitútu vodnej politiky k nestanoveniu prahových hodnôt pre útvary geotermálnych vôd – pripomienka je zásadná</w:t>
            </w:r>
            <w:r>
              <w:rPr>
                <w:rFonts w:ascii="Times" w:hAnsi="Times" w:cs="Times"/>
                <w:sz w:val="25"/>
                <w:szCs w:val="25"/>
              </w:rPr>
              <w:br/>
              <w:t xml:space="preserve">Žiadame, aby prahové hodnoty boli stanovené aj pre útvary geotermálnych vôd. Odôvodnenie: Podľa § 3 vodného zákona geotermálna voda je podzemná voda, preto sa aj na geotermálnu vodu vzťahujú všetky zákonné požiadavky na jej ochranu vrátane stanovenia prahových hodnôt.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 xml:space="preserve">V Čl. I. v § 1 ods. 1 sa dopĺňa: „Na hodnotenie chemického stavu geotermálnych útvarov podzemnej vody sa namiesto prahových hodnôt používa kritérium stabilita chemického zloženia.“.Pozaďové, referenčné a prahové koncentrácie nie sú v žiadnom prípade vhodné pre hodnotenie chemického stavu geotermálnych ÚPzV z nasledovných dôvodov:- Geotermálne a minerálne vody sú viazané na špecifické hydrogeotermálne štruktúry, ktoré vo väčšine prípadov majú hlboký obeh podzemnej vody (tu dochádza k zvýšeniu teploty vody, ktorá sa obohacuje o rozpustené a plynné zložky).- Prakticky každá </w:t>
            </w:r>
            <w:r>
              <w:rPr>
                <w:rFonts w:ascii="Times" w:hAnsi="Times" w:cs="Times"/>
                <w:sz w:val="25"/>
                <w:szCs w:val="25"/>
              </w:rPr>
              <w:lastRenderedPageBreak/>
              <w:t xml:space="preserve">hydrogeotermálna štruktúra má iné chemické zloženie vody, dôležité je, že hodnota celkovej mineralizácie je výrazne vyššia, ako u obyčajnej podzemnej vody. Chemické zloženie má čisto prírodný pôvod a neobsahuje žiadne synteticky vyrábané organické látky.- Významnou vlastnosťou geotermálnej vody je jej dobrá časová stabilita chemického zloženia (hlavne vplyv času zdržania v horninovom prostredí). </w:t>
            </w:r>
          </w:p>
        </w:tc>
      </w:tr>
      <w:tr w:rsidR="009C3DD3">
        <w:trPr>
          <w:divId w:val="17017800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b/>
                <w:bCs/>
                <w:sz w:val="25"/>
                <w:szCs w:val="25"/>
              </w:rPr>
              <w:t>Pripomienka Inštitútu vodnej politiky k dôvodovej správe – pripomienka je zásadná</w:t>
            </w:r>
            <w:r>
              <w:rPr>
                <w:rFonts w:ascii="Times" w:hAnsi="Times" w:cs="Times"/>
                <w:sz w:val="25"/>
                <w:szCs w:val="25"/>
              </w:rPr>
              <w:br/>
              <w:t xml:space="preserve">Žiadame, aby v dôvodovej správe vo vete „Hodnoty prahových hodnôt a zoznam útvarov podzemných vôd sa ustanovujú v súlade s ustanoveniami druhej časti vodného zákona“ boli vypustené slová „druhej časti vodného zákona“ a nahradené citáciou ustanovení právnych predpisov, podľa ktorých sa musia prahové hodnoty stanoviť.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C3DD3" w:rsidRDefault="009C3DD3">
            <w:pPr>
              <w:rPr>
                <w:rFonts w:ascii="Times" w:hAnsi="Times" w:cs="Times"/>
                <w:sz w:val="25"/>
                <w:szCs w:val="25"/>
              </w:rPr>
            </w:pPr>
            <w:r>
              <w:rPr>
                <w:rFonts w:ascii="Times" w:hAnsi="Times" w:cs="Times"/>
                <w:sz w:val="25"/>
                <w:szCs w:val="25"/>
              </w:rPr>
              <w:t>Vysvetlenie je pri pripomienke č. 5</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38" w:rsidRDefault="00756938" w:rsidP="000A67D5">
      <w:pPr>
        <w:spacing w:after="0" w:line="240" w:lineRule="auto"/>
      </w:pPr>
      <w:r>
        <w:separator/>
      </w:r>
    </w:p>
  </w:endnote>
  <w:endnote w:type="continuationSeparator" w:id="0">
    <w:p w:rsidR="00756938" w:rsidRDefault="0075693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38" w:rsidRDefault="00756938" w:rsidP="000A67D5">
      <w:pPr>
        <w:spacing w:after="0" w:line="240" w:lineRule="auto"/>
      </w:pPr>
      <w:r>
        <w:separator/>
      </w:r>
    </w:p>
  </w:footnote>
  <w:footnote w:type="continuationSeparator" w:id="0">
    <w:p w:rsidR="00756938" w:rsidRDefault="0075693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56938"/>
    <w:rsid w:val="007A1010"/>
    <w:rsid w:val="007B7F1A"/>
    <w:rsid w:val="007D7AE6"/>
    <w:rsid w:val="007E4294"/>
    <w:rsid w:val="00841FA6"/>
    <w:rsid w:val="008A1964"/>
    <w:rsid w:val="008E2844"/>
    <w:rsid w:val="0090100E"/>
    <w:rsid w:val="009239D9"/>
    <w:rsid w:val="00927118"/>
    <w:rsid w:val="00943EB2"/>
    <w:rsid w:val="0099665B"/>
    <w:rsid w:val="009C3DD3"/>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3273A"/>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39892">
      <w:bodyDiv w:val="1"/>
      <w:marLeft w:val="0"/>
      <w:marRight w:val="0"/>
      <w:marTop w:val="0"/>
      <w:marBottom w:val="0"/>
      <w:divBdr>
        <w:top w:val="none" w:sz="0" w:space="0" w:color="auto"/>
        <w:left w:val="none" w:sz="0" w:space="0" w:color="auto"/>
        <w:bottom w:val="none" w:sz="0" w:space="0" w:color="auto"/>
        <w:right w:val="none" w:sz="0" w:space="0" w:color="auto"/>
      </w:divBdr>
    </w:div>
    <w:div w:id="631710576">
      <w:bodyDiv w:val="1"/>
      <w:marLeft w:val="0"/>
      <w:marRight w:val="0"/>
      <w:marTop w:val="0"/>
      <w:marBottom w:val="0"/>
      <w:divBdr>
        <w:top w:val="none" w:sz="0" w:space="0" w:color="auto"/>
        <w:left w:val="none" w:sz="0" w:space="0" w:color="auto"/>
        <w:bottom w:val="none" w:sz="0" w:space="0" w:color="auto"/>
        <w:right w:val="none" w:sz="0" w:space="0" w:color="auto"/>
      </w:divBdr>
    </w:div>
    <w:div w:id="737091597">
      <w:bodyDiv w:val="1"/>
      <w:marLeft w:val="0"/>
      <w:marRight w:val="0"/>
      <w:marTop w:val="0"/>
      <w:marBottom w:val="0"/>
      <w:divBdr>
        <w:top w:val="none" w:sz="0" w:space="0" w:color="auto"/>
        <w:left w:val="none" w:sz="0" w:space="0" w:color="auto"/>
        <w:bottom w:val="none" w:sz="0" w:space="0" w:color="auto"/>
        <w:right w:val="none" w:sz="0" w:space="0" w:color="auto"/>
      </w:divBdr>
    </w:div>
    <w:div w:id="768082423">
      <w:bodyDiv w:val="1"/>
      <w:marLeft w:val="0"/>
      <w:marRight w:val="0"/>
      <w:marTop w:val="0"/>
      <w:marBottom w:val="0"/>
      <w:divBdr>
        <w:top w:val="none" w:sz="0" w:space="0" w:color="auto"/>
        <w:left w:val="none" w:sz="0" w:space="0" w:color="auto"/>
        <w:bottom w:val="none" w:sz="0" w:space="0" w:color="auto"/>
        <w:right w:val="none" w:sz="0" w:space="0" w:color="auto"/>
      </w:divBdr>
    </w:div>
    <w:div w:id="998537798">
      <w:bodyDiv w:val="1"/>
      <w:marLeft w:val="0"/>
      <w:marRight w:val="0"/>
      <w:marTop w:val="0"/>
      <w:marBottom w:val="0"/>
      <w:divBdr>
        <w:top w:val="none" w:sz="0" w:space="0" w:color="auto"/>
        <w:left w:val="none" w:sz="0" w:space="0" w:color="auto"/>
        <w:bottom w:val="none" w:sz="0" w:space="0" w:color="auto"/>
        <w:right w:val="none" w:sz="0" w:space="0" w:color="auto"/>
      </w:divBdr>
    </w:div>
    <w:div w:id="1588341197">
      <w:bodyDiv w:val="1"/>
      <w:marLeft w:val="0"/>
      <w:marRight w:val="0"/>
      <w:marTop w:val="0"/>
      <w:marBottom w:val="0"/>
      <w:divBdr>
        <w:top w:val="none" w:sz="0" w:space="0" w:color="auto"/>
        <w:left w:val="none" w:sz="0" w:space="0" w:color="auto"/>
        <w:bottom w:val="none" w:sz="0" w:space="0" w:color="auto"/>
        <w:right w:val="none" w:sz="0" w:space="0" w:color="auto"/>
      </w:divBdr>
    </w:div>
    <w:div w:id="1701780058">
      <w:bodyDiv w:val="1"/>
      <w:marLeft w:val="0"/>
      <w:marRight w:val="0"/>
      <w:marTop w:val="0"/>
      <w:marBottom w:val="0"/>
      <w:divBdr>
        <w:top w:val="none" w:sz="0" w:space="0" w:color="auto"/>
        <w:left w:val="none" w:sz="0" w:space="0" w:color="auto"/>
        <w:bottom w:val="none" w:sz="0" w:space="0" w:color="auto"/>
        <w:right w:val="none" w:sz="0" w:space="0" w:color="auto"/>
      </w:divBdr>
    </w:div>
    <w:div w:id="1887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10.2019 13:22:51"/>
    <f:field ref="objchangedby" par="" text="Administrator, System"/>
    <f:field ref="objmodifiedat" par="" text="11.10.2019 13:22:5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4312</Words>
  <Characters>24583</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2019-10-11T11:25:00Z</dcterms:created>
  <dcterms:modified xsi:type="dcterms:W3CDTF">2019-10-11T11:25:00Z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282/2010 Z. z., ktorým sa ustanovujú prahové hodnoty a zoznam útvarov podzemných vôd</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282/2010 Z. z., ktorým sa ustanovujú prahové hodnoty a zoznam útvarov podzemných vôd</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10145/2019-9.1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LP/2019/600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čl. 191 až 193 Hlavy XX Životné prostredie Zmluvy o fungovaní Európskej únie</vt:lpwstr>
  </property>
  <property fmtid="{D5CDD505-2E9C-101B-9397-08002B2CF9AE}" pid="46" name="FSC#SKEDITIONSLOVLEX@103.510:AttrStrListDocPropSekundarneLegPravoPO">
    <vt:lpwstr>v smernici Komisie 2014/80/EÚ z 20. júna 2014, ktorou sa mení príloha II k smernici Európskeho parlamentu a Rady 2006/118/ES o ochrane podzemných vôd pred znečistením a zhoršením kvality (Ú. v. EÚ L 182, 21. 6. 2014) gestor MŽP SR_x000d_
v smernici Európskeho p</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Smernica Európskeho parlamentu a Rady 2006/118/ES z 12. decembra 2006 o ochrane podzemných vôd pred znečistením a zhoršením kvality do 16. januára 2009._x000d_
_x000d_
Smernica Komisie 2014/80/EÚ z 20. júna 2014, ktorou sa mení príloha II k smernici Európskeho parlam</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2013/2090 týkajúce nesprávnej transpozície smernice Európskeho parlamentu a Rady 2006/118/ES o ochrane podzemných vôd pred znečistením a zhoršením kvality - Formálne oznámenie zo dňa 21. júna 2013._x000d_
</vt:lpwstr>
  </property>
  <property fmtid="{D5CDD505-2E9C-101B-9397-08002B2CF9AE}" pid="54" name="FSC#SKEDITIONSLOVLEX@103.510:AttrStrListDocPropInfoUzPreberanePP">
    <vt:lpwstr>Smernica Európskeho parlamentu a Rady 2006/118/ES z 12. decembra 2006 o ochrane podzemných vôd pred znečistením a zhoršením kvality: _x000d_
- zákon č. 364/2004 Z. z. o vodách a o zmene zákona Slovenskej národnej rady č. _x000d_
   372/1990 Zb. o priestupkoch v znení</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Žiadne alternatívne riešenia 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mení a&amp;nbsp;dopĺňa nariadenie vlády Slovenskej republiky č. 282/2010 Z. z., ktorým sa ustanovujú prahové hodnoty a&amp;nbsp;zoznam útvarov podzemných vôd (ďalej len „návrh nariadenia vlády“), je&amp;nbsp;v</vt:lpwstr>
  </property>
  <property fmtid="{D5CDD505-2E9C-101B-9397-08002B2CF9AE}" pid="149" name="FSC#COOSYSTEM@1.1:Container">
    <vt:lpwstr>COO.2145.1000.3.3634619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11. 10. 2019</vt:lpwstr>
  </property>
</Properties>
</file>