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380"/>
        <w:gridCol w:w="680"/>
        <w:gridCol w:w="680"/>
        <w:gridCol w:w="6040"/>
        <w:gridCol w:w="220"/>
        <w:gridCol w:w="1900"/>
        <w:gridCol w:w="40"/>
      </w:tblGrid>
      <w:tr w:rsidR="00930816">
        <w:tc>
          <w:tcPr>
            <w:tcW w:w="1" w:type="dxa"/>
          </w:tcPr>
          <w:p w:rsidR="00930816" w:rsidRDefault="0093081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3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04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22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90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8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3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04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22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  <w:sz w:val="16"/>
              </w:rPr>
              <w:t>Príloha č. 1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8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3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04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22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  <w:sz w:val="16"/>
              </w:rPr>
              <w:t>k zákonu č. .../2019 Z. z.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56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Bilancia príjmov a výdavkov štátneho rozpočtu na rok 2020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4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4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30816" w:rsidRDefault="00930816">
            <w:pPr>
              <w:jc w:val="center"/>
            </w:pP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10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3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8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604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22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900" w:type="dxa"/>
          </w:tcPr>
          <w:p w:rsidR="00930816" w:rsidRDefault="00930816">
            <w:pPr>
              <w:pStyle w:val="EMPTYCELLSTYLE"/>
            </w:pP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4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930816">
            <w:pPr>
              <w:jc w:val="center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Ukazovateľ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930816" w:rsidRDefault="00930816">
            <w:pPr>
              <w:jc w:val="center"/>
            </w:pP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8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b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Príjmy spolu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15 889 511 566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i/>
                <w:color w:val="000000"/>
              </w:rPr>
              <w:t>Daňové príjmy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12 909 286 000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8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A.1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Dane z príjmov a kapitálového majetku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3 091 270 000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daň z príjmov fyzickej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-25 657 000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zo závislej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-25 185 000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z podnikania, z inej samostatnej zárobkovej činnosti a z prenájmu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-472 000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daň z príjmov právnickej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2 860 647 000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daň z príjmov vyberaná zrážkou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256 280 000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8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A.2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9 596 538 000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daň z pridanej hodnoty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6 891 117 000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spotrebné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2 474 043 000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dane z používania tovarov a z povolenia na výkon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163 495 000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iné 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67 883 000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8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A.3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Dane z medzinárodného obchodu a transakcií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24 289 000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podiel na vybratých finančných prostriedkoch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24 289 000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50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A.4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17 189 000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28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A.5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Iné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180 000 000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i/>
                <w:color w:val="000000"/>
              </w:rPr>
              <w:t>Nedaňové príjmy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1 263 764 346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i/>
                <w:color w:val="000000"/>
              </w:rPr>
              <w:t>Granty a transfery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1 716 461 220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Tuzemské granty a transfery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38 772 241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color w:val="000000"/>
              </w:rPr>
              <w:t>Prostriedky z rozpočtu Európskej únie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1 677 688 979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Výdavky spolu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18 571 740 994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  <w:tr w:rsidR="00930816">
        <w:trPr>
          <w:trHeight w:hRule="exact" w:val="320"/>
        </w:trPr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816" w:rsidRDefault="00930816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30816" w:rsidRDefault="00095044">
            <w:r>
              <w:rPr>
                <w:rFonts w:ascii="Arial" w:eastAsia="Arial" w:hAnsi="Arial" w:cs="Arial"/>
                <w:b/>
                <w:color w:val="000000"/>
              </w:rPr>
              <w:t>Prebytok / Schodok ( +/- )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30816" w:rsidRDefault="00095044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-2 682 229 428</w:t>
            </w:r>
          </w:p>
        </w:tc>
        <w:tc>
          <w:tcPr>
            <w:tcW w:w="1" w:type="dxa"/>
          </w:tcPr>
          <w:p w:rsidR="00930816" w:rsidRDefault="00930816">
            <w:pPr>
              <w:pStyle w:val="EMPTYCELLSTYLE"/>
            </w:pPr>
          </w:p>
        </w:tc>
      </w:tr>
    </w:tbl>
    <w:p w:rsidR="008E07EA" w:rsidRDefault="008E07EA"/>
    <w:sectPr w:rsidR="008E07EA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6"/>
    <w:rsid w:val="00095044"/>
    <w:rsid w:val="008E07EA"/>
    <w:rsid w:val="00930816"/>
    <w:rsid w:val="009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E2C30-88E7-4235-95FD-20BC8C4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Sulakova Iveta</cp:lastModifiedBy>
  <cp:revision>2</cp:revision>
  <dcterms:created xsi:type="dcterms:W3CDTF">2019-10-10T13:19:00Z</dcterms:created>
  <dcterms:modified xsi:type="dcterms:W3CDTF">2019-10-10T13:19:00Z</dcterms:modified>
</cp:coreProperties>
</file>