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74F8C" w:rsidRDefault="00F74F8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F74F8C">
        <w:trPr>
          <w:divId w:val="142576564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74F8C">
        <w:trPr>
          <w:divId w:val="14257656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74F8C">
        <w:trPr>
          <w:divId w:val="14257656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1/2014 Z. z. o organizovaní verejných športových podujatí a o zmene a doplnení niektorých zákonov v znení zákona č. 440/2015 Z. z.</w:t>
            </w:r>
          </w:p>
        </w:tc>
      </w:tr>
      <w:tr w:rsidR="00F74F8C">
        <w:trPr>
          <w:divId w:val="14257656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74F8C">
        <w:trPr>
          <w:divId w:val="14257656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F74F8C">
        <w:trPr>
          <w:divId w:val="142576564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4F8C" w:rsidRDefault="00F74F8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74F8C">
        <w:trPr>
          <w:divId w:val="142576564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74F8C">
        <w:trPr>
          <w:divId w:val="142576564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74F8C">
        <w:trPr>
          <w:divId w:val="142576564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74F8C">
        <w:trPr>
          <w:divId w:val="142576564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F74F8C">
        <w:trPr>
          <w:divId w:val="142576564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2019</w:t>
            </w:r>
          </w:p>
        </w:tc>
      </w:tr>
      <w:tr w:rsidR="00F74F8C">
        <w:trPr>
          <w:divId w:val="142576564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74F8C" w:rsidRDefault="00F74F8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4F8C">
        <w:trPr>
          <w:divId w:val="3853738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74F8C">
        <w:trPr>
          <w:divId w:val="3853738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Potreba zapracovania odporúčaní expertnej skupiny Rady Európy v oblasti diváckeho násilia, a definovanie kompetencií a zodpovedností jednotlivých subjektov. Zároveň potreba reagovať na Dohovoru Rady Európy o integrovanom prístupe k ochrane, bezpečnosti a usporiadateľským službám na futbalových zápasoch a iných športových podujatiach (CETS 218). </w:t>
            </w:r>
          </w:p>
        </w:tc>
      </w:tr>
      <w:tr w:rsidR="00F74F8C">
        <w:trPr>
          <w:divId w:val="3853738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74F8C">
        <w:trPr>
          <w:divId w:val="3853738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Okrem zapracovania požiadaviek, ktoré vyplývajú z Dohovoru Rady Európy o integrovanom prístupe k ochrane, bezpečnosti a usporiadateľským službám na futbalových zápasoch a iných športových podujatiach (CETS 218) aj presun agendy informačného systému o bezpečnosti na športových podujatiach. Zmeny sa týkajú aj povinnosti overovať totožnosť diváka so vstupenkou na meno a priezvisko, rozšírenia osôb, ktorých účasť sa vyžaduje na porade organizátora rizikového podujatia, obmedzenia platnosti osvedčenia hlavného usporiadateľa, osvedčenia bezpečnostného manažéra a preukazu usporiadateľa a ich odbornej spôsobilosti len pre príslušný šport, rozsahu oprávnení dobrovoľníkov na rozsah činností usporiadateľskej služby.</w:t>
            </w:r>
          </w:p>
        </w:tc>
      </w:tr>
      <w:tr w:rsidR="00F74F8C">
        <w:trPr>
          <w:divId w:val="3853738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74F8C">
        <w:trPr>
          <w:divId w:val="3853738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športové zväzy, organizátori podujatí, ministerstvo vnútra SR</w:t>
            </w:r>
          </w:p>
        </w:tc>
      </w:tr>
      <w:tr w:rsidR="00F74F8C">
        <w:trPr>
          <w:divId w:val="3853738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74F8C">
        <w:trPr>
          <w:divId w:val="3853738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právneho predpisu, čo by znamenalo, že právne predpisy v oblasti organizácie verejných športových podujatí by nezohľadňovali požiadavky vyplývajúce z Dohovoru Rady Európy o integrovanom prístupe k ochrane, bezpečnosti a usporiadateľským službám na futbalových zápasoch a iných športových podujatiach (CETS 218)</w:t>
            </w:r>
          </w:p>
        </w:tc>
      </w:tr>
      <w:tr w:rsidR="00F74F8C">
        <w:trPr>
          <w:divId w:val="3853738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74F8C">
        <w:trPr>
          <w:divId w:val="3853738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74F8C">
        <w:trPr>
          <w:divId w:val="3853738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74F8C">
        <w:trPr>
          <w:divId w:val="3853738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74F8C">
        <w:trPr>
          <w:divId w:val="3853738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74F8C">
        <w:trPr>
          <w:divId w:val="3853738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74F8C" w:rsidRDefault="00F74F8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F74F8C">
        <w:trPr>
          <w:divId w:val="99222181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74F8C">
        <w:trPr>
          <w:divId w:val="99222181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2032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2032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2032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2032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2032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2032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4F8C">
        <w:trPr>
          <w:divId w:val="99222181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2032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2032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74F8C">
        <w:trPr>
          <w:divId w:val="99222181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4F8C">
        <w:trPr>
          <w:divId w:val="99222181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4F8C">
        <w:trPr>
          <w:divId w:val="99222181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4F8C">
        <w:trPr>
          <w:divId w:val="99222181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4F8C">
        <w:trPr>
          <w:divId w:val="99222181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4F8C">
        <w:trPr>
          <w:divId w:val="99222181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4F8C">
        <w:trPr>
          <w:divId w:val="99222181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4F8C">
        <w:trPr>
          <w:divId w:val="99222181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4F8C" w:rsidRDefault="00F74F8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74F8C" w:rsidRDefault="00F74F8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4F8C">
        <w:trPr>
          <w:divId w:val="118575386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74F8C">
        <w:trPr>
          <w:divId w:val="118575386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Pr="00920328" w:rsidRDefault="00920328" w:rsidP="00920328">
            <w:pPr>
              <w:rPr>
                <w:rFonts w:ascii="Times" w:hAnsi="Times" w:cs="Times"/>
                <w:bCs/>
                <w:color w:val="FF0000"/>
                <w:sz w:val="20"/>
                <w:szCs w:val="20"/>
              </w:rPr>
            </w:pPr>
            <w:r w:rsidRPr="007039DE">
              <w:rPr>
                <w:rFonts w:ascii="Times" w:hAnsi="Times" w:cs="Times"/>
                <w:bCs/>
                <w:sz w:val="20"/>
                <w:szCs w:val="20"/>
              </w:rPr>
              <w:t xml:space="preserve">Úprava informačného systému Ministerstva vnútra SR si vyžiada jednorazový výdavok v sume do 100 tis. eur. Zároveň príjmy z pokút vedené Národným športovým zväzom futbalu na samostatnom mimorozpočtovom účte  budú odvedené do štátneho rozpočtu a všetky ďalšie príjmy z pokút budú príjmami štátneho rozpočtu. </w:t>
            </w:r>
          </w:p>
        </w:tc>
      </w:tr>
      <w:tr w:rsidR="00F74F8C">
        <w:trPr>
          <w:divId w:val="118575386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74F8C">
        <w:trPr>
          <w:divId w:val="118575386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Pr="00655760" w:rsidRDefault="00F74F8C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55760">
              <w:rPr>
                <w:rFonts w:ascii="Times" w:hAnsi="Times" w:cs="Times"/>
                <w:sz w:val="20"/>
                <w:szCs w:val="20"/>
              </w:rPr>
              <w:t>Žaneta Surmajová, generálna riaditeľ</w:t>
            </w:r>
            <w:bookmarkStart w:id="0" w:name="_GoBack"/>
            <w:bookmarkEnd w:id="0"/>
            <w:r w:rsidRPr="00655760">
              <w:rPr>
                <w:rFonts w:ascii="Times" w:hAnsi="Times" w:cs="Times"/>
                <w:sz w:val="20"/>
                <w:szCs w:val="20"/>
              </w:rPr>
              <w:t xml:space="preserve">ka sekcie legislatívno-právnej, </w:t>
            </w:r>
            <w:hyperlink r:id="rId7" w:history="1">
              <w:r w:rsidRPr="00655760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zaneta.surmajova@minedu.sk</w:t>
              </w:r>
            </w:hyperlink>
          </w:p>
        </w:tc>
      </w:tr>
      <w:tr w:rsidR="00F74F8C">
        <w:trPr>
          <w:divId w:val="118575386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74F8C">
        <w:trPr>
          <w:divId w:val="118575386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Pr="00655760" w:rsidRDefault="00F74F8C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55760">
              <w:rPr>
                <w:rFonts w:ascii="Times" w:hAnsi="Times" w:cs="Times"/>
                <w:sz w:val="20"/>
                <w:szCs w:val="20"/>
              </w:rPr>
              <w:t>Dohovor Rady Európy o integrovanom prístupe k ochrane, bezpečnosti a usporiadateľským službám na futbalových zápasoch a iných športových podujatiach (CETS 218), odporúčania expertnej skupiny Rady Európy a závery rokovaní expertnej pracovnej skupiny Rady vlády pre prevenciu kriminality.</w:t>
            </w:r>
          </w:p>
        </w:tc>
      </w:tr>
      <w:tr w:rsidR="00F74F8C">
        <w:trPr>
          <w:divId w:val="118575386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74F8C">
        <w:trPr>
          <w:divId w:val="118575386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F8C" w:rsidRDefault="00F74F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10" w:rsidRDefault="00836A10">
      <w:r>
        <w:separator/>
      </w:r>
    </w:p>
  </w:endnote>
  <w:endnote w:type="continuationSeparator" w:id="0">
    <w:p w:rsidR="00836A10" w:rsidRDefault="0083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10" w:rsidRDefault="00836A10">
      <w:r>
        <w:separator/>
      </w:r>
    </w:p>
  </w:footnote>
  <w:footnote w:type="continuationSeparator" w:id="0">
    <w:p w:rsidR="00836A10" w:rsidRDefault="0083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1B3B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9DE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36A10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4301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0328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1D9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4CA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0BB5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4F8C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19A841C-C4B5-4D73-B946-6DF80011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F74F8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03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neta.surmajova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3.8.2019 10:02:32"/>
    <f:field ref="objchangedby" par="" text="Administrator, System"/>
    <f:field ref="objmodifiedat" par="" text="23.8.2019 10:02:3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Strmenská Andrea</cp:lastModifiedBy>
  <cp:revision>5</cp:revision>
  <cp:lastPrinted>2019-09-19T12:40:00Z</cp:lastPrinted>
  <dcterms:created xsi:type="dcterms:W3CDTF">2019-09-19T10:22:00Z</dcterms:created>
  <dcterms:modified xsi:type="dcterms:W3CDTF">2019-09-19T12:43:00Z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vzdelávanie_x000d_
Priestupkové konanie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1/2014 Z. z. o organizovaní verejných športových podujatí a o zmene a doplnení niektorých zákonov v znení zákona č. 440/2015 Z. z.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 8 v mesiaci december v Pláne legislatívnych úloh vlády Slovenskej republiky na mesiace jún až december 2016 s odkladom plnenia do septembra 2017. </vt:lpwstr>
  </property>
  <property fmtid="{D5CDD505-2E9C-101B-9397-08002B2CF9AE}" pid="16" name="FSC#SKEDITIONSLOVLEX@103.510:plnynazovpredpis">
    <vt:lpwstr> Zákon, ktorým sa mení a dopĺňa zákon č. 1/2014 Z. z. o organizovaní verejných športových podujatí a o zmene a doplnení niektorých zákonov v znení zákona č. 440/2015 Z. z.</vt:lpwstr>
  </property>
  <property fmtid="{D5CDD505-2E9C-101B-9397-08002B2CF9AE}" pid="17" name="FSC#SKEDITIONSLOVLEX@103.510:rezortcislopredpis">
    <vt:lpwstr>spis č. 2019/14750- 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LP/2019/605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 j. neprijatie právneho predpisu, čo by znamenalo, že právne predpisy v oblasti organizácie verejných športových podujatí by nezohľadňovali požiadavky vyplývajúce z Dohovoru Rady Európy o integrovanom prístupe k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školstva, vedy, výskumu a&amp;nbsp;športu Slovenskej republiky predkladá na medzirezortné pripomienkové konanie návrh zákona, ktorým sa mení a dopĺňa zákon č. 1/2014 Z. z. o organizovaní verejných športových poduja</vt:lpwstr>
  </property>
  <property fmtid="{D5CDD505-2E9C-101B-9397-08002B2CF9AE}" pid="130" name="FSC#COOSYSTEM@1.1:Container">
    <vt:lpwstr>COO.2145.1000.3.3553851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1/2014 Z. z. o organizovaní verejných športových podujatí a o zmene a doplnení niektorých zákonov v znení zákona č. 440/2015 Z. z. informovaná prostr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23. 8. 2019</vt:lpwstr>
  </property>
</Properties>
</file>