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365"/>
      </w:tblGrid>
      <w:tr w:rsidR="007D5748" w:rsidRPr="007D5748" w:rsidTr="006B1AD8">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166"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6B1AD8">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B4057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7D5748" w:rsidRPr="007D5748" w:rsidRDefault="00B40575" w:rsidP="00935C0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267" w:type="dxa"/>
            <w:shd w:val="clear" w:color="auto" w:fill="BFBFBF" w:themeFill="background1" w:themeFillShade="BF"/>
            <w:vAlign w:val="center"/>
          </w:tcPr>
          <w:p w:rsidR="007D5748" w:rsidRPr="007D5748" w:rsidRDefault="00B40575" w:rsidP="00935C0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365" w:type="dxa"/>
            <w:shd w:val="clear" w:color="auto" w:fill="BFBFBF" w:themeFill="background1" w:themeFillShade="BF"/>
            <w:vAlign w:val="center"/>
          </w:tcPr>
          <w:p w:rsidR="007D5748" w:rsidRPr="007D5748" w:rsidRDefault="00B4057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r>
      <w:tr w:rsidR="007D5748" w:rsidRPr="007D5748" w:rsidTr="006B1AD8">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65" w:type="dxa"/>
            <w:shd w:val="clear" w:color="auto" w:fill="C0C0C0"/>
            <w:vAlign w:val="center"/>
          </w:tcPr>
          <w:p w:rsidR="007D5748" w:rsidRPr="007D5748" w:rsidRDefault="00057E8B"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4 80</w:t>
            </w:r>
            <w:r w:rsidR="007D5748" w:rsidRPr="007D5748">
              <w:rPr>
                <w:rFonts w:ascii="Times New Roman" w:eastAsia="Times New Roman" w:hAnsi="Times New Roman" w:cs="Times New Roman"/>
                <w:b/>
                <w:bCs/>
                <w:sz w:val="24"/>
                <w:szCs w:val="24"/>
                <w:lang w:eastAsia="sk-SK"/>
              </w:rPr>
              <w:t>0</w:t>
            </w:r>
            <w:r>
              <w:rPr>
                <w:rFonts w:ascii="Times New Roman" w:eastAsia="Times New Roman" w:hAnsi="Times New Roman" w:cs="Times New Roman"/>
                <w:b/>
                <w:bCs/>
                <w:sz w:val="24"/>
                <w:szCs w:val="24"/>
                <w:lang w:eastAsia="sk-SK"/>
              </w:rPr>
              <w:t xml:space="preserve"> 000</w:t>
            </w:r>
          </w:p>
        </w:tc>
      </w:tr>
      <w:tr w:rsidR="007D5748" w:rsidRPr="007D5748" w:rsidTr="006B1AD8">
        <w:trPr>
          <w:trHeight w:val="132"/>
          <w:jc w:val="center"/>
        </w:trPr>
        <w:tc>
          <w:tcPr>
            <w:tcW w:w="4661" w:type="dxa"/>
            <w:noWrap/>
            <w:vAlign w:val="center"/>
          </w:tcPr>
          <w:p w:rsidR="007D5748" w:rsidRPr="007D5748" w:rsidRDefault="007D5748" w:rsidP="007D73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sidR="007D7327" w:rsidRPr="008534B1">
              <w:rPr>
                <w:rFonts w:ascii="Times New Roman" w:eastAsia="Times New Roman" w:hAnsi="Times New Roman" w:cs="Times New Roman"/>
                <w:b/>
                <w:sz w:val="24"/>
                <w:szCs w:val="24"/>
                <w:lang w:eastAsia="sk-SK"/>
              </w:rPr>
              <w:t>Slovenská stavebná inšpekcia</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65" w:type="dxa"/>
            <w:noWrap/>
            <w:vAlign w:val="center"/>
          </w:tcPr>
          <w:p w:rsidR="007D5748" w:rsidRPr="008534B1" w:rsidRDefault="007D7327" w:rsidP="007D5748">
            <w:pPr>
              <w:spacing w:after="0" w:line="240" w:lineRule="auto"/>
              <w:jc w:val="right"/>
              <w:rPr>
                <w:rFonts w:ascii="Times New Roman" w:eastAsia="Times New Roman" w:hAnsi="Times New Roman" w:cs="Times New Roman"/>
                <w:b/>
                <w:sz w:val="24"/>
                <w:szCs w:val="24"/>
                <w:lang w:eastAsia="sk-SK"/>
              </w:rPr>
            </w:pPr>
            <w:r w:rsidRPr="008534B1">
              <w:rPr>
                <w:rFonts w:ascii="Times New Roman" w:eastAsia="Times New Roman" w:hAnsi="Times New Roman" w:cs="Times New Roman"/>
                <w:b/>
                <w:sz w:val="24"/>
                <w:szCs w:val="24"/>
                <w:lang w:eastAsia="sk-SK"/>
              </w:rPr>
              <w:t>300 00</w:t>
            </w:r>
            <w:r w:rsidR="007D5748" w:rsidRPr="008534B1">
              <w:rPr>
                <w:rFonts w:ascii="Times New Roman" w:eastAsia="Times New Roman" w:hAnsi="Times New Roman" w:cs="Times New Roman"/>
                <w:b/>
                <w:sz w:val="24"/>
                <w:szCs w:val="24"/>
                <w:lang w:eastAsia="sk-SK"/>
              </w:rPr>
              <w:t>0</w:t>
            </w:r>
          </w:p>
        </w:tc>
      </w:tr>
      <w:tr w:rsidR="007D5748" w:rsidRPr="007D5748" w:rsidTr="006B1AD8">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365"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6B1AD8">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7D5748" w:rsidRPr="007D5748" w:rsidRDefault="007D7327"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300 00</w:t>
            </w:r>
            <w:r w:rsidR="007D5748" w:rsidRPr="007D5748">
              <w:rPr>
                <w:rFonts w:ascii="Times New Roman" w:eastAsia="Times New Roman" w:hAnsi="Times New Roman" w:cs="Times New Roman"/>
                <w:b/>
                <w:bCs/>
                <w:iCs/>
                <w:sz w:val="24"/>
                <w:szCs w:val="24"/>
                <w:lang w:eastAsia="sk-SK"/>
              </w:rPr>
              <w:t>0</w:t>
            </w:r>
          </w:p>
        </w:tc>
      </w:tr>
      <w:tr w:rsidR="00C51FD4" w:rsidRPr="007D5748" w:rsidTr="006B1AD8">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8534B1" w:rsidRDefault="00212894" w:rsidP="007D5748">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C51FD4" w:rsidRPr="008534B1" w:rsidRDefault="00212894" w:rsidP="007D5748">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C51FD4" w:rsidRPr="008534B1" w:rsidRDefault="00212894" w:rsidP="007D5748">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365" w:type="dxa"/>
            <w:noWrap/>
            <w:vAlign w:val="center"/>
          </w:tcPr>
          <w:p w:rsidR="00C51FD4" w:rsidRPr="008534B1" w:rsidRDefault="009B5530" w:rsidP="007D5748">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300 00</w:t>
            </w:r>
            <w:r w:rsidR="00212894" w:rsidRPr="008534B1">
              <w:rPr>
                <w:rFonts w:ascii="Times New Roman" w:eastAsia="Times New Roman" w:hAnsi="Times New Roman" w:cs="Times New Roman"/>
                <w:bCs/>
                <w:iCs/>
                <w:sz w:val="24"/>
                <w:szCs w:val="24"/>
                <w:lang w:eastAsia="sk-SK"/>
              </w:rPr>
              <w:t>0</w:t>
            </w:r>
          </w:p>
        </w:tc>
      </w:tr>
      <w:tr w:rsidR="007D5748" w:rsidRPr="007D5748" w:rsidTr="006B1AD8">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65"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6B1AD8">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7D5748" w:rsidRPr="007D5748" w:rsidRDefault="00057E8B" w:rsidP="009B553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4 500 00</w:t>
            </w:r>
            <w:r w:rsidR="007D5748" w:rsidRPr="007D5748">
              <w:rPr>
                <w:rFonts w:ascii="Times New Roman" w:eastAsia="Times New Roman" w:hAnsi="Times New Roman" w:cs="Times New Roman"/>
                <w:b/>
                <w:bCs/>
                <w:iCs/>
                <w:sz w:val="24"/>
                <w:szCs w:val="24"/>
                <w:lang w:eastAsia="sk-SK"/>
              </w:rPr>
              <w:t>0</w:t>
            </w:r>
          </w:p>
        </w:tc>
      </w:tr>
      <w:tr w:rsidR="007D5748" w:rsidRPr="007D5748" w:rsidTr="006B1AD8">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6B1AD8">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7D5748" w:rsidRPr="007D5748" w:rsidRDefault="007D7327" w:rsidP="00057E8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E61ECB" w:rsidRPr="007D5748" w:rsidTr="006B1AD8">
        <w:trPr>
          <w:trHeight w:val="125"/>
          <w:jc w:val="center"/>
        </w:trPr>
        <w:tc>
          <w:tcPr>
            <w:tcW w:w="4661" w:type="dxa"/>
            <w:shd w:val="clear" w:color="auto" w:fill="C0C0C0"/>
            <w:noWrap/>
            <w:vAlign w:val="center"/>
          </w:tcPr>
          <w:p w:rsidR="00E61ECB" w:rsidRPr="007D5748" w:rsidRDefault="00E61ECB" w:rsidP="00E61EC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E61ECB" w:rsidRPr="007D5748" w:rsidRDefault="00E61ECB" w:rsidP="00E61EC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E61ECB" w:rsidRPr="007D5748" w:rsidRDefault="00E61ECB" w:rsidP="00E61EC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E61ECB" w:rsidRPr="007D5748" w:rsidRDefault="00BE2C30" w:rsidP="00E61EC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65" w:type="dxa"/>
            <w:shd w:val="clear" w:color="auto" w:fill="C0C0C0"/>
            <w:noWrap/>
            <w:vAlign w:val="center"/>
          </w:tcPr>
          <w:p w:rsidR="00E61ECB" w:rsidRPr="007D5748" w:rsidRDefault="00BE2C30" w:rsidP="004D2A5C">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13 331 726</w:t>
            </w:r>
          </w:p>
        </w:tc>
      </w:tr>
      <w:tr w:rsidR="00E61ECB" w:rsidRPr="007D5748" w:rsidTr="006B1AD8">
        <w:trPr>
          <w:trHeight w:val="70"/>
          <w:jc w:val="center"/>
        </w:trPr>
        <w:tc>
          <w:tcPr>
            <w:tcW w:w="4661" w:type="dxa"/>
            <w:noWrap/>
            <w:vAlign w:val="center"/>
          </w:tcPr>
          <w:p w:rsidR="00E61ECB" w:rsidRPr="008534B1" w:rsidRDefault="00E61ECB" w:rsidP="00BE2C30">
            <w:pPr>
              <w:spacing w:after="0" w:line="240" w:lineRule="auto"/>
              <w:rPr>
                <w:rFonts w:ascii="Times New Roman" w:eastAsia="Times New Roman" w:hAnsi="Times New Roman" w:cs="Times New Roman"/>
                <w:b/>
                <w:sz w:val="24"/>
                <w:szCs w:val="24"/>
                <w:lang w:eastAsia="sk-SK"/>
              </w:rPr>
            </w:pPr>
            <w:r w:rsidRPr="008534B1">
              <w:rPr>
                <w:rFonts w:ascii="Times New Roman" w:eastAsia="Times New Roman" w:hAnsi="Times New Roman" w:cs="Times New Roman"/>
                <w:b/>
                <w:sz w:val="24"/>
                <w:szCs w:val="24"/>
                <w:lang w:eastAsia="sk-SK"/>
              </w:rPr>
              <w:t xml:space="preserve">v tom: Slovenská stavebná inšpekcia </w:t>
            </w:r>
          </w:p>
        </w:tc>
        <w:tc>
          <w:tcPr>
            <w:tcW w:w="1267" w:type="dxa"/>
            <w:noWrap/>
            <w:vAlign w:val="center"/>
          </w:tcPr>
          <w:p w:rsidR="00E61ECB" w:rsidRPr="008534B1" w:rsidRDefault="00E61ECB" w:rsidP="00E61ECB">
            <w:pPr>
              <w:spacing w:after="0" w:line="240" w:lineRule="auto"/>
              <w:jc w:val="right"/>
              <w:rPr>
                <w:rFonts w:ascii="Times New Roman" w:eastAsia="Times New Roman" w:hAnsi="Times New Roman" w:cs="Times New Roman"/>
                <w:b/>
                <w:sz w:val="24"/>
                <w:szCs w:val="24"/>
                <w:lang w:eastAsia="sk-SK"/>
              </w:rPr>
            </w:pPr>
            <w:r w:rsidRPr="008534B1">
              <w:rPr>
                <w:rFonts w:ascii="Times New Roman" w:eastAsia="Times New Roman" w:hAnsi="Times New Roman" w:cs="Times New Roman"/>
                <w:b/>
                <w:sz w:val="24"/>
                <w:szCs w:val="24"/>
                <w:lang w:eastAsia="sk-SK"/>
              </w:rPr>
              <w:t>0</w:t>
            </w:r>
          </w:p>
        </w:tc>
        <w:tc>
          <w:tcPr>
            <w:tcW w:w="1267" w:type="dxa"/>
            <w:noWrap/>
            <w:vAlign w:val="center"/>
          </w:tcPr>
          <w:p w:rsidR="00E61ECB" w:rsidRPr="008534B1" w:rsidRDefault="00E61ECB" w:rsidP="00E61ECB">
            <w:pPr>
              <w:spacing w:after="0" w:line="240" w:lineRule="auto"/>
              <w:jc w:val="right"/>
              <w:rPr>
                <w:rFonts w:ascii="Times New Roman" w:eastAsia="Times New Roman" w:hAnsi="Times New Roman" w:cs="Times New Roman"/>
                <w:b/>
                <w:sz w:val="24"/>
                <w:szCs w:val="24"/>
                <w:lang w:eastAsia="sk-SK"/>
              </w:rPr>
            </w:pPr>
            <w:r w:rsidRPr="008534B1">
              <w:rPr>
                <w:rFonts w:ascii="Times New Roman" w:eastAsia="Times New Roman" w:hAnsi="Times New Roman" w:cs="Times New Roman"/>
                <w:b/>
                <w:sz w:val="24"/>
                <w:szCs w:val="24"/>
                <w:lang w:eastAsia="sk-SK"/>
              </w:rPr>
              <w:t>0</w:t>
            </w:r>
          </w:p>
        </w:tc>
        <w:tc>
          <w:tcPr>
            <w:tcW w:w="1267" w:type="dxa"/>
            <w:noWrap/>
            <w:vAlign w:val="center"/>
          </w:tcPr>
          <w:p w:rsidR="00E61ECB" w:rsidRPr="008534B1" w:rsidRDefault="00BE2C30" w:rsidP="004B2F31">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365" w:type="dxa"/>
            <w:noWrap/>
            <w:vAlign w:val="center"/>
          </w:tcPr>
          <w:p w:rsidR="00E61ECB" w:rsidRPr="008534B1" w:rsidRDefault="00BE2C30" w:rsidP="00E61EC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8 399 086</w:t>
            </w:r>
          </w:p>
        </w:tc>
      </w:tr>
      <w:tr w:rsidR="00E61ECB" w:rsidRPr="007D5748" w:rsidTr="006B1AD8">
        <w:trPr>
          <w:trHeight w:val="70"/>
          <w:jc w:val="center"/>
        </w:trPr>
        <w:tc>
          <w:tcPr>
            <w:tcW w:w="4661" w:type="dxa"/>
            <w:noWrap/>
            <w:vAlign w:val="center"/>
          </w:tcPr>
          <w:p w:rsidR="00E61ECB" w:rsidRPr="007D5748" w:rsidRDefault="00E61ECB" w:rsidP="00E61ECB">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E61ECB" w:rsidRPr="007D5748" w:rsidRDefault="00E61ECB" w:rsidP="00E61ECB">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E61ECB" w:rsidRPr="007D5748" w:rsidRDefault="00E61ECB" w:rsidP="00E61ECB">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E61ECB" w:rsidRPr="007D5748" w:rsidRDefault="00E61ECB" w:rsidP="00E61ECB">
            <w:pPr>
              <w:spacing w:after="0" w:line="240" w:lineRule="auto"/>
              <w:jc w:val="right"/>
              <w:rPr>
                <w:rFonts w:ascii="Times New Roman" w:eastAsia="Times New Roman" w:hAnsi="Times New Roman" w:cs="Times New Roman"/>
                <w:b/>
                <w:bCs/>
                <w:iCs/>
                <w:sz w:val="24"/>
                <w:szCs w:val="24"/>
                <w:lang w:eastAsia="sk-SK"/>
              </w:rPr>
            </w:pPr>
          </w:p>
        </w:tc>
        <w:tc>
          <w:tcPr>
            <w:tcW w:w="1365" w:type="dxa"/>
            <w:noWrap/>
            <w:vAlign w:val="center"/>
          </w:tcPr>
          <w:p w:rsidR="00E61ECB" w:rsidRPr="007D5748" w:rsidRDefault="00E61ECB" w:rsidP="00E61ECB">
            <w:pPr>
              <w:spacing w:after="0" w:line="240" w:lineRule="auto"/>
              <w:jc w:val="right"/>
              <w:rPr>
                <w:rFonts w:ascii="Times New Roman" w:eastAsia="Times New Roman" w:hAnsi="Times New Roman" w:cs="Times New Roman"/>
                <w:b/>
                <w:bCs/>
                <w:iCs/>
                <w:sz w:val="24"/>
                <w:szCs w:val="24"/>
                <w:lang w:eastAsia="sk-SK"/>
              </w:rPr>
            </w:pPr>
          </w:p>
        </w:tc>
      </w:tr>
      <w:tr w:rsidR="00E61ECB" w:rsidRPr="007D5748" w:rsidTr="008534B1">
        <w:trPr>
          <w:trHeight w:hRule="exact" w:val="284"/>
          <w:jc w:val="center"/>
        </w:trPr>
        <w:tc>
          <w:tcPr>
            <w:tcW w:w="4661" w:type="dxa"/>
            <w:noWrap/>
            <w:vAlign w:val="center"/>
          </w:tcPr>
          <w:p w:rsidR="00E61ECB" w:rsidRPr="007D5748" w:rsidRDefault="00E61ECB" w:rsidP="00E61ECB">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E61ECB" w:rsidRPr="008534B1" w:rsidRDefault="00E61ECB" w:rsidP="00E61ECB">
            <w:pPr>
              <w:spacing w:after="0" w:line="240" w:lineRule="auto"/>
              <w:jc w:val="right"/>
              <w:rPr>
                <w:rFonts w:ascii="Times New Roman" w:eastAsia="Times New Roman" w:hAnsi="Times New Roman" w:cs="Times New Roman"/>
                <w:b/>
                <w:bCs/>
                <w:i/>
                <w:iCs/>
                <w:sz w:val="24"/>
                <w:szCs w:val="24"/>
                <w:lang w:eastAsia="sk-SK"/>
              </w:rPr>
            </w:pPr>
            <w:r w:rsidRPr="008534B1">
              <w:rPr>
                <w:rFonts w:ascii="Times New Roman" w:eastAsia="Times New Roman" w:hAnsi="Times New Roman" w:cs="Times New Roman"/>
                <w:b/>
                <w:bCs/>
                <w:i/>
                <w:iCs/>
                <w:sz w:val="24"/>
                <w:szCs w:val="24"/>
                <w:lang w:eastAsia="sk-SK"/>
              </w:rPr>
              <w:t>0</w:t>
            </w:r>
          </w:p>
        </w:tc>
        <w:tc>
          <w:tcPr>
            <w:tcW w:w="1267" w:type="dxa"/>
            <w:noWrap/>
            <w:vAlign w:val="center"/>
          </w:tcPr>
          <w:p w:rsidR="00E61ECB" w:rsidRPr="008534B1" w:rsidRDefault="00E61ECB" w:rsidP="00E61ECB">
            <w:pPr>
              <w:spacing w:after="0" w:line="240" w:lineRule="auto"/>
              <w:jc w:val="right"/>
              <w:rPr>
                <w:rFonts w:ascii="Times New Roman" w:eastAsia="Times New Roman" w:hAnsi="Times New Roman" w:cs="Times New Roman"/>
                <w:b/>
                <w:bCs/>
                <w:i/>
                <w:iCs/>
                <w:sz w:val="24"/>
                <w:szCs w:val="24"/>
                <w:lang w:eastAsia="sk-SK"/>
              </w:rPr>
            </w:pPr>
            <w:r w:rsidRPr="008534B1">
              <w:rPr>
                <w:rFonts w:ascii="Times New Roman" w:eastAsia="Times New Roman" w:hAnsi="Times New Roman" w:cs="Times New Roman"/>
                <w:b/>
                <w:bCs/>
                <w:i/>
                <w:iCs/>
                <w:sz w:val="24"/>
                <w:szCs w:val="24"/>
                <w:lang w:eastAsia="sk-SK"/>
              </w:rPr>
              <w:t>0</w:t>
            </w:r>
          </w:p>
        </w:tc>
        <w:tc>
          <w:tcPr>
            <w:tcW w:w="1267" w:type="dxa"/>
            <w:noWrap/>
          </w:tcPr>
          <w:p w:rsidR="00E61ECB" w:rsidRPr="008534B1" w:rsidRDefault="00BE2C30" w:rsidP="004B2F31">
            <w:pPr>
              <w:jc w:val="right"/>
              <w:rPr>
                <w:b/>
                <w:i/>
              </w:rPr>
            </w:pPr>
            <w:r>
              <w:rPr>
                <w:rFonts w:ascii="Times New Roman" w:eastAsia="Times New Roman" w:hAnsi="Times New Roman" w:cs="Times New Roman"/>
                <w:b/>
                <w:i/>
                <w:sz w:val="24"/>
                <w:szCs w:val="24"/>
                <w:lang w:eastAsia="sk-SK"/>
              </w:rPr>
              <w:t>0</w:t>
            </w:r>
          </w:p>
        </w:tc>
        <w:tc>
          <w:tcPr>
            <w:tcW w:w="1365" w:type="dxa"/>
            <w:noWrap/>
            <w:vAlign w:val="center"/>
          </w:tcPr>
          <w:p w:rsidR="00E61ECB" w:rsidRPr="008534B1" w:rsidRDefault="00BE2C30" w:rsidP="004D2A5C">
            <w:pPr>
              <w:spacing w:after="0" w:line="240" w:lineRule="auto"/>
              <w:jc w:val="right"/>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8 399 086</w:t>
            </w:r>
          </w:p>
        </w:tc>
      </w:tr>
      <w:tr w:rsidR="00E61ECB" w:rsidRPr="007D5748" w:rsidTr="008534B1">
        <w:trPr>
          <w:trHeight w:hRule="exact" w:val="284"/>
          <w:jc w:val="center"/>
        </w:trPr>
        <w:tc>
          <w:tcPr>
            <w:tcW w:w="4661" w:type="dxa"/>
            <w:noWrap/>
            <w:vAlign w:val="center"/>
          </w:tcPr>
          <w:p w:rsidR="00E61ECB" w:rsidRPr="007D5748" w:rsidRDefault="00E61ECB" w:rsidP="00E61ECB">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E61ECB" w:rsidRPr="008534B1" w:rsidRDefault="00E61ECB" w:rsidP="00E61ECB">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E61ECB" w:rsidRPr="008534B1" w:rsidRDefault="00E61ECB" w:rsidP="00E61ECB">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tcPr>
          <w:p w:rsidR="00E61ECB" w:rsidRPr="00E61ECB" w:rsidRDefault="00BE2C30" w:rsidP="007D7327">
            <w:pPr>
              <w:jc w:val="right"/>
            </w:pPr>
            <w:r>
              <w:rPr>
                <w:rFonts w:ascii="Times New Roman" w:eastAsia="Times New Roman" w:hAnsi="Times New Roman" w:cs="Times New Roman"/>
                <w:sz w:val="24"/>
                <w:szCs w:val="24"/>
                <w:lang w:eastAsia="sk-SK"/>
              </w:rPr>
              <w:t>0</w:t>
            </w:r>
          </w:p>
        </w:tc>
        <w:tc>
          <w:tcPr>
            <w:tcW w:w="1365" w:type="dxa"/>
            <w:noWrap/>
            <w:vAlign w:val="center"/>
          </w:tcPr>
          <w:p w:rsidR="00E61ECB" w:rsidRPr="007D5748" w:rsidRDefault="00BE2C30" w:rsidP="004D2A5C">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Cs/>
                <w:iCs/>
                <w:sz w:val="24"/>
                <w:szCs w:val="24"/>
                <w:lang w:eastAsia="sk-SK"/>
              </w:rPr>
              <w:t>8 399 086</w:t>
            </w:r>
          </w:p>
        </w:tc>
      </w:tr>
      <w:tr w:rsidR="00E61ECB" w:rsidRPr="007D5748" w:rsidTr="006B1AD8">
        <w:trPr>
          <w:trHeight w:val="70"/>
          <w:jc w:val="center"/>
        </w:trPr>
        <w:tc>
          <w:tcPr>
            <w:tcW w:w="4661" w:type="dxa"/>
            <w:noWrap/>
            <w:vAlign w:val="center"/>
          </w:tcPr>
          <w:p w:rsidR="00E61ECB" w:rsidRPr="007D5748" w:rsidRDefault="00E61ECB" w:rsidP="00E61ECB">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E61ECB" w:rsidRPr="007D5748" w:rsidRDefault="00E61ECB" w:rsidP="00E61ECB">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E61ECB" w:rsidRPr="007D5748" w:rsidRDefault="00E61ECB" w:rsidP="00E61ECB">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E61ECB" w:rsidRPr="007D5748" w:rsidRDefault="00E61ECB" w:rsidP="00E61ECB">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65" w:type="dxa"/>
            <w:noWrap/>
            <w:vAlign w:val="center"/>
          </w:tcPr>
          <w:p w:rsidR="00E61ECB" w:rsidRPr="007D5748" w:rsidRDefault="00E61ECB" w:rsidP="00E61ECB">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E61ECB" w:rsidRPr="007D5748" w:rsidTr="006B1AD8">
        <w:trPr>
          <w:trHeight w:val="70"/>
          <w:jc w:val="center"/>
        </w:trPr>
        <w:tc>
          <w:tcPr>
            <w:tcW w:w="4661" w:type="dxa"/>
            <w:noWrap/>
            <w:vAlign w:val="center"/>
          </w:tcPr>
          <w:p w:rsidR="00E61ECB" w:rsidRPr="007D5748" w:rsidRDefault="00E61ECB" w:rsidP="00E61ECB">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E61ECB" w:rsidRPr="007D5748" w:rsidRDefault="00E61ECB" w:rsidP="00E61ECB">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E61ECB" w:rsidRPr="007D5748" w:rsidRDefault="00E61ECB" w:rsidP="00E61ECB">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E61ECB" w:rsidRPr="007D5748" w:rsidRDefault="00E61ECB" w:rsidP="00E61ECB">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65" w:type="dxa"/>
            <w:noWrap/>
            <w:vAlign w:val="center"/>
          </w:tcPr>
          <w:p w:rsidR="00E61ECB" w:rsidRPr="007D5748" w:rsidRDefault="00E61ECB" w:rsidP="00E61ECB">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4B2F31" w:rsidRPr="009B5530" w:rsidTr="008534B1">
        <w:trPr>
          <w:trHeight w:val="70"/>
          <w:jc w:val="center"/>
        </w:trPr>
        <w:tc>
          <w:tcPr>
            <w:tcW w:w="4661" w:type="dxa"/>
            <w:shd w:val="clear" w:color="auto" w:fill="auto"/>
            <w:noWrap/>
            <w:vAlign w:val="center"/>
          </w:tcPr>
          <w:p w:rsidR="004B2F31" w:rsidRPr="009B5530" w:rsidRDefault="009B5530" w:rsidP="00BE2C30">
            <w:pPr>
              <w:spacing w:after="0" w:line="240" w:lineRule="auto"/>
              <w:rPr>
                <w:rFonts w:ascii="Times New Roman" w:eastAsia="Times New Roman" w:hAnsi="Times New Roman" w:cs="Times New Roman"/>
                <w:b/>
                <w:bCs/>
                <w:sz w:val="24"/>
                <w:szCs w:val="24"/>
                <w:lang w:eastAsia="sk-SK"/>
              </w:rPr>
            </w:pPr>
            <w:r w:rsidRPr="008534B1">
              <w:rPr>
                <w:rFonts w:ascii="Times New Roman" w:eastAsia="Times New Roman" w:hAnsi="Times New Roman" w:cs="Times New Roman"/>
                <w:b/>
                <w:sz w:val="24"/>
                <w:szCs w:val="24"/>
                <w:lang w:eastAsia="sk-SK"/>
              </w:rPr>
              <w:t>v tom:</w:t>
            </w:r>
            <w:r w:rsidR="004B2F31" w:rsidRPr="008534B1">
              <w:rPr>
                <w:rFonts w:ascii="Times New Roman" w:eastAsia="Times New Roman" w:hAnsi="Times New Roman" w:cs="Times New Roman"/>
                <w:b/>
                <w:sz w:val="24"/>
                <w:szCs w:val="24"/>
                <w:lang w:eastAsia="sk-SK"/>
              </w:rPr>
              <w:t xml:space="preserve"> MDV SR</w:t>
            </w:r>
            <w:r>
              <w:rPr>
                <w:rFonts w:ascii="Times New Roman" w:eastAsia="Times New Roman" w:hAnsi="Times New Roman" w:cs="Times New Roman"/>
                <w:b/>
                <w:sz w:val="24"/>
                <w:szCs w:val="24"/>
                <w:lang w:eastAsia="sk-SK"/>
              </w:rPr>
              <w:t xml:space="preserve"> </w:t>
            </w:r>
          </w:p>
        </w:tc>
        <w:tc>
          <w:tcPr>
            <w:tcW w:w="1267" w:type="dxa"/>
            <w:shd w:val="clear" w:color="auto" w:fill="auto"/>
            <w:noWrap/>
            <w:vAlign w:val="center"/>
          </w:tcPr>
          <w:p w:rsidR="004B2F31" w:rsidRPr="009B5530" w:rsidRDefault="009B5530" w:rsidP="004B2F3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uto"/>
            <w:noWrap/>
            <w:vAlign w:val="center"/>
          </w:tcPr>
          <w:p w:rsidR="004B2F31" w:rsidRPr="009B5530" w:rsidRDefault="009B5530" w:rsidP="004B2F3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uto"/>
            <w:noWrap/>
            <w:vAlign w:val="center"/>
          </w:tcPr>
          <w:p w:rsidR="004B2F31" w:rsidRPr="009B5530" w:rsidRDefault="004B2F31" w:rsidP="004B2F31">
            <w:pPr>
              <w:spacing w:after="0" w:line="240" w:lineRule="auto"/>
              <w:jc w:val="right"/>
              <w:rPr>
                <w:rFonts w:ascii="Times New Roman" w:eastAsia="Times New Roman" w:hAnsi="Times New Roman" w:cs="Times New Roman"/>
                <w:b/>
                <w:bCs/>
                <w:sz w:val="24"/>
                <w:szCs w:val="24"/>
                <w:lang w:eastAsia="sk-SK"/>
              </w:rPr>
            </w:pPr>
            <w:r w:rsidRPr="008534B1">
              <w:rPr>
                <w:rFonts w:ascii="Times New Roman" w:eastAsia="Times New Roman" w:hAnsi="Times New Roman" w:cs="Times New Roman"/>
                <w:b/>
                <w:bCs/>
                <w:iCs/>
                <w:sz w:val="24"/>
                <w:szCs w:val="24"/>
                <w:lang w:eastAsia="sk-SK"/>
              </w:rPr>
              <w:t>0</w:t>
            </w:r>
          </w:p>
        </w:tc>
        <w:tc>
          <w:tcPr>
            <w:tcW w:w="1365" w:type="dxa"/>
            <w:shd w:val="clear" w:color="auto" w:fill="auto"/>
            <w:noWrap/>
            <w:vAlign w:val="center"/>
          </w:tcPr>
          <w:p w:rsidR="004B2F31" w:rsidRPr="009B5530" w:rsidRDefault="004B2F31" w:rsidP="004B2F31">
            <w:pPr>
              <w:spacing w:after="0" w:line="240" w:lineRule="auto"/>
              <w:jc w:val="right"/>
              <w:rPr>
                <w:rFonts w:ascii="Times New Roman" w:eastAsia="Times New Roman" w:hAnsi="Times New Roman" w:cs="Times New Roman"/>
                <w:b/>
                <w:bCs/>
                <w:sz w:val="24"/>
                <w:szCs w:val="24"/>
                <w:lang w:eastAsia="sk-SK"/>
              </w:rPr>
            </w:pPr>
            <w:r w:rsidRPr="008534B1">
              <w:rPr>
                <w:rFonts w:ascii="Times New Roman" w:eastAsia="Times New Roman" w:hAnsi="Times New Roman" w:cs="Times New Roman"/>
                <w:b/>
                <w:bCs/>
                <w:iCs/>
                <w:sz w:val="24"/>
                <w:szCs w:val="24"/>
                <w:lang w:eastAsia="sk-SK"/>
              </w:rPr>
              <w:t>432 640</w:t>
            </w:r>
          </w:p>
        </w:tc>
      </w:tr>
      <w:tr w:rsidR="004B2F31" w:rsidRPr="007D5748" w:rsidTr="008534B1">
        <w:trPr>
          <w:trHeight w:val="70"/>
          <w:jc w:val="center"/>
        </w:trPr>
        <w:tc>
          <w:tcPr>
            <w:tcW w:w="4661" w:type="dxa"/>
            <w:shd w:val="clear" w:color="auto" w:fill="auto"/>
            <w:noWrap/>
            <w:vAlign w:val="center"/>
          </w:tcPr>
          <w:p w:rsidR="004B2F31" w:rsidRPr="007D5748" w:rsidRDefault="004B2F31" w:rsidP="004B2F3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shd w:val="clear" w:color="auto" w:fill="auto"/>
            <w:noWrap/>
            <w:vAlign w:val="center"/>
          </w:tcPr>
          <w:p w:rsidR="004B2F31" w:rsidRPr="008534B1" w:rsidRDefault="004B2F31" w:rsidP="004B2F31">
            <w:pPr>
              <w:spacing w:after="0" w:line="240" w:lineRule="auto"/>
              <w:jc w:val="right"/>
              <w:rPr>
                <w:rFonts w:ascii="Times New Roman" w:eastAsia="Times New Roman" w:hAnsi="Times New Roman" w:cs="Times New Roman"/>
                <w:b/>
                <w:bCs/>
                <w:i/>
                <w:sz w:val="24"/>
                <w:szCs w:val="24"/>
                <w:lang w:eastAsia="sk-SK"/>
              </w:rPr>
            </w:pPr>
            <w:r w:rsidRPr="008534B1">
              <w:rPr>
                <w:rFonts w:ascii="Times New Roman" w:eastAsia="Times New Roman" w:hAnsi="Times New Roman" w:cs="Times New Roman"/>
                <w:b/>
                <w:bCs/>
                <w:i/>
                <w:iCs/>
                <w:sz w:val="24"/>
                <w:szCs w:val="24"/>
                <w:lang w:eastAsia="sk-SK"/>
              </w:rPr>
              <w:t>0</w:t>
            </w:r>
          </w:p>
        </w:tc>
        <w:tc>
          <w:tcPr>
            <w:tcW w:w="1267" w:type="dxa"/>
            <w:shd w:val="clear" w:color="auto" w:fill="auto"/>
            <w:noWrap/>
            <w:vAlign w:val="center"/>
          </w:tcPr>
          <w:p w:rsidR="004B2F31" w:rsidRPr="008534B1" w:rsidRDefault="004B2F31" w:rsidP="004B2F31">
            <w:pPr>
              <w:spacing w:after="0" w:line="240" w:lineRule="auto"/>
              <w:jc w:val="right"/>
              <w:rPr>
                <w:rFonts w:ascii="Times New Roman" w:eastAsia="Times New Roman" w:hAnsi="Times New Roman" w:cs="Times New Roman"/>
                <w:b/>
                <w:bCs/>
                <w:i/>
                <w:sz w:val="24"/>
                <w:szCs w:val="24"/>
                <w:lang w:eastAsia="sk-SK"/>
              </w:rPr>
            </w:pPr>
            <w:r w:rsidRPr="008534B1">
              <w:rPr>
                <w:rFonts w:ascii="Times New Roman" w:eastAsia="Times New Roman" w:hAnsi="Times New Roman" w:cs="Times New Roman"/>
                <w:b/>
                <w:bCs/>
                <w:i/>
                <w:iCs/>
                <w:sz w:val="24"/>
                <w:szCs w:val="24"/>
                <w:lang w:eastAsia="sk-SK"/>
              </w:rPr>
              <w:t>0</w:t>
            </w:r>
          </w:p>
        </w:tc>
        <w:tc>
          <w:tcPr>
            <w:tcW w:w="1267" w:type="dxa"/>
            <w:shd w:val="clear" w:color="auto" w:fill="auto"/>
            <w:noWrap/>
          </w:tcPr>
          <w:p w:rsidR="004B2F31" w:rsidRPr="008534B1" w:rsidRDefault="009B5530" w:rsidP="004B2F31">
            <w:pPr>
              <w:spacing w:after="0" w:line="240" w:lineRule="auto"/>
              <w:jc w:val="right"/>
              <w:rPr>
                <w:rFonts w:ascii="Times New Roman" w:eastAsia="Times New Roman" w:hAnsi="Times New Roman" w:cs="Times New Roman"/>
                <w:b/>
                <w:bCs/>
                <w:i/>
                <w:sz w:val="24"/>
                <w:szCs w:val="24"/>
                <w:lang w:eastAsia="sk-SK"/>
              </w:rPr>
            </w:pPr>
            <w:r w:rsidRPr="008534B1">
              <w:rPr>
                <w:rFonts w:ascii="Times New Roman" w:eastAsia="Times New Roman" w:hAnsi="Times New Roman" w:cs="Times New Roman"/>
                <w:b/>
                <w:i/>
                <w:sz w:val="24"/>
                <w:szCs w:val="24"/>
                <w:lang w:eastAsia="sk-SK"/>
              </w:rPr>
              <w:t>0</w:t>
            </w:r>
          </w:p>
        </w:tc>
        <w:tc>
          <w:tcPr>
            <w:tcW w:w="1365" w:type="dxa"/>
            <w:shd w:val="clear" w:color="auto" w:fill="auto"/>
            <w:noWrap/>
            <w:vAlign w:val="center"/>
          </w:tcPr>
          <w:p w:rsidR="004B2F31" w:rsidRPr="008534B1" w:rsidRDefault="009B5530" w:rsidP="009B5530">
            <w:pPr>
              <w:spacing w:after="0" w:line="240" w:lineRule="auto"/>
              <w:jc w:val="right"/>
              <w:rPr>
                <w:rFonts w:ascii="Times New Roman" w:eastAsia="Times New Roman" w:hAnsi="Times New Roman" w:cs="Times New Roman"/>
                <w:b/>
                <w:bCs/>
                <w:i/>
                <w:sz w:val="24"/>
                <w:szCs w:val="24"/>
                <w:lang w:eastAsia="sk-SK"/>
              </w:rPr>
            </w:pPr>
            <w:r w:rsidRPr="008534B1">
              <w:rPr>
                <w:rFonts w:ascii="Times New Roman" w:eastAsia="Times New Roman" w:hAnsi="Times New Roman" w:cs="Times New Roman"/>
                <w:b/>
                <w:bCs/>
                <w:i/>
                <w:iCs/>
                <w:sz w:val="24"/>
                <w:szCs w:val="24"/>
                <w:lang w:eastAsia="sk-SK"/>
              </w:rPr>
              <w:t>432 640</w:t>
            </w:r>
          </w:p>
        </w:tc>
      </w:tr>
      <w:tr w:rsidR="004B2F31" w:rsidRPr="007D5748" w:rsidTr="008534B1">
        <w:trPr>
          <w:trHeight w:val="70"/>
          <w:jc w:val="center"/>
        </w:trPr>
        <w:tc>
          <w:tcPr>
            <w:tcW w:w="4661" w:type="dxa"/>
            <w:shd w:val="clear" w:color="auto" w:fill="auto"/>
            <w:noWrap/>
            <w:vAlign w:val="center"/>
          </w:tcPr>
          <w:p w:rsidR="004B2F31" w:rsidRPr="007D5748" w:rsidRDefault="009B5530" w:rsidP="004B2F3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Cs/>
                <w:i/>
                <w:iCs/>
                <w:sz w:val="24"/>
                <w:szCs w:val="24"/>
                <w:lang w:eastAsia="sk-SK"/>
              </w:rPr>
              <w:t xml:space="preserve">    </w:t>
            </w:r>
            <w:r w:rsidR="004B2F31">
              <w:rPr>
                <w:rFonts w:ascii="Times New Roman" w:eastAsia="Times New Roman" w:hAnsi="Times New Roman" w:cs="Times New Roman"/>
                <w:bCs/>
                <w:i/>
                <w:iCs/>
                <w:sz w:val="24"/>
                <w:szCs w:val="24"/>
                <w:lang w:eastAsia="sk-SK"/>
              </w:rPr>
              <w:t>Rozpočtové prostriedky</w:t>
            </w:r>
          </w:p>
        </w:tc>
        <w:tc>
          <w:tcPr>
            <w:tcW w:w="1267" w:type="dxa"/>
            <w:shd w:val="clear" w:color="auto" w:fill="auto"/>
            <w:noWrap/>
            <w:vAlign w:val="center"/>
          </w:tcPr>
          <w:p w:rsidR="004B2F31" w:rsidRPr="008534B1" w:rsidRDefault="004B2F31" w:rsidP="004B2F31">
            <w:pPr>
              <w:spacing w:after="0" w:line="240" w:lineRule="auto"/>
              <w:jc w:val="right"/>
              <w:rPr>
                <w:rFonts w:ascii="Times New Roman" w:eastAsia="Times New Roman" w:hAnsi="Times New Roman" w:cs="Times New Roman"/>
                <w:b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shd w:val="clear" w:color="auto" w:fill="auto"/>
            <w:noWrap/>
            <w:vAlign w:val="center"/>
          </w:tcPr>
          <w:p w:rsidR="004B2F31" w:rsidRPr="008534B1" w:rsidRDefault="004B2F31" w:rsidP="004B2F31">
            <w:pPr>
              <w:spacing w:after="0" w:line="240" w:lineRule="auto"/>
              <w:jc w:val="right"/>
              <w:rPr>
                <w:rFonts w:ascii="Times New Roman" w:eastAsia="Times New Roman" w:hAnsi="Times New Roman" w:cs="Times New Roman"/>
                <w:b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shd w:val="clear" w:color="auto" w:fill="auto"/>
            <w:noWrap/>
          </w:tcPr>
          <w:p w:rsidR="004B2F31" w:rsidRPr="008534B1" w:rsidRDefault="009B5530" w:rsidP="004B2F31">
            <w:pPr>
              <w:spacing w:after="0" w:line="240" w:lineRule="auto"/>
              <w:jc w:val="right"/>
              <w:rPr>
                <w:rFonts w:ascii="Times New Roman" w:eastAsia="Times New Roman" w:hAnsi="Times New Roman" w:cs="Times New Roman"/>
                <w:bCs/>
                <w:sz w:val="24"/>
                <w:szCs w:val="24"/>
                <w:lang w:eastAsia="sk-SK"/>
              </w:rPr>
            </w:pPr>
            <w:r w:rsidRPr="009B5530">
              <w:rPr>
                <w:rFonts w:ascii="Times New Roman" w:eastAsia="Times New Roman" w:hAnsi="Times New Roman" w:cs="Times New Roman"/>
                <w:sz w:val="24"/>
                <w:szCs w:val="24"/>
                <w:lang w:eastAsia="sk-SK"/>
              </w:rPr>
              <w:t>0</w:t>
            </w:r>
          </w:p>
        </w:tc>
        <w:tc>
          <w:tcPr>
            <w:tcW w:w="1365" w:type="dxa"/>
            <w:shd w:val="clear" w:color="auto" w:fill="auto"/>
            <w:noWrap/>
            <w:vAlign w:val="center"/>
          </w:tcPr>
          <w:p w:rsidR="004B2F31" w:rsidRPr="008534B1" w:rsidRDefault="009B5530" w:rsidP="009B5530">
            <w:pPr>
              <w:spacing w:after="0" w:line="240" w:lineRule="auto"/>
              <w:jc w:val="right"/>
              <w:rPr>
                <w:rFonts w:ascii="Times New Roman" w:eastAsia="Times New Roman" w:hAnsi="Times New Roman" w:cs="Times New Roman"/>
                <w:bCs/>
                <w:sz w:val="24"/>
                <w:szCs w:val="24"/>
                <w:lang w:eastAsia="sk-SK"/>
              </w:rPr>
            </w:pPr>
            <w:r w:rsidRPr="008534B1">
              <w:rPr>
                <w:rFonts w:ascii="Times New Roman" w:eastAsia="Times New Roman" w:hAnsi="Times New Roman" w:cs="Times New Roman"/>
                <w:bCs/>
                <w:iCs/>
                <w:sz w:val="24"/>
                <w:szCs w:val="24"/>
                <w:lang w:eastAsia="sk-SK"/>
              </w:rPr>
              <w:t>432 640</w:t>
            </w:r>
          </w:p>
        </w:tc>
      </w:tr>
      <w:tr w:rsidR="004B2F31" w:rsidRPr="007D5748" w:rsidTr="008534B1">
        <w:trPr>
          <w:trHeight w:val="70"/>
          <w:jc w:val="center"/>
        </w:trPr>
        <w:tc>
          <w:tcPr>
            <w:tcW w:w="4661" w:type="dxa"/>
            <w:shd w:val="clear" w:color="auto" w:fill="auto"/>
            <w:noWrap/>
            <w:vAlign w:val="center"/>
          </w:tcPr>
          <w:p w:rsidR="004B2F31" w:rsidRPr="007D5748" w:rsidRDefault="004B2F31" w:rsidP="004B2F3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shd w:val="clear" w:color="auto" w:fill="auto"/>
            <w:noWrap/>
            <w:vAlign w:val="center"/>
          </w:tcPr>
          <w:p w:rsidR="004B2F31" w:rsidRPr="007D5748" w:rsidRDefault="004B2F31" w:rsidP="004B2F3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sz w:val="24"/>
                <w:szCs w:val="24"/>
                <w:lang w:eastAsia="sk-SK"/>
              </w:rPr>
              <w:t>0</w:t>
            </w:r>
          </w:p>
        </w:tc>
        <w:tc>
          <w:tcPr>
            <w:tcW w:w="1267" w:type="dxa"/>
            <w:shd w:val="clear" w:color="auto" w:fill="auto"/>
            <w:noWrap/>
            <w:vAlign w:val="center"/>
          </w:tcPr>
          <w:p w:rsidR="004B2F31" w:rsidRPr="007D5748" w:rsidRDefault="004B2F31" w:rsidP="004B2F3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sz w:val="24"/>
                <w:szCs w:val="24"/>
                <w:lang w:eastAsia="sk-SK"/>
              </w:rPr>
              <w:t>0</w:t>
            </w:r>
          </w:p>
        </w:tc>
        <w:tc>
          <w:tcPr>
            <w:tcW w:w="1267" w:type="dxa"/>
            <w:shd w:val="clear" w:color="auto" w:fill="auto"/>
            <w:noWrap/>
            <w:vAlign w:val="center"/>
          </w:tcPr>
          <w:p w:rsidR="004B2F31" w:rsidRDefault="004B2F31" w:rsidP="004B2F3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sz w:val="24"/>
                <w:szCs w:val="24"/>
                <w:lang w:eastAsia="sk-SK"/>
              </w:rPr>
              <w:t>0</w:t>
            </w:r>
          </w:p>
        </w:tc>
        <w:tc>
          <w:tcPr>
            <w:tcW w:w="1365" w:type="dxa"/>
            <w:shd w:val="clear" w:color="auto" w:fill="auto"/>
            <w:noWrap/>
            <w:vAlign w:val="center"/>
          </w:tcPr>
          <w:p w:rsidR="004B2F31" w:rsidRDefault="004B2F31" w:rsidP="004B2F3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sz w:val="24"/>
                <w:szCs w:val="24"/>
                <w:lang w:eastAsia="sk-SK"/>
              </w:rPr>
              <w:t>0</w:t>
            </w:r>
          </w:p>
        </w:tc>
      </w:tr>
      <w:tr w:rsidR="004B2F31" w:rsidRPr="007D5748" w:rsidTr="006B1AD8">
        <w:trPr>
          <w:trHeight w:val="70"/>
          <w:jc w:val="center"/>
        </w:trPr>
        <w:tc>
          <w:tcPr>
            <w:tcW w:w="4661" w:type="dxa"/>
            <w:noWrap/>
            <w:vAlign w:val="center"/>
          </w:tcPr>
          <w:p w:rsidR="004B2F31" w:rsidRPr="007D5748" w:rsidRDefault="004B2F31" w:rsidP="004B2F3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sz w:val="24"/>
                <w:szCs w:val="24"/>
                <w:lang w:eastAsia="sk-SK"/>
              </w:rPr>
              <w:t>0</w:t>
            </w:r>
          </w:p>
        </w:tc>
        <w:tc>
          <w:tcPr>
            <w:tcW w:w="1365"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sz w:val="24"/>
                <w:szCs w:val="24"/>
                <w:lang w:eastAsia="sk-SK"/>
              </w:rPr>
              <w:t>0</w:t>
            </w:r>
          </w:p>
        </w:tc>
      </w:tr>
      <w:tr w:rsidR="009B5530" w:rsidRPr="007D5748" w:rsidTr="006B1AD8">
        <w:trPr>
          <w:trHeight w:val="70"/>
          <w:jc w:val="center"/>
        </w:trPr>
        <w:tc>
          <w:tcPr>
            <w:tcW w:w="4661" w:type="dxa"/>
            <w:noWrap/>
            <w:vAlign w:val="center"/>
          </w:tcPr>
          <w:p w:rsidR="009B5530" w:rsidRPr="007D5748" w:rsidRDefault="009B5530" w:rsidP="009B5530">
            <w:pPr>
              <w:spacing w:after="0" w:line="240" w:lineRule="auto"/>
              <w:rPr>
                <w:rFonts w:ascii="Times New Roman" w:eastAsia="Times New Roman" w:hAnsi="Times New Roman" w:cs="Times New Roman"/>
                <w:b/>
                <w:bCs/>
                <w:i/>
                <w:iCs/>
                <w:sz w:val="24"/>
                <w:szCs w:val="24"/>
                <w:lang w:eastAsia="sk-SK"/>
              </w:rPr>
            </w:pPr>
            <w:r w:rsidRPr="007908C4">
              <w:rPr>
                <w:rFonts w:ascii="Times New Roman" w:eastAsia="Times New Roman" w:hAnsi="Times New Roman" w:cs="Times New Roman"/>
                <w:b/>
                <w:sz w:val="24"/>
                <w:szCs w:val="24"/>
                <w:lang w:eastAsia="sk-SK"/>
              </w:rPr>
              <w:t xml:space="preserve">v tom: </w:t>
            </w:r>
            <w:r>
              <w:rPr>
                <w:rFonts w:ascii="Times New Roman" w:eastAsia="Times New Roman" w:hAnsi="Times New Roman" w:cs="Times New Roman"/>
                <w:b/>
                <w:sz w:val="24"/>
                <w:szCs w:val="24"/>
                <w:lang w:eastAsia="sk-SK"/>
              </w:rPr>
              <w:t>obce</w:t>
            </w:r>
          </w:p>
        </w:tc>
        <w:tc>
          <w:tcPr>
            <w:tcW w:w="1267" w:type="dxa"/>
            <w:noWrap/>
            <w:vAlign w:val="center"/>
          </w:tcPr>
          <w:p w:rsidR="009B5530" w:rsidRPr="007D5748" w:rsidRDefault="009B5530" w:rsidP="004B2F3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9B5530" w:rsidRPr="007D5748" w:rsidRDefault="009B5530" w:rsidP="004B2F3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9B5530" w:rsidRPr="007D5748" w:rsidRDefault="009B5530" w:rsidP="004B2F3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65" w:type="dxa"/>
            <w:noWrap/>
            <w:vAlign w:val="center"/>
          </w:tcPr>
          <w:p w:rsidR="009B5530" w:rsidRPr="007D5748" w:rsidRDefault="009B5530" w:rsidP="004B2F3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4 500 000</w:t>
            </w:r>
          </w:p>
        </w:tc>
      </w:tr>
      <w:tr w:rsidR="004B2F31" w:rsidRPr="007D5748" w:rsidTr="006B1AD8">
        <w:trPr>
          <w:trHeight w:val="70"/>
          <w:jc w:val="center"/>
        </w:trPr>
        <w:tc>
          <w:tcPr>
            <w:tcW w:w="4661" w:type="dxa"/>
            <w:noWrap/>
            <w:vAlign w:val="center"/>
          </w:tcPr>
          <w:p w:rsidR="004B2F31" w:rsidRPr="007D5748" w:rsidRDefault="004B2F31" w:rsidP="004B2F3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4B2F31" w:rsidRPr="008534B1" w:rsidRDefault="009B5530" w:rsidP="004B2F31">
            <w:pPr>
              <w:spacing w:after="0" w:line="240" w:lineRule="auto"/>
              <w:jc w:val="right"/>
              <w:rPr>
                <w:rFonts w:ascii="Times New Roman" w:eastAsia="Times New Roman" w:hAnsi="Times New Roman" w:cs="Times New Roman"/>
                <w:b/>
                <w:bCs/>
                <w:i/>
                <w:iCs/>
                <w:sz w:val="24"/>
                <w:szCs w:val="24"/>
                <w:lang w:eastAsia="sk-SK"/>
              </w:rPr>
            </w:pPr>
            <w:r w:rsidRPr="008534B1">
              <w:rPr>
                <w:rFonts w:ascii="Times New Roman" w:eastAsia="Times New Roman" w:hAnsi="Times New Roman" w:cs="Times New Roman"/>
                <w:b/>
                <w:bCs/>
                <w:i/>
                <w:iCs/>
                <w:sz w:val="24"/>
                <w:szCs w:val="24"/>
                <w:lang w:eastAsia="sk-SK"/>
              </w:rPr>
              <w:t>4 500 00</w:t>
            </w:r>
            <w:r w:rsidR="004B2F31" w:rsidRPr="008534B1">
              <w:rPr>
                <w:rFonts w:ascii="Times New Roman" w:eastAsia="Times New Roman" w:hAnsi="Times New Roman" w:cs="Times New Roman"/>
                <w:b/>
                <w:bCs/>
                <w:i/>
                <w:iCs/>
                <w:sz w:val="24"/>
                <w:szCs w:val="24"/>
                <w:lang w:eastAsia="sk-SK"/>
              </w:rPr>
              <w:t>0</w:t>
            </w:r>
          </w:p>
        </w:tc>
      </w:tr>
      <w:tr w:rsidR="004B2F31" w:rsidRPr="007D5748" w:rsidTr="006B1AD8">
        <w:trPr>
          <w:trHeight w:val="70"/>
          <w:jc w:val="center"/>
        </w:trPr>
        <w:tc>
          <w:tcPr>
            <w:tcW w:w="4661" w:type="dxa"/>
            <w:noWrap/>
            <w:vAlign w:val="center"/>
          </w:tcPr>
          <w:p w:rsidR="004B2F31" w:rsidRPr="007D5748" w:rsidRDefault="004B2F31" w:rsidP="004B2F3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4B2F31" w:rsidRPr="007D5748" w:rsidTr="006B1AD8">
        <w:trPr>
          <w:trHeight w:val="70"/>
          <w:jc w:val="center"/>
        </w:trPr>
        <w:tc>
          <w:tcPr>
            <w:tcW w:w="4661" w:type="dxa"/>
            <w:noWrap/>
            <w:vAlign w:val="center"/>
          </w:tcPr>
          <w:p w:rsidR="004B2F31" w:rsidRPr="007D5748" w:rsidRDefault="004B2F31" w:rsidP="004B2F3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4B2F31" w:rsidRPr="007D5748" w:rsidRDefault="004B2F31" w:rsidP="004B2F3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A7E5B" w:rsidRPr="007D5748" w:rsidTr="008534B1">
        <w:trPr>
          <w:trHeight w:val="70"/>
          <w:jc w:val="center"/>
        </w:trPr>
        <w:tc>
          <w:tcPr>
            <w:tcW w:w="4661" w:type="dxa"/>
            <w:shd w:val="clear" w:color="auto" w:fill="BFBFBF" w:themeFill="background1" w:themeFillShade="BF"/>
            <w:noWrap/>
          </w:tcPr>
          <w:p w:rsidR="003A7E5B" w:rsidRPr="007D5748" w:rsidRDefault="003A7E5B" w:rsidP="003A7E5B">
            <w:pPr>
              <w:spacing w:after="0" w:line="240" w:lineRule="auto"/>
              <w:rPr>
                <w:rFonts w:ascii="Times New Roman" w:eastAsia="Times New Roman" w:hAnsi="Times New Roman" w:cs="Times New Roman"/>
                <w:b/>
                <w:sz w:val="24"/>
                <w:szCs w:val="24"/>
                <w:lang w:eastAsia="sk-SK"/>
              </w:rPr>
            </w:pPr>
            <w:r w:rsidRPr="008534B1">
              <w:rPr>
                <w:rFonts w:ascii="Times New Roman" w:eastAsia="Times New Roman" w:hAnsi="Times New Roman" w:cs="Times New Roman"/>
                <w:b/>
                <w:sz w:val="24"/>
                <w:szCs w:val="24"/>
                <w:lang w:eastAsia="sk-SK"/>
              </w:rPr>
              <w:t xml:space="preserve">Vplyv na počet zamestnancov </w:t>
            </w:r>
          </w:p>
        </w:tc>
        <w:tc>
          <w:tcPr>
            <w:tcW w:w="1267" w:type="dxa"/>
            <w:shd w:val="clear" w:color="auto" w:fill="BFBFBF" w:themeFill="background1" w:themeFillShade="BF"/>
            <w:noWrap/>
          </w:tcPr>
          <w:p w:rsidR="003A7E5B" w:rsidRPr="007D5748" w:rsidRDefault="003A7E5B" w:rsidP="003A7E5B">
            <w:pPr>
              <w:spacing w:after="0" w:line="240" w:lineRule="auto"/>
              <w:jc w:val="right"/>
              <w:rPr>
                <w:rFonts w:ascii="Times New Roman" w:eastAsia="Times New Roman" w:hAnsi="Times New Roman" w:cs="Times New Roman"/>
                <w:b/>
                <w:sz w:val="24"/>
                <w:szCs w:val="24"/>
                <w:lang w:eastAsia="sk-SK"/>
              </w:rPr>
            </w:pPr>
            <w:r w:rsidRPr="008534B1">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tcPr>
          <w:p w:rsidR="003A7E5B" w:rsidRPr="007D5748" w:rsidRDefault="003A7E5B" w:rsidP="003A7E5B">
            <w:pPr>
              <w:spacing w:after="0" w:line="240" w:lineRule="auto"/>
              <w:jc w:val="right"/>
              <w:rPr>
                <w:rFonts w:ascii="Times New Roman" w:eastAsia="Times New Roman" w:hAnsi="Times New Roman" w:cs="Times New Roman"/>
                <w:b/>
                <w:sz w:val="24"/>
                <w:szCs w:val="24"/>
                <w:lang w:eastAsia="sk-SK"/>
              </w:rPr>
            </w:pPr>
            <w:r w:rsidRPr="008534B1">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tcPr>
          <w:p w:rsidR="003A7E5B" w:rsidRDefault="00BE2C30" w:rsidP="003A7E5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365" w:type="dxa"/>
            <w:shd w:val="clear" w:color="auto" w:fill="BFBFBF" w:themeFill="background1" w:themeFillShade="BF"/>
            <w:noWrap/>
          </w:tcPr>
          <w:p w:rsidR="003A7E5B" w:rsidRPr="003A7E5B" w:rsidRDefault="003A7E5B" w:rsidP="003A7E5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296</w:t>
            </w:r>
          </w:p>
        </w:tc>
      </w:tr>
      <w:tr w:rsidR="003A7E5B" w:rsidRPr="007D5748" w:rsidTr="008534B1">
        <w:trPr>
          <w:trHeight w:val="70"/>
          <w:jc w:val="center"/>
        </w:trPr>
        <w:tc>
          <w:tcPr>
            <w:tcW w:w="4661" w:type="dxa"/>
            <w:shd w:val="clear" w:color="auto" w:fill="auto"/>
            <w:noWrap/>
            <w:vAlign w:val="center"/>
          </w:tcPr>
          <w:p w:rsidR="003A7E5B" w:rsidRPr="007D5748" w:rsidRDefault="003A7E5B" w:rsidP="003A7E5B">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shd w:val="clear" w:color="auto" w:fill="auto"/>
            <w:noWrap/>
            <w:vAlign w:val="center"/>
          </w:tcPr>
          <w:p w:rsidR="003A7E5B" w:rsidRPr="007D5748" w:rsidRDefault="003A7E5B" w:rsidP="003A7E5B">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shd w:val="clear" w:color="auto" w:fill="auto"/>
            <w:noWrap/>
            <w:vAlign w:val="center"/>
          </w:tcPr>
          <w:p w:rsidR="003A7E5B" w:rsidRPr="007D5748" w:rsidRDefault="003A7E5B" w:rsidP="003A7E5B">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shd w:val="clear" w:color="auto" w:fill="auto"/>
            <w:noWrap/>
            <w:vAlign w:val="center"/>
          </w:tcPr>
          <w:p w:rsidR="003A7E5B" w:rsidRPr="007D5748" w:rsidRDefault="00BE2C30" w:rsidP="003A7E5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bCs/>
                <w:iCs/>
                <w:sz w:val="24"/>
                <w:szCs w:val="24"/>
                <w:lang w:eastAsia="sk-SK"/>
              </w:rPr>
              <w:t>0</w:t>
            </w:r>
          </w:p>
        </w:tc>
        <w:tc>
          <w:tcPr>
            <w:tcW w:w="1365" w:type="dxa"/>
            <w:shd w:val="clear" w:color="auto" w:fill="auto"/>
            <w:noWrap/>
            <w:vAlign w:val="center"/>
          </w:tcPr>
          <w:p w:rsidR="003A7E5B" w:rsidRPr="007D5748" w:rsidRDefault="003A7E5B" w:rsidP="003A7E5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bCs/>
                <w:iCs/>
                <w:sz w:val="24"/>
                <w:szCs w:val="24"/>
                <w:lang w:eastAsia="sk-SK"/>
              </w:rPr>
              <w:t>296</w:t>
            </w:r>
          </w:p>
        </w:tc>
      </w:tr>
      <w:tr w:rsidR="003A7E5B" w:rsidRPr="007D5748" w:rsidTr="008534B1">
        <w:trPr>
          <w:trHeight w:val="70"/>
          <w:jc w:val="center"/>
        </w:trPr>
        <w:tc>
          <w:tcPr>
            <w:tcW w:w="4661" w:type="dxa"/>
            <w:shd w:val="clear" w:color="auto" w:fill="auto"/>
            <w:noWrap/>
            <w:vAlign w:val="center"/>
          </w:tcPr>
          <w:p w:rsidR="003A7E5B" w:rsidRPr="007D5748" w:rsidRDefault="003A7E5B" w:rsidP="003A7E5B">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shd w:val="clear" w:color="auto" w:fill="auto"/>
            <w:noWrap/>
            <w:vAlign w:val="center"/>
          </w:tcPr>
          <w:p w:rsidR="003A7E5B" w:rsidRPr="007D5748" w:rsidRDefault="003A7E5B" w:rsidP="003A7E5B">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shd w:val="clear" w:color="auto" w:fill="auto"/>
            <w:noWrap/>
            <w:vAlign w:val="center"/>
          </w:tcPr>
          <w:p w:rsidR="003A7E5B" w:rsidRPr="007D5748" w:rsidRDefault="003A7E5B" w:rsidP="003A7E5B">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shd w:val="clear" w:color="auto" w:fill="auto"/>
            <w:noWrap/>
            <w:vAlign w:val="center"/>
          </w:tcPr>
          <w:p w:rsidR="003A7E5B" w:rsidRDefault="003A7E5B" w:rsidP="003A7E5B">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shd w:val="clear" w:color="auto" w:fill="auto"/>
            <w:noWrap/>
            <w:vAlign w:val="center"/>
          </w:tcPr>
          <w:p w:rsidR="003A7E5B"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A7E5B" w:rsidRPr="007D5748" w:rsidTr="008534B1">
        <w:trPr>
          <w:trHeight w:val="70"/>
          <w:jc w:val="center"/>
        </w:trPr>
        <w:tc>
          <w:tcPr>
            <w:tcW w:w="4661" w:type="dxa"/>
            <w:shd w:val="clear" w:color="auto" w:fill="auto"/>
            <w:noWrap/>
            <w:vAlign w:val="center"/>
          </w:tcPr>
          <w:p w:rsidR="003A7E5B" w:rsidRPr="007D5748" w:rsidRDefault="003A7E5B" w:rsidP="003A7E5B">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shd w:val="clear" w:color="auto" w:fill="auto"/>
            <w:noWrap/>
            <w:vAlign w:val="center"/>
          </w:tcPr>
          <w:p w:rsidR="003A7E5B" w:rsidRPr="007D5748" w:rsidRDefault="003A7E5B" w:rsidP="003A7E5B">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shd w:val="clear" w:color="auto" w:fill="auto"/>
            <w:noWrap/>
            <w:vAlign w:val="center"/>
          </w:tcPr>
          <w:p w:rsidR="003A7E5B" w:rsidRPr="007D5748" w:rsidRDefault="003A7E5B" w:rsidP="003A7E5B">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shd w:val="clear" w:color="auto" w:fill="auto"/>
            <w:noWrap/>
            <w:vAlign w:val="center"/>
          </w:tcPr>
          <w:p w:rsidR="003A7E5B" w:rsidRDefault="003A7E5B" w:rsidP="003A7E5B">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shd w:val="clear" w:color="auto" w:fill="auto"/>
            <w:noWrap/>
            <w:vAlign w:val="center"/>
          </w:tcPr>
          <w:p w:rsidR="003A7E5B"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A7E5B" w:rsidRPr="007D5748" w:rsidTr="008534B1">
        <w:trPr>
          <w:trHeight w:val="70"/>
          <w:jc w:val="center"/>
        </w:trPr>
        <w:tc>
          <w:tcPr>
            <w:tcW w:w="4661" w:type="dxa"/>
            <w:shd w:val="clear" w:color="auto" w:fill="auto"/>
            <w:noWrap/>
            <w:vAlign w:val="center"/>
          </w:tcPr>
          <w:p w:rsidR="003A7E5B" w:rsidRPr="008534B1" w:rsidRDefault="003A7E5B" w:rsidP="008534B1">
            <w:pPr>
              <w:pStyle w:val="Odsekzoznamu"/>
              <w:numPr>
                <w:ilvl w:val="0"/>
                <w:numId w:val="7"/>
              </w:numPr>
              <w:spacing w:after="0" w:line="240" w:lineRule="auto"/>
              <w:ind w:left="209" w:hanging="142"/>
              <w:rPr>
                <w:rFonts w:ascii="Times New Roman" w:hAnsi="Times New Roman"/>
                <w:b/>
                <w:sz w:val="24"/>
                <w:szCs w:val="24"/>
                <w:lang w:eastAsia="sk-SK"/>
              </w:rPr>
            </w:pPr>
            <w:r w:rsidRPr="008534B1">
              <w:rPr>
                <w:rFonts w:ascii="Times New Roman" w:hAnsi="Times New Roman"/>
                <w:b/>
                <w:bCs/>
                <w:i/>
                <w:iCs/>
                <w:sz w:val="24"/>
                <w:szCs w:val="24"/>
                <w:lang w:eastAsia="sk-SK"/>
              </w:rPr>
              <w:t>vplyv na ostatné subjekty verejnej správy</w:t>
            </w:r>
          </w:p>
        </w:tc>
        <w:tc>
          <w:tcPr>
            <w:tcW w:w="1267" w:type="dxa"/>
            <w:shd w:val="clear" w:color="auto" w:fill="auto"/>
            <w:noWrap/>
            <w:vAlign w:val="center"/>
          </w:tcPr>
          <w:p w:rsidR="003A7E5B" w:rsidRPr="007D5748" w:rsidRDefault="003A7E5B" w:rsidP="003A7E5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auto"/>
            <w:noWrap/>
            <w:vAlign w:val="center"/>
          </w:tcPr>
          <w:p w:rsidR="003A7E5B" w:rsidRPr="007D5748" w:rsidRDefault="003A7E5B" w:rsidP="003A7E5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auto"/>
            <w:noWrap/>
            <w:vAlign w:val="center"/>
          </w:tcPr>
          <w:p w:rsidR="003A7E5B" w:rsidRDefault="003A7E5B" w:rsidP="003A7E5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365" w:type="dxa"/>
            <w:shd w:val="clear" w:color="auto" w:fill="auto"/>
            <w:noWrap/>
            <w:vAlign w:val="center"/>
          </w:tcPr>
          <w:p w:rsidR="003A7E5B" w:rsidRDefault="003A7E5B" w:rsidP="003A7E5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3A7E5B" w:rsidRPr="007D5748" w:rsidTr="006B1AD8">
        <w:trPr>
          <w:trHeight w:val="70"/>
          <w:jc w:val="center"/>
        </w:trPr>
        <w:tc>
          <w:tcPr>
            <w:tcW w:w="4661" w:type="dxa"/>
            <w:shd w:val="clear" w:color="auto" w:fill="BFBFBF" w:themeFill="background1" w:themeFillShade="BF"/>
            <w:noWrap/>
            <w:vAlign w:val="center"/>
          </w:tcPr>
          <w:p w:rsidR="003A7E5B" w:rsidRPr="007D5748" w:rsidRDefault="003A7E5B" w:rsidP="003A7E5B">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3A7E5B" w:rsidRPr="007D5748" w:rsidRDefault="003A7E5B" w:rsidP="003A7E5B">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3A7E5B" w:rsidRPr="007D5748" w:rsidRDefault="003A7E5B" w:rsidP="003A7E5B">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3A7E5B" w:rsidRDefault="00BE2C30" w:rsidP="003A7E5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365" w:type="dxa"/>
            <w:shd w:val="clear" w:color="auto" w:fill="BFBFBF" w:themeFill="background1" w:themeFillShade="BF"/>
            <w:noWrap/>
            <w:vAlign w:val="center"/>
          </w:tcPr>
          <w:p w:rsidR="003A7E5B" w:rsidRDefault="003A7E5B" w:rsidP="00BE2C3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w:t>
            </w:r>
            <w:r w:rsidR="00BE2C30">
              <w:rPr>
                <w:rFonts w:ascii="Times New Roman" w:eastAsia="Times New Roman" w:hAnsi="Times New Roman" w:cs="Times New Roman"/>
                <w:b/>
                <w:bCs/>
                <w:iCs/>
                <w:sz w:val="24"/>
                <w:szCs w:val="24"/>
                <w:lang w:eastAsia="sk-SK"/>
              </w:rPr>
              <w:t> 493 676</w:t>
            </w:r>
          </w:p>
        </w:tc>
      </w:tr>
      <w:tr w:rsidR="003A7E5B" w:rsidRPr="007D5748" w:rsidTr="006B1AD8">
        <w:trPr>
          <w:trHeight w:val="70"/>
          <w:jc w:val="center"/>
        </w:trPr>
        <w:tc>
          <w:tcPr>
            <w:tcW w:w="4661" w:type="dxa"/>
            <w:noWrap/>
            <w:vAlign w:val="center"/>
          </w:tcPr>
          <w:p w:rsidR="003A7E5B" w:rsidRPr="007D5748" w:rsidRDefault="003A7E5B" w:rsidP="003A7E5B">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3A7E5B" w:rsidRPr="007D5748"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3A7E5B" w:rsidRPr="007D5748"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3A7E5B" w:rsidRPr="007D5748" w:rsidRDefault="00BE2C30" w:rsidP="003A7E5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65" w:type="dxa"/>
            <w:noWrap/>
            <w:vAlign w:val="center"/>
          </w:tcPr>
          <w:p w:rsidR="003A7E5B" w:rsidRPr="007D5748" w:rsidRDefault="00BE2C30" w:rsidP="003A7E5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4 493 676</w:t>
            </w:r>
          </w:p>
        </w:tc>
      </w:tr>
      <w:tr w:rsidR="003A7E5B" w:rsidRPr="006B1AD8" w:rsidTr="006B1AD8">
        <w:trPr>
          <w:trHeight w:val="70"/>
          <w:jc w:val="center"/>
        </w:trPr>
        <w:tc>
          <w:tcPr>
            <w:tcW w:w="4661" w:type="dxa"/>
            <w:noWrap/>
            <w:vAlign w:val="center"/>
          </w:tcPr>
          <w:p w:rsidR="003A7E5B" w:rsidRPr="007D5748" w:rsidRDefault="003A7E5B" w:rsidP="003A7E5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Slovenská stavebná inšpekcia (07T030E)</w:t>
            </w:r>
          </w:p>
        </w:tc>
        <w:tc>
          <w:tcPr>
            <w:tcW w:w="1267" w:type="dxa"/>
            <w:noWrap/>
            <w:vAlign w:val="center"/>
          </w:tcPr>
          <w:p w:rsidR="003A7E5B" w:rsidRPr="008534B1" w:rsidRDefault="003A7E5B" w:rsidP="003A7E5B">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3A7E5B" w:rsidRPr="008534B1" w:rsidRDefault="003A7E5B" w:rsidP="003A7E5B">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3A7E5B" w:rsidRPr="00E61ECB" w:rsidRDefault="00BE2C30" w:rsidP="003A7E5B">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365" w:type="dxa"/>
            <w:noWrap/>
            <w:vAlign w:val="center"/>
          </w:tcPr>
          <w:p w:rsidR="003A7E5B" w:rsidRPr="006B1AD8" w:rsidRDefault="00BE2C30" w:rsidP="003A7E5B">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4 223 676</w:t>
            </w:r>
          </w:p>
        </w:tc>
      </w:tr>
      <w:tr w:rsidR="003A7E5B" w:rsidRPr="007D5748" w:rsidTr="006B1AD8">
        <w:trPr>
          <w:trHeight w:val="70"/>
          <w:jc w:val="center"/>
        </w:trPr>
        <w:tc>
          <w:tcPr>
            <w:tcW w:w="4661" w:type="dxa"/>
            <w:noWrap/>
            <w:vAlign w:val="center"/>
          </w:tcPr>
          <w:p w:rsidR="003A7E5B" w:rsidRPr="007D5748" w:rsidRDefault="003A7E5B" w:rsidP="003A7E5B">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sz w:val="24"/>
                <w:szCs w:val="24"/>
                <w:lang w:eastAsia="sk-SK"/>
              </w:rPr>
              <w:t xml:space="preserve">            MDV SR (07T0101)</w:t>
            </w:r>
          </w:p>
        </w:tc>
        <w:tc>
          <w:tcPr>
            <w:tcW w:w="1267" w:type="dxa"/>
            <w:noWrap/>
            <w:vAlign w:val="center"/>
          </w:tcPr>
          <w:p w:rsidR="003A7E5B" w:rsidRPr="008534B1" w:rsidRDefault="003A7E5B" w:rsidP="003A7E5B">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3A7E5B" w:rsidRPr="008534B1" w:rsidRDefault="003A7E5B" w:rsidP="003A7E5B">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3A7E5B" w:rsidRPr="00E61ECB" w:rsidRDefault="003A7E5B" w:rsidP="003A7E5B">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365" w:type="dxa"/>
            <w:noWrap/>
            <w:vAlign w:val="center"/>
          </w:tcPr>
          <w:p w:rsidR="003A7E5B" w:rsidRPr="006B1AD8" w:rsidRDefault="003A7E5B" w:rsidP="003A7E5B">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270 000</w:t>
            </w:r>
          </w:p>
        </w:tc>
      </w:tr>
      <w:tr w:rsidR="003A7E5B" w:rsidRPr="007D5748" w:rsidTr="006B1AD8">
        <w:trPr>
          <w:trHeight w:val="70"/>
          <w:jc w:val="center"/>
        </w:trPr>
        <w:tc>
          <w:tcPr>
            <w:tcW w:w="4661" w:type="dxa"/>
            <w:noWrap/>
            <w:vAlign w:val="center"/>
          </w:tcPr>
          <w:p w:rsidR="003A7E5B" w:rsidRPr="007D5748" w:rsidRDefault="003A7E5B" w:rsidP="003A7E5B">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3A7E5B" w:rsidRPr="007D5748"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3A7E5B" w:rsidRPr="007D5748"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3A7E5B" w:rsidRPr="007D5748"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3A7E5B" w:rsidRPr="007D5748"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A7E5B" w:rsidRPr="007D5748" w:rsidTr="006B1AD8">
        <w:trPr>
          <w:trHeight w:val="70"/>
          <w:jc w:val="center"/>
        </w:trPr>
        <w:tc>
          <w:tcPr>
            <w:tcW w:w="4661" w:type="dxa"/>
            <w:noWrap/>
            <w:vAlign w:val="center"/>
          </w:tcPr>
          <w:p w:rsidR="003A7E5B" w:rsidRPr="007D5748" w:rsidRDefault="003A7E5B" w:rsidP="003A7E5B">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3A7E5B" w:rsidRPr="007D5748"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3A7E5B" w:rsidRPr="007D5748"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3A7E5B" w:rsidRPr="007D5748"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3A7E5B" w:rsidRPr="007D5748"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A7E5B" w:rsidRPr="007D5748" w:rsidTr="006B1AD8">
        <w:trPr>
          <w:trHeight w:val="70"/>
          <w:jc w:val="center"/>
        </w:trPr>
        <w:tc>
          <w:tcPr>
            <w:tcW w:w="4661" w:type="dxa"/>
            <w:noWrap/>
            <w:vAlign w:val="center"/>
          </w:tcPr>
          <w:p w:rsidR="003A7E5B" w:rsidRPr="007D5748" w:rsidRDefault="003A7E5B" w:rsidP="003A7E5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3A7E5B" w:rsidRPr="007D5748"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3A7E5B" w:rsidRPr="007D5748"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3A7E5B" w:rsidRPr="007D5748"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3A7E5B" w:rsidRPr="007D5748" w:rsidRDefault="003A7E5B" w:rsidP="003A7E5B">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A7E5B" w:rsidRPr="007D5748" w:rsidTr="006B1AD8">
        <w:trPr>
          <w:trHeight w:val="70"/>
          <w:jc w:val="center"/>
        </w:trPr>
        <w:tc>
          <w:tcPr>
            <w:tcW w:w="4661" w:type="dxa"/>
            <w:shd w:val="clear" w:color="auto" w:fill="C0C0C0"/>
            <w:noWrap/>
            <w:vAlign w:val="center"/>
          </w:tcPr>
          <w:p w:rsidR="003A7E5B" w:rsidRPr="007D5748" w:rsidRDefault="003A7E5B" w:rsidP="003A7E5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3A7E5B" w:rsidRPr="007D5748" w:rsidRDefault="003A7E5B" w:rsidP="003A7E5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3A7E5B" w:rsidRPr="007D5748" w:rsidRDefault="003A7E5B" w:rsidP="003A7E5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tcPr>
          <w:p w:rsidR="003A7E5B" w:rsidRPr="007D5748" w:rsidRDefault="003A7E5B" w:rsidP="003A7E5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65" w:type="dxa"/>
            <w:shd w:val="clear" w:color="auto" w:fill="C0C0C0"/>
            <w:noWrap/>
          </w:tcPr>
          <w:p w:rsidR="003A7E5B" w:rsidRPr="007D5748" w:rsidRDefault="003A7E5B" w:rsidP="003A7E5B">
            <w:pPr>
              <w:spacing w:after="0" w:line="240" w:lineRule="auto"/>
              <w:jc w:val="right"/>
              <w:rPr>
                <w:rFonts w:ascii="Times New Roman" w:eastAsia="Times New Roman" w:hAnsi="Times New Roman" w:cs="Times New Roman"/>
                <w:b/>
                <w:bCs/>
                <w:sz w:val="24"/>
                <w:szCs w:val="24"/>
                <w:lang w:eastAsia="sk-SK"/>
              </w:rPr>
            </w:pPr>
          </w:p>
        </w:tc>
      </w:tr>
      <w:tr w:rsidR="003A7E5B" w:rsidRPr="007D5748" w:rsidTr="006B1AD8">
        <w:trPr>
          <w:trHeight w:val="70"/>
          <w:jc w:val="center"/>
        </w:trPr>
        <w:tc>
          <w:tcPr>
            <w:tcW w:w="4661" w:type="dxa"/>
            <w:noWrap/>
            <w:vAlign w:val="center"/>
          </w:tcPr>
          <w:p w:rsidR="003A7E5B" w:rsidRDefault="003A7E5B" w:rsidP="003A7E5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 xml:space="preserve">MDV SR </w:t>
            </w:r>
            <w:r w:rsidRPr="009B5530">
              <w:rPr>
                <w:rFonts w:ascii="Times New Roman" w:eastAsia="Times New Roman" w:hAnsi="Times New Roman" w:cs="Times New Roman"/>
                <w:sz w:val="24"/>
                <w:szCs w:val="24"/>
                <w:lang w:eastAsia="sk-SK"/>
              </w:rPr>
              <w:t>(</w:t>
            </w:r>
            <w:r w:rsidRPr="008534B1">
              <w:rPr>
                <w:rFonts w:ascii="Times New Roman" w:eastAsia="Times New Roman" w:hAnsi="Times New Roman" w:cs="Times New Roman"/>
                <w:sz w:val="24"/>
                <w:szCs w:val="24"/>
                <w:lang w:eastAsia="sk-SK"/>
              </w:rPr>
              <w:t>07T0101)</w:t>
            </w:r>
            <w:r>
              <w:rPr>
                <w:rFonts w:ascii="Times New Roman" w:eastAsia="Times New Roman" w:hAnsi="Times New Roman" w:cs="Times New Roman"/>
                <w:sz w:val="24"/>
                <w:szCs w:val="24"/>
                <w:lang w:eastAsia="sk-SK"/>
              </w:rPr>
              <w:t xml:space="preserve"> </w:t>
            </w:r>
          </w:p>
          <w:p w:rsidR="003A7E5B" w:rsidRDefault="003A7E5B" w:rsidP="003A7E5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           SSI (07T030E)</w:t>
            </w:r>
          </w:p>
          <w:p w:rsidR="00BE2C30" w:rsidRDefault="00BE2C30" w:rsidP="003A7E5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SSI (0EK0L03)</w:t>
            </w:r>
          </w:p>
          <w:p w:rsidR="00BE2C30" w:rsidRDefault="00BE2C30" w:rsidP="003A7E5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SSI (0EK0L01)</w:t>
            </w:r>
          </w:p>
          <w:p w:rsidR="003A7E5B" w:rsidRPr="007D5748" w:rsidRDefault="003A7E5B" w:rsidP="003A7E5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obce</w:t>
            </w:r>
          </w:p>
        </w:tc>
        <w:tc>
          <w:tcPr>
            <w:tcW w:w="1267" w:type="dxa"/>
            <w:noWrap/>
            <w:vAlign w:val="center"/>
          </w:tcPr>
          <w:p w:rsidR="003A7E5B" w:rsidRDefault="003A7E5B" w:rsidP="003A7E5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0</w:t>
            </w:r>
          </w:p>
          <w:p w:rsidR="003A7E5B" w:rsidRDefault="003A7E5B" w:rsidP="003A7E5B">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lastRenderedPageBreak/>
              <w:t>0</w:t>
            </w:r>
          </w:p>
          <w:p w:rsidR="003A7E5B" w:rsidRPr="007D5748" w:rsidRDefault="003A7E5B" w:rsidP="003A7E5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3A7E5B" w:rsidRDefault="003A7E5B" w:rsidP="003A7E5B">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0</w:t>
            </w:r>
          </w:p>
          <w:p w:rsidR="003A7E5B" w:rsidRDefault="003A7E5B" w:rsidP="003A7E5B">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0</w:t>
            </w:r>
          </w:p>
          <w:p w:rsidR="003A7E5B" w:rsidRPr="0055336D" w:rsidRDefault="003A7E5B" w:rsidP="003A7E5B">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267" w:type="dxa"/>
            <w:noWrap/>
            <w:vAlign w:val="center"/>
          </w:tcPr>
          <w:p w:rsidR="003A7E5B" w:rsidRDefault="003A7E5B" w:rsidP="003A7E5B">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0</w:t>
            </w:r>
          </w:p>
          <w:p w:rsidR="003A7E5B" w:rsidRDefault="003A7E5B" w:rsidP="003A7E5B">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0</w:t>
            </w:r>
          </w:p>
          <w:p w:rsidR="003A7E5B" w:rsidRPr="0055336D" w:rsidRDefault="003A7E5B" w:rsidP="003A7E5B">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365" w:type="dxa"/>
            <w:noWrap/>
            <w:vAlign w:val="center"/>
          </w:tcPr>
          <w:p w:rsidR="003A7E5B" w:rsidRDefault="003A7E5B" w:rsidP="00BE2C30">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7</w:t>
            </w:r>
            <w:r w:rsidR="00BE2C30">
              <w:rPr>
                <w:rFonts w:ascii="Times New Roman" w:eastAsia="Times New Roman" w:hAnsi="Times New Roman" w:cs="Times New Roman"/>
                <w:bCs/>
                <w:sz w:val="24"/>
                <w:szCs w:val="24"/>
                <w:lang w:eastAsia="sk-SK"/>
              </w:rPr>
              <w:t> 811 938</w:t>
            </w:r>
            <w:r>
              <w:rPr>
                <w:rFonts w:ascii="Times New Roman" w:eastAsia="Times New Roman" w:hAnsi="Times New Roman" w:cs="Times New Roman"/>
                <w:bCs/>
                <w:sz w:val="24"/>
                <w:szCs w:val="24"/>
                <w:lang w:eastAsia="sk-SK"/>
              </w:rPr>
              <w:br/>
            </w:r>
            <w:r w:rsidR="00BE2C30">
              <w:rPr>
                <w:rFonts w:ascii="Times New Roman" w:eastAsia="Times New Roman" w:hAnsi="Times New Roman" w:cs="Times New Roman"/>
                <w:bCs/>
                <w:sz w:val="24"/>
                <w:szCs w:val="24"/>
                <w:lang w:eastAsia="sk-SK"/>
              </w:rPr>
              <w:lastRenderedPageBreak/>
              <w:t>995 088</w:t>
            </w:r>
          </w:p>
          <w:p w:rsidR="00BE2C30" w:rsidRDefault="00BE2C30" w:rsidP="00BE2C30">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17 700</w:t>
            </w:r>
          </w:p>
          <w:p w:rsidR="00BE2C30" w:rsidRDefault="00BE2C30" w:rsidP="00BE2C30">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7 000</w:t>
            </w:r>
          </w:p>
          <w:p w:rsidR="003A7E5B" w:rsidRPr="0055336D" w:rsidRDefault="003A7E5B" w:rsidP="003A7E5B">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4 500 000</w:t>
            </w:r>
          </w:p>
        </w:tc>
      </w:tr>
      <w:tr w:rsidR="003A7E5B" w:rsidRPr="007D5748" w:rsidTr="006B1AD8">
        <w:trPr>
          <w:trHeight w:val="70"/>
          <w:jc w:val="center"/>
        </w:trPr>
        <w:tc>
          <w:tcPr>
            <w:tcW w:w="4661" w:type="dxa"/>
            <w:shd w:val="clear" w:color="auto" w:fill="BFBFBF" w:themeFill="background1" w:themeFillShade="BF"/>
            <w:noWrap/>
            <w:vAlign w:val="center"/>
          </w:tcPr>
          <w:p w:rsidR="003A7E5B" w:rsidRPr="007D5748" w:rsidRDefault="003A7E5B" w:rsidP="003A7E5B">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lastRenderedPageBreak/>
              <w:t>Iné ako rozpočtové zdroje</w:t>
            </w:r>
          </w:p>
        </w:tc>
        <w:tc>
          <w:tcPr>
            <w:tcW w:w="1267" w:type="dxa"/>
            <w:shd w:val="clear" w:color="auto" w:fill="BFBFBF" w:themeFill="background1" w:themeFillShade="BF"/>
            <w:noWrap/>
            <w:vAlign w:val="center"/>
          </w:tcPr>
          <w:p w:rsidR="003A7E5B" w:rsidRPr="007D5748" w:rsidRDefault="003A7E5B" w:rsidP="003A7E5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3A7E5B" w:rsidRPr="007D5748" w:rsidRDefault="003A7E5B" w:rsidP="003A7E5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3A7E5B" w:rsidRPr="007D5748" w:rsidRDefault="003A7E5B" w:rsidP="003A7E5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65" w:type="dxa"/>
            <w:shd w:val="clear" w:color="auto" w:fill="BFBFBF" w:themeFill="background1" w:themeFillShade="BF"/>
            <w:noWrap/>
            <w:vAlign w:val="center"/>
          </w:tcPr>
          <w:p w:rsidR="003A7E5B" w:rsidRPr="007D5748" w:rsidRDefault="003A7E5B" w:rsidP="003A7E5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3A7E5B" w:rsidRPr="007D5748" w:rsidTr="006B1AD8">
        <w:trPr>
          <w:trHeight w:val="70"/>
          <w:jc w:val="center"/>
        </w:trPr>
        <w:tc>
          <w:tcPr>
            <w:tcW w:w="4661" w:type="dxa"/>
            <w:shd w:val="clear" w:color="auto" w:fill="A6A6A6" w:themeFill="background1" w:themeFillShade="A6"/>
            <w:noWrap/>
            <w:vAlign w:val="center"/>
          </w:tcPr>
          <w:p w:rsidR="003A7E5B" w:rsidRPr="007D5748" w:rsidRDefault="003A7E5B" w:rsidP="003A7E5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Rozpočtovo nekrytý vplyv </w:t>
            </w:r>
            <w:r w:rsidRPr="008534B1">
              <w:rPr>
                <w:rFonts w:ascii="Times New Roman" w:eastAsia="Times New Roman" w:hAnsi="Times New Roman" w:cs="Times New Roman"/>
                <w:b/>
                <w:bCs/>
                <w:strike/>
                <w:sz w:val="24"/>
                <w:szCs w:val="24"/>
                <w:lang w:eastAsia="sk-SK"/>
              </w:rPr>
              <w:t>/ úspora</w:t>
            </w:r>
          </w:p>
        </w:tc>
        <w:tc>
          <w:tcPr>
            <w:tcW w:w="1267" w:type="dxa"/>
            <w:shd w:val="clear" w:color="auto" w:fill="A6A6A6" w:themeFill="background1" w:themeFillShade="A6"/>
            <w:noWrap/>
            <w:vAlign w:val="center"/>
          </w:tcPr>
          <w:p w:rsidR="003A7E5B" w:rsidRPr="007D5748" w:rsidRDefault="003A7E5B" w:rsidP="003A7E5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3A7E5B" w:rsidRPr="007D5748" w:rsidRDefault="003A7E5B" w:rsidP="003A7E5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3A7E5B" w:rsidRPr="007D5748" w:rsidRDefault="00BE2C30" w:rsidP="003A7E5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65" w:type="dxa"/>
            <w:shd w:val="clear" w:color="auto" w:fill="A6A6A6" w:themeFill="background1" w:themeFillShade="A6"/>
            <w:noWrap/>
            <w:vAlign w:val="center"/>
          </w:tcPr>
          <w:p w:rsidR="003A7E5B" w:rsidRPr="007D5748" w:rsidRDefault="003A7E5B" w:rsidP="003A7E5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1"/>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7D5748" w:rsidRPr="007D5748" w:rsidRDefault="00E963A3" w:rsidP="006B1AD8">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r w:rsidR="007D5748"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8534B1" w:rsidRDefault="00660B61" w:rsidP="00935C0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color w:val="FF0000"/>
          <w:sz w:val="24"/>
          <w:szCs w:val="24"/>
          <w:lang w:eastAsia="sk-SK"/>
        </w:rPr>
      </w:pPr>
      <w:r w:rsidRPr="00935C0C">
        <w:rPr>
          <w:rFonts w:ascii="Times New Roman" w:eastAsia="Times New Roman" w:hAnsi="Times New Roman" w:cs="Times New Roman"/>
          <w:bCs/>
          <w:sz w:val="24"/>
          <w:szCs w:val="24"/>
          <w:lang w:eastAsia="sk-SK"/>
        </w:rPr>
        <w:t xml:space="preserve">Predložený návrh zákona o výstavbe predpokladá pozitívny vplyv na príjmovú časť rozpočtu verejnej správy z dôvodu zavádzania nový poplatkov, ktorých očakávaná výška sa v súčasnej dobe nedá kvalifikovane odhadnúť. Výdavky spojené so zabezpečením výkonu úloh </w:t>
      </w:r>
      <w:r w:rsidR="00935C0C" w:rsidRPr="000141B6">
        <w:rPr>
          <w:rFonts w:ascii="Times New Roman" w:eastAsia="Times New Roman" w:hAnsi="Times New Roman" w:cs="Times New Roman"/>
          <w:bCs/>
          <w:sz w:val="24"/>
          <w:szCs w:val="24"/>
          <w:lang w:eastAsia="sk-SK"/>
        </w:rPr>
        <w:t xml:space="preserve">vyplývajúcich </w:t>
      </w:r>
      <w:r w:rsidR="002D7F98">
        <w:rPr>
          <w:rFonts w:ascii="Times New Roman" w:eastAsia="Times New Roman" w:hAnsi="Times New Roman" w:cs="Times New Roman"/>
          <w:bCs/>
          <w:sz w:val="24"/>
          <w:szCs w:val="24"/>
          <w:lang w:eastAsia="sk-SK"/>
        </w:rPr>
        <w:t>z</w:t>
      </w:r>
      <w:r w:rsidR="00935C0C" w:rsidRPr="000141B6">
        <w:rPr>
          <w:rFonts w:ascii="Times New Roman" w:eastAsia="Times New Roman" w:hAnsi="Times New Roman" w:cs="Times New Roman"/>
          <w:bCs/>
          <w:sz w:val="24"/>
          <w:szCs w:val="24"/>
          <w:lang w:eastAsia="sk-SK"/>
        </w:rPr>
        <w:t> navrhovaného zákona</w:t>
      </w:r>
      <w:r w:rsidR="00935C0C" w:rsidRPr="00935C0C">
        <w:rPr>
          <w:rFonts w:ascii="Times New Roman" w:eastAsia="Times New Roman" w:hAnsi="Times New Roman" w:cs="Times New Roman"/>
          <w:bCs/>
          <w:sz w:val="24"/>
          <w:szCs w:val="24"/>
          <w:lang w:eastAsia="sk-SK"/>
        </w:rPr>
        <w:t xml:space="preserve"> </w:t>
      </w:r>
      <w:r w:rsidRPr="00935C0C">
        <w:rPr>
          <w:rFonts w:ascii="Times New Roman" w:eastAsia="Times New Roman" w:hAnsi="Times New Roman" w:cs="Times New Roman"/>
          <w:bCs/>
          <w:sz w:val="24"/>
          <w:szCs w:val="24"/>
          <w:lang w:eastAsia="sk-SK"/>
        </w:rPr>
        <w:t>vrátane personálneho zabezpečenie</w:t>
      </w:r>
      <w:r w:rsidR="00B73010">
        <w:rPr>
          <w:rFonts w:ascii="Times New Roman" w:eastAsia="Times New Roman" w:hAnsi="Times New Roman" w:cs="Times New Roman"/>
          <w:bCs/>
          <w:sz w:val="24"/>
          <w:szCs w:val="24"/>
          <w:lang w:eastAsia="sk-SK"/>
        </w:rPr>
        <w:t xml:space="preserve"> MDV SR,</w:t>
      </w:r>
      <w:r w:rsidRPr="00935C0C">
        <w:rPr>
          <w:rFonts w:ascii="Times New Roman" w:eastAsia="Times New Roman" w:hAnsi="Times New Roman" w:cs="Times New Roman"/>
          <w:bCs/>
          <w:sz w:val="24"/>
          <w:szCs w:val="24"/>
          <w:lang w:eastAsia="sk-SK"/>
        </w:rPr>
        <w:t xml:space="preserve"> </w:t>
      </w:r>
      <w:r w:rsidR="00935C0C" w:rsidRPr="00935C0C">
        <w:rPr>
          <w:rFonts w:ascii="Times New Roman" w:eastAsia="Times New Roman" w:hAnsi="Times New Roman" w:cs="Times New Roman"/>
          <w:bCs/>
          <w:sz w:val="24"/>
          <w:szCs w:val="24"/>
          <w:lang w:eastAsia="sk-SK"/>
        </w:rPr>
        <w:t xml:space="preserve">inšpektorátov Slovenskej stavebnej inšpekcie (ďalej len „SSI“) </w:t>
      </w:r>
      <w:r w:rsidR="00935C0C">
        <w:rPr>
          <w:rFonts w:ascii="Times New Roman" w:eastAsia="Times New Roman" w:hAnsi="Times New Roman" w:cs="Times New Roman"/>
          <w:bCs/>
          <w:sz w:val="24"/>
          <w:szCs w:val="24"/>
          <w:lang w:eastAsia="sk-SK"/>
        </w:rPr>
        <w:t xml:space="preserve">ako aj </w:t>
      </w:r>
      <w:r w:rsidR="00935C0C" w:rsidRPr="00935C0C">
        <w:rPr>
          <w:rFonts w:ascii="Times New Roman" w:eastAsia="Times New Roman" w:hAnsi="Times New Roman" w:cs="Times New Roman"/>
          <w:bCs/>
          <w:sz w:val="24"/>
          <w:szCs w:val="24"/>
          <w:lang w:eastAsia="sk-SK"/>
        </w:rPr>
        <w:t xml:space="preserve">personálneho posilnenia ústredia SSI </w:t>
      </w:r>
      <w:r w:rsidRPr="00935C0C">
        <w:rPr>
          <w:rFonts w:ascii="Times New Roman" w:eastAsia="Times New Roman" w:hAnsi="Times New Roman" w:cs="Times New Roman"/>
          <w:bCs/>
          <w:sz w:val="24"/>
          <w:szCs w:val="24"/>
          <w:lang w:eastAsia="sk-SK"/>
        </w:rPr>
        <w:t>sú</w:t>
      </w:r>
      <w:r w:rsidR="006B1AD8">
        <w:rPr>
          <w:rFonts w:ascii="Times New Roman" w:eastAsia="Times New Roman" w:hAnsi="Times New Roman" w:cs="Times New Roman"/>
          <w:bCs/>
          <w:sz w:val="24"/>
          <w:szCs w:val="24"/>
          <w:lang w:eastAsia="sk-SK"/>
        </w:rPr>
        <w:t xml:space="preserve"> v roku 202</w:t>
      </w:r>
      <w:r w:rsidR="00B73010">
        <w:rPr>
          <w:rFonts w:ascii="Times New Roman" w:eastAsia="Times New Roman" w:hAnsi="Times New Roman" w:cs="Times New Roman"/>
          <w:bCs/>
          <w:sz w:val="24"/>
          <w:szCs w:val="24"/>
          <w:lang w:eastAsia="sk-SK"/>
        </w:rPr>
        <w:t>2</w:t>
      </w:r>
      <w:r w:rsidRPr="00935C0C">
        <w:rPr>
          <w:rFonts w:ascii="Times New Roman" w:eastAsia="Times New Roman" w:hAnsi="Times New Roman" w:cs="Times New Roman"/>
          <w:bCs/>
          <w:sz w:val="24"/>
          <w:szCs w:val="24"/>
          <w:lang w:eastAsia="sk-SK"/>
        </w:rPr>
        <w:t xml:space="preserve"> finančne kryté v rámci  </w:t>
      </w:r>
      <w:r w:rsidR="00935C0C">
        <w:rPr>
          <w:rFonts w:ascii="Times New Roman" w:eastAsia="Times New Roman" w:hAnsi="Times New Roman" w:cs="Times New Roman"/>
          <w:bCs/>
          <w:sz w:val="24"/>
          <w:szCs w:val="24"/>
          <w:lang w:eastAsia="sk-SK"/>
        </w:rPr>
        <w:t>schválených limitov MDV SR. Ide o výdavky, ktoré predstavujú dotácie na prenesený výkon štátnej správy v oblasti stavebného poriadku</w:t>
      </w:r>
      <w:r w:rsidR="00FC4EA8">
        <w:rPr>
          <w:rFonts w:ascii="Times New Roman" w:eastAsia="Times New Roman" w:hAnsi="Times New Roman" w:cs="Times New Roman"/>
          <w:bCs/>
          <w:sz w:val="24"/>
          <w:szCs w:val="24"/>
          <w:lang w:eastAsia="sk-SK"/>
        </w:rPr>
        <w:t xml:space="preserve"> a výdavky rozpočtované pre Slovenskú stavebnú inšpekciu</w:t>
      </w:r>
      <w:r w:rsidR="00935C0C">
        <w:rPr>
          <w:rFonts w:ascii="Times New Roman" w:eastAsia="Times New Roman" w:hAnsi="Times New Roman" w:cs="Times New Roman"/>
          <w:bCs/>
          <w:sz w:val="24"/>
          <w:szCs w:val="24"/>
          <w:lang w:eastAsia="sk-SK"/>
        </w:rPr>
        <w:t>.</w:t>
      </w:r>
      <w:r w:rsidRPr="00935C0C">
        <w:rPr>
          <w:rFonts w:ascii="Times New Roman" w:eastAsia="Times New Roman" w:hAnsi="Times New Roman" w:cs="Times New Roman"/>
          <w:bCs/>
          <w:sz w:val="24"/>
          <w:szCs w:val="24"/>
          <w:lang w:eastAsia="sk-SK"/>
        </w:rPr>
        <w:t xml:space="preserve"> </w:t>
      </w:r>
      <w:r w:rsidR="00935C0C">
        <w:rPr>
          <w:rFonts w:ascii="Times New Roman" w:eastAsia="Times New Roman" w:hAnsi="Times New Roman" w:cs="Times New Roman"/>
          <w:bCs/>
          <w:sz w:val="24"/>
          <w:szCs w:val="24"/>
          <w:lang w:eastAsia="sk-SK"/>
        </w:rPr>
        <w:t xml:space="preserve"> </w:t>
      </w:r>
    </w:p>
    <w:p w:rsidR="00935C0C" w:rsidRDefault="00935C0C"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E39C0"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E39C0">
        <w:rPr>
          <w:rFonts w:ascii="Times New Roman" w:eastAsia="Times New Roman" w:hAnsi="Times New Roman" w:cs="Times New Roman"/>
          <w:sz w:val="24"/>
          <w:szCs w:val="24"/>
          <w:lang w:eastAsia="sk-SK"/>
        </w:rPr>
        <w:t>Akú problematiku návrh rieši? Kto bude návrh implementovať? Kde sa budú služby poskytovať?</w:t>
      </w:r>
    </w:p>
    <w:p w:rsidR="007E39C0" w:rsidRPr="007E39C0" w:rsidRDefault="007E39C0" w:rsidP="007D5748">
      <w:pPr>
        <w:spacing w:after="0" w:line="240" w:lineRule="auto"/>
        <w:ind w:firstLine="708"/>
        <w:jc w:val="both"/>
        <w:rPr>
          <w:rFonts w:ascii="Times New Roman" w:eastAsia="Times New Roman" w:hAnsi="Times New Roman" w:cs="Times New Roman"/>
          <w:sz w:val="24"/>
          <w:szCs w:val="24"/>
          <w:lang w:eastAsia="sk-SK"/>
        </w:rPr>
      </w:pPr>
    </w:p>
    <w:p w:rsidR="007E39C0" w:rsidRDefault="007E39C0" w:rsidP="007E39C0">
      <w:pPr>
        <w:ind w:right="1"/>
        <w:jc w:val="both"/>
        <w:rPr>
          <w:rFonts w:ascii="Times New Roman" w:hAnsi="Times New Roman" w:cs="Times New Roman"/>
          <w:sz w:val="24"/>
          <w:szCs w:val="24"/>
        </w:rPr>
      </w:pPr>
      <w:r w:rsidRPr="007E39C0">
        <w:rPr>
          <w:rFonts w:ascii="Times New Roman" w:hAnsi="Times New Roman" w:cs="Times New Roman"/>
          <w:sz w:val="24"/>
          <w:szCs w:val="24"/>
        </w:rPr>
        <w:t> Návrh zákona vymedzuje okruh spoločenských vzťahov v oblasti  výstavby, utvára nevyhnutné právne podmienky na bezproblémovú nadväznosť na právne predpisy súvisiace s výstavbou, najmä na zákon o energetickej hospodárnosti budov, na zákon o stavebných výrobkoch, na zákon o vplyve na životné prostredie, na zákon o odpadoch, na zákon o ochrane prírody a krajiny, na zákon o pozemných komunikáciách a na ďalšie zákony najmä z oblasti dopravy a výstavby.</w:t>
      </w:r>
    </w:p>
    <w:p w:rsidR="006609E5" w:rsidRPr="007E39C0" w:rsidRDefault="006609E5" w:rsidP="007E39C0">
      <w:pPr>
        <w:ind w:right="1"/>
        <w:jc w:val="both"/>
        <w:rPr>
          <w:rFonts w:ascii="Times New Roman" w:hAnsi="Times New Roman" w:cs="Times New Roman"/>
          <w:sz w:val="24"/>
          <w:szCs w:val="24"/>
        </w:rPr>
      </w:pPr>
      <w:r>
        <w:rPr>
          <w:rFonts w:ascii="Times New Roman" w:hAnsi="Times New Roman" w:cs="Times New Roman"/>
          <w:sz w:val="24"/>
          <w:szCs w:val="24"/>
        </w:rPr>
        <w:t>Implementáciu návrhu bude zabezpečovať Ministerstvo dopravy a výstavby Slovenskej republiky.</w:t>
      </w:r>
    </w:p>
    <w:p w:rsidR="007E39C0" w:rsidRPr="007E39C0" w:rsidRDefault="007E39C0" w:rsidP="007E39C0">
      <w:pPr>
        <w:pStyle w:val="Odsekzoznamu"/>
        <w:spacing w:after="0" w:line="240" w:lineRule="auto"/>
        <w:ind w:left="0" w:right="74"/>
        <w:contextualSpacing w:val="0"/>
        <w:jc w:val="both"/>
        <w:rPr>
          <w:rFonts w:ascii="Times New Roman" w:hAnsi="Times New Roman"/>
          <w:sz w:val="24"/>
          <w:szCs w:val="24"/>
        </w:rPr>
      </w:pPr>
      <w:r w:rsidRPr="007E39C0">
        <w:rPr>
          <w:rFonts w:ascii="Times New Roman" w:hAnsi="Times New Roman"/>
          <w:sz w:val="24"/>
          <w:szCs w:val="24"/>
        </w:rPr>
        <w:t>V nadväznosti na n</w:t>
      </w:r>
      <w:r w:rsidR="00DB7C05">
        <w:rPr>
          <w:rFonts w:ascii="Times New Roman" w:hAnsi="Times New Roman"/>
          <w:sz w:val="24"/>
          <w:szCs w:val="24"/>
        </w:rPr>
        <w:t>ovú kategorizáciu stavieb sa upravuje</w:t>
      </w:r>
      <w:r w:rsidRPr="007E39C0">
        <w:rPr>
          <w:rFonts w:ascii="Times New Roman" w:hAnsi="Times New Roman"/>
          <w:sz w:val="24"/>
          <w:szCs w:val="24"/>
        </w:rPr>
        <w:t xml:space="preserve"> aj pôsobnosť orgánov verejnej správy </w:t>
      </w:r>
      <w:r w:rsidR="00DB7C05">
        <w:rPr>
          <w:rFonts w:ascii="Times New Roman" w:hAnsi="Times New Roman"/>
          <w:sz w:val="24"/>
          <w:szCs w:val="24"/>
        </w:rPr>
        <w:t>v oblasti výstavby. Zriaďujú sa</w:t>
      </w:r>
      <w:r w:rsidRPr="007E39C0">
        <w:rPr>
          <w:rFonts w:ascii="Times New Roman" w:hAnsi="Times New Roman"/>
          <w:sz w:val="24"/>
          <w:szCs w:val="24"/>
        </w:rPr>
        <w:t xml:space="preserve"> stavebné obvody, ktoré budú združovať obc</w:t>
      </w:r>
      <w:r w:rsidR="00D317DE">
        <w:rPr>
          <w:rFonts w:ascii="Times New Roman" w:hAnsi="Times New Roman"/>
          <w:sz w:val="24"/>
          <w:szCs w:val="24"/>
        </w:rPr>
        <w:t>e v okrese do jedného stavebného úradu pre</w:t>
      </w:r>
      <w:r w:rsidR="00D317DE" w:rsidRPr="007E39C0">
        <w:rPr>
          <w:rFonts w:ascii="Times New Roman" w:hAnsi="Times New Roman"/>
          <w:sz w:val="24"/>
          <w:szCs w:val="24"/>
        </w:rPr>
        <w:t xml:space="preserve"> </w:t>
      </w:r>
      <w:r w:rsidRPr="007E39C0">
        <w:rPr>
          <w:rFonts w:ascii="Times New Roman" w:hAnsi="Times New Roman"/>
          <w:sz w:val="24"/>
          <w:szCs w:val="24"/>
        </w:rPr>
        <w:t xml:space="preserve">povoľovanie </w:t>
      </w:r>
      <w:r w:rsidR="00D317DE">
        <w:rPr>
          <w:rFonts w:ascii="Times New Roman" w:hAnsi="Times New Roman"/>
          <w:sz w:val="24"/>
          <w:szCs w:val="24"/>
        </w:rPr>
        <w:t xml:space="preserve">všeobecných </w:t>
      </w:r>
      <w:r w:rsidRPr="007E39C0">
        <w:rPr>
          <w:rFonts w:ascii="Times New Roman" w:hAnsi="Times New Roman"/>
          <w:sz w:val="24"/>
          <w:szCs w:val="24"/>
        </w:rPr>
        <w:t xml:space="preserve">stavieb, ostatné stavby budú povoľovať </w:t>
      </w:r>
      <w:r w:rsidR="00D317DE">
        <w:rPr>
          <w:rFonts w:ascii="Times New Roman" w:hAnsi="Times New Roman"/>
          <w:sz w:val="24"/>
          <w:szCs w:val="24"/>
        </w:rPr>
        <w:t>špeciálne stavebné úrady, alebo okresný úrad v sídle kraja</w:t>
      </w:r>
      <w:r w:rsidRPr="007E39C0">
        <w:rPr>
          <w:rFonts w:ascii="Times New Roman" w:hAnsi="Times New Roman"/>
          <w:sz w:val="24"/>
          <w:szCs w:val="24"/>
        </w:rPr>
        <w:t xml:space="preserve">. </w:t>
      </w:r>
    </w:p>
    <w:p w:rsidR="00DB7C05" w:rsidRDefault="00DB7C05" w:rsidP="00DB7C05">
      <w:pPr>
        <w:pStyle w:val="Odsekzoznamu"/>
        <w:spacing w:after="0" w:line="240" w:lineRule="auto"/>
        <w:ind w:left="0" w:right="74"/>
        <w:contextualSpacing w:val="0"/>
        <w:jc w:val="both"/>
        <w:rPr>
          <w:rFonts w:ascii="Times New Roman" w:hAnsi="Times New Roman"/>
          <w:sz w:val="24"/>
          <w:szCs w:val="24"/>
        </w:rPr>
      </w:pPr>
    </w:p>
    <w:p w:rsidR="007E39C0" w:rsidRDefault="00DB7C05" w:rsidP="00DB7C05">
      <w:pPr>
        <w:pStyle w:val="Odsekzoznamu"/>
        <w:spacing w:after="0" w:line="240" w:lineRule="auto"/>
        <w:ind w:left="0" w:right="74"/>
        <w:contextualSpacing w:val="0"/>
        <w:jc w:val="both"/>
        <w:rPr>
          <w:rFonts w:ascii="Times New Roman" w:hAnsi="Times New Roman"/>
          <w:sz w:val="24"/>
          <w:szCs w:val="24"/>
        </w:rPr>
      </w:pPr>
      <w:r>
        <w:rPr>
          <w:rFonts w:ascii="Times New Roman" w:hAnsi="Times New Roman"/>
          <w:sz w:val="24"/>
          <w:szCs w:val="24"/>
        </w:rPr>
        <w:t>Z</w:t>
      </w:r>
      <w:r w:rsidR="007E39C0" w:rsidRPr="007E39C0">
        <w:rPr>
          <w:rFonts w:ascii="Times New Roman" w:hAnsi="Times New Roman"/>
          <w:sz w:val="24"/>
          <w:szCs w:val="24"/>
        </w:rPr>
        <w:t xml:space="preserve">ároveň </w:t>
      </w:r>
      <w:r>
        <w:rPr>
          <w:rFonts w:ascii="Times New Roman" w:hAnsi="Times New Roman"/>
          <w:sz w:val="24"/>
          <w:szCs w:val="24"/>
        </w:rPr>
        <w:t>sa</w:t>
      </w:r>
      <w:r w:rsidR="007E39C0" w:rsidRPr="007E39C0">
        <w:rPr>
          <w:rFonts w:ascii="Times New Roman" w:hAnsi="Times New Roman"/>
          <w:sz w:val="24"/>
          <w:szCs w:val="24"/>
        </w:rPr>
        <w:t xml:space="preserve"> posil</w:t>
      </w:r>
      <w:r>
        <w:rPr>
          <w:rFonts w:ascii="Times New Roman" w:hAnsi="Times New Roman"/>
          <w:sz w:val="24"/>
          <w:szCs w:val="24"/>
        </w:rPr>
        <w:t>ňuje</w:t>
      </w:r>
      <w:r w:rsidR="007E39C0" w:rsidRPr="007E39C0">
        <w:rPr>
          <w:rFonts w:ascii="Times New Roman" w:hAnsi="Times New Roman"/>
          <w:sz w:val="24"/>
          <w:szCs w:val="24"/>
        </w:rPr>
        <w:t xml:space="preserve"> kontroln</w:t>
      </w:r>
      <w:r>
        <w:rPr>
          <w:rFonts w:ascii="Times New Roman" w:hAnsi="Times New Roman"/>
          <w:sz w:val="24"/>
          <w:szCs w:val="24"/>
        </w:rPr>
        <w:t>á</w:t>
      </w:r>
      <w:r w:rsidR="007E39C0" w:rsidRPr="007E39C0">
        <w:rPr>
          <w:rFonts w:ascii="Times New Roman" w:hAnsi="Times New Roman"/>
          <w:sz w:val="24"/>
          <w:szCs w:val="24"/>
        </w:rPr>
        <w:t xml:space="preserve"> a dozorn</w:t>
      </w:r>
      <w:r>
        <w:rPr>
          <w:rFonts w:ascii="Times New Roman" w:hAnsi="Times New Roman"/>
          <w:sz w:val="24"/>
          <w:szCs w:val="24"/>
        </w:rPr>
        <w:t>á</w:t>
      </w:r>
      <w:r w:rsidR="007E39C0" w:rsidRPr="007E39C0">
        <w:rPr>
          <w:rFonts w:ascii="Times New Roman" w:hAnsi="Times New Roman"/>
          <w:sz w:val="24"/>
          <w:szCs w:val="24"/>
        </w:rPr>
        <w:t xml:space="preserve"> funkci</w:t>
      </w:r>
      <w:r>
        <w:rPr>
          <w:rFonts w:ascii="Times New Roman" w:hAnsi="Times New Roman"/>
          <w:sz w:val="24"/>
          <w:szCs w:val="24"/>
        </w:rPr>
        <w:t>a</w:t>
      </w:r>
      <w:r w:rsidR="007E39C0" w:rsidRPr="007E39C0">
        <w:rPr>
          <w:rFonts w:ascii="Times New Roman" w:hAnsi="Times New Roman"/>
          <w:sz w:val="24"/>
          <w:szCs w:val="24"/>
        </w:rPr>
        <w:t xml:space="preserve"> štátu nad činnosťou všetkých osôb vo výstavbe. Tá bude zabezpečená prostredníctvom orgánov štátneho stavebného dohľadu, t.j. inšpektorátov Slovenskej stavebnej inšpekcie.</w:t>
      </w:r>
      <w:r w:rsidR="004625E3">
        <w:rPr>
          <w:rFonts w:ascii="Times New Roman" w:hAnsi="Times New Roman"/>
          <w:sz w:val="24"/>
          <w:szCs w:val="24"/>
        </w:rPr>
        <w:t xml:space="preserve"> </w:t>
      </w:r>
      <w:r w:rsidR="007E39C0" w:rsidRPr="007E39C0">
        <w:rPr>
          <w:rFonts w:ascii="Times New Roman" w:hAnsi="Times New Roman"/>
          <w:sz w:val="24"/>
          <w:szCs w:val="24"/>
        </w:rPr>
        <w:t>Od navrhovanej úpravy sa očakáva zvýšenie stavebnej disciplíny a predchádzanie realizácii „čiernych stavieb“.</w:t>
      </w:r>
    </w:p>
    <w:p w:rsidR="00D66E3C" w:rsidRDefault="00D66E3C" w:rsidP="00DB7C05">
      <w:pPr>
        <w:pStyle w:val="Odsekzoznamu"/>
        <w:spacing w:after="0" w:line="240" w:lineRule="auto"/>
        <w:ind w:left="0" w:right="74"/>
        <w:contextualSpacing w:val="0"/>
        <w:jc w:val="both"/>
        <w:rPr>
          <w:rFonts w:ascii="Times New Roman" w:hAnsi="Times New Roman"/>
          <w:sz w:val="24"/>
          <w:szCs w:val="24"/>
        </w:rPr>
      </w:pPr>
    </w:p>
    <w:p w:rsidR="007E39C0" w:rsidRPr="007E39C0" w:rsidRDefault="007E39C0"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lastRenderedPageBreak/>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7E39C0">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7E39C0">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7E39C0">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7E39C0">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7E39C0">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A4E14" w:rsidRDefault="007D5748" w:rsidP="007D5748">
      <w:pPr>
        <w:spacing w:after="0" w:line="240" w:lineRule="auto"/>
        <w:jc w:val="both"/>
        <w:rPr>
          <w:rFonts w:ascii="Times New Roman" w:eastAsia="Times New Roman" w:hAnsi="Times New Roman" w:cs="Times New Roman"/>
          <w:sz w:val="24"/>
          <w:szCs w:val="24"/>
          <w:lang w:eastAsia="sk-SK"/>
        </w:rPr>
      </w:pPr>
    </w:p>
    <w:p w:rsidR="0000156C" w:rsidRDefault="00F85F24" w:rsidP="00F85F24">
      <w:pPr>
        <w:ind w:right="-141"/>
        <w:jc w:val="both"/>
        <w:rPr>
          <w:rFonts w:ascii="Times New Roman" w:hAnsi="Times New Roman" w:cs="Times New Roman"/>
          <w:sz w:val="24"/>
          <w:szCs w:val="24"/>
        </w:rPr>
      </w:pPr>
      <w:r w:rsidRPr="007A4E14">
        <w:rPr>
          <w:rFonts w:ascii="Times New Roman" w:hAnsi="Times New Roman" w:cs="Times New Roman"/>
          <w:sz w:val="24"/>
          <w:szCs w:val="24"/>
        </w:rPr>
        <w:t xml:space="preserve">Navrhovaný zákon bude mať </w:t>
      </w:r>
      <w:r w:rsidR="0059150B">
        <w:rPr>
          <w:rFonts w:ascii="Times New Roman" w:hAnsi="Times New Roman" w:cs="Times New Roman"/>
          <w:sz w:val="24"/>
          <w:szCs w:val="24"/>
        </w:rPr>
        <w:t>dopad</w:t>
      </w:r>
      <w:r w:rsidRPr="007A4E14">
        <w:rPr>
          <w:rFonts w:ascii="Times New Roman" w:hAnsi="Times New Roman" w:cs="Times New Roman"/>
          <w:sz w:val="24"/>
          <w:szCs w:val="24"/>
        </w:rPr>
        <w:t xml:space="preserve"> na </w:t>
      </w:r>
      <w:r w:rsidR="0059150B">
        <w:rPr>
          <w:rFonts w:ascii="Times New Roman" w:hAnsi="Times New Roman" w:cs="Times New Roman"/>
          <w:sz w:val="24"/>
          <w:szCs w:val="24"/>
        </w:rPr>
        <w:t xml:space="preserve">výdavky verejnej správy </w:t>
      </w:r>
      <w:r w:rsidRPr="007A4E14">
        <w:rPr>
          <w:rFonts w:ascii="Times New Roman" w:hAnsi="Times New Roman" w:cs="Times New Roman"/>
          <w:sz w:val="24"/>
          <w:szCs w:val="24"/>
        </w:rPr>
        <w:t xml:space="preserve">z titulu </w:t>
      </w:r>
      <w:r>
        <w:rPr>
          <w:rFonts w:ascii="Times New Roman" w:hAnsi="Times New Roman" w:cs="Times New Roman"/>
          <w:sz w:val="24"/>
          <w:szCs w:val="24"/>
        </w:rPr>
        <w:t>z</w:t>
      </w:r>
      <w:r w:rsidRPr="00F85F24">
        <w:rPr>
          <w:rFonts w:ascii="Times New Roman" w:hAnsi="Times New Roman" w:cs="Times New Roman"/>
          <w:sz w:val="24"/>
          <w:szCs w:val="24"/>
        </w:rPr>
        <w:t>ásadne</w:t>
      </w:r>
      <w:r w:rsidR="0059150B">
        <w:rPr>
          <w:rFonts w:ascii="Times New Roman" w:hAnsi="Times New Roman" w:cs="Times New Roman"/>
          <w:sz w:val="24"/>
          <w:szCs w:val="24"/>
        </w:rPr>
        <w:t>j</w:t>
      </w:r>
      <w:r w:rsidRPr="00F85F24">
        <w:rPr>
          <w:rFonts w:ascii="Times New Roman" w:hAnsi="Times New Roman" w:cs="Times New Roman"/>
          <w:sz w:val="24"/>
          <w:szCs w:val="24"/>
        </w:rPr>
        <w:t xml:space="preserve"> </w:t>
      </w:r>
      <w:r w:rsidR="0059150B">
        <w:rPr>
          <w:rFonts w:ascii="Times New Roman" w:hAnsi="Times New Roman" w:cs="Times New Roman"/>
          <w:sz w:val="24"/>
          <w:szCs w:val="24"/>
        </w:rPr>
        <w:t>z</w:t>
      </w:r>
      <w:r w:rsidRPr="00F85F24">
        <w:rPr>
          <w:rFonts w:ascii="Times New Roman" w:hAnsi="Times New Roman" w:cs="Times New Roman"/>
          <w:sz w:val="24"/>
          <w:szCs w:val="24"/>
        </w:rPr>
        <w:t>men</w:t>
      </w:r>
      <w:r w:rsidR="0059150B">
        <w:rPr>
          <w:rFonts w:ascii="Times New Roman" w:hAnsi="Times New Roman" w:cs="Times New Roman"/>
          <w:sz w:val="24"/>
          <w:szCs w:val="24"/>
        </w:rPr>
        <w:t>y</w:t>
      </w:r>
      <w:r w:rsidRPr="00F85F24">
        <w:rPr>
          <w:rFonts w:ascii="Times New Roman" w:hAnsi="Times New Roman" w:cs="Times New Roman"/>
          <w:sz w:val="24"/>
          <w:szCs w:val="24"/>
        </w:rPr>
        <w:t xml:space="preserve"> organizáci</w:t>
      </w:r>
      <w:r w:rsidR="0059150B">
        <w:rPr>
          <w:rFonts w:ascii="Times New Roman" w:hAnsi="Times New Roman" w:cs="Times New Roman"/>
          <w:sz w:val="24"/>
          <w:szCs w:val="24"/>
        </w:rPr>
        <w:t>e</w:t>
      </w:r>
      <w:r w:rsidRPr="00F85F24">
        <w:rPr>
          <w:rFonts w:ascii="Times New Roman" w:hAnsi="Times New Roman" w:cs="Times New Roman"/>
          <w:sz w:val="24"/>
          <w:szCs w:val="24"/>
        </w:rPr>
        <w:t xml:space="preserve"> </w:t>
      </w:r>
      <w:r w:rsidR="0059150B">
        <w:rPr>
          <w:rFonts w:ascii="Times New Roman" w:hAnsi="Times New Roman" w:cs="Times New Roman"/>
          <w:sz w:val="24"/>
          <w:szCs w:val="24"/>
        </w:rPr>
        <w:t>činností v oblasti výstavby.</w:t>
      </w:r>
    </w:p>
    <w:p w:rsidR="00F85F24" w:rsidRPr="00D21412" w:rsidRDefault="0000156C" w:rsidP="0000156C">
      <w:pPr>
        <w:pStyle w:val="Odsekzoznamu"/>
        <w:numPr>
          <w:ilvl w:val="0"/>
          <w:numId w:val="5"/>
        </w:numPr>
        <w:ind w:right="-141"/>
        <w:jc w:val="both"/>
        <w:rPr>
          <w:rFonts w:ascii="Times New Roman" w:hAnsi="Times New Roman"/>
          <w:i/>
          <w:sz w:val="24"/>
          <w:szCs w:val="24"/>
        </w:rPr>
      </w:pPr>
      <w:r w:rsidRPr="00D21412">
        <w:rPr>
          <w:rFonts w:ascii="Times New Roman" w:hAnsi="Times New Roman"/>
          <w:i/>
          <w:sz w:val="24"/>
          <w:szCs w:val="24"/>
        </w:rPr>
        <w:t>Verejná správa</w:t>
      </w:r>
      <w:r w:rsidR="00F85F24" w:rsidRPr="00D21412">
        <w:rPr>
          <w:rFonts w:ascii="Times New Roman" w:hAnsi="Times New Roman"/>
          <w:i/>
          <w:sz w:val="24"/>
          <w:szCs w:val="24"/>
        </w:rPr>
        <w:t xml:space="preserve"> </w:t>
      </w:r>
    </w:p>
    <w:p w:rsidR="009811B0" w:rsidRDefault="00F85F24" w:rsidP="00B32243">
      <w:pPr>
        <w:ind w:right="-141" w:firstLine="708"/>
        <w:jc w:val="both"/>
        <w:rPr>
          <w:rFonts w:ascii="Times New Roman" w:hAnsi="Times New Roman" w:cs="Times New Roman"/>
          <w:sz w:val="24"/>
          <w:szCs w:val="24"/>
        </w:rPr>
      </w:pPr>
      <w:r w:rsidRPr="00B32243">
        <w:rPr>
          <w:rFonts w:ascii="Times New Roman" w:hAnsi="Times New Roman" w:cs="Times New Roman"/>
          <w:sz w:val="24"/>
          <w:szCs w:val="24"/>
        </w:rPr>
        <w:t xml:space="preserve">Navrhovaná úprava prináša významné zmeny v činnosti stavebných úradov. </w:t>
      </w:r>
      <w:r w:rsidR="000B37DD" w:rsidRPr="00B32243">
        <w:rPr>
          <w:rFonts w:ascii="Times New Roman" w:hAnsi="Times New Roman" w:cs="Times New Roman"/>
          <w:sz w:val="24"/>
          <w:szCs w:val="24"/>
        </w:rPr>
        <w:t>Stavebné úrady budú správnymi orgánmi, ktoré budú v prvom stupni vykonávať štátnu správu na úseku stavebného poriadku v zákonom určených obciach, ktorých územný obvod je rovnako stabilne vymedzený zákonom. Podľa návrhu územie stavebného obvodu kopíruje územie okresu. Touto zmenou sa zabezpečí stabilita správnych jednotiek vykonávajúcich pôsobnosť štátnej správy a umožní sa profesionalizácia výkonu štátnej správy.</w:t>
      </w:r>
      <w:r w:rsidR="000B37DD">
        <w:rPr>
          <w:rFonts w:ascii="Times New Roman" w:hAnsi="Times New Roman" w:cs="Times New Roman"/>
          <w:sz w:val="24"/>
          <w:szCs w:val="24"/>
        </w:rPr>
        <w:t xml:space="preserve"> </w:t>
      </w:r>
    </w:p>
    <w:p w:rsidR="009811B0" w:rsidRPr="009811B0" w:rsidRDefault="009811B0" w:rsidP="009811B0">
      <w:pPr>
        <w:spacing w:after="120"/>
        <w:ind w:right="74" w:firstLine="708"/>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 xml:space="preserve">Ministerstvo analyzovalo výkon štátnej správy na úseku stavebného poriadku prenesený na obce za obdobie rokov 2003 až 2016, pričom kritériami na ktoré sa zameralo bolo zabezpečenie dodržiavania zákona zo strany stavebníkov ako aj dodržiavanie zákonných postupov stavebných  úradov a možné príčiny a následky ich nezákonného konania. Podkladmi pre analýzu  boli oficiálne správy o činnosti obcí pri zabezpečovaní preneseného výkonu  štátnej správy zabezpečované štátnou správou,  audity, správy a rozbory odborných a vedeckých inštitúcií zaoberajúcich sa problematikou výkonu štátnej správy a samosprávy a poznatky a skúsenosti ministerstva a odvolacích orgánov získané z vlastnej činnosti pri preskúmavaní rozhodnutí stavebných úradov, z kontrolnej činnosti a zo zistení prokurátorských previerok. </w:t>
      </w:r>
    </w:p>
    <w:p w:rsidR="009811B0" w:rsidRPr="009811B0" w:rsidRDefault="009811B0" w:rsidP="009811B0">
      <w:pPr>
        <w:spacing w:after="120"/>
        <w:ind w:right="74" w:firstLine="708"/>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 xml:space="preserve"> Prvé zisťovanie, ktoré sa uskutočnilo  v roku 2004 bolo zamerané na pripravenosť malých obcí na zabezpečovanie preneseného výkonu štátnej správy, výsledky ktorého boli zahrnuté v Správe o činnosti obcí a vyšších územných celkov v oblasti preneseného výkonu štátnej správy za rok 2003.  </w:t>
      </w:r>
    </w:p>
    <w:p w:rsidR="009811B0" w:rsidRPr="009811B0" w:rsidRDefault="009811B0" w:rsidP="009811B0">
      <w:pPr>
        <w:spacing w:after="120"/>
        <w:ind w:right="74" w:firstLine="708"/>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 xml:space="preserve">Zo záverov správy a rozborov vo všeobecnosti vyplývalo, že  kvalita vykonávanej činnosti stavebných úradov sa po prenesení výkonu štátnej správy na obce nezlepšila. Obce </w:t>
      </w:r>
      <w:r w:rsidRPr="009811B0">
        <w:rPr>
          <w:rFonts w:ascii="Times New Roman" w:eastAsia="Times New Roman" w:hAnsi="Times New Roman" w:cs="Times New Roman"/>
          <w:sz w:val="24"/>
          <w:szCs w:val="24"/>
          <w:lang w:eastAsia="cs-CZ"/>
        </w:rPr>
        <w:lastRenderedPageBreak/>
        <w:t>nerešpektovali  metodický pokyn ministerstva č. 2164/584/2002 z 12. júna 2002 v časti týkajúcej sa organizačnej štruktúry stavebných úradov.</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Konštatovalo sa, že vzhľadom na odbornú a ekonomickú náročnosť činnosti stavebných úradov, nie je v silách jednotlivých malých obcí zabezpečovať túto činnosť na príslušnej úrovni samostatne. Ako dôvod uvádzali obce nedostatok personálnych kapacít na požadovanej úrovni ako aj nedostatočné finančné a materiálovo-technické vybavenie úradov. Uvedené sa  prejavilo v kvalite výkonu činnosti, resp. v nečinnosti v problematických veciach. V tej súvislosti sa  uvádzalo, že rozhodovanie je ovplyvňované príbuzenskými alebo inými vzťahmi v obci.</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V prípade obcí, ktoré sa združili do spoločných obecných úradov sa javilo problematické nerovnomerné združovanie obcí do spoločných obecných úradov a nestabilnosť ich sídla ako aj to, že spoločné obecné úrady zabezpečujúce činnosť stavebného úradu nemajú právnu subjektivitu s čím súvisia problémy s hmotno-právnou zodpovednosťou za ich činnosť a problémy s riadením a výkonom kontroly ich činnosti.</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Uvedený stav sa nezmenil ani v priebehu ďalších rokov, čo potvrdili ďalšie správy o činnosti obcí v oblasti preneseného výkonu štátnej správy z rokov 2005,2007, audity verejnej správy na úseku stavebného poriadku z roku 2011</w:t>
      </w:r>
      <w:r w:rsidR="00D317DE">
        <w:rPr>
          <w:rFonts w:ascii="Times New Roman" w:eastAsia="Times New Roman" w:hAnsi="Times New Roman" w:cs="Times New Roman"/>
          <w:sz w:val="24"/>
          <w:szCs w:val="24"/>
          <w:lang w:eastAsia="cs-CZ"/>
        </w:rPr>
        <w:t xml:space="preserve"> </w:t>
      </w:r>
      <w:r w:rsidRPr="009811B0">
        <w:rPr>
          <w:rFonts w:ascii="Times New Roman" w:eastAsia="Times New Roman" w:hAnsi="Times New Roman" w:cs="Times New Roman"/>
          <w:sz w:val="24"/>
          <w:szCs w:val="24"/>
          <w:lang w:eastAsia="cs-CZ"/>
        </w:rPr>
        <w:t>a 2013.</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 xml:space="preserve">Podľa uskutočnených rozborov boli obce rozčlenené do štyroch kategórií podľa počtu obyvateľov. </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V prvej kategórii boli obce do 500 obyvateľov, ktoré z celkového počtu 2927 obcí na Slovensku   tvoria až  41,5% a žije v nich 282 tisíc obyvateľov, druhú skupinu tvoria obce od 501 do 1000 obyvateľov, ktorých je 27% a žije v nich 377 tisíc obyvateľov, v tretej skupine sú obce od 1001 do 5000 obyvateľov a predstavujú 27,3% s počtom obyvateľov 1.099 tisíc. Obce, ktoré majú nad 5000 obyvateľov predstavujú 4%. Nad rozsah správ dopĺňane informáciu, že v rámci štvrtej skupiny je 39 miest, ktoré majú nad 20 000 obyvateľov.</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 xml:space="preserve">V rámci uvedených kategórií sa skúmal aj rozsah a druh agendy, ktoré tieto obce vykonávajú. </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Obce v prvej kategórii vykonávajú agendu v rozsahu 5,26 % celkovej agendy všeobecných stavebných úradov na území Slovenska. Pri obciach v druhej kategórii je to 11,17%, v tretej kategórii 26,03% a až 57,5% agendy vykonávajú obce nad 5000 obyvateľov.</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Z hľadiska druhu agendy sa skúmali počty územných konaní, stavebných konaní a ohlásení a iných úkonov ktoré nemajú charakter správneho konania. Obce prvej kategórie vykonávajú 70% svojej agendy mimo správneho konania, 23 % je povoľovanie stavieb a 7 % rozhodovanie o území. Podobný je stav aj pri obciach do 1000 obyvateľov, kde rovnaký objem agendy 70% je mimo správneho konania, 27 % je povoľovanie stavieb a 3 % rozhodovanie o území. Pri obciach nad 1000 obyvateľov agenda mimo správneho konania tvorí až 86%, stavebné konania 11% a územné konania 3%. V obciach nad 5000 obyvateľov je 76 % agendy mimo správneho konania, 22 % stavebných konaní a 2% rozhodnutí o území.</w:t>
      </w:r>
    </w:p>
    <w:p w:rsidR="00D21412" w:rsidRPr="009811B0" w:rsidRDefault="009811B0" w:rsidP="00D21412">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 xml:space="preserve">Vo všeobecnosti možno konštatovať, že v priemere iba 3% úkonov stavebných úradov na území Slovenska sú územné rozhodnutia a 20% sú stavebné povolenia.  V </w:t>
      </w:r>
      <w:r w:rsidRPr="009811B0">
        <w:rPr>
          <w:rFonts w:ascii="Times New Roman" w:eastAsia="Times New Roman" w:hAnsi="Times New Roman" w:cs="Times New Roman"/>
          <w:sz w:val="24"/>
          <w:szCs w:val="24"/>
          <w:lang w:eastAsia="cs-CZ"/>
        </w:rPr>
        <w:lastRenderedPageBreak/>
        <w:t>ostatných 77 % prípadoch ide o úkony ktorými vydávajú súhlasy s ohlásením drobných stavieb, stavebných úprav, udržiavacích prác a vybraných telekomunikačných stavieb, overujú dodržanie podmienok územného rozhodnutia pre konania špeciálnych stavebných úradov, ako aj dokumentáciu skutočnej realizácie stavby a </w:t>
      </w:r>
      <w:proofErr w:type="spellStart"/>
      <w:r w:rsidRPr="009811B0">
        <w:rPr>
          <w:rFonts w:ascii="Times New Roman" w:eastAsia="Times New Roman" w:hAnsi="Times New Roman" w:cs="Times New Roman"/>
          <w:sz w:val="24"/>
          <w:szCs w:val="24"/>
          <w:lang w:eastAsia="cs-CZ"/>
        </w:rPr>
        <w:t>pasport</w:t>
      </w:r>
      <w:proofErr w:type="spellEnd"/>
      <w:r w:rsidRPr="009811B0">
        <w:rPr>
          <w:rFonts w:ascii="Times New Roman" w:eastAsia="Times New Roman" w:hAnsi="Times New Roman" w:cs="Times New Roman"/>
          <w:sz w:val="24"/>
          <w:szCs w:val="24"/>
          <w:lang w:eastAsia="cs-CZ"/>
        </w:rPr>
        <w:t xml:space="preserve"> stavby v prípadoch, keď sa o stavbe nezachovali dokumentácia alebo doklady. Zabezpečujú štátny stavebný dohľad a vydávajú výzvy na zjednanie nápravy nedostatkov zistených pri výkone tohto dohľadu, </w:t>
      </w:r>
      <w:proofErr w:type="spellStart"/>
      <w:r w:rsidRPr="009811B0">
        <w:rPr>
          <w:rFonts w:ascii="Times New Roman" w:eastAsia="Times New Roman" w:hAnsi="Times New Roman" w:cs="Times New Roman"/>
          <w:sz w:val="24"/>
          <w:szCs w:val="24"/>
          <w:lang w:eastAsia="cs-CZ"/>
        </w:rPr>
        <w:t>prejednávajú</w:t>
      </w:r>
      <w:proofErr w:type="spellEnd"/>
      <w:r w:rsidRPr="009811B0">
        <w:rPr>
          <w:rFonts w:ascii="Times New Roman" w:eastAsia="Times New Roman" w:hAnsi="Times New Roman" w:cs="Times New Roman"/>
          <w:sz w:val="24"/>
          <w:szCs w:val="24"/>
          <w:lang w:eastAsia="cs-CZ"/>
        </w:rPr>
        <w:t xml:space="preserve"> priestupky, zabezpečujú procesný postup v odvolaniach voči prvostupňovému rozhodnutiu, vyberajú správne poplatky, poskytujú štatistické údaje a informácie pre iné orgány verejnej správy, poskytujú podklady pre výpočty miestnych daní, poskytujú konzult</w:t>
      </w:r>
      <w:r w:rsidR="00D21412">
        <w:rPr>
          <w:rFonts w:ascii="Times New Roman" w:eastAsia="Times New Roman" w:hAnsi="Times New Roman" w:cs="Times New Roman"/>
          <w:sz w:val="24"/>
          <w:szCs w:val="24"/>
          <w:lang w:eastAsia="cs-CZ"/>
        </w:rPr>
        <w:t xml:space="preserve">ácie stavebníkom. </w:t>
      </w:r>
    </w:p>
    <w:p w:rsidR="009811B0" w:rsidRPr="009811B0" w:rsidRDefault="009811B0" w:rsidP="00D21412">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 xml:space="preserve">Zmenou spoločenského systému po roku 1989 sa zmenili aj ciele a záujmy, ktoré má stavebný zákon sledovať a chrániť. Z nástroja na zabezpečenie verejných záujmov a úloh štátnej investičnej výstavby schválenej  v rámci cieľov národného plánovania a štátnej technickej politiky sa stáva nástroj na zabezpečenie verejných záujmov v zmysle  základných požiadaviek na stavby, najmä ich mechanickej odolnosti a požiarnej bezpečnosti, bezpečnosti pri užívaní stavieb, energetickej úspornosti budov. Tieto základné požiadavky musia spĺňať všetky stavby bez ohľadu na osobu stavebníka alebo ich vlastníka. </w:t>
      </w:r>
    </w:p>
    <w:p w:rsidR="009811B0" w:rsidRPr="009811B0" w:rsidRDefault="00B32243" w:rsidP="009811B0">
      <w:pPr>
        <w:tabs>
          <w:tab w:val="left" w:pos="360"/>
        </w:tabs>
        <w:spacing w:after="120"/>
        <w:ind w:right="7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9811B0" w:rsidRPr="009811B0">
        <w:rPr>
          <w:rFonts w:ascii="Times New Roman" w:eastAsia="Times New Roman" w:hAnsi="Times New Roman" w:cs="Times New Roman"/>
          <w:sz w:val="24"/>
          <w:szCs w:val="24"/>
          <w:lang w:eastAsia="cs-CZ"/>
        </w:rPr>
        <w:t xml:space="preserve">Stavebné úrady pri povoľovaní stavieb v prevažnej miere vykonávajú úkony, ktoré sú v individuálnom záujme stavebníkov a preto nie je dôvod na to, aby sa na poskytovanie týchto individuálnych odborných služieb  skladali všetci daňoví poplatníci. </w:t>
      </w:r>
    </w:p>
    <w:p w:rsidR="009811B0" w:rsidRPr="009811B0" w:rsidRDefault="00B32243" w:rsidP="009811B0">
      <w:pPr>
        <w:tabs>
          <w:tab w:val="left" w:pos="360"/>
        </w:tabs>
        <w:spacing w:after="120"/>
        <w:ind w:right="7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9811B0" w:rsidRPr="009811B0">
        <w:rPr>
          <w:rFonts w:ascii="Times New Roman" w:eastAsia="Times New Roman" w:hAnsi="Times New Roman" w:cs="Times New Roman"/>
          <w:sz w:val="24"/>
          <w:szCs w:val="24"/>
          <w:lang w:eastAsia="cs-CZ"/>
        </w:rPr>
        <w:t xml:space="preserve">Vecou verejnou ostáva rozhodovanie o území, kde sa záujmy zainteresovaných subjektov v území musia zosúladiť cez územnoplánovaciu dokumentáciu alebo cez  individuálne územné rozhodnutia. Na tejto činnosti sa musia podieľať daňoví poplatníci obce. </w:t>
      </w:r>
    </w:p>
    <w:p w:rsidR="003B2D9D" w:rsidRDefault="009811B0" w:rsidP="00B75DDA">
      <w:pPr>
        <w:ind w:right="-141" w:firstLine="708"/>
        <w:jc w:val="both"/>
        <w:rPr>
          <w:rFonts w:ascii="Times New Roman" w:hAnsi="Times New Roman" w:cs="Times New Roman"/>
          <w:sz w:val="24"/>
          <w:szCs w:val="24"/>
        </w:rPr>
      </w:pPr>
      <w:r>
        <w:rPr>
          <w:rFonts w:ascii="Times New Roman" w:hAnsi="Times New Roman" w:cs="Times New Roman"/>
          <w:sz w:val="24"/>
          <w:szCs w:val="24"/>
        </w:rPr>
        <w:t xml:space="preserve">Podľa rozsahu agendy a počtu úkonov, ktoré v priemere pripadajú jedného zamestnanca </w:t>
      </w:r>
      <w:r w:rsidR="00B75DDA">
        <w:rPr>
          <w:rFonts w:ascii="Times New Roman" w:hAnsi="Times New Roman" w:cs="Times New Roman"/>
          <w:sz w:val="24"/>
          <w:szCs w:val="24"/>
        </w:rPr>
        <w:t xml:space="preserve">podľa schváleného dokumentu „Súhrnný audit výkonu kompetencií verejnej správy- segmentu územnej samosprávy a návrh na zabezpečenie financovania kompetencií verejnej správy“ z decembra 2013“ (tab. 2 str.7) na jedného zamestnanca </w:t>
      </w:r>
      <w:r w:rsidR="000F012F">
        <w:rPr>
          <w:rFonts w:ascii="Times New Roman" w:hAnsi="Times New Roman" w:cs="Times New Roman"/>
          <w:sz w:val="24"/>
          <w:szCs w:val="24"/>
        </w:rPr>
        <w:t xml:space="preserve">stavebného úradu </w:t>
      </w:r>
      <w:r w:rsidR="00B33F7D">
        <w:rPr>
          <w:rFonts w:ascii="Times New Roman" w:hAnsi="Times New Roman" w:cs="Times New Roman"/>
          <w:sz w:val="24"/>
          <w:szCs w:val="24"/>
        </w:rPr>
        <w:t xml:space="preserve">v priemernom stavebnom úrade </w:t>
      </w:r>
      <w:r w:rsidR="00B75DDA">
        <w:rPr>
          <w:rFonts w:ascii="Times New Roman" w:hAnsi="Times New Roman" w:cs="Times New Roman"/>
          <w:sz w:val="24"/>
          <w:szCs w:val="24"/>
        </w:rPr>
        <w:t>pripadá 178 výstupov ročne.</w:t>
      </w:r>
      <w:r w:rsidR="00CB2ED4">
        <w:rPr>
          <w:rFonts w:ascii="Times New Roman" w:hAnsi="Times New Roman" w:cs="Times New Roman"/>
          <w:sz w:val="24"/>
          <w:szCs w:val="24"/>
        </w:rPr>
        <w:t xml:space="preserve"> </w:t>
      </w:r>
      <w:r w:rsidR="00B75DDA">
        <w:rPr>
          <w:rFonts w:ascii="Times New Roman" w:hAnsi="Times New Roman" w:cs="Times New Roman"/>
          <w:sz w:val="24"/>
          <w:szCs w:val="24"/>
        </w:rPr>
        <w:t xml:space="preserve"> Tento údaj </w:t>
      </w:r>
      <w:r w:rsidR="000F012F">
        <w:rPr>
          <w:rFonts w:ascii="Times New Roman" w:hAnsi="Times New Roman" w:cs="Times New Roman"/>
          <w:sz w:val="24"/>
          <w:szCs w:val="24"/>
        </w:rPr>
        <w:t>zahŕňa všetk</w:t>
      </w:r>
      <w:r w:rsidR="00E83B26">
        <w:rPr>
          <w:rFonts w:ascii="Times New Roman" w:hAnsi="Times New Roman" w:cs="Times New Roman"/>
          <w:sz w:val="24"/>
          <w:szCs w:val="24"/>
        </w:rPr>
        <w:t xml:space="preserve">ých 31 administratívnych </w:t>
      </w:r>
      <w:r w:rsidR="000F012F">
        <w:rPr>
          <w:rFonts w:ascii="Times New Roman" w:hAnsi="Times New Roman" w:cs="Times New Roman"/>
          <w:sz w:val="24"/>
          <w:szCs w:val="24"/>
        </w:rPr>
        <w:t>úkon</w:t>
      </w:r>
      <w:r w:rsidR="00E83B26">
        <w:rPr>
          <w:rFonts w:ascii="Times New Roman" w:hAnsi="Times New Roman" w:cs="Times New Roman"/>
          <w:sz w:val="24"/>
          <w:szCs w:val="24"/>
        </w:rPr>
        <w:t>ov</w:t>
      </w:r>
      <w:r w:rsidR="000F012F">
        <w:rPr>
          <w:rFonts w:ascii="Times New Roman" w:hAnsi="Times New Roman" w:cs="Times New Roman"/>
          <w:sz w:val="24"/>
          <w:szCs w:val="24"/>
        </w:rPr>
        <w:t xml:space="preserve"> z katalógu prenesených pôsobností.</w:t>
      </w:r>
      <w:r w:rsidR="00B75DDA">
        <w:rPr>
          <w:rFonts w:ascii="Times New Roman" w:hAnsi="Times New Roman" w:cs="Times New Roman"/>
          <w:sz w:val="24"/>
          <w:szCs w:val="24"/>
        </w:rPr>
        <w:t xml:space="preserve"> Ministerstvo v rámci vlastných analýz jednotlivé úkony</w:t>
      </w:r>
      <w:r w:rsidR="00736B69">
        <w:rPr>
          <w:rFonts w:ascii="Times New Roman" w:hAnsi="Times New Roman" w:cs="Times New Roman"/>
          <w:sz w:val="24"/>
          <w:szCs w:val="24"/>
        </w:rPr>
        <w:t xml:space="preserve"> roztriedilo na rozhodovaciu činnosť</w:t>
      </w:r>
      <w:r w:rsidR="00E83B26">
        <w:rPr>
          <w:rFonts w:ascii="Times New Roman" w:hAnsi="Times New Roman" w:cs="Times New Roman"/>
          <w:sz w:val="24"/>
          <w:szCs w:val="24"/>
        </w:rPr>
        <w:t xml:space="preserve"> </w:t>
      </w:r>
      <w:r w:rsidR="00736B69">
        <w:rPr>
          <w:rFonts w:ascii="Times New Roman" w:hAnsi="Times New Roman" w:cs="Times New Roman"/>
          <w:sz w:val="24"/>
          <w:szCs w:val="24"/>
        </w:rPr>
        <w:t>na základe návrhov</w:t>
      </w:r>
      <w:r w:rsidR="00E83B26">
        <w:rPr>
          <w:rFonts w:ascii="Times New Roman" w:hAnsi="Times New Roman" w:cs="Times New Roman"/>
          <w:sz w:val="24"/>
          <w:szCs w:val="24"/>
        </w:rPr>
        <w:t xml:space="preserve"> a ohlasovanie</w:t>
      </w:r>
      <w:r w:rsidR="00736B69">
        <w:rPr>
          <w:rFonts w:ascii="Times New Roman" w:hAnsi="Times New Roman" w:cs="Times New Roman"/>
          <w:sz w:val="24"/>
          <w:szCs w:val="24"/>
        </w:rPr>
        <w:t>, ktor</w:t>
      </w:r>
      <w:r w:rsidR="00E83B26">
        <w:rPr>
          <w:rFonts w:ascii="Times New Roman" w:hAnsi="Times New Roman" w:cs="Times New Roman"/>
          <w:sz w:val="24"/>
          <w:szCs w:val="24"/>
        </w:rPr>
        <w:t>é</w:t>
      </w:r>
      <w:r w:rsidR="00736B69">
        <w:rPr>
          <w:rFonts w:ascii="Times New Roman" w:hAnsi="Times New Roman" w:cs="Times New Roman"/>
          <w:sz w:val="24"/>
          <w:szCs w:val="24"/>
        </w:rPr>
        <w:t xml:space="preserve"> </w:t>
      </w:r>
      <w:r w:rsidR="00E83B26">
        <w:rPr>
          <w:rFonts w:ascii="Times New Roman" w:hAnsi="Times New Roman" w:cs="Times New Roman"/>
          <w:sz w:val="24"/>
          <w:szCs w:val="24"/>
        </w:rPr>
        <w:t>sú</w:t>
      </w:r>
      <w:r w:rsidR="00736B69">
        <w:rPr>
          <w:rFonts w:ascii="Times New Roman" w:hAnsi="Times New Roman" w:cs="Times New Roman"/>
          <w:sz w:val="24"/>
          <w:szCs w:val="24"/>
        </w:rPr>
        <w:t xml:space="preserve"> spoplatnen</w:t>
      </w:r>
      <w:r w:rsidR="00E83B26">
        <w:rPr>
          <w:rFonts w:ascii="Times New Roman" w:hAnsi="Times New Roman" w:cs="Times New Roman"/>
          <w:sz w:val="24"/>
          <w:szCs w:val="24"/>
        </w:rPr>
        <w:t>é</w:t>
      </w:r>
      <w:r w:rsidR="00736B69">
        <w:rPr>
          <w:rFonts w:ascii="Times New Roman" w:hAnsi="Times New Roman" w:cs="Times New Roman"/>
          <w:sz w:val="24"/>
          <w:szCs w:val="24"/>
        </w:rPr>
        <w:t xml:space="preserve"> správnym poplatkom, na rozhodovanie z vlastného podnetu, vykonávanie štátneho stavebného dozoru, evidenčnú činnosť a iné súvisiace činnosti, ktoré nepodliehajú poplatkovej povinnosti. </w:t>
      </w:r>
      <w:r w:rsidR="00E83B26">
        <w:rPr>
          <w:rFonts w:ascii="Times New Roman" w:hAnsi="Times New Roman" w:cs="Times New Roman"/>
          <w:sz w:val="24"/>
          <w:szCs w:val="24"/>
        </w:rPr>
        <w:t xml:space="preserve">Podľa výsledkov stavebné úrady vykonajú ročne v priemere </w:t>
      </w:r>
      <w:r w:rsidR="003E243F">
        <w:rPr>
          <w:rFonts w:ascii="Times New Roman" w:hAnsi="Times New Roman" w:cs="Times New Roman"/>
          <w:sz w:val="24"/>
          <w:szCs w:val="24"/>
        </w:rPr>
        <w:t xml:space="preserve">145 000 výstupov, z toho </w:t>
      </w:r>
      <w:r w:rsidR="00E83B26">
        <w:rPr>
          <w:rFonts w:ascii="Times New Roman" w:hAnsi="Times New Roman" w:cs="Times New Roman"/>
          <w:sz w:val="24"/>
          <w:szCs w:val="24"/>
        </w:rPr>
        <w:t xml:space="preserve">90 000 </w:t>
      </w:r>
      <w:r w:rsidR="003E243F">
        <w:rPr>
          <w:rFonts w:ascii="Times New Roman" w:hAnsi="Times New Roman" w:cs="Times New Roman"/>
          <w:sz w:val="24"/>
          <w:szCs w:val="24"/>
        </w:rPr>
        <w:t xml:space="preserve">súvisí so správnym konaním. Počet rozhodnutí je 61 000. </w:t>
      </w:r>
      <w:r w:rsidR="00CB2ED4">
        <w:rPr>
          <w:rFonts w:ascii="Times New Roman" w:hAnsi="Times New Roman" w:cs="Times New Roman"/>
          <w:sz w:val="24"/>
          <w:szCs w:val="24"/>
        </w:rPr>
        <w:t xml:space="preserve">Počet zamestnancov vykazujú 940. </w:t>
      </w:r>
      <w:r w:rsidR="003E243F">
        <w:rPr>
          <w:rFonts w:ascii="Times New Roman" w:hAnsi="Times New Roman" w:cs="Times New Roman"/>
          <w:sz w:val="24"/>
          <w:szCs w:val="24"/>
        </w:rPr>
        <w:t>Odhaduje sa, že obce na základe vykonaných spoplatnených úkonov majú zo správnych poplatkov príjem vo výške cca 3</w:t>
      </w:r>
      <w:r w:rsidR="003B2D9D">
        <w:rPr>
          <w:rFonts w:ascii="Times New Roman" w:hAnsi="Times New Roman" w:cs="Times New Roman"/>
          <w:sz w:val="24"/>
          <w:szCs w:val="24"/>
        </w:rPr>
        <w:t> </w:t>
      </w:r>
      <w:r w:rsidR="003E243F">
        <w:rPr>
          <w:rFonts w:ascii="Times New Roman" w:hAnsi="Times New Roman" w:cs="Times New Roman"/>
          <w:sz w:val="24"/>
          <w:szCs w:val="24"/>
        </w:rPr>
        <w:t>600</w:t>
      </w:r>
      <w:r w:rsidR="003B2D9D">
        <w:rPr>
          <w:rFonts w:ascii="Times New Roman" w:hAnsi="Times New Roman" w:cs="Times New Roman"/>
          <w:sz w:val="24"/>
          <w:szCs w:val="24"/>
        </w:rPr>
        <w:t xml:space="preserve"> </w:t>
      </w:r>
      <w:r w:rsidR="003E243F">
        <w:rPr>
          <w:rFonts w:ascii="Times New Roman" w:hAnsi="Times New Roman" w:cs="Times New Roman"/>
          <w:sz w:val="24"/>
          <w:szCs w:val="24"/>
        </w:rPr>
        <w:t>000,- eur. Tento príjem</w:t>
      </w:r>
      <w:r w:rsidR="003B2D9D">
        <w:rPr>
          <w:rFonts w:ascii="Times New Roman" w:hAnsi="Times New Roman" w:cs="Times New Roman"/>
          <w:sz w:val="24"/>
          <w:szCs w:val="24"/>
        </w:rPr>
        <w:t xml:space="preserve"> nie je možné presne identifikovať, nakoľko je príjmom konkrétnej obce, ktorá nemá oznamovaciu povinnosť ho hlásiť a závisí od počtu a druhu úkonov, ktoré v danej obci stavebný úrad vykonal</w:t>
      </w:r>
      <w:r w:rsidR="00CA6020">
        <w:rPr>
          <w:rFonts w:ascii="Times New Roman" w:hAnsi="Times New Roman" w:cs="Times New Roman"/>
          <w:sz w:val="24"/>
          <w:szCs w:val="24"/>
        </w:rPr>
        <w:t>. Ďalším príjmom obcí sú výnosy z uložených pokút v odhadovanej výške 210 000,- eur ročne.</w:t>
      </w:r>
      <w:r w:rsidR="00FC0FB3">
        <w:rPr>
          <w:rFonts w:ascii="Times New Roman" w:hAnsi="Times New Roman" w:cs="Times New Roman"/>
          <w:sz w:val="24"/>
          <w:szCs w:val="24"/>
        </w:rPr>
        <w:t xml:space="preserve"> Tento príjem nie je konštantný a od roku 2014 sa znižuje počet evidovaných priestupkov, ako aj zaplatená suma. Pokuta ukladaná v priemere za jeden priestupok je 160,- eur. </w:t>
      </w:r>
    </w:p>
    <w:p w:rsidR="00C11456" w:rsidRDefault="00FC0FB3" w:rsidP="00B75DDA">
      <w:pPr>
        <w:ind w:right="-141" w:firstLine="708"/>
        <w:jc w:val="both"/>
        <w:rPr>
          <w:rFonts w:ascii="Times New Roman" w:hAnsi="Times New Roman" w:cs="Times New Roman"/>
          <w:sz w:val="24"/>
          <w:szCs w:val="24"/>
        </w:rPr>
      </w:pPr>
      <w:r>
        <w:rPr>
          <w:rFonts w:ascii="Times New Roman" w:hAnsi="Times New Roman" w:cs="Times New Roman"/>
          <w:sz w:val="24"/>
          <w:szCs w:val="24"/>
        </w:rPr>
        <w:lastRenderedPageBreak/>
        <w:t>Predkladaný návrh rozdeľuje pôsobnosť výkonu súčasného stavebného úradu na agendu stavebného úradu, ktorý ako prvostupňový správny orgán rozhoduje o návrhoch stavebníkov a</w:t>
      </w:r>
      <w:r w:rsidR="00310B9C">
        <w:rPr>
          <w:rFonts w:ascii="Times New Roman" w:hAnsi="Times New Roman" w:cs="Times New Roman"/>
          <w:sz w:val="24"/>
          <w:szCs w:val="24"/>
        </w:rPr>
        <w:t xml:space="preserve"> na dozornú a kontrolnú činnosť, vrátane prijímania a vymáhania opatrení pri zistení porušenia zákona, ktorú zákon zveruje do pôsobnosti Slovenskej stavebnej inšpekcie. </w:t>
      </w:r>
      <w:r w:rsidR="00F8781E">
        <w:rPr>
          <w:rFonts w:ascii="Times New Roman" w:hAnsi="Times New Roman" w:cs="Times New Roman"/>
          <w:sz w:val="24"/>
          <w:szCs w:val="24"/>
        </w:rPr>
        <w:t xml:space="preserve">Stavebný úrad bude svoju pôsobnosť vykonávať v zákonom stanovených obciach pre územie stavebného obvodu. </w:t>
      </w:r>
      <w:r w:rsidR="00310B9C">
        <w:rPr>
          <w:rFonts w:ascii="Times New Roman" w:hAnsi="Times New Roman" w:cs="Times New Roman"/>
          <w:sz w:val="24"/>
          <w:szCs w:val="24"/>
        </w:rPr>
        <w:t xml:space="preserve"> </w:t>
      </w:r>
      <w:r w:rsidR="00F8781E">
        <w:rPr>
          <w:rFonts w:ascii="Times New Roman" w:hAnsi="Times New Roman" w:cs="Times New Roman"/>
          <w:sz w:val="24"/>
          <w:szCs w:val="24"/>
        </w:rPr>
        <w:t xml:space="preserve">Z hľadiska financovania úkony, ktoré budú vykonávať stavebné úrady budú spoplatnené správnymi poplatkami, ktoré </w:t>
      </w:r>
      <w:r w:rsidR="004426DE">
        <w:rPr>
          <w:rFonts w:ascii="Times New Roman" w:hAnsi="Times New Roman" w:cs="Times New Roman"/>
          <w:sz w:val="24"/>
          <w:szCs w:val="24"/>
        </w:rPr>
        <w:t>budú</w:t>
      </w:r>
      <w:r w:rsidR="00F8781E">
        <w:rPr>
          <w:rFonts w:ascii="Times New Roman" w:hAnsi="Times New Roman" w:cs="Times New Roman"/>
          <w:sz w:val="24"/>
          <w:szCs w:val="24"/>
        </w:rPr>
        <w:t xml:space="preserve"> zvýšené </w:t>
      </w:r>
      <w:r w:rsidR="004426DE">
        <w:rPr>
          <w:rFonts w:ascii="Times New Roman" w:hAnsi="Times New Roman" w:cs="Times New Roman"/>
          <w:sz w:val="24"/>
          <w:szCs w:val="24"/>
        </w:rPr>
        <w:t xml:space="preserve">tak, aby v celom rozsahu </w:t>
      </w:r>
      <w:proofErr w:type="spellStart"/>
      <w:r w:rsidR="004426DE">
        <w:rPr>
          <w:rFonts w:ascii="Times New Roman" w:hAnsi="Times New Roman" w:cs="Times New Roman"/>
          <w:sz w:val="24"/>
          <w:szCs w:val="24"/>
        </w:rPr>
        <w:t>prefinancovali</w:t>
      </w:r>
      <w:proofErr w:type="spellEnd"/>
      <w:r w:rsidR="004426DE">
        <w:rPr>
          <w:rFonts w:ascii="Times New Roman" w:hAnsi="Times New Roman" w:cs="Times New Roman"/>
          <w:sz w:val="24"/>
          <w:szCs w:val="24"/>
        </w:rPr>
        <w:t xml:space="preserve">  činnosť </w:t>
      </w:r>
      <w:r w:rsidR="009811B0">
        <w:rPr>
          <w:rFonts w:ascii="Times New Roman" w:hAnsi="Times New Roman" w:cs="Times New Roman"/>
          <w:sz w:val="24"/>
          <w:szCs w:val="24"/>
        </w:rPr>
        <w:t xml:space="preserve"> stavebné</w:t>
      </w:r>
      <w:r w:rsidR="004426DE">
        <w:rPr>
          <w:rFonts w:ascii="Times New Roman" w:hAnsi="Times New Roman" w:cs="Times New Roman"/>
          <w:sz w:val="24"/>
          <w:szCs w:val="24"/>
        </w:rPr>
        <w:t xml:space="preserve">ho úradu. </w:t>
      </w:r>
      <w:r w:rsidR="00B33F7D">
        <w:rPr>
          <w:rFonts w:ascii="Times New Roman" w:hAnsi="Times New Roman" w:cs="Times New Roman"/>
          <w:sz w:val="24"/>
          <w:szCs w:val="24"/>
        </w:rPr>
        <w:t>P</w:t>
      </w:r>
      <w:r w:rsidR="004426DE">
        <w:rPr>
          <w:rFonts w:ascii="Times New Roman" w:hAnsi="Times New Roman" w:cs="Times New Roman"/>
          <w:sz w:val="24"/>
          <w:szCs w:val="24"/>
        </w:rPr>
        <w:t xml:space="preserve">ríjmy stavebného úradu zo správnych poplatkov budú závislé od počtu úkonov, ktoré stavebný úrad vykoná. </w:t>
      </w:r>
      <w:r w:rsidR="00C11456">
        <w:rPr>
          <w:rFonts w:ascii="Times New Roman" w:hAnsi="Times New Roman" w:cs="Times New Roman"/>
          <w:sz w:val="24"/>
          <w:szCs w:val="24"/>
        </w:rPr>
        <w:t>T</w:t>
      </w:r>
      <w:r w:rsidR="004426DE">
        <w:rPr>
          <w:rFonts w:ascii="Times New Roman" w:hAnsi="Times New Roman" w:cs="Times New Roman"/>
          <w:sz w:val="24"/>
          <w:szCs w:val="24"/>
        </w:rPr>
        <w:t xml:space="preserve">o je možné za podmienky, že </w:t>
      </w:r>
      <w:r w:rsidR="00C11456">
        <w:rPr>
          <w:rFonts w:ascii="Times New Roman" w:hAnsi="Times New Roman" w:cs="Times New Roman"/>
          <w:sz w:val="24"/>
          <w:szCs w:val="24"/>
        </w:rPr>
        <w:t xml:space="preserve">pôsobnosť stavebných úradov bude koncentrovaná  v stavebných obvodoch ktoré </w:t>
      </w:r>
      <w:r w:rsidR="00F85F24" w:rsidRPr="00F85F24">
        <w:rPr>
          <w:rFonts w:ascii="Times New Roman" w:hAnsi="Times New Roman" w:cs="Times New Roman"/>
          <w:sz w:val="24"/>
          <w:szCs w:val="24"/>
        </w:rPr>
        <w:t>bud</w:t>
      </w:r>
      <w:r w:rsidR="00C11456">
        <w:rPr>
          <w:rFonts w:ascii="Times New Roman" w:hAnsi="Times New Roman" w:cs="Times New Roman"/>
          <w:sz w:val="24"/>
          <w:szCs w:val="24"/>
        </w:rPr>
        <w:t>ú</w:t>
      </w:r>
      <w:r w:rsidR="00F85F24" w:rsidRPr="00F85F24">
        <w:rPr>
          <w:rFonts w:ascii="Times New Roman" w:hAnsi="Times New Roman" w:cs="Times New Roman"/>
          <w:sz w:val="24"/>
          <w:szCs w:val="24"/>
        </w:rPr>
        <w:t xml:space="preserve"> zahŕňať územie </w:t>
      </w:r>
      <w:r w:rsidR="00C11456">
        <w:rPr>
          <w:rFonts w:ascii="Times New Roman" w:hAnsi="Times New Roman" w:cs="Times New Roman"/>
          <w:sz w:val="24"/>
          <w:szCs w:val="24"/>
        </w:rPr>
        <w:t>minimálne</w:t>
      </w:r>
      <w:r w:rsidR="00F85F24" w:rsidRPr="00F85F24">
        <w:rPr>
          <w:rFonts w:ascii="Times New Roman" w:hAnsi="Times New Roman" w:cs="Times New Roman"/>
          <w:sz w:val="24"/>
          <w:szCs w:val="24"/>
        </w:rPr>
        <w:t xml:space="preserve"> s </w:t>
      </w:r>
      <w:r w:rsidR="00C11456">
        <w:rPr>
          <w:rFonts w:ascii="Times New Roman" w:hAnsi="Times New Roman" w:cs="Times New Roman"/>
          <w:sz w:val="24"/>
          <w:szCs w:val="24"/>
        </w:rPr>
        <w:t>35</w:t>
      </w:r>
      <w:r w:rsidR="00F85F24" w:rsidRPr="00F85F24">
        <w:rPr>
          <w:rFonts w:ascii="Times New Roman" w:hAnsi="Times New Roman" w:cs="Times New Roman"/>
          <w:sz w:val="24"/>
          <w:szCs w:val="24"/>
        </w:rPr>
        <w:t> 000 obyvateľmi</w:t>
      </w:r>
      <w:r w:rsidR="00C11456">
        <w:rPr>
          <w:rFonts w:ascii="Times New Roman" w:hAnsi="Times New Roman" w:cs="Times New Roman"/>
          <w:sz w:val="24"/>
          <w:szCs w:val="24"/>
        </w:rPr>
        <w:t xml:space="preserve"> a zároveň mesto s počtom obyvateľov nad 10 000 obyvateľov.</w:t>
      </w:r>
      <w:r w:rsidR="00F85F24" w:rsidRPr="00F85F24">
        <w:rPr>
          <w:rFonts w:ascii="Times New Roman" w:hAnsi="Times New Roman" w:cs="Times New Roman"/>
          <w:sz w:val="24"/>
          <w:szCs w:val="24"/>
        </w:rPr>
        <w:t xml:space="preserve"> </w:t>
      </w:r>
      <w:r w:rsidR="00C11456">
        <w:rPr>
          <w:rFonts w:ascii="Times New Roman" w:hAnsi="Times New Roman" w:cs="Times New Roman"/>
          <w:sz w:val="24"/>
          <w:szCs w:val="24"/>
        </w:rPr>
        <w:t>Navrhuje sa vytvoriť 79 stavebných obvodov, ako je uvedené v prílohe č. 3</w:t>
      </w:r>
      <w:r w:rsidR="00E95C5D">
        <w:rPr>
          <w:rFonts w:ascii="Times New Roman" w:hAnsi="Times New Roman" w:cs="Times New Roman"/>
          <w:sz w:val="24"/>
          <w:szCs w:val="24"/>
        </w:rPr>
        <w:t xml:space="preserve"> návrhu zákona</w:t>
      </w:r>
      <w:r w:rsidR="00C11456">
        <w:rPr>
          <w:rFonts w:ascii="Times New Roman" w:hAnsi="Times New Roman" w:cs="Times New Roman"/>
          <w:sz w:val="24"/>
          <w:szCs w:val="24"/>
        </w:rPr>
        <w:t>.</w:t>
      </w:r>
    </w:p>
    <w:p w:rsidR="00F85F24" w:rsidRDefault="00C11456" w:rsidP="00B32243">
      <w:pPr>
        <w:ind w:right="-141" w:firstLine="708"/>
        <w:jc w:val="both"/>
        <w:rPr>
          <w:rFonts w:ascii="Times New Roman" w:hAnsi="Times New Roman" w:cs="Times New Roman"/>
          <w:sz w:val="24"/>
          <w:szCs w:val="24"/>
        </w:rPr>
      </w:pPr>
      <w:r>
        <w:rPr>
          <w:rFonts w:ascii="Times New Roman" w:hAnsi="Times New Roman" w:cs="Times New Roman"/>
          <w:sz w:val="24"/>
          <w:szCs w:val="24"/>
        </w:rPr>
        <w:t>Pôsobnosť druhostupňového stavebného úradu v okresn</w:t>
      </w:r>
      <w:r w:rsidR="007B2C0F">
        <w:rPr>
          <w:rFonts w:ascii="Times New Roman" w:hAnsi="Times New Roman" w:cs="Times New Roman"/>
          <w:sz w:val="24"/>
          <w:szCs w:val="24"/>
        </w:rPr>
        <w:t>om</w:t>
      </w:r>
      <w:r>
        <w:rPr>
          <w:rFonts w:ascii="Times New Roman" w:hAnsi="Times New Roman" w:cs="Times New Roman"/>
          <w:sz w:val="24"/>
          <w:szCs w:val="24"/>
        </w:rPr>
        <w:t xml:space="preserve"> </w:t>
      </w:r>
      <w:r w:rsidR="00F85F24" w:rsidRPr="00F85F24">
        <w:rPr>
          <w:rFonts w:ascii="Times New Roman" w:hAnsi="Times New Roman" w:cs="Times New Roman"/>
          <w:sz w:val="24"/>
          <w:szCs w:val="24"/>
        </w:rPr>
        <w:t>úrad</w:t>
      </w:r>
      <w:r w:rsidR="007B2C0F">
        <w:rPr>
          <w:rFonts w:ascii="Times New Roman" w:hAnsi="Times New Roman" w:cs="Times New Roman"/>
          <w:sz w:val="24"/>
          <w:szCs w:val="24"/>
        </w:rPr>
        <w:t>e</w:t>
      </w:r>
      <w:r w:rsidR="00F85F24" w:rsidRPr="00F85F24">
        <w:rPr>
          <w:rFonts w:ascii="Times New Roman" w:hAnsi="Times New Roman" w:cs="Times New Roman"/>
          <w:sz w:val="24"/>
          <w:szCs w:val="24"/>
        </w:rPr>
        <w:t xml:space="preserve"> v sídle kraja</w:t>
      </w:r>
      <w:r w:rsidR="007B2C0F">
        <w:rPr>
          <w:rFonts w:ascii="Times New Roman" w:hAnsi="Times New Roman" w:cs="Times New Roman"/>
          <w:sz w:val="24"/>
          <w:szCs w:val="24"/>
        </w:rPr>
        <w:t xml:space="preserve"> </w:t>
      </w:r>
      <w:r w:rsidR="00B32243">
        <w:rPr>
          <w:rFonts w:ascii="Times New Roman" w:hAnsi="Times New Roman" w:cs="Times New Roman"/>
          <w:sz w:val="24"/>
          <w:szCs w:val="24"/>
        </w:rPr>
        <w:t xml:space="preserve">(odbor </w:t>
      </w:r>
      <w:r w:rsidR="007B2C0F" w:rsidRPr="00F85F24">
        <w:rPr>
          <w:rFonts w:ascii="Times New Roman" w:hAnsi="Times New Roman" w:cs="Times New Roman"/>
          <w:sz w:val="24"/>
          <w:szCs w:val="24"/>
        </w:rPr>
        <w:t>výstavby)</w:t>
      </w:r>
      <w:r w:rsidR="00F85F24" w:rsidRPr="00F85F24">
        <w:rPr>
          <w:rFonts w:ascii="Times New Roman" w:hAnsi="Times New Roman" w:cs="Times New Roman"/>
          <w:sz w:val="24"/>
          <w:szCs w:val="24"/>
        </w:rPr>
        <w:t xml:space="preserve"> </w:t>
      </w:r>
      <w:r w:rsidR="007B2C0F">
        <w:rPr>
          <w:rFonts w:ascii="Times New Roman" w:hAnsi="Times New Roman" w:cs="Times New Roman"/>
          <w:sz w:val="24"/>
          <w:szCs w:val="24"/>
        </w:rPr>
        <w:t>sa nemení.</w:t>
      </w:r>
    </w:p>
    <w:p w:rsidR="00F85F24" w:rsidRPr="00F85F24" w:rsidRDefault="00F85F24" w:rsidP="00B32243">
      <w:pPr>
        <w:ind w:right="-141" w:firstLine="708"/>
        <w:jc w:val="both"/>
        <w:rPr>
          <w:rFonts w:ascii="Times New Roman" w:hAnsi="Times New Roman" w:cs="Times New Roman"/>
          <w:sz w:val="24"/>
          <w:szCs w:val="24"/>
        </w:rPr>
      </w:pPr>
      <w:r w:rsidRPr="00F85F24">
        <w:rPr>
          <w:rFonts w:ascii="Times New Roman" w:hAnsi="Times New Roman" w:cs="Times New Roman"/>
          <w:sz w:val="24"/>
          <w:szCs w:val="24"/>
        </w:rPr>
        <w:t xml:space="preserve">V zákone sa navrhujú nové procesné zjednodušenia, ktoré sa prejavia najmä v zníženom administratívnom zaťažení stavebníkov ako  aj stavebných úradov. </w:t>
      </w:r>
      <w:r w:rsidR="00425776">
        <w:rPr>
          <w:rFonts w:ascii="Times New Roman" w:hAnsi="Times New Roman" w:cs="Times New Roman"/>
          <w:sz w:val="24"/>
          <w:szCs w:val="24"/>
        </w:rPr>
        <w:t>Odhaduje sa že počet rozhodnutí a úkonov sa zníži na polovicu.</w:t>
      </w:r>
    </w:p>
    <w:p w:rsidR="003468A3" w:rsidRPr="007A4E14" w:rsidRDefault="007A0E1D" w:rsidP="00B32243">
      <w:pPr>
        <w:ind w:right="-141" w:firstLine="708"/>
        <w:jc w:val="both"/>
        <w:rPr>
          <w:rFonts w:ascii="Times New Roman" w:hAnsi="Times New Roman" w:cs="Times New Roman"/>
          <w:sz w:val="24"/>
          <w:szCs w:val="24"/>
        </w:rPr>
      </w:pPr>
      <w:r>
        <w:rPr>
          <w:rFonts w:ascii="Times New Roman" w:hAnsi="Times New Roman" w:cs="Times New Roman"/>
          <w:sz w:val="24"/>
          <w:szCs w:val="24"/>
        </w:rPr>
        <w:t>N</w:t>
      </w:r>
      <w:r w:rsidR="006609E5" w:rsidRPr="007A4E14">
        <w:rPr>
          <w:rFonts w:ascii="Times New Roman" w:hAnsi="Times New Roman" w:cs="Times New Roman"/>
          <w:sz w:val="24"/>
          <w:szCs w:val="24"/>
        </w:rPr>
        <w:t xml:space="preserve">avrhuje </w:t>
      </w:r>
      <w:r w:rsidR="00F85F24">
        <w:rPr>
          <w:rFonts w:ascii="Times New Roman" w:hAnsi="Times New Roman" w:cs="Times New Roman"/>
          <w:sz w:val="24"/>
          <w:szCs w:val="24"/>
        </w:rPr>
        <w:t xml:space="preserve">sa </w:t>
      </w:r>
      <w:r w:rsidR="006609E5" w:rsidRPr="007A4E14">
        <w:rPr>
          <w:rFonts w:ascii="Times New Roman" w:hAnsi="Times New Roman" w:cs="Times New Roman"/>
          <w:sz w:val="24"/>
          <w:szCs w:val="24"/>
        </w:rPr>
        <w:t>posilnenie výkonu Slovenskej stavebnej inšpekcie ako špeciálneho kontrolného orgánu štátnej správy s celoštátnou pôsobnosťou. Základným poslaním inšpektorátov je výkon štátneho stavebného dohľadu</w:t>
      </w:r>
      <w:r w:rsidR="00E95C5D">
        <w:rPr>
          <w:rFonts w:ascii="Times New Roman" w:hAnsi="Times New Roman" w:cs="Times New Roman"/>
          <w:sz w:val="24"/>
          <w:szCs w:val="24"/>
        </w:rPr>
        <w:t xml:space="preserve"> na významnejších stavbách (rozsahom, financovaním z verejných zdrojov, konštrukčným riešením, stavbách so záujmom verejnosti a pod.) podľa plánu úloh, pričom v súčasnosti nahrádzajú v nemalej miere činnosť stavebných úradov, ktoré túto kontrolnú úlohu </w:t>
      </w:r>
      <w:r w:rsidR="007A218A">
        <w:rPr>
          <w:rFonts w:ascii="Times New Roman" w:hAnsi="Times New Roman" w:cs="Times New Roman"/>
          <w:sz w:val="24"/>
          <w:szCs w:val="24"/>
        </w:rPr>
        <w:t>vykonávajú sporadicky</w:t>
      </w:r>
      <w:r w:rsidR="006609E5" w:rsidRPr="007A4E14">
        <w:rPr>
          <w:rFonts w:ascii="Times New Roman" w:hAnsi="Times New Roman" w:cs="Times New Roman"/>
          <w:sz w:val="24"/>
          <w:szCs w:val="24"/>
        </w:rPr>
        <w:t>.</w:t>
      </w:r>
      <w:r w:rsidR="003468A3" w:rsidRPr="007A4E14">
        <w:rPr>
          <w:rFonts w:ascii="Times New Roman" w:hAnsi="Times New Roman" w:cs="Times New Roman"/>
          <w:sz w:val="24"/>
          <w:szCs w:val="24"/>
        </w:rPr>
        <w:t xml:space="preserve"> Obsahovo sa Slovenská stavebná inšpekcia významne posilní o nové úlohy</w:t>
      </w:r>
      <w:r w:rsidR="007B2C0F">
        <w:rPr>
          <w:rFonts w:ascii="Times New Roman" w:hAnsi="Times New Roman" w:cs="Times New Roman"/>
          <w:sz w:val="24"/>
          <w:szCs w:val="24"/>
        </w:rPr>
        <w:t xml:space="preserve">. Bude rozhodovať o všetkých nápravných opatreniach na základe zistení štátneho stavebného dohľadu, </w:t>
      </w:r>
      <w:r w:rsidR="003468A3" w:rsidRPr="007A4E14">
        <w:rPr>
          <w:rFonts w:ascii="Times New Roman" w:hAnsi="Times New Roman" w:cs="Times New Roman"/>
          <w:sz w:val="24"/>
          <w:szCs w:val="24"/>
        </w:rPr>
        <w:t xml:space="preserve"> </w:t>
      </w:r>
      <w:proofErr w:type="spellStart"/>
      <w:r w:rsidR="003468A3" w:rsidRPr="007A4E14">
        <w:rPr>
          <w:rFonts w:ascii="Times New Roman" w:hAnsi="Times New Roman" w:cs="Times New Roman"/>
          <w:sz w:val="24"/>
          <w:szCs w:val="24"/>
        </w:rPr>
        <w:t>prejednávať</w:t>
      </w:r>
      <w:proofErr w:type="spellEnd"/>
      <w:r w:rsidR="003468A3" w:rsidRPr="007A4E14">
        <w:rPr>
          <w:rFonts w:ascii="Times New Roman" w:hAnsi="Times New Roman" w:cs="Times New Roman"/>
          <w:sz w:val="24"/>
          <w:szCs w:val="24"/>
        </w:rPr>
        <w:t xml:space="preserve"> priestupky a iné správne delikty vo veciach výstavby za celé Slovensko, uskutočňovať výkon rozhodnutí (exekúciu) stavebných úradov a kontrolu energetickej certifikácie.</w:t>
      </w:r>
      <w:r w:rsidR="00007FB4">
        <w:rPr>
          <w:rFonts w:ascii="Times New Roman" w:hAnsi="Times New Roman" w:cs="Times New Roman"/>
          <w:sz w:val="24"/>
          <w:szCs w:val="24"/>
        </w:rPr>
        <w:t xml:space="preserve"> Zároveň bude služobným úradom všetkých zamestnancov. </w:t>
      </w:r>
      <w:r w:rsidR="003468A3" w:rsidRPr="007A4E14">
        <w:rPr>
          <w:rFonts w:ascii="Times New Roman" w:hAnsi="Times New Roman" w:cs="Times New Roman"/>
          <w:sz w:val="24"/>
          <w:szCs w:val="24"/>
        </w:rPr>
        <w:t xml:space="preserve"> Tomuto posilneniu kompetencie bude zodpovedať personálne</w:t>
      </w:r>
      <w:r w:rsidR="0059150B">
        <w:rPr>
          <w:rFonts w:ascii="Times New Roman" w:hAnsi="Times New Roman" w:cs="Times New Roman"/>
          <w:sz w:val="24"/>
          <w:szCs w:val="24"/>
        </w:rPr>
        <w:t xml:space="preserve"> posilnenie</w:t>
      </w:r>
      <w:r w:rsidR="003468A3" w:rsidRPr="007A4E14">
        <w:rPr>
          <w:rFonts w:ascii="Times New Roman" w:hAnsi="Times New Roman" w:cs="Times New Roman"/>
          <w:sz w:val="24"/>
          <w:szCs w:val="24"/>
        </w:rPr>
        <w:t xml:space="preserve"> a materiálne </w:t>
      </w:r>
      <w:r w:rsidR="0059150B">
        <w:rPr>
          <w:rFonts w:ascii="Times New Roman" w:hAnsi="Times New Roman" w:cs="Times New Roman"/>
          <w:sz w:val="24"/>
          <w:szCs w:val="24"/>
        </w:rPr>
        <w:t>dobudovanie</w:t>
      </w:r>
      <w:r w:rsidR="008A0C6D">
        <w:rPr>
          <w:rFonts w:ascii="Times New Roman" w:hAnsi="Times New Roman" w:cs="Times New Roman"/>
          <w:sz w:val="24"/>
          <w:szCs w:val="24"/>
        </w:rPr>
        <w:t>.</w:t>
      </w:r>
      <w:r w:rsidR="006609E5" w:rsidRPr="007A4E14">
        <w:rPr>
          <w:rFonts w:ascii="Times New Roman" w:hAnsi="Times New Roman" w:cs="Times New Roman"/>
          <w:sz w:val="24"/>
          <w:szCs w:val="24"/>
        </w:rPr>
        <w:t xml:space="preserve"> Krajská organizácia stavebných inšpektorátov dáva väčšiu záruku objektívnosti a odbornosti výkonu štátneho stavebného dohľadu, než z úrovne stavebných úradoch v jednotlivých obciach. </w:t>
      </w:r>
    </w:p>
    <w:p w:rsidR="007A29B4" w:rsidRDefault="006609E5" w:rsidP="00B32243">
      <w:pPr>
        <w:ind w:right="-141" w:firstLine="708"/>
        <w:jc w:val="both"/>
        <w:rPr>
          <w:rFonts w:ascii="Times New Roman" w:hAnsi="Times New Roman" w:cs="Times New Roman"/>
          <w:sz w:val="24"/>
          <w:szCs w:val="24"/>
        </w:rPr>
      </w:pPr>
      <w:r w:rsidRPr="007A4E14">
        <w:rPr>
          <w:rFonts w:ascii="Times New Roman" w:hAnsi="Times New Roman" w:cs="Times New Roman"/>
          <w:sz w:val="24"/>
          <w:szCs w:val="24"/>
        </w:rPr>
        <w:t xml:space="preserve">Navrhuje sa, aby rozšírenú  pôsobnosť stavebnej inšpekcie vykonávalo 8 </w:t>
      </w:r>
      <w:r w:rsidR="007B2C0F">
        <w:rPr>
          <w:rFonts w:ascii="Times New Roman" w:hAnsi="Times New Roman" w:cs="Times New Roman"/>
          <w:sz w:val="24"/>
          <w:szCs w:val="24"/>
        </w:rPr>
        <w:t xml:space="preserve">krajských </w:t>
      </w:r>
      <w:r w:rsidRPr="007A4E14">
        <w:rPr>
          <w:rFonts w:ascii="Times New Roman" w:hAnsi="Times New Roman" w:cs="Times New Roman"/>
          <w:sz w:val="24"/>
          <w:szCs w:val="24"/>
        </w:rPr>
        <w:t xml:space="preserve">stavebných inšpektorátov, </w:t>
      </w:r>
      <w:r w:rsidR="008A0C6D">
        <w:rPr>
          <w:rFonts w:ascii="Times New Roman" w:hAnsi="Times New Roman" w:cs="Times New Roman"/>
          <w:sz w:val="24"/>
          <w:szCs w:val="24"/>
        </w:rPr>
        <w:t>j</w:t>
      </w:r>
      <w:r w:rsidRPr="007A4E14">
        <w:rPr>
          <w:rFonts w:ascii="Times New Roman" w:hAnsi="Times New Roman" w:cs="Times New Roman"/>
          <w:sz w:val="24"/>
          <w:szCs w:val="24"/>
        </w:rPr>
        <w:t>eden</w:t>
      </w:r>
      <w:r w:rsidR="008A0C6D">
        <w:rPr>
          <w:rFonts w:ascii="Times New Roman" w:hAnsi="Times New Roman" w:cs="Times New Roman"/>
          <w:sz w:val="24"/>
          <w:szCs w:val="24"/>
        </w:rPr>
        <w:t xml:space="preserve"> pre každý kraj</w:t>
      </w:r>
      <w:r w:rsidR="006C6DE6">
        <w:rPr>
          <w:rFonts w:ascii="Times New Roman" w:hAnsi="Times New Roman" w:cs="Times New Roman"/>
          <w:sz w:val="24"/>
          <w:szCs w:val="24"/>
        </w:rPr>
        <w:t>, so zriadenými pracoviskami v menších územných obvodoch  podľa potreby,</w:t>
      </w:r>
      <w:r w:rsidRPr="007A4E14">
        <w:rPr>
          <w:rFonts w:ascii="Times New Roman" w:hAnsi="Times New Roman" w:cs="Times New Roman"/>
          <w:sz w:val="24"/>
          <w:szCs w:val="24"/>
        </w:rPr>
        <w:t xml:space="preserve"> čo prinesie nielen zefektívnenie a skvalitnenie výkonu kontrolných činností inšpekcie, ale aj nárast počtu samotných štátnych stavebných dohľadov, a teda aj </w:t>
      </w:r>
      <w:r w:rsidR="00660B61">
        <w:rPr>
          <w:rFonts w:ascii="Times New Roman" w:hAnsi="Times New Roman" w:cs="Times New Roman"/>
          <w:sz w:val="24"/>
          <w:szCs w:val="24"/>
        </w:rPr>
        <w:t xml:space="preserve">nárast príjmov rozpočtu verejnej správy z </w:t>
      </w:r>
      <w:r w:rsidRPr="007A4E14">
        <w:rPr>
          <w:rFonts w:ascii="Times New Roman" w:hAnsi="Times New Roman" w:cs="Times New Roman"/>
          <w:sz w:val="24"/>
          <w:szCs w:val="24"/>
        </w:rPr>
        <w:t xml:space="preserve"> uložených pokút. V neposlednom rade bude zvýšenie počtu inšpektorátov a od toho sa odvíjajúce zviditeľnenie Slovenskej stavebnej inšpekcie, pôsobiť preventívne vo vzťahu k potenciálnym porušovateľom stavebného zákona.</w:t>
      </w:r>
      <w:r w:rsidR="007A29B4">
        <w:rPr>
          <w:rFonts w:ascii="Times New Roman" w:hAnsi="Times New Roman" w:cs="Times New Roman"/>
          <w:sz w:val="24"/>
          <w:szCs w:val="24"/>
        </w:rPr>
        <w:t xml:space="preserve"> Inšpektoráty Slovenskej stavebnej inšpekcie budú okrem štátnych stavebných dohľadov a </w:t>
      </w:r>
      <w:proofErr w:type="spellStart"/>
      <w:r w:rsidR="007A29B4">
        <w:rPr>
          <w:rFonts w:ascii="Times New Roman" w:hAnsi="Times New Roman" w:cs="Times New Roman"/>
          <w:sz w:val="24"/>
          <w:szCs w:val="24"/>
        </w:rPr>
        <w:t>prejednávania</w:t>
      </w:r>
      <w:proofErr w:type="spellEnd"/>
      <w:r w:rsidR="007A29B4">
        <w:rPr>
          <w:rFonts w:ascii="Times New Roman" w:hAnsi="Times New Roman" w:cs="Times New Roman"/>
          <w:sz w:val="24"/>
          <w:szCs w:val="24"/>
        </w:rPr>
        <w:t xml:space="preserve"> priestupkov a správnych deliktov aj</w:t>
      </w:r>
      <w:r w:rsidRPr="007A4E14">
        <w:rPr>
          <w:rFonts w:ascii="Times New Roman" w:hAnsi="Times New Roman" w:cs="Times New Roman"/>
          <w:sz w:val="24"/>
          <w:szCs w:val="24"/>
        </w:rPr>
        <w:t xml:space="preserve"> </w:t>
      </w:r>
      <w:r w:rsidR="007A29B4">
        <w:rPr>
          <w:rFonts w:ascii="Times New Roman" w:hAnsi="Times New Roman" w:cs="Times New Roman"/>
          <w:sz w:val="24"/>
          <w:szCs w:val="24"/>
        </w:rPr>
        <w:t xml:space="preserve">nariaďovať opatrenia a zabezpečovať výkon rozhodnutí. </w:t>
      </w:r>
      <w:r w:rsidR="002C5940" w:rsidRPr="007A4E14">
        <w:rPr>
          <w:rFonts w:ascii="Times New Roman" w:hAnsi="Times New Roman" w:cs="Times New Roman"/>
          <w:sz w:val="24"/>
          <w:szCs w:val="24"/>
        </w:rPr>
        <w:t xml:space="preserve">Vzhľadom na to, že Slovenská stavebná inšpekcia bude vykonávať nové </w:t>
      </w:r>
      <w:r w:rsidR="002C5940" w:rsidRPr="007A4E14">
        <w:rPr>
          <w:rFonts w:ascii="Times New Roman" w:hAnsi="Times New Roman" w:cs="Times New Roman"/>
          <w:sz w:val="24"/>
          <w:szCs w:val="24"/>
        </w:rPr>
        <w:lastRenderedPageBreak/>
        <w:t>úlohy, navrhuje sa posilnenie stavebných inšpektorátov o </w:t>
      </w:r>
      <w:r w:rsidR="007A29B4">
        <w:rPr>
          <w:rFonts w:ascii="Times New Roman" w:hAnsi="Times New Roman" w:cs="Times New Roman"/>
          <w:sz w:val="24"/>
          <w:szCs w:val="24"/>
        </w:rPr>
        <w:t>209</w:t>
      </w:r>
      <w:r w:rsidR="002C5940" w:rsidRPr="007A4E14">
        <w:rPr>
          <w:rFonts w:ascii="Times New Roman" w:hAnsi="Times New Roman" w:cs="Times New Roman"/>
          <w:sz w:val="24"/>
          <w:szCs w:val="24"/>
        </w:rPr>
        <w:t xml:space="preserve"> zamestnancov </w:t>
      </w:r>
      <w:r w:rsidR="00007FB4">
        <w:rPr>
          <w:rFonts w:ascii="Times New Roman" w:hAnsi="Times New Roman" w:cs="Times New Roman"/>
          <w:sz w:val="24"/>
          <w:szCs w:val="24"/>
        </w:rPr>
        <w:t>a ústredia inšpekcie o 41 zamestnancov na celkový stav</w:t>
      </w:r>
      <w:r w:rsidR="002C5940" w:rsidRPr="007A4E14">
        <w:rPr>
          <w:rFonts w:ascii="Times New Roman" w:hAnsi="Times New Roman" w:cs="Times New Roman"/>
          <w:sz w:val="24"/>
          <w:szCs w:val="24"/>
        </w:rPr>
        <w:t xml:space="preserve"> </w:t>
      </w:r>
      <w:r w:rsidR="007A29B4">
        <w:rPr>
          <w:rFonts w:ascii="Times New Roman" w:hAnsi="Times New Roman" w:cs="Times New Roman"/>
          <w:sz w:val="24"/>
          <w:szCs w:val="24"/>
        </w:rPr>
        <w:t>2</w:t>
      </w:r>
      <w:r w:rsidR="00007FB4">
        <w:rPr>
          <w:rFonts w:ascii="Times New Roman" w:hAnsi="Times New Roman" w:cs="Times New Roman"/>
          <w:sz w:val="24"/>
          <w:szCs w:val="24"/>
        </w:rPr>
        <w:t>8</w:t>
      </w:r>
      <w:r w:rsidR="007A29B4">
        <w:rPr>
          <w:rFonts w:ascii="Times New Roman" w:hAnsi="Times New Roman" w:cs="Times New Roman"/>
          <w:sz w:val="24"/>
          <w:szCs w:val="24"/>
        </w:rPr>
        <w:t>1</w:t>
      </w:r>
      <w:r w:rsidR="002C5940" w:rsidRPr="007A4E14">
        <w:rPr>
          <w:rFonts w:ascii="Times New Roman" w:hAnsi="Times New Roman" w:cs="Times New Roman"/>
          <w:sz w:val="24"/>
          <w:szCs w:val="24"/>
        </w:rPr>
        <w:t xml:space="preserve"> zamestnancov. </w:t>
      </w:r>
    </w:p>
    <w:p w:rsidR="0022100C" w:rsidRPr="0000156C" w:rsidRDefault="007A29B4" w:rsidP="00B32243">
      <w:pPr>
        <w:ind w:right="-141" w:firstLine="708"/>
        <w:jc w:val="both"/>
        <w:rPr>
          <w:rFonts w:ascii="Times New Roman" w:hAnsi="Times New Roman" w:cs="Times New Roman"/>
          <w:sz w:val="24"/>
          <w:szCs w:val="24"/>
        </w:rPr>
      </w:pPr>
      <w:r>
        <w:rPr>
          <w:rFonts w:ascii="Times New Roman" w:hAnsi="Times New Roman" w:cs="Times New Roman"/>
          <w:sz w:val="24"/>
          <w:szCs w:val="24"/>
        </w:rPr>
        <w:t xml:space="preserve">Slovenská stavebná inšpekcia rozšíri rozsah svojej pôsobnosti, a to nielen na stavby, ale aj na jednotlivé činnosti vo </w:t>
      </w:r>
      <w:r w:rsidRPr="0022100C">
        <w:rPr>
          <w:rFonts w:ascii="Times New Roman" w:hAnsi="Times New Roman" w:cs="Times New Roman"/>
          <w:sz w:val="24"/>
          <w:szCs w:val="24"/>
        </w:rPr>
        <w:t xml:space="preserve">výstavbe. </w:t>
      </w:r>
      <w:r w:rsidR="003A7816">
        <w:rPr>
          <w:rFonts w:ascii="Times New Roman" w:hAnsi="Times New Roman" w:cs="Times New Roman"/>
          <w:sz w:val="24"/>
          <w:szCs w:val="24"/>
        </w:rPr>
        <w:t xml:space="preserve">Nové usporiadanie a pôsobnosť inšpekčnej zložky zároveň predpokladá zvýšenie profesionality všetkých osôb v procese výstavby. </w:t>
      </w:r>
    </w:p>
    <w:p w:rsidR="006609E5" w:rsidRPr="00B32243" w:rsidRDefault="006609E5" w:rsidP="00B32243">
      <w:pPr>
        <w:ind w:right="-141" w:firstLine="708"/>
        <w:jc w:val="both"/>
        <w:rPr>
          <w:rFonts w:ascii="Times New Roman" w:hAnsi="Times New Roman" w:cs="Times New Roman"/>
          <w:sz w:val="24"/>
          <w:szCs w:val="24"/>
        </w:rPr>
      </w:pPr>
      <w:r w:rsidRPr="00B32243">
        <w:rPr>
          <w:rFonts w:ascii="Times New Roman" w:hAnsi="Times New Roman" w:cs="Times New Roman"/>
          <w:sz w:val="24"/>
          <w:szCs w:val="24"/>
        </w:rPr>
        <w:t xml:space="preserve"> </w:t>
      </w:r>
      <w:r w:rsidR="0049076C" w:rsidRPr="00B32243">
        <w:rPr>
          <w:rFonts w:ascii="Times New Roman" w:hAnsi="Times New Roman" w:cs="Times New Roman"/>
          <w:sz w:val="24"/>
          <w:szCs w:val="24"/>
        </w:rPr>
        <w:t>Prostredníctvom inštitútu opravných prostriedkov sa zabezpečí kontrola a záväzné usmerňovanie stavebných úradov a oprávnených osôb vo výstavbe priamo v gescii Ministerstva dopravy a výstavby SR. Z toho dôvodu sa navrhuje Posilnenie oddelenia opravných prostriedkov ministerstva o 8 zamestnancov a oddelenia metodiky a koncepcií o 7 zamestnancov. Podľa evidencie uplatňovaných nárokov na náhradu škody z spôsobenej správnymi orgánmi na úseku stavebného poriadku je zrejmý stúpajúci trend</w:t>
      </w:r>
      <w:r w:rsidR="00B07E21" w:rsidRPr="00B32243">
        <w:rPr>
          <w:rFonts w:ascii="Times New Roman" w:hAnsi="Times New Roman" w:cs="Times New Roman"/>
          <w:sz w:val="24"/>
          <w:szCs w:val="24"/>
        </w:rPr>
        <w:t xml:space="preserve"> vo výške uplatňovanej škody, ako aj v počte nárokov na náhradu škody. Priemerne ročne je uplatňovaná škoda vo výške 15 miliónov eur ( max. r.2014 vo výške 40 miliónov eur) na počet 25 nárokov za rok.</w:t>
      </w:r>
    </w:p>
    <w:p w:rsidR="0049076C" w:rsidRPr="00B32243" w:rsidRDefault="0049076C" w:rsidP="00B32243">
      <w:pPr>
        <w:ind w:right="-141" w:firstLine="708"/>
        <w:jc w:val="both"/>
        <w:rPr>
          <w:rFonts w:ascii="Times New Roman" w:hAnsi="Times New Roman" w:cs="Times New Roman"/>
          <w:sz w:val="24"/>
          <w:szCs w:val="24"/>
        </w:rPr>
      </w:pPr>
      <w:r w:rsidRPr="00B32243">
        <w:rPr>
          <w:rFonts w:ascii="Times New Roman" w:hAnsi="Times New Roman" w:cs="Times New Roman"/>
          <w:sz w:val="24"/>
          <w:szCs w:val="24"/>
        </w:rPr>
        <w:t xml:space="preserve">V konečnom dôsledku sa kvalita výkonu činnosti, resp. v nečinnosti doterajších stavebných úradov odráža aj v nárokoch na náhradu škody spôsobenú pri výkone verejnej moci, vyplývajúcej z nezákonných rozhodnutí, alebo nesprávnych úradných postupov. Z dostupných údajov je zrejmý stúpajúci trend vo výške uplatňovanej čiastky, ako aj v počte nárokov na náhradu škody. Návrh nového zákona o výstavbe predpokladá aj odvrátenie tohto negatívneho trendu. </w:t>
      </w:r>
    </w:p>
    <w:p w:rsidR="00B07E21" w:rsidRPr="0000156C" w:rsidRDefault="00B07E21" w:rsidP="006609E5">
      <w:pPr>
        <w:pStyle w:val="F2-ZkladnText"/>
        <w:rPr>
          <w:szCs w:val="24"/>
        </w:rPr>
      </w:pPr>
    </w:p>
    <w:p w:rsidR="006609E5" w:rsidRPr="00D21412" w:rsidRDefault="0000156C" w:rsidP="0000156C">
      <w:pPr>
        <w:pStyle w:val="Odsekzoznamu"/>
        <w:numPr>
          <w:ilvl w:val="0"/>
          <w:numId w:val="5"/>
        </w:numPr>
        <w:ind w:right="-141"/>
        <w:jc w:val="both"/>
        <w:rPr>
          <w:rFonts w:ascii="Times New Roman" w:hAnsi="Times New Roman"/>
          <w:i/>
          <w:sz w:val="24"/>
          <w:szCs w:val="24"/>
        </w:rPr>
      </w:pPr>
      <w:r w:rsidRPr="00D21412">
        <w:rPr>
          <w:rFonts w:ascii="Times New Roman" w:hAnsi="Times New Roman"/>
          <w:i/>
          <w:sz w:val="24"/>
          <w:szCs w:val="24"/>
        </w:rPr>
        <w:t>Správne poplatky</w:t>
      </w:r>
    </w:p>
    <w:p w:rsidR="002E31FA" w:rsidRPr="00AB5F64" w:rsidRDefault="002E31FA" w:rsidP="00B32243">
      <w:pPr>
        <w:ind w:firstLine="708"/>
        <w:jc w:val="both"/>
        <w:rPr>
          <w:rFonts w:ascii="Times New Roman" w:hAnsi="Times New Roman" w:cs="Times New Roman"/>
          <w:b/>
          <w:sz w:val="24"/>
          <w:szCs w:val="24"/>
        </w:rPr>
      </w:pPr>
      <w:r w:rsidRPr="0027405B">
        <w:rPr>
          <w:rFonts w:ascii="Times New Roman" w:hAnsi="Times New Roman" w:cs="Times New Roman"/>
          <w:sz w:val="24"/>
          <w:szCs w:val="24"/>
        </w:rPr>
        <w:t>Výška administratívnych poplatkov je v súčasnosti daná zákonom č. 145/1995 Z. z. o správnych poplatkoch v znení neskorších predpisov. Podľa zákona sú predmetom poplatkov úkony a konania správnych orgánov, ktoré sú uvedené v sadzobníku správnych poplatkov. Sadzby za úkony a konania podľa stavebného zákona v prílohe k zákonu č. 145/1995 Z. z. nie sú systémovým riešením, keďže sú nastavené ako služba. Štát si za poskytnutú službu účtuje poplatok. Služba je však poskytovaná prevažne súkromným osobám z verejných zdrojov, nakoľko uhradený poplatok nepokrýva náklady spojené s poskytnutou službou (vedenie konania a vydanie rozhodnutia).</w:t>
      </w:r>
      <w:r w:rsidR="00CB2ED4">
        <w:rPr>
          <w:rFonts w:ascii="Times New Roman" w:hAnsi="Times New Roman" w:cs="Times New Roman"/>
          <w:sz w:val="24"/>
          <w:szCs w:val="24"/>
        </w:rPr>
        <w:t xml:space="preserve"> </w:t>
      </w:r>
      <w:r w:rsidR="00AB5F64">
        <w:rPr>
          <w:rFonts w:ascii="Times New Roman" w:hAnsi="Times New Roman" w:cs="Times New Roman"/>
          <w:sz w:val="24"/>
          <w:szCs w:val="24"/>
        </w:rPr>
        <w:t xml:space="preserve">Odhadovaná výška správnych poplatkov na tomto úseku je </w:t>
      </w:r>
      <w:r w:rsidR="00AB5F64" w:rsidRPr="00AB5F64">
        <w:rPr>
          <w:rFonts w:ascii="Times New Roman" w:hAnsi="Times New Roman" w:cs="Times New Roman"/>
          <w:b/>
          <w:sz w:val="24"/>
          <w:szCs w:val="24"/>
        </w:rPr>
        <w:t>3.600 000,- eur.</w:t>
      </w:r>
    </w:p>
    <w:p w:rsidR="002E31FA" w:rsidRPr="0027405B" w:rsidRDefault="002E31FA" w:rsidP="00B32243">
      <w:pPr>
        <w:ind w:firstLine="708"/>
        <w:jc w:val="both"/>
        <w:rPr>
          <w:rFonts w:ascii="Times New Roman" w:hAnsi="Times New Roman" w:cs="Times New Roman"/>
          <w:sz w:val="24"/>
          <w:szCs w:val="24"/>
        </w:rPr>
      </w:pPr>
      <w:r w:rsidRPr="0027405B">
        <w:rPr>
          <w:rFonts w:ascii="Times New Roman" w:hAnsi="Times New Roman" w:cs="Times New Roman"/>
          <w:sz w:val="24"/>
          <w:szCs w:val="24"/>
        </w:rPr>
        <w:t xml:space="preserve">Hlavne v prípade individuálnej bytovej výstavby (územný rozvoj obcí) je rozpočet obce zaťažený </w:t>
      </w:r>
      <w:proofErr w:type="spellStart"/>
      <w:r w:rsidRPr="0027405B">
        <w:rPr>
          <w:rFonts w:ascii="Times New Roman" w:hAnsi="Times New Roman" w:cs="Times New Roman"/>
          <w:sz w:val="24"/>
          <w:szCs w:val="24"/>
        </w:rPr>
        <w:t>dofinancovávaním</w:t>
      </w:r>
      <w:proofErr w:type="spellEnd"/>
      <w:r w:rsidRPr="0027405B">
        <w:rPr>
          <w:rFonts w:ascii="Times New Roman" w:hAnsi="Times New Roman" w:cs="Times New Roman"/>
          <w:sz w:val="24"/>
          <w:szCs w:val="24"/>
        </w:rPr>
        <w:t xml:space="preserve"> služby poskytovanej individuálnym stavebníkom, ktor</w:t>
      </w:r>
      <w:r w:rsidR="0027405B" w:rsidRPr="0027405B">
        <w:rPr>
          <w:rFonts w:ascii="Times New Roman" w:hAnsi="Times New Roman" w:cs="Times New Roman"/>
          <w:sz w:val="24"/>
          <w:szCs w:val="24"/>
        </w:rPr>
        <w:t>í</w:t>
      </w:r>
      <w:r w:rsidRPr="0027405B">
        <w:rPr>
          <w:rFonts w:ascii="Times New Roman" w:hAnsi="Times New Roman" w:cs="Times New Roman"/>
          <w:sz w:val="24"/>
          <w:szCs w:val="24"/>
        </w:rPr>
        <w:t xml:space="preserve"> riešia bývanie v danej oblasti. Úsek stavebného poriadku je financovaný „dodatočne“, keďže sa viaže na počet trvalo bývajúceho obyvateľstva a z rozpočtu obce, čo je nie len v rozpore so zákonom, ale i na úkor daňových poplatníkov obce. Neodzrkadľuje teda akútnu požiadavku financovania v reálnom čase, čo sa v konečnom dôsledku prejavuje aj v iných oblastiach ako je kvalita poskytovanej služby, dostupnosť (lehoty), chybovosť a pod.</w:t>
      </w:r>
    </w:p>
    <w:p w:rsidR="002E31FA" w:rsidRPr="0027405B" w:rsidRDefault="002E31FA" w:rsidP="00B32243">
      <w:pPr>
        <w:ind w:firstLine="708"/>
        <w:jc w:val="both"/>
        <w:rPr>
          <w:rFonts w:ascii="Times New Roman" w:hAnsi="Times New Roman" w:cs="Times New Roman"/>
          <w:sz w:val="24"/>
          <w:szCs w:val="24"/>
        </w:rPr>
      </w:pPr>
      <w:r w:rsidRPr="0027405B">
        <w:rPr>
          <w:rFonts w:ascii="Times New Roman" w:hAnsi="Times New Roman" w:cs="Times New Roman"/>
          <w:sz w:val="24"/>
          <w:szCs w:val="24"/>
        </w:rPr>
        <w:lastRenderedPageBreak/>
        <w:t>Správny poplatok by mal byť v prvom rade ekvivalentom získanej hodnoty, keďže rozhodnutie, alebo opatrenie správneho orgánu sa týka konkrétnej investície a v určitom smere garantuje nemennosť získaných práv (právna istota).</w:t>
      </w:r>
    </w:p>
    <w:p w:rsidR="002E31FA" w:rsidRPr="0027405B" w:rsidRDefault="002E31FA" w:rsidP="00B32243">
      <w:pPr>
        <w:ind w:firstLine="708"/>
        <w:jc w:val="both"/>
        <w:rPr>
          <w:rFonts w:ascii="Times New Roman" w:hAnsi="Times New Roman" w:cs="Times New Roman"/>
          <w:sz w:val="24"/>
          <w:szCs w:val="24"/>
        </w:rPr>
      </w:pPr>
      <w:r w:rsidRPr="0027405B">
        <w:rPr>
          <w:rFonts w:ascii="Times New Roman" w:hAnsi="Times New Roman" w:cs="Times New Roman"/>
          <w:sz w:val="24"/>
          <w:szCs w:val="24"/>
        </w:rPr>
        <w:t>Uvedená nesystémovosť nastavenia výšky poplatku sa prejavuje v prípadoch uplatnenia nároku na náhradu škody, keď sa požiadavky na uplatňovanú výšku nároku odvíjajú hlavne od predpokladanej „hodnoty“ (napr. cena nehnuteľnosti).</w:t>
      </w:r>
    </w:p>
    <w:p w:rsidR="002E31FA" w:rsidRPr="0027405B" w:rsidRDefault="002E31FA" w:rsidP="002E31FA">
      <w:pPr>
        <w:jc w:val="both"/>
        <w:rPr>
          <w:rFonts w:ascii="Times New Roman" w:hAnsi="Times New Roman" w:cs="Times New Roman"/>
          <w:sz w:val="24"/>
          <w:szCs w:val="24"/>
        </w:rPr>
      </w:pPr>
      <w:r w:rsidRPr="0027405B">
        <w:rPr>
          <w:rFonts w:ascii="Times New Roman" w:hAnsi="Times New Roman" w:cs="Times New Roman"/>
          <w:sz w:val="24"/>
          <w:szCs w:val="24"/>
        </w:rPr>
        <w:t>Úkony spojené s rozhodovaním o stavbách s malým dosahom na okolie (jednoduché, drobné stavby) by teda nemali byť hradené z verejných zdrojov (</w:t>
      </w:r>
      <w:proofErr w:type="spellStart"/>
      <w:r w:rsidRPr="0027405B">
        <w:rPr>
          <w:rFonts w:ascii="Times New Roman" w:hAnsi="Times New Roman" w:cs="Times New Roman"/>
          <w:sz w:val="24"/>
          <w:szCs w:val="24"/>
        </w:rPr>
        <w:t>dofinancovávané</w:t>
      </w:r>
      <w:proofErr w:type="spellEnd"/>
      <w:r w:rsidRPr="0027405B">
        <w:rPr>
          <w:rFonts w:ascii="Times New Roman" w:hAnsi="Times New Roman" w:cs="Times New Roman"/>
          <w:sz w:val="24"/>
          <w:szCs w:val="24"/>
        </w:rPr>
        <w:t>), keďže ide o stavby s malým významom z hľadiska verejného záujmu. Zároveň však výška administratívneho poplatku musí zohľadňovať predpokladanú hodnotu investície.</w:t>
      </w:r>
    </w:p>
    <w:p w:rsidR="002E31FA" w:rsidRPr="0027405B" w:rsidRDefault="002E31FA" w:rsidP="00B32243">
      <w:pPr>
        <w:ind w:firstLine="708"/>
        <w:jc w:val="both"/>
        <w:rPr>
          <w:rFonts w:ascii="Times New Roman" w:hAnsi="Times New Roman" w:cs="Times New Roman"/>
          <w:sz w:val="24"/>
          <w:szCs w:val="24"/>
          <w:lang w:eastAsia="sk-SK"/>
        </w:rPr>
      </w:pPr>
      <w:r w:rsidRPr="0027405B">
        <w:rPr>
          <w:rFonts w:ascii="Times New Roman" w:hAnsi="Times New Roman" w:cs="Times New Roman"/>
          <w:sz w:val="24"/>
          <w:szCs w:val="24"/>
          <w:lang w:eastAsia="sk-SK"/>
        </w:rPr>
        <w:t>Dotácie</w:t>
      </w:r>
      <w:r w:rsidR="0027405B" w:rsidRPr="0027405B">
        <w:rPr>
          <w:rFonts w:ascii="Times New Roman" w:hAnsi="Times New Roman" w:cs="Times New Roman"/>
          <w:sz w:val="24"/>
          <w:szCs w:val="24"/>
          <w:lang w:eastAsia="sk-SK"/>
        </w:rPr>
        <w:t xml:space="preserve"> štátu teda</w:t>
      </w:r>
      <w:r w:rsidRPr="0027405B">
        <w:rPr>
          <w:rFonts w:ascii="Times New Roman" w:hAnsi="Times New Roman" w:cs="Times New Roman"/>
          <w:sz w:val="24"/>
          <w:szCs w:val="24"/>
          <w:lang w:eastAsia="sk-SK"/>
        </w:rPr>
        <w:t xml:space="preserve"> dlhodobo nepokrývajú výdavky spojené so zabezpečovaním výkonu činnosti prenesenej pôsobnosti štátnej správy. </w:t>
      </w:r>
    </w:p>
    <w:p w:rsidR="0022100C" w:rsidRDefault="0022100C" w:rsidP="0022100C">
      <w:pPr>
        <w:tabs>
          <w:tab w:val="left" w:pos="360"/>
        </w:tabs>
        <w:spacing w:after="120"/>
        <w:ind w:right="74"/>
        <w:jc w:val="both"/>
        <w:rPr>
          <w:rFonts w:ascii="Times New Roman" w:hAnsi="Times New Roman" w:cs="Times New Roman"/>
          <w:sz w:val="24"/>
          <w:szCs w:val="24"/>
        </w:rPr>
      </w:pPr>
      <w:r w:rsidRPr="0027405B">
        <w:rPr>
          <w:rFonts w:ascii="Times New Roman" w:hAnsi="Times New Roman" w:cs="Times New Roman"/>
          <w:sz w:val="24"/>
          <w:szCs w:val="24"/>
        </w:rPr>
        <w:t>Stavebné úrady pri povoľovaní stavieb v prevažnej miere vykonávajú úkony, ktoré sú v individuálnom záujme stavebníkov</w:t>
      </w:r>
      <w:r w:rsidR="0000156C" w:rsidRPr="0027405B">
        <w:rPr>
          <w:rFonts w:ascii="Times New Roman" w:hAnsi="Times New Roman" w:cs="Times New Roman"/>
          <w:sz w:val="24"/>
          <w:szCs w:val="24"/>
        </w:rPr>
        <w:t>,</w:t>
      </w:r>
      <w:r w:rsidRPr="0027405B">
        <w:rPr>
          <w:rFonts w:ascii="Times New Roman" w:hAnsi="Times New Roman" w:cs="Times New Roman"/>
          <w:sz w:val="24"/>
          <w:szCs w:val="24"/>
        </w:rPr>
        <w:t xml:space="preserve"> a preto nie je dôvod na to, aby sa na poskytovanie týchto individuálnych odborných služieb  skladali všetci daňoví poplatníci. </w:t>
      </w:r>
      <w:r w:rsidR="005D5922" w:rsidRPr="0027405B">
        <w:rPr>
          <w:rFonts w:ascii="Times New Roman" w:hAnsi="Times New Roman" w:cs="Times New Roman"/>
          <w:sz w:val="24"/>
          <w:szCs w:val="24"/>
        </w:rPr>
        <w:t>Novo navrhnuté správne poplatky preto z</w:t>
      </w:r>
      <w:r w:rsidR="0027405B">
        <w:rPr>
          <w:rFonts w:ascii="Times New Roman" w:hAnsi="Times New Roman" w:cs="Times New Roman"/>
          <w:sz w:val="24"/>
          <w:szCs w:val="24"/>
        </w:rPr>
        <w:t>odpovedajú uvedenej požiadavke.</w:t>
      </w:r>
    </w:p>
    <w:p w:rsidR="0027405B" w:rsidRDefault="0027405B" w:rsidP="0022100C">
      <w:pPr>
        <w:tabs>
          <w:tab w:val="left" w:pos="360"/>
        </w:tabs>
        <w:spacing w:after="120"/>
        <w:ind w:right="74"/>
        <w:jc w:val="both"/>
        <w:rPr>
          <w:rFonts w:ascii="Times New Roman" w:hAnsi="Times New Roman" w:cs="Times New Roman"/>
          <w:sz w:val="24"/>
          <w:szCs w:val="24"/>
        </w:rPr>
      </w:pPr>
      <w:r>
        <w:rPr>
          <w:rFonts w:ascii="Times New Roman" w:hAnsi="Times New Roman" w:cs="Times New Roman"/>
          <w:sz w:val="24"/>
          <w:szCs w:val="24"/>
        </w:rPr>
        <w:t>V zmysle uvedeného sa novo navrhujú aj správne poplatky za stavby, na ktoré je potrebné rozhodnutie o stavebnom zámere.</w:t>
      </w:r>
    </w:p>
    <w:p w:rsidR="00CB2ED4" w:rsidRDefault="00CB2ED4" w:rsidP="0022100C">
      <w:pPr>
        <w:tabs>
          <w:tab w:val="left" w:pos="360"/>
        </w:tabs>
        <w:spacing w:after="120"/>
        <w:ind w:right="74"/>
        <w:jc w:val="both"/>
        <w:rPr>
          <w:rFonts w:ascii="Times New Roman" w:hAnsi="Times New Roman" w:cs="Times New Roman"/>
          <w:sz w:val="24"/>
          <w:szCs w:val="24"/>
        </w:rPr>
      </w:pPr>
      <w:r>
        <w:rPr>
          <w:rFonts w:ascii="Times New Roman" w:hAnsi="Times New Roman" w:cs="Times New Roman"/>
          <w:sz w:val="24"/>
          <w:szCs w:val="24"/>
        </w:rPr>
        <w:t xml:space="preserve">Počet zamestnancov stavebného úradu bude úmerný počtu úkonov a teda limitovaný príjmom zo správnych poplatkov.  </w:t>
      </w:r>
    </w:p>
    <w:p w:rsidR="00B32243" w:rsidRPr="0027405B" w:rsidRDefault="00B32243" w:rsidP="0022100C">
      <w:pPr>
        <w:tabs>
          <w:tab w:val="left" w:pos="360"/>
        </w:tabs>
        <w:spacing w:after="120"/>
        <w:ind w:right="74"/>
        <w:jc w:val="both"/>
        <w:rPr>
          <w:rFonts w:ascii="Times New Roman" w:hAnsi="Times New Roman" w:cs="Times New Roman"/>
          <w:sz w:val="24"/>
          <w:szCs w:val="24"/>
        </w:rPr>
      </w:pPr>
    </w:p>
    <w:p w:rsidR="0022100C" w:rsidRPr="00D21412" w:rsidRDefault="003A7816" w:rsidP="0000156C">
      <w:pPr>
        <w:pStyle w:val="Odsekzoznamu"/>
        <w:numPr>
          <w:ilvl w:val="0"/>
          <w:numId w:val="5"/>
        </w:numPr>
        <w:ind w:right="-141"/>
        <w:jc w:val="both"/>
        <w:rPr>
          <w:rFonts w:ascii="Times New Roman" w:hAnsi="Times New Roman"/>
          <w:i/>
          <w:sz w:val="24"/>
          <w:szCs w:val="24"/>
        </w:rPr>
      </w:pPr>
      <w:r w:rsidRPr="00D21412">
        <w:rPr>
          <w:rFonts w:ascii="Times New Roman" w:hAnsi="Times New Roman"/>
          <w:i/>
          <w:sz w:val="24"/>
          <w:szCs w:val="24"/>
        </w:rPr>
        <w:t>Priestupky a správne delikty</w:t>
      </w:r>
    </w:p>
    <w:p w:rsidR="006609E5" w:rsidRPr="00DF578A" w:rsidRDefault="003A7816" w:rsidP="00B32243">
      <w:pPr>
        <w:ind w:right="-141" w:firstLine="708"/>
        <w:jc w:val="both"/>
        <w:rPr>
          <w:rFonts w:ascii="Times New Roman" w:hAnsi="Times New Roman" w:cs="Times New Roman"/>
          <w:sz w:val="24"/>
          <w:szCs w:val="24"/>
        </w:rPr>
      </w:pPr>
      <w:r>
        <w:rPr>
          <w:rFonts w:ascii="Times New Roman" w:hAnsi="Times New Roman" w:cs="Times New Roman"/>
          <w:sz w:val="24"/>
          <w:szCs w:val="24"/>
        </w:rPr>
        <w:t>Návrh bude mať aj pozitívny dopad na rozpočet verejnej správy vzhľadom na to, že sa zvyšujú pokuty za priestupky a správne delikty, resp. sa dopĺňajú nové poriadkové opatrenia, z čoho je možné predpokladať zvýšené príjmy z pokút.</w:t>
      </w:r>
      <w:r w:rsidR="00AB5F64">
        <w:rPr>
          <w:rFonts w:ascii="Times New Roman" w:hAnsi="Times New Roman" w:cs="Times New Roman"/>
          <w:sz w:val="24"/>
          <w:szCs w:val="24"/>
        </w:rPr>
        <w:t xml:space="preserve"> Priemerné ročné výnosy z pokút sú vo výške 210 000,- eur.</w:t>
      </w:r>
      <w:r>
        <w:rPr>
          <w:rFonts w:ascii="Times New Roman" w:hAnsi="Times New Roman" w:cs="Times New Roman"/>
          <w:sz w:val="24"/>
          <w:szCs w:val="24"/>
        </w:rPr>
        <w:t xml:space="preserve"> V súčasnosti </w:t>
      </w:r>
      <w:r w:rsidR="009B0700">
        <w:rPr>
          <w:rFonts w:ascii="Times New Roman" w:hAnsi="Times New Roman" w:cs="Times New Roman"/>
          <w:sz w:val="24"/>
          <w:szCs w:val="24"/>
        </w:rPr>
        <w:t xml:space="preserve">však </w:t>
      </w:r>
      <w:r>
        <w:rPr>
          <w:rFonts w:ascii="Times New Roman" w:hAnsi="Times New Roman" w:cs="Times New Roman"/>
          <w:sz w:val="24"/>
          <w:szCs w:val="24"/>
        </w:rPr>
        <w:t>nie je možné vyčísliť výnosy z</w:t>
      </w:r>
      <w:r w:rsidR="009B0700">
        <w:rPr>
          <w:rFonts w:ascii="Times New Roman" w:hAnsi="Times New Roman" w:cs="Times New Roman"/>
          <w:sz w:val="24"/>
          <w:szCs w:val="24"/>
        </w:rPr>
        <w:t> </w:t>
      </w:r>
      <w:r>
        <w:rPr>
          <w:rFonts w:ascii="Times New Roman" w:hAnsi="Times New Roman" w:cs="Times New Roman"/>
          <w:sz w:val="24"/>
          <w:szCs w:val="24"/>
        </w:rPr>
        <w:t>pokút</w:t>
      </w:r>
      <w:r w:rsidR="009B0700">
        <w:rPr>
          <w:rFonts w:ascii="Times New Roman" w:hAnsi="Times New Roman" w:cs="Times New Roman"/>
          <w:sz w:val="24"/>
          <w:szCs w:val="24"/>
        </w:rPr>
        <w:t xml:space="preserve"> (priestupky a správne delikty)</w:t>
      </w:r>
      <w:r w:rsidR="006C6DE6">
        <w:rPr>
          <w:rFonts w:ascii="Times New Roman" w:hAnsi="Times New Roman" w:cs="Times New Roman"/>
          <w:sz w:val="24"/>
          <w:szCs w:val="24"/>
        </w:rPr>
        <w:t xml:space="preserve"> do budúcna</w:t>
      </w:r>
      <w:r w:rsidR="009B0700">
        <w:rPr>
          <w:rFonts w:ascii="Times New Roman" w:hAnsi="Times New Roman" w:cs="Times New Roman"/>
          <w:sz w:val="24"/>
          <w:szCs w:val="24"/>
        </w:rPr>
        <w:t xml:space="preserve">, vzhľadom na skutočnosť, že nie je možné </w:t>
      </w:r>
      <w:r w:rsidR="00B40575">
        <w:rPr>
          <w:rFonts w:ascii="Times New Roman" w:hAnsi="Times New Roman" w:cs="Times New Roman"/>
          <w:sz w:val="24"/>
          <w:szCs w:val="24"/>
        </w:rPr>
        <w:t xml:space="preserve">kvalifikovane </w:t>
      </w:r>
      <w:r w:rsidR="009B0700">
        <w:rPr>
          <w:rFonts w:ascii="Times New Roman" w:hAnsi="Times New Roman" w:cs="Times New Roman"/>
          <w:sz w:val="24"/>
          <w:szCs w:val="24"/>
        </w:rPr>
        <w:t>odhadnúť správanie sa občanov v novom prostredí navrhovaného zákona</w:t>
      </w:r>
      <w:r w:rsidR="00B40575">
        <w:rPr>
          <w:rFonts w:ascii="Times New Roman" w:hAnsi="Times New Roman" w:cs="Times New Roman"/>
          <w:sz w:val="24"/>
          <w:szCs w:val="24"/>
        </w:rPr>
        <w:t xml:space="preserve"> o výstavbe </w:t>
      </w:r>
      <w:r w:rsidR="009B0700">
        <w:rPr>
          <w:rFonts w:ascii="Times New Roman" w:hAnsi="Times New Roman" w:cs="Times New Roman"/>
          <w:sz w:val="24"/>
          <w:szCs w:val="24"/>
        </w:rPr>
        <w:t>z</w:t>
      </w:r>
      <w:r w:rsidR="00B40575">
        <w:rPr>
          <w:rFonts w:ascii="Times New Roman" w:hAnsi="Times New Roman" w:cs="Times New Roman"/>
          <w:sz w:val="24"/>
          <w:szCs w:val="24"/>
        </w:rPr>
        <w:t> </w:t>
      </w:r>
      <w:r w:rsidR="009B0700">
        <w:rPr>
          <w:rFonts w:ascii="Times New Roman" w:hAnsi="Times New Roman" w:cs="Times New Roman"/>
          <w:sz w:val="24"/>
          <w:szCs w:val="24"/>
        </w:rPr>
        <w:t>pohľa</w:t>
      </w:r>
      <w:r w:rsidR="00B40575">
        <w:rPr>
          <w:rFonts w:ascii="Times New Roman" w:hAnsi="Times New Roman" w:cs="Times New Roman"/>
          <w:sz w:val="24"/>
          <w:szCs w:val="24"/>
        </w:rPr>
        <w:t>du dodržiavania jeho ustanovení.</w:t>
      </w:r>
      <w:r w:rsidR="006C6DE6">
        <w:rPr>
          <w:rFonts w:ascii="Times New Roman" w:hAnsi="Times New Roman" w:cs="Times New Roman"/>
          <w:sz w:val="24"/>
          <w:szCs w:val="24"/>
        </w:rPr>
        <w:t xml:space="preserve"> Pri pretrvávaní súčasného stavu disciplíny stavebníkov sa očakáva, že výnosy z pokút ukladaných stavebnou inšpekciou sa zvýšia. Opatrenie návrhu zákona ale smerujú k prevencii pred nezákonným správaním účastníkov výstavby.</w:t>
      </w:r>
    </w:p>
    <w:p w:rsidR="0022100C" w:rsidRPr="00DF578A" w:rsidRDefault="00DF578A" w:rsidP="00B32243">
      <w:pPr>
        <w:ind w:right="-141" w:firstLine="708"/>
        <w:jc w:val="both"/>
        <w:rPr>
          <w:rFonts w:ascii="Times New Roman" w:hAnsi="Times New Roman" w:cs="Times New Roman"/>
          <w:sz w:val="24"/>
          <w:szCs w:val="24"/>
        </w:rPr>
      </w:pPr>
      <w:r w:rsidRPr="00DF578A">
        <w:rPr>
          <w:rFonts w:ascii="Times New Roman" w:hAnsi="Times New Roman" w:cs="Times New Roman"/>
          <w:sz w:val="24"/>
          <w:szCs w:val="24"/>
        </w:rPr>
        <w:t>V porovnaní s terajším stav</w:t>
      </w:r>
      <w:r w:rsidR="005D5922">
        <w:rPr>
          <w:rFonts w:ascii="Times New Roman" w:hAnsi="Times New Roman" w:cs="Times New Roman"/>
          <w:sz w:val="24"/>
          <w:szCs w:val="24"/>
        </w:rPr>
        <w:t>om budú postihované aj iné osoby</w:t>
      </w:r>
      <w:r w:rsidRPr="00DF578A">
        <w:rPr>
          <w:rFonts w:ascii="Times New Roman" w:hAnsi="Times New Roman" w:cs="Times New Roman"/>
          <w:sz w:val="24"/>
          <w:szCs w:val="24"/>
        </w:rPr>
        <w:t xml:space="preserve"> než len stavebník.</w:t>
      </w:r>
    </w:p>
    <w:p w:rsidR="0022100C" w:rsidRPr="00DF578A" w:rsidRDefault="00B32243" w:rsidP="00DF578A">
      <w:pPr>
        <w:tabs>
          <w:tab w:val="left" w:pos="360"/>
        </w:tabs>
        <w:spacing w:after="120"/>
        <w:ind w:right="7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100C" w:rsidRPr="00DF578A">
        <w:rPr>
          <w:rFonts w:ascii="Times New Roman" w:hAnsi="Times New Roman" w:cs="Times New Roman"/>
          <w:sz w:val="24"/>
          <w:szCs w:val="24"/>
        </w:rPr>
        <w:t>Z výročných správ S</w:t>
      </w:r>
      <w:r w:rsidR="00FC5821">
        <w:rPr>
          <w:rFonts w:ascii="Times New Roman" w:hAnsi="Times New Roman" w:cs="Times New Roman"/>
          <w:sz w:val="24"/>
          <w:szCs w:val="24"/>
        </w:rPr>
        <w:t>lovenskej stave</w:t>
      </w:r>
      <w:r w:rsidR="00DF578A" w:rsidRPr="00DF578A">
        <w:rPr>
          <w:rFonts w:ascii="Times New Roman" w:hAnsi="Times New Roman" w:cs="Times New Roman"/>
          <w:sz w:val="24"/>
          <w:szCs w:val="24"/>
        </w:rPr>
        <w:t>bnej inšpekcie</w:t>
      </w:r>
      <w:r w:rsidR="0022100C" w:rsidRPr="00DF578A">
        <w:rPr>
          <w:rFonts w:ascii="Times New Roman" w:hAnsi="Times New Roman" w:cs="Times New Roman"/>
          <w:sz w:val="24"/>
          <w:szCs w:val="24"/>
        </w:rPr>
        <w:t xml:space="preserve"> a z evidencie priestupkov, ktorú vedie MDV SR na základe oznámení jednotlivých stavebných úradov o udelení sankcie vyplýva, že stavebné úrady vykonávajú štátne stavebné dohľady sporadicky a prakticky len na externý podnet, čím sa stráca účel prevencie, alebo pružnej </w:t>
      </w:r>
      <w:r w:rsidR="00DF578A" w:rsidRPr="00DF578A">
        <w:rPr>
          <w:rFonts w:ascii="Times New Roman" w:hAnsi="Times New Roman" w:cs="Times New Roman"/>
          <w:sz w:val="24"/>
          <w:szCs w:val="24"/>
        </w:rPr>
        <w:t>reakcie na nezákonnú činnosť. Slovenská stavebná inšpekcia</w:t>
      </w:r>
      <w:r w:rsidR="0022100C" w:rsidRPr="00DF578A">
        <w:rPr>
          <w:rFonts w:ascii="Times New Roman" w:hAnsi="Times New Roman" w:cs="Times New Roman"/>
          <w:sz w:val="24"/>
          <w:szCs w:val="24"/>
        </w:rPr>
        <w:t xml:space="preserve"> vo výročných správach konštatuje, že vykonáva dohľad aj na stavbách menšieho významu (oplotenia, záhradné chatky a pod.), z dôvodu nedôslednosti, </w:t>
      </w:r>
      <w:r w:rsidR="0022100C" w:rsidRPr="00DF578A">
        <w:rPr>
          <w:rFonts w:ascii="Times New Roman" w:hAnsi="Times New Roman" w:cs="Times New Roman"/>
          <w:sz w:val="24"/>
          <w:szCs w:val="24"/>
        </w:rPr>
        <w:lastRenderedPageBreak/>
        <w:t xml:space="preserve">alebo nečinnosti stavebného úradu a teda nahrádza stavebný úrad aj v prípade ukladania sankcií. Ukladanie sankcií </w:t>
      </w:r>
      <w:r w:rsidR="00DF578A" w:rsidRPr="00DF578A">
        <w:rPr>
          <w:rFonts w:ascii="Times New Roman" w:hAnsi="Times New Roman" w:cs="Times New Roman"/>
          <w:sz w:val="24"/>
          <w:szCs w:val="24"/>
        </w:rPr>
        <w:t>doterajšími stavebnými úradmi</w:t>
      </w:r>
      <w:r w:rsidR="0022100C" w:rsidRPr="00DF578A">
        <w:rPr>
          <w:rFonts w:ascii="Times New Roman" w:hAnsi="Times New Roman" w:cs="Times New Roman"/>
          <w:sz w:val="24"/>
          <w:szCs w:val="24"/>
        </w:rPr>
        <w:t xml:space="preserve"> (ich výška a frekvencia) nemá preventívny účinok na stavebníkov.</w:t>
      </w:r>
    </w:p>
    <w:p w:rsidR="003746E2" w:rsidRPr="00DF578A" w:rsidRDefault="003A7816" w:rsidP="00B32243">
      <w:pPr>
        <w:ind w:right="-141" w:firstLine="708"/>
        <w:jc w:val="both"/>
        <w:rPr>
          <w:rFonts w:ascii="Times New Roman" w:hAnsi="Times New Roman" w:cs="Times New Roman"/>
          <w:sz w:val="24"/>
          <w:szCs w:val="24"/>
        </w:rPr>
      </w:pPr>
      <w:r>
        <w:rPr>
          <w:rFonts w:ascii="Times New Roman" w:hAnsi="Times New Roman" w:cs="Times New Roman"/>
          <w:sz w:val="24"/>
          <w:szCs w:val="24"/>
        </w:rPr>
        <w:t>Štát každoročne poskytuje obciam na zabezpečenie agendy preneseného výkonu štátnej správy peňažné prostriedky vo výške 6 055 </w:t>
      </w:r>
      <w:r w:rsidR="00660B61">
        <w:rPr>
          <w:rFonts w:ascii="Times New Roman" w:hAnsi="Times New Roman" w:cs="Times New Roman"/>
          <w:sz w:val="24"/>
          <w:szCs w:val="24"/>
        </w:rPr>
        <w:t>0</w:t>
      </w:r>
      <w:r w:rsidR="00000042">
        <w:rPr>
          <w:rFonts w:ascii="Times New Roman" w:hAnsi="Times New Roman" w:cs="Times New Roman"/>
          <w:sz w:val="24"/>
          <w:szCs w:val="24"/>
        </w:rPr>
        <w:t>77</w:t>
      </w:r>
      <w:r>
        <w:rPr>
          <w:rFonts w:ascii="Times New Roman" w:hAnsi="Times New Roman" w:cs="Times New Roman"/>
          <w:sz w:val="24"/>
          <w:szCs w:val="24"/>
        </w:rPr>
        <w:t xml:space="preserve"> Eur. </w:t>
      </w:r>
      <w:r w:rsidR="005D5922">
        <w:rPr>
          <w:rFonts w:ascii="Times New Roman" w:hAnsi="Times New Roman" w:cs="Times New Roman"/>
          <w:sz w:val="24"/>
          <w:szCs w:val="24"/>
        </w:rPr>
        <w:t xml:space="preserve">Navrhovaný zákon o výstavbe </w:t>
      </w:r>
      <w:r w:rsidR="00E124BD">
        <w:rPr>
          <w:rFonts w:ascii="Times New Roman" w:hAnsi="Times New Roman" w:cs="Times New Roman"/>
          <w:sz w:val="24"/>
          <w:szCs w:val="24"/>
        </w:rPr>
        <w:t xml:space="preserve">predpokladá  </w:t>
      </w:r>
      <w:r w:rsidR="00000042">
        <w:rPr>
          <w:rFonts w:ascii="Times New Roman" w:hAnsi="Times New Roman" w:cs="Times New Roman"/>
          <w:sz w:val="24"/>
          <w:szCs w:val="24"/>
        </w:rPr>
        <w:t xml:space="preserve">že tieto prostriedky budú použité na </w:t>
      </w:r>
      <w:r w:rsidR="00CB2ED4">
        <w:rPr>
          <w:rFonts w:ascii="Times New Roman" w:hAnsi="Times New Roman" w:cs="Times New Roman"/>
          <w:sz w:val="24"/>
          <w:szCs w:val="24"/>
        </w:rPr>
        <w:t>zabezpečenie</w:t>
      </w:r>
      <w:r w:rsidR="009B0700">
        <w:rPr>
          <w:rFonts w:ascii="Times New Roman" w:hAnsi="Times New Roman" w:cs="Times New Roman"/>
          <w:sz w:val="24"/>
          <w:szCs w:val="24"/>
        </w:rPr>
        <w:t xml:space="preserve"> </w:t>
      </w:r>
      <w:r w:rsidR="00E124BD">
        <w:rPr>
          <w:rFonts w:ascii="Times New Roman" w:hAnsi="Times New Roman" w:cs="Times New Roman"/>
          <w:sz w:val="24"/>
          <w:szCs w:val="24"/>
        </w:rPr>
        <w:t>výkon</w:t>
      </w:r>
      <w:r w:rsidR="009B0700">
        <w:rPr>
          <w:rFonts w:ascii="Times New Roman" w:hAnsi="Times New Roman" w:cs="Times New Roman"/>
          <w:sz w:val="24"/>
          <w:szCs w:val="24"/>
        </w:rPr>
        <w:t>u</w:t>
      </w:r>
      <w:r w:rsidR="00E124BD">
        <w:rPr>
          <w:rFonts w:ascii="Times New Roman" w:hAnsi="Times New Roman" w:cs="Times New Roman"/>
          <w:sz w:val="24"/>
          <w:szCs w:val="24"/>
        </w:rPr>
        <w:t xml:space="preserve"> </w:t>
      </w:r>
      <w:r w:rsidR="005D5922">
        <w:rPr>
          <w:rFonts w:ascii="Times New Roman" w:hAnsi="Times New Roman" w:cs="Times New Roman"/>
          <w:sz w:val="24"/>
          <w:szCs w:val="24"/>
        </w:rPr>
        <w:t xml:space="preserve">kontrolnej činnosti </w:t>
      </w:r>
      <w:r w:rsidR="00E124BD">
        <w:rPr>
          <w:rFonts w:ascii="Times New Roman" w:hAnsi="Times New Roman" w:cs="Times New Roman"/>
          <w:sz w:val="24"/>
          <w:szCs w:val="24"/>
        </w:rPr>
        <w:t xml:space="preserve">prostredníctvom </w:t>
      </w:r>
      <w:r w:rsidR="005D5922">
        <w:rPr>
          <w:rFonts w:ascii="Times New Roman" w:hAnsi="Times New Roman" w:cs="Times New Roman"/>
          <w:sz w:val="24"/>
          <w:szCs w:val="24"/>
        </w:rPr>
        <w:t>stavebných inšpektorátov, tzv. „stavebnej polície“</w:t>
      </w:r>
      <w:r w:rsidR="00CB2ED4">
        <w:rPr>
          <w:rFonts w:ascii="Times New Roman" w:hAnsi="Times New Roman" w:cs="Times New Roman"/>
          <w:sz w:val="24"/>
          <w:szCs w:val="24"/>
        </w:rPr>
        <w:t xml:space="preserve"> a MDV SR.</w:t>
      </w:r>
    </w:p>
    <w:p w:rsidR="00AB5F64" w:rsidRDefault="00B32243"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AB5F64">
        <w:rPr>
          <w:rFonts w:ascii="Times New Roman" w:eastAsia="Times New Roman" w:hAnsi="Times New Roman" w:cs="Times New Roman"/>
          <w:bCs/>
          <w:sz w:val="24"/>
          <w:szCs w:val="24"/>
          <w:lang w:eastAsia="sk-SK"/>
        </w:rPr>
        <w:t xml:space="preserve">Súčasný odhadovaný celkový príjem verejnej správy na obce </w:t>
      </w:r>
      <w:r w:rsidR="00000042">
        <w:rPr>
          <w:rFonts w:ascii="Times New Roman" w:eastAsia="Times New Roman" w:hAnsi="Times New Roman" w:cs="Times New Roman"/>
          <w:bCs/>
          <w:sz w:val="24"/>
          <w:szCs w:val="24"/>
          <w:lang w:eastAsia="sk-SK"/>
        </w:rPr>
        <w:t xml:space="preserve">zo správnych poplatkov a výnosov pokút </w:t>
      </w:r>
      <w:r w:rsidR="00AB5F64">
        <w:rPr>
          <w:rFonts w:ascii="Times New Roman" w:eastAsia="Times New Roman" w:hAnsi="Times New Roman" w:cs="Times New Roman"/>
          <w:bCs/>
          <w:sz w:val="24"/>
          <w:szCs w:val="24"/>
          <w:lang w:eastAsia="sk-SK"/>
        </w:rPr>
        <w:t xml:space="preserve">je </w:t>
      </w:r>
      <w:r w:rsidR="00000042">
        <w:rPr>
          <w:rFonts w:ascii="Times New Roman" w:eastAsia="Times New Roman" w:hAnsi="Times New Roman" w:cs="Times New Roman"/>
          <w:bCs/>
          <w:sz w:val="24"/>
          <w:szCs w:val="24"/>
          <w:lang w:eastAsia="sk-SK"/>
        </w:rPr>
        <w:t>3 810 000</w:t>
      </w:r>
      <w:r w:rsidR="00AB5F64">
        <w:rPr>
          <w:rFonts w:ascii="Times New Roman" w:eastAsia="Times New Roman" w:hAnsi="Times New Roman" w:cs="Times New Roman"/>
          <w:bCs/>
          <w:sz w:val="24"/>
          <w:szCs w:val="24"/>
          <w:lang w:eastAsia="sk-SK"/>
        </w:rPr>
        <w:t xml:space="preserve"> eur.</w:t>
      </w:r>
    </w:p>
    <w:p w:rsidR="007D5748" w:rsidRPr="007D5748" w:rsidRDefault="00057E8B"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Nový odhadovaný príjem verejnej správy : obce – správne poplatky </w:t>
      </w:r>
      <w:r w:rsidR="00CB2ED4">
        <w:rPr>
          <w:rFonts w:ascii="Times New Roman" w:eastAsia="Times New Roman" w:hAnsi="Times New Roman" w:cs="Times New Roman"/>
          <w:bCs/>
          <w:sz w:val="24"/>
          <w:szCs w:val="24"/>
          <w:lang w:eastAsia="sk-SK"/>
        </w:rPr>
        <w:t>4 </w:t>
      </w:r>
      <w:r>
        <w:rPr>
          <w:rFonts w:ascii="Times New Roman" w:eastAsia="Times New Roman" w:hAnsi="Times New Roman" w:cs="Times New Roman"/>
          <w:bCs/>
          <w:sz w:val="24"/>
          <w:szCs w:val="24"/>
          <w:lang w:eastAsia="sk-SK"/>
        </w:rPr>
        <w:t>500</w:t>
      </w:r>
      <w:r w:rsidR="00CB2ED4">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000 eur</w:t>
      </w:r>
      <w:r w:rsidR="00AB5F64">
        <w:rPr>
          <w:rFonts w:ascii="Times New Roman" w:eastAsia="Times New Roman" w:hAnsi="Times New Roman" w:cs="Times New Roman"/>
          <w:bCs/>
          <w:sz w:val="24"/>
          <w:szCs w:val="24"/>
          <w:lang w:eastAsia="sk-SK"/>
        </w:rPr>
        <w:t xml:space="preserve">  </w:t>
      </w:r>
    </w:p>
    <w:p w:rsidR="007D5748" w:rsidRPr="007D5748" w:rsidRDefault="00057E8B"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           SSI – výnosy z pokút 300</w:t>
      </w:r>
      <w:r w:rsidR="00CB2ED4">
        <w:rPr>
          <w:rFonts w:ascii="Times New Roman" w:eastAsia="Times New Roman" w:hAnsi="Times New Roman" w:cs="Times New Roman"/>
          <w:bCs/>
          <w:sz w:val="24"/>
          <w:szCs w:val="24"/>
          <w:lang w:eastAsia="sk-SK"/>
        </w:rPr>
        <w:t> </w:t>
      </w:r>
      <w:r>
        <w:rPr>
          <w:rFonts w:ascii="Times New Roman" w:eastAsia="Times New Roman" w:hAnsi="Times New Roman" w:cs="Times New Roman"/>
          <w:bCs/>
          <w:sz w:val="24"/>
          <w:szCs w:val="24"/>
          <w:lang w:eastAsia="sk-SK"/>
        </w:rPr>
        <w:t>000</w:t>
      </w:r>
      <w:r w:rsidR="00CB2ED4">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eur</w:t>
      </w:r>
      <w:r>
        <w:rPr>
          <w:rFonts w:ascii="Times New Roman" w:eastAsia="Times New Roman" w:hAnsi="Times New Roman" w:cs="Times New Roman"/>
          <w:bCs/>
          <w:sz w:val="24"/>
          <w:szCs w:val="24"/>
          <w:lang w:eastAsia="sk-SK"/>
        </w:rPr>
        <w:tab/>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tbl>
      <w:tblPr>
        <w:tblW w:w="9640" w:type="dxa"/>
        <w:tblInd w:w="-142" w:type="dxa"/>
        <w:tblCellMar>
          <w:left w:w="70" w:type="dxa"/>
          <w:right w:w="70" w:type="dxa"/>
        </w:tblCellMar>
        <w:tblLook w:val="04A0" w:firstRow="1" w:lastRow="0" w:firstColumn="1" w:lastColumn="0" w:noHBand="0" w:noVBand="1"/>
      </w:tblPr>
      <w:tblGrid>
        <w:gridCol w:w="1702"/>
        <w:gridCol w:w="1134"/>
        <w:gridCol w:w="1134"/>
        <w:gridCol w:w="1134"/>
        <w:gridCol w:w="1134"/>
        <w:gridCol w:w="1134"/>
        <w:gridCol w:w="1134"/>
        <w:gridCol w:w="1134"/>
      </w:tblGrid>
      <w:tr w:rsidR="007C4647" w:rsidRPr="007C4647" w:rsidTr="008534B1">
        <w:trPr>
          <w:trHeight w:val="300"/>
        </w:trPr>
        <w:tc>
          <w:tcPr>
            <w:tcW w:w="5104" w:type="dxa"/>
            <w:gridSpan w:val="4"/>
            <w:tcBorders>
              <w:top w:val="nil"/>
              <w:left w:val="nil"/>
              <w:bottom w:val="nil"/>
              <w:right w:val="nil"/>
            </w:tcBorders>
            <w:shd w:val="clear" w:color="auto" w:fill="auto"/>
            <w:noWrap/>
            <w:vAlign w:val="bottom"/>
            <w:hideMark/>
          </w:tcPr>
          <w:p w:rsidR="007C4647" w:rsidRPr="008534B1" w:rsidRDefault="007C4647" w:rsidP="00FC4EA8">
            <w:pPr>
              <w:spacing w:after="0" w:line="240" w:lineRule="auto"/>
              <w:rPr>
                <w:rFonts w:ascii="Times New Roman" w:eastAsia="Times New Roman" w:hAnsi="Times New Roman" w:cs="Times New Roman"/>
                <w:b/>
                <w:sz w:val="24"/>
                <w:szCs w:val="20"/>
                <w:lang w:eastAsia="sk-SK"/>
              </w:rPr>
            </w:pPr>
            <w:r w:rsidRPr="008534B1">
              <w:rPr>
                <w:rFonts w:ascii="Times New Roman" w:eastAsia="Times New Roman" w:hAnsi="Times New Roman" w:cs="Times New Roman"/>
                <w:b/>
                <w:sz w:val="24"/>
                <w:szCs w:val="20"/>
                <w:lang w:eastAsia="sk-SK"/>
              </w:rPr>
              <w:t>Slovenská stavebná inšpekcia</w:t>
            </w:r>
          </w:p>
          <w:p w:rsidR="007C4647" w:rsidRPr="008534B1" w:rsidRDefault="007C4647" w:rsidP="00FC4EA8">
            <w:pPr>
              <w:spacing w:after="0" w:line="240" w:lineRule="auto"/>
              <w:rPr>
                <w:rFonts w:ascii="Times New Roman" w:eastAsia="Times New Roman" w:hAnsi="Times New Roman" w:cs="Times New Roman"/>
                <w:b/>
                <w:sz w:val="24"/>
                <w:szCs w:val="20"/>
                <w:lang w:eastAsia="sk-SK"/>
              </w:rPr>
            </w:pPr>
          </w:p>
        </w:tc>
        <w:tc>
          <w:tcPr>
            <w:tcW w:w="1134" w:type="dxa"/>
            <w:tcBorders>
              <w:top w:val="nil"/>
              <w:left w:val="nil"/>
              <w:bottom w:val="nil"/>
              <w:right w:val="nil"/>
            </w:tcBorders>
            <w:shd w:val="clear" w:color="auto" w:fill="auto"/>
            <w:noWrap/>
            <w:vAlign w:val="bottom"/>
            <w:hideMark/>
          </w:tcPr>
          <w:p w:rsidR="007C4647" w:rsidRPr="008534B1" w:rsidRDefault="007C4647" w:rsidP="00FC4EA8">
            <w:pPr>
              <w:spacing w:after="0" w:line="240" w:lineRule="auto"/>
              <w:rPr>
                <w:rFonts w:ascii="Times New Roman" w:eastAsia="Times New Roman" w:hAnsi="Times New Roman" w:cs="Times New Roman"/>
                <w:b/>
                <w:sz w:val="24"/>
                <w:szCs w:val="20"/>
                <w:lang w:eastAsia="sk-SK"/>
              </w:rPr>
            </w:pPr>
          </w:p>
        </w:tc>
        <w:tc>
          <w:tcPr>
            <w:tcW w:w="1134" w:type="dxa"/>
            <w:tcBorders>
              <w:top w:val="nil"/>
              <w:left w:val="nil"/>
              <w:bottom w:val="nil"/>
              <w:right w:val="nil"/>
            </w:tcBorders>
            <w:shd w:val="clear" w:color="auto" w:fill="auto"/>
            <w:noWrap/>
            <w:vAlign w:val="bottom"/>
            <w:hideMark/>
          </w:tcPr>
          <w:p w:rsidR="007C4647" w:rsidRPr="008534B1" w:rsidRDefault="007C4647" w:rsidP="00FC4EA8">
            <w:pPr>
              <w:spacing w:after="0" w:line="240" w:lineRule="auto"/>
              <w:rPr>
                <w:rFonts w:ascii="Times New Roman" w:eastAsia="Times New Roman" w:hAnsi="Times New Roman" w:cs="Times New Roman"/>
                <w:b/>
                <w:sz w:val="24"/>
                <w:szCs w:val="20"/>
                <w:lang w:eastAsia="sk-SK"/>
              </w:rPr>
            </w:pPr>
          </w:p>
        </w:tc>
        <w:tc>
          <w:tcPr>
            <w:tcW w:w="1134" w:type="dxa"/>
            <w:tcBorders>
              <w:top w:val="nil"/>
              <w:left w:val="nil"/>
              <w:bottom w:val="nil"/>
              <w:right w:val="nil"/>
            </w:tcBorders>
            <w:shd w:val="clear" w:color="auto" w:fill="auto"/>
            <w:noWrap/>
            <w:vAlign w:val="bottom"/>
            <w:hideMark/>
          </w:tcPr>
          <w:p w:rsidR="007C4647" w:rsidRPr="008534B1" w:rsidRDefault="007C4647" w:rsidP="00FC4EA8">
            <w:pPr>
              <w:spacing w:after="0" w:line="240" w:lineRule="auto"/>
              <w:rPr>
                <w:rFonts w:ascii="Times New Roman" w:eastAsia="Times New Roman" w:hAnsi="Times New Roman" w:cs="Times New Roman"/>
                <w:b/>
                <w:sz w:val="24"/>
                <w:szCs w:val="20"/>
                <w:lang w:eastAsia="sk-SK"/>
              </w:rPr>
            </w:pPr>
          </w:p>
        </w:tc>
        <w:tc>
          <w:tcPr>
            <w:tcW w:w="1134" w:type="dxa"/>
            <w:tcBorders>
              <w:top w:val="nil"/>
              <w:left w:val="nil"/>
              <w:bottom w:val="nil"/>
              <w:right w:val="nil"/>
            </w:tcBorders>
            <w:shd w:val="clear" w:color="auto" w:fill="auto"/>
            <w:noWrap/>
            <w:vAlign w:val="bottom"/>
            <w:hideMark/>
          </w:tcPr>
          <w:p w:rsidR="007C4647" w:rsidRPr="008534B1" w:rsidRDefault="007C4647" w:rsidP="00FC4EA8">
            <w:pPr>
              <w:spacing w:after="0" w:line="240" w:lineRule="auto"/>
              <w:rPr>
                <w:rFonts w:ascii="Times New Roman" w:eastAsia="Times New Roman" w:hAnsi="Times New Roman" w:cs="Times New Roman"/>
                <w:b/>
                <w:sz w:val="24"/>
                <w:szCs w:val="20"/>
                <w:lang w:eastAsia="sk-SK"/>
              </w:rPr>
            </w:pPr>
          </w:p>
        </w:tc>
      </w:tr>
      <w:tr w:rsidR="00FC4EA8" w:rsidRPr="00FC4EA8" w:rsidTr="008534B1">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center"/>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rok 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center"/>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rok 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center"/>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rok 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center"/>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rok 2024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center"/>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rok 2025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center"/>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rok 2026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center"/>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rok 2027</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Počet zamestnancov</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281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281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281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281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281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281</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schválený limit</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navýšenie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251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251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251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251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251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251</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610 - mzdy</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609 276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4 223 676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4 223 676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4 223 676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4 223 676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4 223 676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4 223 676</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schválený limit</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609 276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609 276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609 276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609 276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609 276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609 276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609 276</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7C4647" w:rsidP="007C4647">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 xml:space="preserve"> - navýšenie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3 614 400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3 614 400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3 614 400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3 614 400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3 614 400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3 614 400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620 - poistné</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212 913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1 476 146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1 476 146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1 476 146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1 476 146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1 476 146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1 476 146</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schválený limit</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212 913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212 913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212 913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212 913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212 913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212 913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212 913</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7C4647">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navýšenie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1 263 233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1 263 233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1 263 233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1 263 233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1 263 233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1 263 233</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630 - tovary a služby</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196 599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2 238 264</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1 920 519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2 050 292</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2 105 492</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1 920 519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1 920 519</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schválený limit</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196 599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196 599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196 599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196 599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196 599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196 599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196 599</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navýšenie</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2 041 665</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1 723 920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1 853 693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1 908 893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1 723 920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1 723 920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v tom:</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interiérové vybavenia</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nájom</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500 000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energie</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150 000</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poštovné</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50 000</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7C4647" w:rsidP="007C4647">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 xml:space="preserve">telefóny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7C4647">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xml:space="preserve">internet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42 150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42 150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42 150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42 150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42 150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42 150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7C4647" w:rsidP="007C4647">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 xml:space="preserve">tuzemské pracovné cesty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školenia</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7C4647">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xml:space="preserve">spotreba PHM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129 600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129 600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129 600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129 600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129 600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129 600</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servis vozidiel</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30 000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7C4647" w:rsidP="007C4647">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 xml:space="preserve">poplatky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kancelárske potreby</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25 000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lastRenderedPageBreak/>
              <w:t>tonery</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40 000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všeobecné služby</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200 000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špeciálne služby</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100 000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tvorba sociálneho fondu</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6 100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6 100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6 100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6 100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6 100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6 100</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nákup VT</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265 545</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132 773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132 773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3 000</w:t>
            </w:r>
          </w:p>
        </w:tc>
      </w:tr>
      <w:tr w:rsidR="007C4647" w:rsidRPr="00FC4EA8" w:rsidTr="007C4647">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nákup telefónov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56 200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56 200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softvér</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7 000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7 000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7 000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7 000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7 000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7 000</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stravné</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244 470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244 470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244 470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244 470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244 470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244 470</w:t>
            </w:r>
          </w:p>
        </w:tc>
      </w:tr>
      <w:tr w:rsidR="007C4647" w:rsidRPr="00FC4EA8" w:rsidTr="007C4647">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640 - bežné transfery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31 000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schválený limit</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navýšenie</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710 - kapitálové výdavky</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430 000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395 000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schválený limit</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navýšenie</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430 000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395 000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r>
      <w:tr w:rsidR="00FC4EA8" w:rsidRPr="00FC4EA8" w:rsidTr="008534B1">
        <w:trPr>
          <w:trHeight w:val="300"/>
        </w:trPr>
        <w:tc>
          <w:tcPr>
            <w:tcW w:w="1702"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r>
      <w:tr w:rsidR="007C4647" w:rsidRPr="007C4647" w:rsidTr="008534B1">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SPOLU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8 399 085,80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7 651 340,80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7 781 113,80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8 231 313,80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7 686 340,80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7 651 340,80</w:t>
            </w:r>
          </w:p>
        </w:tc>
      </w:tr>
      <w:tr w:rsidR="007C4647" w:rsidRPr="007C4647" w:rsidTr="007C4647">
        <w:trPr>
          <w:trHeight w:val="300"/>
        </w:trPr>
        <w:tc>
          <w:tcPr>
            <w:tcW w:w="1702"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len navýšenie</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0,00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7 379 297,80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6 631 552,80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6 761 325,80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7 211 525,80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6 666 552,80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6 631 552,80</w:t>
            </w:r>
          </w:p>
        </w:tc>
      </w:tr>
      <w:tr w:rsidR="007C4647" w:rsidRPr="007C4647" w:rsidTr="007C4647">
        <w:trPr>
          <w:trHeight w:val="300"/>
        </w:trPr>
        <w:tc>
          <w:tcPr>
            <w:tcW w:w="1702"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schválený limit</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r>
      <w:tr w:rsidR="00FC4EA8" w:rsidRPr="00FC4EA8" w:rsidTr="008534B1">
        <w:trPr>
          <w:trHeight w:val="300"/>
        </w:trPr>
        <w:tc>
          <w:tcPr>
            <w:tcW w:w="1702"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r>
      <w:tr w:rsidR="007C4647" w:rsidRPr="00FC4EA8" w:rsidTr="00B32243">
        <w:trPr>
          <w:trHeight w:val="300"/>
        </w:trPr>
        <w:tc>
          <w:tcPr>
            <w:tcW w:w="6238" w:type="dxa"/>
            <w:gridSpan w:val="5"/>
            <w:vMerge w:val="restart"/>
            <w:tcBorders>
              <w:top w:val="nil"/>
              <w:left w:val="nil"/>
              <w:right w:val="nil"/>
            </w:tcBorders>
            <w:shd w:val="clear" w:color="auto" w:fill="auto"/>
            <w:noWrap/>
            <w:vAlign w:val="bottom"/>
            <w:hideMark/>
          </w:tcPr>
          <w:p w:rsidR="007C4647" w:rsidRPr="00FC4EA8" w:rsidRDefault="007C4647" w:rsidP="00FC4EA8">
            <w:pPr>
              <w:spacing w:after="0" w:line="240" w:lineRule="auto"/>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Kapitálové výdavky:</w:t>
            </w:r>
          </w:p>
          <w:p w:rsidR="007C4647" w:rsidRPr="00FC4EA8" w:rsidRDefault="007C4647" w:rsidP="00FC4EA8">
            <w:pPr>
              <w:spacing w:after="0" w:line="240" w:lineRule="auto"/>
              <w:rPr>
                <w:rFonts w:ascii="Times New Roman" w:eastAsia="Times New Roman" w:hAnsi="Times New Roman" w:cs="Times New Roman"/>
                <w:sz w:val="20"/>
                <w:szCs w:val="20"/>
                <w:lang w:eastAsia="sk-SK"/>
              </w:rPr>
            </w:pPr>
            <w:r w:rsidRPr="00FC4EA8">
              <w:rPr>
                <w:rFonts w:ascii="Calibri" w:eastAsia="Times New Roman" w:hAnsi="Calibri" w:cs="Calibri"/>
                <w:color w:val="000000"/>
                <w:lang w:eastAsia="sk-SK"/>
              </w:rPr>
              <w:t>osobné automobily 24 * 15 000 = 360 000</w:t>
            </w: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r>
      <w:tr w:rsidR="007C4647" w:rsidRPr="00FC4EA8" w:rsidTr="00B32243">
        <w:trPr>
          <w:trHeight w:val="300"/>
        </w:trPr>
        <w:tc>
          <w:tcPr>
            <w:tcW w:w="6238" w:type="dxa"/>
            <w:gridSpan w:val="5"/>
            <w:vMerge/>
            <w:tcBorders>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r>
      <w:tr w:rsidR="007C4647" w:rsidRPr="00FC4EA8" w:rsidTr="00B32243">
        <w:trPr>
          <w:trHeight w:val="300"/>
        </w:trPr>
        <w:tc>
          <w:tcPr>
            <w:tcW w:w="2836" w:type="dxa"/>
            <w:gridSpan w:val="2"/>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kopírky = 20 * 3 500= 70 000</w:t>
            </w: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r>
    </w:tbl>
    <w:p w:rsidR="007C4647" w:rsidRDefault="007C4647"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B32243" w:rsidRDefault="00B32243"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8534B1" w:rsidRDefault="007C4647"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8534B1">
        <w:rPr>
          <w:rFonts w:ascii="Times New Roman" w:eastAsia="Times New Roman" w:hAnsi="Times New Roman" w:cs="Times New Roman"/>
          <w:b/>
          <w:bCs/>
          <w:sz w:val="24"/>
          <w:szCs w:val="20"/>
          <w:lang w:eastAsia="sk-SK"/>
        </w:rPr>
        <w:t>Ministerstvo dopravy a výstavby</w:t>
      </w:r>
    </w:p>
    <w:p w:rsidR="007C4647" w:rsidRDefault="007C4647"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0197" w:type="dxa"/>
        <w:tblInd w:w="-289" w:type="dxa"/>
        <w:tblCellMar>
          <w:left w:w="70" w:type="dxa"/>
          <w:right w:w="70" w:type="dxa"/>
        </w:tblCellMar>
        <w:tblLook w:val="04A0" w:firstRow="1" w:lastRow="0" w:firstColumn="1" w:lastColumn="0" w:noHBand="0" w:noVBand="1"/>
      </w:tblPr>
      <w:tblGrid>
        <w:gridCol w:w="2127"/>
        <w:gridCol w:w="992"/>
        <w:gridCol w:w="1276"/>
        <w:gridCol w:w="1134"/>
        <w:gridCol w:w="1134"/>
        <w:gridCol w:w="1134"/>
        <w:gridCol w:w="1200"/>
        <w:gridCol w:w="1200"/>
      </w:tblGrid>
      <w:tr w:rsidR="007C4647" w:rsidRPr="007C4647" w:rsidTr="008534B1">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center"/>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rok 2021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center"/>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rok 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center"/>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rok 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center"/>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rok 2024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center"/>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rok 2025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center"/>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rok 2026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center"/>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rok 2027</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Počet zamestnancov</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15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15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15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15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15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15</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xml:space="preserve"> - navýšenie (od 1.1.2022)</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15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15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15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15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15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15</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610 - mzdy</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270 000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270 000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270 000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270 000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270 000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270 000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xml:space="preserve"> - navýšenie (1500 eur osoba/mesiac)</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270 000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270 000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270 000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270 000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270 000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270 000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620 - poistné</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94 365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94 365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94 365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94 365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94 365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94 365</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xml:space="preserve"> - navýšenie (34,95 % z miezd)</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94 365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94 365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94 365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94 365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94 365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94 365</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630 - tovary a služby</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58 275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41 100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41 100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44 100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55 275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41 100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xml:space="preserve"> - navýšenie</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58 275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41 100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41 100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44 100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55 275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41 100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v tom:</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interiérové vybavenia</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telefóny (300 eur/rok*15 osôb)</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xml:space="preserve">tuzemské pracovné cesty (300 eur/rok * 15 </w:t>
            </w:r>
            <w:r w:rsidRPr="007C4647">
              <w:rPr>
                <w:rFonts w:ascii="Calibri" w:eastAsia="Times New Roman" w:hAnsi="Calibri" w:cs="Calibri"/>
                <w:color w:val="000000"/>
                <w:sz w:val="20"/>
                <w:szCs w:val="20"/>
                <w:lang w:eastAsia="sk-SK"/>
              </w:rPr>
              <w:lastRenderedPageBreak/>
              <w:t>osôb)</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lastRenderedPageBreak/>
              <w:t>školenia</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2 000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2 000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2 000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2 000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2 000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2 000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kancelárske potreby</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5 000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5 000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5 000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tonery</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tvorba sociálneho fondu</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4 050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4 050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4 050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4 050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4 050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4 050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nákup VT</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14 175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14 175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nákup telefónov</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softvér</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stravné</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13 050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13 050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13 050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13 050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13 050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13 050</w:t>
            </w:r>
          </w:p>
        </w:tc>
      </w:tr>
      <w:tr w:rsidR="007C4647" w:rsidRPr="007C4647" w:rsidTr="008534B1">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640 - bežné transfery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3 000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3 000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3 000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3 000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3 000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3 000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xml:space="preserve"> - navýšenie</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3 000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3 000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3 000</w:t>
            </w:r>
          </w:p>
        </w:tc>
      </w:tr>
      <w:tr w:rsidR="007C4647" w:rsidRPr="007C4647" w:rsidTr="008534B1">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710 - kapitálové výdavky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7 000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7 000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xml:space="preserve"> - schválený limit</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xml:space="preserve"> - navýšenie</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7 000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7 000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r>
      <w:tr w:rsidR="007C4647" w:rsidRPr="007C4647" w:rsidTr="008534B1">
        <w:trPr>
          <w:trHeight w:val="300"/>
        </w:trPr>
        <w:tc>
          <w:tcPr>
            <w:tcW w:w="2127"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p>
        </w:tc>
        <w:tc>
          <w:tcPr>
            <w:tcW w:w="992"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76"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r>
      <w:tr w:rsidR="007C4647" w:rsidRPr="007C4647" w:rsidTr="008534B1">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SPOLU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B32243" w:rsidP="007C4647">
            <w:pPr>
              <w:spacing w:after="0" w:line="240" w:lineRule="auto"/>
              <w:jc w:val="right"/>
              <w:rPr>
                <w:rFonts w:ascii="Calibri" w:eastAsia="Times New Roman" w:hAnsi="Calibri" w:cs="Calibri"/>
                <w:b/>
                <w:bCs/>
                <w:color w:val="000000"/>
                <w:lang w:eastAsia="sk-SK"/>
              </w:rPr>
            </w:pPr>
            <w:r>
              <w:rPr>
                <w:rFonts w:ascii="Calibri" w:eastAsia="Times New Roman" w:hAnsi="Calibri" w:cs="Calibri"/>
                <w:b/>
                <w:bCs/>
                <w:color w:val="000000"/>
                <w:lang w:eastAsia="sk-SK"/>
              </w:rPr>
              <w:t>432 640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408 4650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408 465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418 465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422 640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408 465</w:t>
            </w:r>
          </w:p>
        </w:tc>
      </w:tr>
      <w:tr w:rsidR="007C4647" w:rsidRPr="007C4647" w:rsidTr="008534B1">
        <w:trPr>
          <w:trHeight w:val="300"/>
        </w:trPr>
        <w:tc>
          <w:tcPr>
            <w:tcW w:w="2127"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p>
        </w:tc>
        <w:tc>
          <w:tcPr>
            <w:tcW w:w="992"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76"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r>
      <w:tr w:rsidR="007C4647" w:rsidRPr="007C4647" w:rsidTr="008534B1">
        <w:trPr>
          <w:trHeight w:val="300"/>
        </w:trPr>
        <w:tc>
          <w:tcPr>
            <w:tcW w:w="2127"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Kapitálové výdavky:</w:t>
            </w:r>
          </w:p>
        </w:tc>
        <w:tc>
          <w:tcPr>
            <w:tcW w:w="992"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p>
        </w:tc>
        <w:tc>
          <w:tcPr>
            <w:tcW w:w="1276"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r>
      <w:tr w:rsidR="007C4647" w:rsidRPr="007C4647" w:rsidTr="00B32243">
        <w:trPr>
          <w:trHeight w:val="300"/>
        </w:trPr>
        <w:tc>
          <w:tcPr>
            <w:tcW w:w="3119" w:type="dxa"/>
            <w:gridSpan w:val="2"/>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kopírky = 2 * 3 500= 7 000</w:t>
            </w:r>
          </w:p>
        </w:tc>
        <w:tc>
          <w:tcPr>
            <w:tcW w:w="1276"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r>
    </w:tbl>
    <w:p w:rsidR="007C4647" w:rsidRPr="007D5748" w:rsidRDefault="007C4647"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C4647" w:rsidRPr="007D5748" w:rsidSect="007E39C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rsidR="007D5748" w:rsidRPr="007D5748" w:rsidRDefault="00FC4EA8" w:rsidP="007D5748">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 xml:space="preserve">Slovenská stavebná inšpekcia                                                                                                                                                                   </w:t>
      </w:r>
      <w:r w:rsidR="007D5748" w:rsidRPr="007D5748">
        <w:rPr>
          <w:rFonts w:ascii="Times New Roman" w:eastAsia="Times New Roman" w:hAnsi="Times New Roman" w:cs="Times New Roman"/>
          <w:bCs/>
          <w:sz w:val="24"/>
          <w:szCs w:val="24"/>
          <w:lang w:eastAsia="sk-SK"/>
        </w:rPr>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7E39C0">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E39C0">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C4EA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C4EA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C4EA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C4EA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E39C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FC4EA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300 000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C4EA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300 000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8F2F42"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4"/>
          <w:lang w:eastAsia="sk-SK"/>
        </w:rPr>
        <w:lastRenderedPageBreak/>
        <w:t>Slovenská stavebná inšpekcia</w:t>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t>Tabuľka č. 4</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7E39C0">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E39C0">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8F2F42"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8F2F42" w:rsidP="008F2F42">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8F2F42"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4B61B8" w:rsidRDefault="004B61B8" w:rsidP="007D5748">
            <w:pPr>
              <w:spacing w:after="0" w:line="240" w:lineRule="auto"/>
              <w:jc w:val="center"/>
              <w:rPr>
                <w:rFonts w:ascii="Times New Roman" w:eastAsia="Times New Roman" w:hAnsi="Times New Roman" w:cs="Times New Roman"/>
                <w:b/>
                <w:bCs/>
                <w:sz w:val="20"/>
                <w:szCs w:val="20"/>
                <w:lang w:eastAsia="sk-SK"/>
              </w:rPr>
            </w:pPr>
            <w:r w:rsidRPr="004B61B8">
              <w:rPr>
                <w:rFonts w:ascii="Times New Roman" w:eastAsia="Times New Roman" w:hAnsi="Times New Roman" w:cs="Times New Roman"/>
                <w:b/>
                <w:bCs/>
                <w:sz w:val="20"/>
                <w:szCs w:val="20"/>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E39C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4B61B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4B61B8" w:rsidRDefault="00FC4EA8"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7 969 086</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FC4EA8"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4 223 676</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4B61B8" w:rsidRDefault="00FC4EA8"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1 476 146</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4B61B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004B61B8">
              <w:rPr>
                <w:rFonts w:ascii="Times New Roman" w:eastAsia="Times New Roman" w:hAnsi="Times New Roman" w:cs="Times New Roman"/>
                <w:sz w:val="20"/>
                <w:szCs w:val="20"/>
                <w:lang w:eastAsia="sk-SK"/>
              </w:rPr>
              <w:t xml:space="preserve"> – výdavky spojené s materiálovo technickým zabezpečením  vrátane prevádzkových výdavkov)</w:t>
            </w:r>
            <w:r w:rsidRPr="007D5748">
              <w:rPr>
                <w:rFonts w:ascii="Times New Roman" w:eastAsia="Times New Roman" w:hAnsi="Times New Roman" w:cs="Times New Roman"/>
                <w:sz w:val="20"/>
                <w:szCs w:val="20"/>
                <w:lang w:eastAsia="sk-SK"/>
              </w:rPr>
              <w:t>)</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4B61B8" w:rsidRDefault="00FC4EA8"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2 238 264</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FC4EA8" w:rsidP="007D5748">
            <w:pPr>
              <w:spacing w:after="0" w:line="240" w:lineRule="auto"/>
              <w:jc w:val="center"/>
              <w:rPr>
                <w:rFonts w:ascii="Times New Roman" w:eastAsia="Times New Roman" w:hAnsi="Times New Roman" w:cs="Times New Roman"/>
                <w:sz w:val="24"/>
                <w:szCs w:val="24"/>
                <w:lang w:eastAsia="sk-SK"/>
              </w:rPr>
            </w:pPr>
            <w:r w:rsidRPr="008534B1">
              <w:rPr>
                <w:rFonts w:ascii="Times New Roman" w:eastAsia="Times New Roman" w:hAnsi="Times New Roman" w:cs="Times New Roman"/>
                <w:sz w:val="20"/>
                <w:szCs w:val="24"/>
                <w:lang w:eastAsia="sk-SK"/>
              </w:rPr>
              <w:t>31 000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6A6B3B" w:rsidRPr="007D5748" w:rsidTr="007E39C0">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FC4EA8" w:rsidP="006A6B3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430 000</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7E39C0">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w:t>
            </w:r>
            <w:r>
              <w:rPr>
                <w:rFonts w:ascii="Times New Roman" w:eastAsia="Times New Roman" w:hAnsi="Times New Roman" w:cs="Times New Roman"/>
                <w:sz w:val="20"/>
                <w:szCs w:val="20"/>
                <w:lang w:eastAsia="sk-SK"/>
              </w:rPr>
              <w:t>rávanie kapitálových aktív (714 001)</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FC4EA8" w:rsidP="006A6B3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430 000</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7E39C0">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7E39C0">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7E39C0">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FC4EA8" w:rsidP="006A6B3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8 399 086</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Pr="007D574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Pr="007D5748" w:rsidRDefault="004B61B8" w:rsidP="004B61B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4"/>
          <w:lang w:eastAsia="sk-SK"/>
        </w:rPr>
        <w:lastRenderedPageBreak/>
        <w:t>M</w:t>
      </w:r>
      <w:r w:rsidR="006A6B3B">
        <w:rPr>
          <w:rFonts w:ascii="Times New Roman" w:eastAsia="Times New Roman" w:hAnsi="Times New Roman" w:cs="Times New Roman"/>
          <w:bCs/>
          <w:sz w:val="24"/>
          <w:szCs w:val="24"/>
          <w:lang w:eastAsia="sk-SK"/>
        </w:rPr>
        <w:t>DV S</w:t>
      </w:r>
      <w:r>
        <w:rPr>
          <w:rFonts w:ascii="Times New Roman" w:eastAsia="Times New Roman" w:hAnsi="Times New Roman" w:cs="Times New Roman"/>
          <w:bCs/>
          <w:sz w:val="24"/>
          <w:szCs w:val="24"/>
          <w:lang w:eastAsia="sk-SK"/>
        </w:rPr>
        <w:t>R</w:t>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t>Tabuľka č. 5</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4B61B8" w:rsidRPr="007D5748" w:rsidTr="000B37D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4B61B8" w:rsidRPr="007D5748" w:rsidRDefault="004B61B8" w:rsidP="000B37DD">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B61B8" w:rsidRPr="007D5748" w:rsidRDefault="004B61B8" w:rsidP="000B37DD">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B61B8" w:rsidRPr="007D5748" w:rsidRDefault="004B61B8" w:rsidP="000B37D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4B61B8" w:rsidRPr="007D5748" w:rsidTr="000B37D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4B61B8" w:rsidRPr="007D5748" w:rsidRDefault="004B61B8" w:rsidP="000B37DD">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4B61B8" w:rsidRPr="007D5748" w:rsidRDefault="004B61B8" w:rsidP="000B37D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4B61B8" w:rsidRPr="007D5748" w:rsidRDefault="004B61B8" w:rsidP="000B37D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4B61B8" w:rsidRPr="007D5748" w:rsidRDefault="004B61B8" w:rsidP="000B37D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4B61B8" w:rsidRPr="004B61B8" w:rsidRDefault="004B61B8" w:rsidP="000B37DD">
            <w:pPr>
              <w:spacing w:after="0" w:line="240" w:lineRule="auto"/>
              <w:jc w:val="center"/>
              <w:rPr>
                <w:rFonts w:ascii="Times New Roman" w:eastAsia="Times New Roman" w:hAnsi="Times New Roman" w:cs="Times New Roman"/>
                <w:b/>
                <w:bCs/>
                <w:sz w:val="20"/>
                <w:szCs w:val="20"/>
                <w:lang w:eastAsia="sk-SK"/>
              </w:rPr>
            </w:pPr>
            <w:r w:rsidRPr="004B61B8">
              <w:rPr>
                <w:rFonts w:ascii="Times New Roman" w:eastAsia="Times New Roman" w:hAnsi="Times New Roman" w:cs="Times New Roman"/>
                <w:b/>
                <w:bCs/>
                <w:sz w:val="20"/>
                <w:szCs w:val="20"/>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4B61B8" w:rsidRPr="007D5748" w:rsidRDefault="004B61B8" w:rsidP="000B37DD">
            <w:pPr>
              <w:spacing w:after="0" w:line="240" w:lineRule="auto"/>
              <w:rPr>
                <w:rFonts w:ascii="Times New Roman" w:eastAsia="Times New Roman" w:hAnsi="Times New Roman" w:cs="Times New Roman"/>
                <w:b/>
                <w:bCs/>
                <w:color w:val="FFFFFF"/>
                <w:sz w:val="24"/>
                <w:szCs w:val="24"/>
                <w:lang w:eastAsia="sk-SK"/>
              </w:rPr>
            </w:pP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FC4EA8" w:rsidP="006A6B3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425 640</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FC4EA8" w:rsidP="006A6B3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270 000</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FC4EA8" w:rsidP="006A6B3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94 365</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Pr>
                <w:rFonts w:ascii="Times New Roman" w:eastAsia="Times New Roman" w:hAnsi="Times New Roman" w:cs="Times New Roman"/>
                <w:sz w:val="20"/>
                <w:szCs w:val="20"/>
                <w:lang w:eastAsia="sk-SK"/>
              </w:rPr>
              <w:t xml:space="preserve"> – výdavky spojené s materiálovo technickým zabezpečením  vrátane prevádzkových výdavkov)</w:t>
            </w:r>
            <w:r w:rsidRPr="007D5748">
              <w:rPr>
                <w:rFonts w:ascii="Times New Roman" w:eastAsia="Times New Roman" w:hAnsi="Times New Roman" w:cs="Times New Roman"/>
                <w:sz w:val="20"/>
                <w:szCs w:val="20"/>
                <w:lang w:eastAsia="sk-SK"/>
              </w:rPr>
              <w:t>)</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FC4EA8" w:rsidP="006A6B3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58 275</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FC4EA8" w:rsidP="006A6B3B">
            <w:pPr>
              <w:spacing w:after="0" w:line="240" w:lineRule="auto"/>
              <w:jc w:val="center"/>
              <w:rPr>
                <w:rFonts w:ascii="Times New Roman" w:eastAsia="Times New Roman" w:hAnsi="Times New Roman" w:cs="Times New Roman"/>
                <w:sz w:val="24"/>
                <w:szCs w:val="24"/>
                <w:lang w:eastAsia="sk-SK"/>
              </w:rPr>
            </w:pPr>
            <w:r w:rsidRPr="008534B1">
              <w:rPr>
                <w:rFonts w:ascii="Times New Roman" w:eastAsia="Times New Roman" w:hAnsi="Times New Roman" w:cs="Times New Roman"/>
                <w:sz w:val="20"/>
                <w:szCs w:val="24"/>
                <w:lang w:eastAsia="sk-SK"/>
              </w:rPr>
              <w:t>3 000</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vAlign w:val="center"/>
          </w:tcPr>
          <w:p w:rsidR="006A6B3B" w:rsidRPr="007D5748" w:rsidRDefault="006A6B3B" w:rsidP="006A6B3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4B61B8" w:rsidRDefault="00FC4EA8" w:rsidP="006A6B3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7 000</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w:t>
            </w:r>
            <w:r>
              <w:rPr>
                <w:rFonts w:ascii="Times New Roman" w:eastAsia="Times New Roman" w:hAnsi="Times New Roman" w:cs="Times New Roman"/>
                <w:sz w:val="20"/>
                <w:szCs w:val="20"/>
                <w:lang w:eastAsia="sk-SK"/>
              </w:rPr>
              <w:t>rávanie kapitálových aktív (714 001)</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4B61B8" w:rsidRDefault="00FC4EA8" w:rsidP="006A6B3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7 000</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FC4EA8" w:rsidP="006A6B3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432 640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Pr="007D574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jc w:val="right"/>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jc w:val="right"/>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                 Tabuľka č. </w:t>
      </w:r>
      <w:r w:rsidR="00FC4EA8">
        <w:rPr>
          <w:rFonts w:ascii="Times New Roman" w:eastAsia="Times New Roman" w:hAnsi="Times New Roman" w:cs="Times New Roman"/>
          <w:bCs/>
          <w:sz w:val="24"/>
          <w:szCs w:val="24"/>
          <w:lang w:eastAsia="sk-SK"/>
        </w:rPr>
        <w:t>6</w:t>
      </w:r>
      <w:r w:rsidRPr="007D5748">
        <w:rPr>
          <w:rFonts w:ascii="Times New Roman" w:eastAsia="Times New Roman" w:hAnsi="Times New Roman" w:cs="Times New Roman"/>
          <w:bCs/>
          <w:sz w:val="24"/>
          <w:szCs w:val="24"/>
          <w:lang w:eastAsia="sk-SK"/>
        </w:rPr>
        <w:t xml:space="preserve"> </w:t>
      </w:r>
    </w:p>
    <w:p w:rsidR="007D5748" w:rsidRPr="007D5748" w:rsidRDefault="004B61B8"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Slovenská stavebná inšpekcia</w:t>
      </w:r>
    </w:p>
    <w:tbl>
      <w:tblPr>
        <w:tblW w:w="15615" w:type="dxa"/>
        <w:tblInd w:w="-784" w:type="dxa"/>
        <w:tblCellMar>
          <w:left w:w="70" w:type="dxa"/>
          <w:right w:w="70" w:type="dxa"/>
        </w:tblCellMar>
        <w:tblLook w:val="0000" w:firstRow="0" w:lastRow="0" w:firstColumn="0" w:lastColumn="0" w:noHBand="0" w:noVBand="0"/>
      </w:tblPr>
      <w:tblGrid>
        <w:gridCol w:w="7281"/>
        <w:gridCol w:w="1945"/>
        <w:gridCol w:w="1836"/>
        <w:gridCol w:w="1889"/>
        <w:gridCol w:w="1525"/>
        <w:gridCol w:w="6"/>
        <w:gridCol w:w="280"/>
        <w:gridCol w:w="912"/>
        <w:gridCol w:w="6"/>
        <w:gridCol w:w="288"/>
      </w:tblGrid>
      <w:tr w:rsidR="007B6F96" w:rsidRPr="007D5748" w:rsidTr="00AD1745">
        <w:trPr>
          <w:gridAfter w:val="1"/>
          <w:wAfter w:w="288" w:type="dxa"/>
          <w:cantSplit/>
          <w:trHeight w:val="255"/>
        </w:trPr>
        <w:tc>
          <w:tcPr>
            <w:tcW w:w="71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0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1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w:t>
            </w:r>
            <w:r w:rsidRPr="007B6F96">
              <w:rPr>
                <w:rFonts w:ascii="Times New Roman" w:eastAsia="Times New Roman" w:hAnsi="Times New Roman" w:cs="Times New Roman"/>
                <w:b/>
                <w:bCs/>
                <w:sz w:val="20"/>
                <w:szCs w:val="20"/>
                <w:lang w:eastAsia="sk-SK"/>
              </w:rPr>
              <w:t>oznámka</w:t>
            </w:r>
          </w:p>
        </w:tc>
      </w:tr>
      <w:tr w:rsidR="00AD1745" w:rsidRPr="007D5748" w:rsidTr="00AD1745">
        <w:trPr>
          <w:gridAfter w:val="2"/>
          <w:wAfter w:w="294" w:type="dxa"/>
          <w:cantSplit/>
          <w:trHeight w:val="255"/>
        </w:trPr>
        <w:tc>
          <w:tcPr>
            <w:tcW w:w="71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61B8" w:rsidRPr="007D5748" w:rsidRDefault="004B61B8" w:rsidP="004B61B8">
            <w:pPr>
              <w:spacing w:after="0" w:line="240" w:lineRule="auto"/>
              <w:rPr>
                <w:rFonts w:ascii="Times New Roman" w:eastAsia="Times New Roman" w:hAnsi="Times New Roman" w:cs="Times New Roman"/>
                <w:b/>
                <w:bCs/>
                <w:sz w:val="24"/>
                <w:szCs w:val="24"/>
                <w:lang w:eastAsia="sk-SK"/>
              </w:rPr>
            </w:pPr>
          </w:p>
        </w:tc>
        <w:tc>
          <w:tcPr>
            <w:tcW w:w="1898" w:type="dxa"/>
            <w:tcBorders>
              <w:top w:val="nil"/>
              <w:left w:val="nil"/>
              <w:bottom w:val="single" w:sz="4" w:space="0" w:color="auto"/>
              <w:right w:val="single" w:sz="4" w:space="0" w:color="auto"/>
            </w:tcBorders>
            <w:shd w:val="clear" w:color="auto" w:fill="BFBFBF" w:themeFill="background1" w:themeFillShade="BF"/>
          </w:tcPr>
          <w:p w:rsidR="004B61B8" w:rsidRPr="007D5748" w:rsidRDefault="004B61B8" w:rsidP="004B61B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791" w:type="dxa"/>
            <w:tcBorders>
              <w:top w:val="nil"/>
              <w:left w:val="nil"/>
              <w:bottom w:val="single" w:sz="4" w:space="0" w:color="auto"/>
              <w:right w:val="single" w:sz="4" w:space="0" w:color="auto"/>
            </w:tcBorders>
            <w:shd w:val="clear" w:color="auto" w:fill="BFBFBF" w:themeFill="background1" w:themeFillShade="BF"/>
          </w:tcPr>
          <w:p w:rsidR="004B61B8" w:rsidRPr="007D5748" w:rsidRDefault="004B61B8" w:rsidP="004B61B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843" w:type="dxa"/>
            <w:tcBorders>
              <w:top w:val="nil"/>
              <w:left w:val="nil"/>
              <w:bottom w:val="single" w:sz="4" w:space="0" w:color="auto"/>
              <w:right w:val="single" w:sz="4" w:space="0" w:color="auto"/>
            </w:tcBorders>
            <w:shd w:val="clear" w:color="auto" w:fill="BFBFBF" w:themeFill="background1" w:themeFillShade="BF"/>
          </w:tcPr>
          <w:p w:rsidR="004B61B8" w:rsidRPr="007D5748" w:rsidRDefault="004B61B8" w:rsidP="004B61B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488" w:type="dxa"/>
            <w:tcBorders>
              <w:top w:val="nil"/>
              <w:left w:val="nil"/>
              <w:bottom w:val="single" w:sz="4" w:space="0" w:color="auto"/>
              <w:right w:val="single" w:sz="4" w:space="0" w:color="auto"/>
            </w:tcBorders>
            <w:shd w:val="clear" w:color="auto" w:fill="BFBFBF" w:themeFill="background1" w:themeFillShade="BF"/>
          </w:tcPr>
          <w:p w:rsidR="004B61B8" w:rsidRPr="004B61B8" w:rsidRDefault="004B61B8" w:rsidP="004B61B8">
            <w:pPr>
              <w:spacing w:after="0" w:line="240" w:lineRule="auto"/>
              <w:jc w:val="center"/>
              <w:rPr>
                <w:rFonts w:ascii="Times New Roman" w:eastAsia="Times New Roman" w:hAnsi="Times New Roman" w:cs="Times New Roman"/>
                <w:b/>
                <w:bCs/>
                <w:sz w:val="20"/>
                <w:szCs w:val="20"/>
                <w:lang w:eastAsia="sk-SK"/>
              </w:rPr>
            </w:pPr>
            <w:r w:rsidRPr="004B61B8">
              <w:rPr>
                <w:rFonts w:ascii="Times New Roman" w:eastAsia="Times New Roman" w:hAnsi="Times New Roman" w:cs="Times New Roman"/>
                <w:b/>
                <w:bCs/>
                <w:sz w:val="20"/>
                <w:szCs w:val="20"/>
                <w:lang w:eastAsia="sk-SK"/>
              </w:rPr>
              <w:t>2022</w:t>
            </w:r>
          </w:p>
        </w:tc>
        <w:tc>
          <w:tcPr>
            <w:tcW w:w="11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61B8" w:rsidRPr="007D5748" w:rsidRDefault="004B61B8" w:rsidP="004B61B8">
            <w:pPr>
              <w:spacing w:after="0" w:line="240" w:lineRule="auto"/>
              <w:rPr>
                <w:rFonts w:ascii="Times New Roman" w:eastAsia="Times New Roman" w:hAnsi="Times New Roman" w:cs="Times New Roman"/>
                <w:b/>
                <w:bCs/>
                <w:color w:val="FFFFFF"/>
                <w:sz w:val="24"/>
                <w:szCs w:val="24"/>
                <w:lang w:eastAsia="sk-SK"/>
              </w:rPr>
            </w:pP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898"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91"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843" w:type="dxa"/>
            <w:tcBorders>
              <w:top w:val="nil"/>
              <w:left w:val="nil"/>
              <w:bottom w:val="single" w:sz="4" w:space="0" w:color="auto"/>
              <w:right w:val="single" w:sz="4" w:space="0" w:color="auto"/>
            </w:tcBorders>
          </w:tcPr>
          <w:p w:rsidR="00CC3582" w:rsidRPr="007D5748" w:rsidRDefault="006A6B3B"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88"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281</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98"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791"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843" w:type="dxa"/>
            <w:tcBorders>
              <w:top w:val="single" w:sz="4" w:space="0" w:color="auto"/>
              <w:left w:val="nil"/>
              <w:bottom w:val="single" w:sz="4" w:space="0" w:color="auto"/>
              <w:right w:val="single" w:sz="4" w:space="0" w:color="auto"/>
            </w:tcBorders>
          </w:tcPr>
          <w:p w:rsidR="00CC3582" w:rsidRPr="007D5748" w:rsidRDefault="00CC3582" w:rsidP="007B6F96">
            <w:pPr>
              <w:spacing w:after="0" w:line="240" w:lineRule="auto"/>
              <w:ind w:left="-131"/>
              <w:jc w:val="center"/>
              <w:rPr>
                <w:rFonts w:ascii="Times New Roman" w:eastAsia="Times New Roman" w:hAnsi="Times New Roman" w:cs="Times New Roman"/>
                <w:b/>
                <w:bCs/>
                <w:sz w:val="24"/>
                <w:szCs w:val="24"/>
                <w:lang w:eastAsia="sk-SK"/>
              </w:rPr>
            </w:pPr>
          </w:p>
        </w:tc>
        <w:tc>
          <w:tcPr>
            <w:tcW w:w="1488"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281</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898"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791"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843" w:type="dxa"/>
            <w:tcBorders>
              <w:top w:val="single" w:sz="4" w:space="0" w:color="auto"/>
              <w:left w:val="nil"/>
              <w:bottom w:val="single" w:sz="4" w:space="0" w:color="auto"/>
              <w:right w:val="single" w:sz="4" w:space="0" w:color="auto"/>
            </w:tcBorders>
          </w:tcPr>
          <w:p w:rsidR="00CC3582" w:rsidRPr="007D5748" w:rsidRDefault="00CC3582" w:rsidP="007B6F96">
            <w:pPr>
              <w:tabs>
                <w:tab w:val="left" w:pos="1149"/>
              </w:tabs>
              <w:spacing w:after="0" w:line="240" w:lineRule="auto"/>
              <w:jc w:val="center"/>
              <w:rPr>
                <w:rFonts w:ascii="Times New Roman" w:eastAsia="Times New Roman" w:hAnsi="Times New Roman" w:cs="Times New Roman"/>
                <w:b/>
                <w:bCs/>
                <w:sz w:val="24"/>
                <w:szCs w:val="24"/>
                <w:lang w:eastAsia="sk-SK"/>
              </w:rPr>
            </w:pPr>
          </w:p>
        </w:tc>
        <w:tc>
          <w:tcPr>
            <w:tcW w:w="1488"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1 </w:t>
            </w:r>
            <w:r w:rsidR="00FC4EA8">
              <w:rPr>
                <w:rFonts w:ascii="Times New Roman" w:eastAsia="Times New Roman" w:hAnsi="Times New Roman" w:cs="Times New Roman"/>
                <w:b/>
                <w:bCs/>
                <w:sz w:val="24"/>
                <w:szCs w:val="24"/>
                <w:lang w:eastAsia="sk-SK"/>
              </w:rPr>
              <w:t>253</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98"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91"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843"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488" w:type="dxa"/>
            <w:tcBorders>
              <w:top w:val="single" w:sz="4" w:space="0" w:color="auto"/>
              <w:left w:val="nil"/>
              <w:bottom w:val="single" w:sz="4" w:space="0" w:color="auto"/>
              <w:right w:val="single" w:sz="4" w:space="0" w:color="auto"/>
            </w:tcBorders>
          </w:tcPr>
          <w:p w:rsidR="00CC3582" w:rsidRPr="007D5748" w:rsidRDefault="00FC4EA8" w:rsidP="00FC4EA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1 253</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shd w:val="clear" w:color="auto" w:fill="BFBFBF" w:themeFill="background1" w:themeFillShade="BF"/>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898" w:type="dxa"/>
            <w:tcBorders>
              <w:top w:val="nil"/>
              <w:left w:val="nil"/>
              <w:bottom w:val="single" w:sz="4" w:space="0" w:color="auto"/>
              <w:right w:val="single" w:sz="4" w:space="0" w:color="auto"/>
            </w:tcBorders>
            <w:shd w:val="clear" w:color="auto" w:fill="BFBFBF" w:themeFill="background1" w:themeFillShade="BF"/>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91" w:type="dxa"/>
            <w:tcBorders>
              <w:top w:val="nil"/>
              <w:left w:val="nil"/>
              <w:bottom w:val="single" w:sz="4" w:space="0" w:color="auto"/>
              <w:right w:val="single" w:sz="4" w:space="0" w:color="auto"/>
            </w:tcBorders>
            <w:shd w:val="clear" w:color="auto" w:fill="BFBFBF" w:themeFill="background1" w:themeFillShade="BF"/>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843" w:type="dxa"/>
            <w:tcBorders>
              <w:top w:val="nil"/>
              <w:left w:val="nil"/>
              <w:bottom w:val="single" w:sz="4" w:space="0" w:color="auto"/>
              <w:right w:val="single" w:sz="4" w:space="0" w:color="auto"/>
            </w:tcBorders>
            <w:shd w:val="clear" w:color="auto" w:fill="BFBFBF" w:themeFill="background1" w:themeFillShade="BF"/>
          </w:tcPr>
          <w:p w:rsidR="00CC3582" w:rsidRPr="007D5748" w:rsidRDefault="006A6B3B"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88" w:type="dxa"/>
            <w:tcBorders>
              <w:top w:val="nil"/>
              <w:left w:val="nil"/>
              <w:bottom w:val="single" w:sz="4" w:space="0" w:color="auto"/>
              <w:right w:val="single" w:sz="4" w:space="0" w:color="auto"/>
            </w:tcBorders>
            <w:shd w:val="clear" w:color="auto" w:fill="BFBFBF" w:themeFill="background1" w:themeFillShade="BF"/>
          </w:tcPr>
          <w:p w:rsidR="00CC3582" w:rsidRPr="007D5748" w:rsidRDefault="00FC4EA8"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5 699 822</w:t>
            </w:r>
          </w:p>
        </w:tc>
        <w:tc>
          <w:tcPr>
            <w:tcW w:w="1198" w:type="dxa"/>
            <w:gridSpan w:val="3"/>
            <w:tcBorders>
              <w:top w:val="nil"/>
              <w:left w:val="nil"/>
              <w:bottom w:val="single" w:sz="4" w:space="0" w:color="auto"/>
              <w:right w:val="single" w:sz="4" w:space="0" w:color="auto"/>
            </w:tcBorders>
            <w:shd w:val="clear" w:color="auto" w:fill="BFBFBF" w:themeFill="background1" w:themeFillShade="BF"/>
            <w:noWrap/>
            <w:vAlign w:val="bottom"/>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898"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791"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843"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488" w:type="dxa"/>
            <w:tcBorders>
              <w:top w:val="nil"/>
              <w:left w:val="nil"/>
              <w:bottom w:val="single" w:sz="4" w:space="0" w:color="auto"/>
              <w:right w:val="single" w:sz="4" w:space="0" w:color="auto"/>
            </w:tcBorders>
          </w:tcPr>
          <w:p w:rsidR="00CC3582" w:rsidRPr="007D5748" w:rsidRDefault="00CC3582" w:rsidP="00FC4EA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r w:rsidR="00FC4EA8">
              <w:rPr>
                <w:rFonts w:ascii="Times New Roman" w:eastAsia="Times New Roman" w:hAnsi="Times New Roman" w:cs="Times New Roman"/>
                <w:b/>
                <w:bCs/>
                <w:sz w:val="24"/>
                <w:szCs w:val="24"/>
                <w:lang w:eastAsia="sk-SK"/>
              </w:rPr>
              <w:t> 223 676</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98"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791"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488" w:type="dxa"/>
            <w:tcBorders>
              <w:top w:val="nil"/>
              <w:left w:val="nil"/>
              <w:bottom w:val="single" w:sz="4" w:space="0" w:color="auto"/>
              <w:right w:val="single" w:sz="4" w:space="0" w:color="auto"/>
            </w:tcBorders>
          </w:tcPr>
          <w:p w:rsidR="00CC3582" w:rsidRPr="007D5748" w:rsidRDefault="00FC4EA8" w:rsidP="00CC358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4 223 676</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898"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791"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843"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488" w:type="dxa"/>
            <w:tcBorders>
              <w:top w:val="nil"/>
              <w:left w:val="nil"/>
              <w:bottom w:val="single" w:sz="4" w:space="0" w:color="auto"/>
              <w:right w:val="single" w:sz="4" w:space="0" w:color="auto"/>
            </w:tcBorders>
          </w:tcPr>
          <w:p w:rsidR="00CC3582" w:rsidRPr="007D5748" w:rsidRDefault="00CC3582" w:rsidP="00FC4EA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FC4EA8">
              <w:rPr>
                <w:rFonts w:ascii="Times New Roman" w:eastAsia="Times New Roman" w:hAnsi="Times New Roman" w:cs="Times New Roman"/>
                <w:b/>
                <w:bCs/>
                <w:sz w:val="24"/>
                <w:szCs w:val="24"/>
                <w:lang w:eastAsia="sk-SK"/>
              </w:rPr>
              <w:t> </w:t>
            </w:r>
            <w:r>
              <w:rPr>
                <w:rFonts w:ascii="Times New Roman" w:eastAsia="Times New Roman" w:hAnsi="Times New Roman" w:cs="Times New Roman"/>
                <w:b/>
                <w:bCs/>
                <w:sz w:val="24"/>
                <w:szCs w:val="24"/>
                <w:lang w:eastAsia="sk-SK"/>
              </w:rPr>
              <w:t>4</w:t>
            </w:r>
            <w:r w:rsidR="00FC4EA8">
              <w:rPr>
                <w:rFonts w:ascii="Times New Roman" w:eastAsia="Times New Roman" w:hAnsi="Times New Roman" w:cs="Times New Roman"/>
                <w:b/>
                <w:bCs/>
                <w:sz w:val="24"/>
                <w:szCs w:val="24"/>
                <w:lang w:eastAsia="sk-SK"/>
              </w:rPr>
              <w:t>76 146</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98"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791"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488"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FC4EA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4</w:t>
            </w:r>
            <w:r w:rsidR="00FC4EA8">
              <w:rPr>
                <w:rFonts w:ascii="Times New Roman" w:eastAsia="Times New Roman" w:hAnsi="Times New Roman" w:cs="Times New Roman"/>
                <w:sz w:val="24"/>
                <w:szCs w:val="24"/>
                <w:lang w:eastAsia="sk-SK"/>
              </w:rPr>
              <w:t>76 146</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D1745" w:rsidRPr="007D5748" w:rsidTr="00AD1745">
        <w:trPr>
          <w:gridAfter w:val="2"/>
          <w:wAfter w:w="294" w:type="dxa"/>
          <w:trHeight w:val="255"/>
        </w:trPr>
        <w:tc>
          <w:tcPr>
            <w:tcW w:w="7103"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898"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791"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843"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488"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198" w:type="dxa"/>
            <w:gridSpan w:val="3"/>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r>
      <w:tr w:rsidR="00AD1745" w:rsidRPr="007D5748" w:rsidTr="00AD1745">
        <w:trPr>
          <w:gridAfter w:val="2"/>
          <w:wAfter w:w="294" w:type="dxa"/>
          <w:trHeight w:val="255"/>
        </w:trPr>
        <w:tc>
          <w:tcPr>
            <w:tcW w:w="7103" w:type="dxa"/>
            <w:tcBorders>
              <w:top w:val="nil"/>
              <w:left w:val="nil"/>
              <w:bottom w:val="nil"/>
              <w:right w:val="nil"/>
            </w:tcBorders>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898"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791"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843"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488"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198" w:type="dxa"/>
            <w:gridSpan w:val="3"/>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r>
      <w:tr w:rsidR="007B6F96" w:rsidRPr="007D5748" w:rsidTr="00AD1745">
        <w:trPr>
          <w:gridAfter w:val="1"/>
          <w:wAfter w:w="288" w:type="dxa"/>
          <w:trHeight w:val="255"/>
        </w:trPr>
        <w:tc>
          <w:tcPr>
            <w:tcW w:w="14129" w:type="dxa"/>
            <w:gridSpan w:val="6"/>
            <w:tcBorders>
              <w:top w:val="nil"/>
              <w:left w:val="nil"/>
              <w:bottom w:val="nil"/>
              <w:right w:val="nil"/>
            </w:tcBorders>
            <w:noWrap/>
          </w:tcPr>
          <w:p w:rsidR="00CC3582" w:rsidRPr="007D5748" w:rsidRDefault="00CC3582" w:rsidP="00CC3582">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198" w:type="dxa"/>
            <w:gridSpan w:val="3"/>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r>
      <w:tr w:rsidR="007B6F96" w:rsidRPr="007D5748" w:rsidTr="00AD1745">
        <w:trPr>
          <w:trHeight w:val="255"/>
        </w:trPr>
        <w:tc>
          <w:tcPr>
            <w:tcW w:w="14129" w:type="dxa"/>
            <w:gridSpan w:val="6"/>
            <w:tcBorders>
              <w:top w:val="nil"/>
              <w:left w:val="nil"/>
              <w:bottom w:val="nil"/>
              <w:right w:val="nil"/>
            </w:tcBorders>
            <w:noWrap/>
            <w:vAlign w:val="bottom"/>
          </w:tcPr>
          <w:p w:rsidR="00CC3582"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Pr="007D5748" w:rsidRDefault="00B90599" w:rsidP="00B90599">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lastRenderedPageBreak/>
              <w:t xml:space="preserve"> </w:t>
            </w:r>
            <w:r w:rsidR="00EE6FBB">
              <w:rPr>
                <w:rFonts w:ascii="Times New Roman" w:eastAsia="Times New Roman" w:hAnsi="Times New Roman" w:cs="Times New Roman"/>
                <w:bCs/>
                <w:sz w:val="24"/>
                <w:szCs w:val="20"/>
                <w:lang w:eastAsia="sk-SK"/>
              </w:rPr>
              <w:t>MDV SR</w:t>
            </w:r>
            <w:r w:rsidR="00FC4EA8">
              <w:rPr>
                <w:rFonts w:ascii="Times New Roman" w:eastAsia="Times New Roman" w:hAnsi="Times New Roman" w:cs="Times New Roman"/>
                <w:bCs/>
                <w:sz w:val="24"/>
                <w:szCs w:val="20"/>
                <w:lang w:eastAsia="sk-SK"/>
              </w:rPr>
              <w:t xml:space="preserve">                                                                                                                                                                                               Tabuľka č. 7</w:t>
            </w:r>
          </w:p>
          <w:tbl>
            <w:tblPr>
              <w:tblW w:w="14332" w:type="dxa"/>
              <w:tblCellMar>
                <w:left w:w="70" w:type="dxa"/>
                <w:right w:w="70" w:type="dxa"/>
              </w:tblCellMar>
              <w:tblLook w:val="0000" w:firstRow="0" w:lastRow="0" w:firstColumn="0" w:lastColumn="0" w:noHBand="0" w:noVBand="0"/>
            </w:tblPr>
            <w:tblGrid>
              <w:gridCol w:w="5323"/>
              <w:gridCol w:w="1476"/>
              <w:gridCol w:w="1553"/>
              <w:gridCol w:w="637"/>
              <w:gridCol w:w="1476"/>
              <w:gridCol w:w="1496"/>
              <w:gridCol w:w="1502"/>
              <w:gridCol w:w="869"/>
            </w:tblGrid>
            <w:tr w:rsidR="00B90599" w:rsidRPr="007D5748" w:rsidTr="00EE6FBB">
              <w:trPr>
                <w:cantSplit/>
                <w:trHeight w:val="255"/>
              </w:trPr>
              <w:tc>
                <w:tcPr>
                  <w:tcW w:w="532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599" w:rsidRPr="007D5748" w:rsidRDefault="00B90599" w:rsidP="00B90599">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6638"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B90599" w:rsidRPr="007D5748" w:rsidRDefault="00B90599" w:rsidP="00B90599">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2371"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0599" w:rsidRPr="007D5748" w:rsidRDefault="00B90599" w:rsidP="00B90599">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B6F96" w:rsidRPr="007D5748" w:rsidTr="00EE6FBB">
              <w:trPr>
                <w:cantSplit/>
                <w:trHeight w:val="255"/>
              </w:trPr>
              <w:tc>
                <w:tcPr>
                  <w:tcW w:w="532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599" w:rsidRPr="007D5748" w:rsidRDefault="00B90599" w:rsidP="00B90599">
                  <w:pPr>
                    <w:spacing w:after="0" w:line="240" w:lineRule="auto"/>
                    <w:rPr>
                      <w:rFonts w:ascii="Times New Roman" w:eastAsia="Times New Roman" w:hAnsi="Times New Roman" w:cs="Times New Roman"/>
                      <w:b/>
                      <w:bCs/>
                      <w:sz w:val="24"/>
                      <w:szCs w:val="24"/>
                      <w:lang w:eastAsia="sk-SK"/>
                    </w:rPr>
                  </w:pPr>
                </w:p>
              </w:tc>
              <w:tc>
                <w:tcPr>
                  <w:tcW w:w="1476" w:type="dxa"/>
                  <w:tcBorders>
                    <w:top w:val="nil"/>
                    <w:left w:val="nil"/>
                    <w:bottom w:val="single" w:sz="4" w:space="0" w:color="auto"/>
                    <w:right w:val="single" w:sz="4" w:space="0" w:color="auto"/>
                  </w:tcBorders>
                  <w:shd w:val="clear" w:color="auto" w:fill="BFBFBF" w:themeFill="background1" w:themeFillShade="BF"/>
                </w:tcPr>
                <w:p w:rsidR="00B90599" w:rsidRPr="007D5748" w:rsidRDefault="00B90599" w:rsidP="00B9059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53" w:type="dxa"/>
                  <w:tcBorders>
                    <w:top w:val="nil"/>
                    <w:left w:val="nil"/>
                    <w:bottom w:val="single" w:sz="4" w:space="0" w:color="auto"/>
                    <w:right w:val="single" w:sz="4" w:space="0" w:color="auto"/>
                  </w:tcBorders>
                  <w:shd w:val="clear" w:color="auto" w:fill="BFBFBF" w:themeFill="background1" w:themeFillShade="BF"/>
                </w:tcPr>
                <w:p w:rsidR="00B90599" w:rsidRPr="007D5748" w:rsidRDefault="00B90599" w:rsidP="00B9059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2113" w:type="dxa"/>
                  <w:gridSpan w:val="2"/>
                  <w:tcBorders>
                    <w:top w:val="nil"/>
                    <w:left w:val="nil"/>
                    <w:bottom w:val="single" w:sz="4" w:space="0" w:color="auto"/>
                    <w:right w:val="single" w:sz="4" w:space="0" w:color="auto"/>
                  </w:tcBorders>
                  <w:shd w:val="clear" w:color="auto" w:fill="BFBFBF" w:themeFill="background1" w:themeFillShade="BF"/>
                </w:tcPr>
                <w:p w:rsidR="00B90599" w:rsidRPr="007D5748" w:rsidRDefault="00B90599" w:rsidP="00B9059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496" w:type="dxa"/>
                  <w:tcBorders>
                    <w:top w:val="nil"/>
                    <w:left w:val="nil"/>
                    <w:bottom w:val="single" w:sz="4" w:space="0" w:color="auto"/>
                    <w:right w:val="single" w:sz="4" w:space="0" w:color="auto"/>
                  </w:tcBorders>
                  <w:shd w:val="clear" w:color="auto" w:fill="BFBFBF" w:themeFill="background1" w:themeFillShade="BF"/>
                </w:tcPr>
                <w:p w:rsidR="00B90599" w:rsidRPr="004B61B8" w:rsidRDefault="00B90599" w:rsidP="00B90599">
                  <w:pPr>
                    <w:spacing w:after="0" w:line="240" w:lineRule="auto"/>
                    <w:jc w:val="center"/>
                    <w:rPr>
                      <w:rFonts w:ascii="Times New Roman" w:eastAsia="Times New Roman" w:hAnsi="Times New Roman" w:cs="Times New Roman"/>
                      <w:b/>
                      <w:bCs/>
                      <w:sz w:val="20"/>
                      <w:szCs w:val="20"/>
                      <w:lang w:eastAsia="sk-SK"/>
                    </w:rPr>
                  </w:pPr>
                  <w:r w:rsidRPr="004B61B8">
                    <w:rPr>
                      <w:rFonts w:ascii="Times New Roman" w:eastAsia="Times New Roman" w:hAnsi="Times New Roman" w:cs="Times New Roman"/>
                      <w:b/>
                      <w:bCs/>
                      <w:sz w:val="20"/>
                      <w:szCs w:val="20"/>
                      <w:lang w:eastAsia="sk-SK"/>
                    </w:rPr>
                    <w:t>2022</w:t>
                  </w:r>
                </w:p>
              </w:tc>
              <w:tc>
                <w:tcPr>
                  <w:tcW w:w="237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599" w:rsidRPr="007D5748" w:rsidRDefault="00B90599" w:rsidP="00B90599">
                  <w:pPr>
                    <w:spacing w:after="0" w:line="240" w:lineRule="auto"/>
                    <w:rPr>
                      <w:rFonts w:ascii="Times New Roman" w:eastAsia="Times New Roman" w:hAnsi="Times New Roman" w:cs="Times New Roman"/>
                      <w:b/>
                      <w:bCs/>
                      <w:color w:val="FFFFFF"/>
                      <w:sz w:val="24"/>
                      <w:szCs w:val="24"/>
                      <w:lang w:eastAsia="sk-SK"/>
                    </w:rPr>
                  </w:pP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476"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53"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113" w:type="dxa"/>
                  <w:gridSpan w:val="2"/>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96"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15</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476" w:type="dxa"/>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553" w:type="dxa"/>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2113" w:type="dxa"/>
                  <w:gridSpan w:val="2"/>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496" w:type="dxa"/>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15</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476" w:type="dxa"/>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553" w:type="dxa"/>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2113" w:type="dxa"/>
                  <w:gridSpan w:val="2"/>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496" w:type="dxa"/>
                  <w:tcBorders>
                    <w:top w:val="single" w:sz="4" w:space="0" w:color="auto"/>
                    <w:left w:val="nil"/>
                    <w:bottom w:val="single" w:sz="4" w:space="0" w:color="auto"/>
                    <w:right w:val="single" w:sz="4" w:space="0" w:color="auto"/>
                  </w:tcBorders>
                </w:tcPr>
                <w:p w:rsidR="00EE6FBB" w:rsidRPr="007D5748" w:rsidRDefault="00FC4EA8"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1 500</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476" w:type="dxa"/>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553" w:type="dxa"/>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2113" w:type="dxa"/>
                  <w:gridSpan w:val="2"/>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1496" w:type="dxa"/>
                  <w:tcBorders>
                    <w:top w:val="single" w:sz="4" w:space="0" w:color="auto"/>
                    <w:left w:val="nil"/>
                    <w:bottom w:val="single" w:sz="4" w:space="0" w:color="auto"/>
                    <w:right w:val="single" w:sz="4" w:space="0" w:color="auto"/>
                  </w:tcBorders>
                </w:tcPr>
                <w:p w:rsidR="00EE6FBB" w:rsidRPr="007D5748" w:rsidRDefault="00EE6FBB" w:rsidP="00FC4EA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FC4EA8">
                    <w:rPr>
                      <w:rFonts w:ascii="Times New Roman" w:eastAsia="Times New Roman" w:hAnsi="Times New Roman" w:cs="Times New Roman"/>
                      <w:sz w:val="24"/>
                      <w:szCs w:val="24"/>
                      <w:lang w:eastAsia="sk-SK"/>
                    </w:rPr>
                    <w:t>500</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shd w:val="clear" w:color="auto" w:fill="BFBFBF" w:themeFill="background1" w:themeFillShade="BF"/>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476" w:type="dxa"/>
                  <w:tcBorders>
                    <w:top w:val="nil"/>
                    <w:left w:val="nil"/>
                    <w:bottom w:val="single" w:sz="4" w:space="0" w:color="auto"/>
                    <w:right w:val="single" w:sz="4" w:space="0" w:color="auto"/>
                  </w:tcBorders>
                  <w:shd w:val="clear" w:color="auto" w:fill="BFBFBF" w:themeFill="background1" w:themeFillShade="BF"/>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53" w:type="dxa"/>
                  <w:tcBorders>
                    <w:top w:val="nil"/>
                    <w:left w:val="nil"/>
                    <w:bottom w:val="single" w:sz="4" w:space="0" w:color="auto"/>
                    <w:right w:val="single" w:sz="4" w:space="0" w:color="auto"/>
                  </w:tcBorders>
                  <w:shd w:val="clear" w:color="auto" w:fill="BFBFBF" w:themeFill="background1" w:themeFillShade="BF"/>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113" w:type="dxa"/>
                  <w:gridSpan w:val="2"/>
                  <w:tcBorders>
                    <w:top w:val="nil"/>
                    <w:left w:val="nil"/>
                    <w:bottom w:val="single" w:sz="4" w:space="0" w:color="auto"/>
                    <w:right w:val="single" w:sz="4" w:space="0" w:color="auto"/>
                  </w:tcBorders>
                  <w:shd w:val="clear" w:color="auto" w:fill="BFBFBF" w:themeFill="background1" w:themeFillShade="BF"/>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96" w:type="dxa"/>
                  <w:tcBorders>
                    <w:top w:val="nil"/>
                    <w:left w:val="nil"/>
                    <w:bottom w:val="single" w:sz="4" w:space="0" w:color="auto"/>
                    <w:right w:val="single" w:sz="4" w:space="0" w:color="auto"/>
                  </w:tcBorders>
                  <w:shd w:val="clear" w:color="auto" w:fill="BFBFBF" w:themeFill="background1" w:themeFillShade="BF"/>
                </w:tcPr>
                <w:p w:rsidR="00EE6FBB" w:rsidRPr="007D5748" w:rsidRDefault="00FC4EA8"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364 365</w:t>
                  </w:r>
                </w:p>
              </w:tc>
              <w:tc>
                <w:tcPr>
                  <w:tcW w:w="2371"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476"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553"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2113" w:type="dxa"/>
                  <w:gridSpan w:val="2"/>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496" w:type="dxa"/>
                  <w:tcBorders>
                    <w:top w:val="nil"/>
                    <w:left w:val="nil"/>
                    <w:bottom w:val="single" w:sz="4" w:space="0" w:color="auto"/>
                    <w:right w:val="single" w:sz="4" w:space="0" w:color="auto"/>
                  </w:tcBorders>
                </w:tcPr>
                <w:p w:rsidR="00EE6FBB" w:rsidRPr="007D5748" w:rsidRDefault="00FC4EA8" w:rsidP="00FC4EA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270 000</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476"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1553"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2113" w:type="dxa"/>
                  <w:gridSpan w:val="2"/>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1496" w:type="dxa"/>
                  <w:tcBorders>
                    <w:top w:val="nil"/>
                    <w:left w:val="nil"/>
                    <w:bottom w:val="single" w:sz="4" w:space="0" w:color="auto"/>
                    <w:right w:val="single" w:sz="4" w:space="0" w:color="auto"/>
                  </w:tcBorders>
                </w:tcPr>
                <w:p w:rsidR="00EE6FBB" w:rsidRPr="007D5748" w:rsidRDefault="00FC4EA8" w:rsidP="00EE6FB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270 000</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476"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553"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2113" w:type="dxa"/>
                  <w:gridSpan w:val="2"/>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496" w:type="dxa"/>
                  <w:tcBorders>
                    <w:top w:val="nil"/>
                    <w:left w:val="nil"/>
                    <w:bottom w:val="single" w:sz="4" w:space="0" w:color="auto"/>
                    <w:right w:val="single" w:sz="4" w:space="0" w:color="auto"/>
                  </w:tcBorders>
                </w:tcPr>
                <w:p w:rsidR="00EE6FBB" w:rsidRPr="007D5748" w:rsidRDefault="00FC4EA8" w:rsidP="00FC4EA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94 365</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476"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1553"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2113" w:type="dxa"/>
                  <w:gridSpan w:val="2"/>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1496" w:type="dxa"/>
                  <w:tcBorders>
                    <w:top w:val="nil"/>
                    <w:left w:val="nil"/>
                    <w:bottom w:val="single" w:sz="4" w:space="0" w:color="auto"/>
                    <w:right w:val="single" w:sz="4" w:space="0" w:color="auto"/>
                  </w:tcBorders>
                </w:tcPr>
                <w:p w:rsidR="00EE6FBB" w:rsidRPr="007D5748" w:rsidRDefault="00FC4EA8" w:rsidP="00EE6FB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94 365</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E6FBB" w:rsidRPr="007D5748" w:rsidTr="00EE6FBB">
              <w:trPr>
                <w:trHeight w:val="255"/>
              </w:trPr>
              <w:tc>
                <w:tcPr>
                  <w:tcW w:w="5323"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1476"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1553"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2113" w:type="dxa"/>
                  <w:gridSpan w:val="2"/>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1496"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2371" w:type="dxa"/>
                  <w:gridSpan w:val="2"/>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r>
            <w:tr w:rsidR="00EE6FBB" w:rsidRPr="007D5748" w:rsidTr="00EE6FBB">
              <w:trPr>
                <w:trHeight w:val="255"/>
              </w:trPr>
              <w:tc>
                <w:tcPr>
                  <w:tcW w:w="5323" w:type="dxa"/>
                  <w:tcBorders>
                    <w:top w:val="nil"/>
                    <w:left w:val="nil"/>
                    <w:bottom w:val="nil"/>
                    <w:right w:val="nil"/>
                  </w:tcBorders>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476"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1553"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2113" w:type="dxa"/>
                  <w:gridSpan w:val="2"/>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1496"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2371" w:type="dxa"/>
                  <w:gridSpan w:val="2"/>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r>
            <w:tr w:rsidR="00EE6FBB" w:rsidRPr="007D5748" w:rsidTr="00EE6FBB">
              <w:trPr>
                <w:trHeight w:val="255"/>
              </w:trPr>
              <w:tc>
                <w:tcPr>
                  <w:tcW w:w="11961" w:type="dxa"/>
                  <w:gridSpan w:val="6"/>
                  <w:tcBorders>
                    <w:top w:val="nil"/>
                    <w:left w:val="nil"/>
                    <w:bottom w:val="nil"/>
                    <w:right w:val="nil"/>
                  </w:tcBorders>
                  <w:noWrap/>
                </w:tcPr>
                <w:p w:rsidR="00EE6FBB" w:rsidRPr="007D5748" w:rsidRDefault="00EE6FBB" w:rsidP="00EE6FBB">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2371" w:type="dxa"/>
                  <w:gridSpan w:val="2"/>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r>
            <w:tr w:rsidR="00EE6FBB" w:rsidRPr="007D5748" w:rsidTr="00AD1745">
              <w:trPr>
                <w:trHeight w:val="255"/>
              </w:trPr>
              <w:tc>
                <w:tcPr>
                  <w:tcW w:w="8989" w:type="dxa"/>
                  <w:gridSpan w:val="4"/>
                  <w:tcBorders>
                    <w:top w:val="nil"/>
                    <w:left w:val="nil"/>
                    <w:bottom w:val="nil"/>
                    <w:right w:val="nil"/>
                  </w:tcBorders>
                  <w:noWrap/>
                  <w:vAlign w:val="bottom"/>
                </w:tcPr>
                <w:p w:rsidR="00EE6FBB"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1476"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2998" w:type="dxa"/>
                  <w:gridSpan w:val="2"/>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869"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r>
          </w:tbl>
          <w:p w:rsidR="00B90599" w:rsidRPr="007D5748" w:rsidRDefault="00B90599" w:rsidP="00CC3582">
            <w:pPr>
              <w:spacing w:after="0" w:line="240" w:lineRule="auto"/>
              <w:rPr>
                <w:rFonts w:ascii="Times New Roman" w:eastAsia="Times New Roman" w:hAnsi="Times New Roman" w:cs="Times New Roman"/>
                <w:sz w:val="24"/>
                <w:szCs w:val="24"/>
                <w:lang w:eastAsia="sk-SK"/>
              </w:rPr>
            </w:pPr>
          </w:p>
        </w:tc>
        <w:tc>
          <w:tcPr>
            <w:tcW w:w="280" w:type="dxa"/>
            <w:tcBorders>
              <w:top w:val="nil"/>
              <w:left w:val="nil"/>
              <w:bottom w:val="nil"/>
              <w:right w:val="nil"/>
            </w:tcBorders>
            <w:noWrap/>
            <w:vAlign w:val="bottom"/>
          </w:tcPr>
          <w:p w:rsidR="00CC3582" w:rsidRPr="007D5748" w:rsidRDefault="00FC4EA8" w:rsidP="00CC358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                  </w:t>
            </w:r>
          </w:p>
        </w:tc>
        <w:tc>
          <w:tcPr>
            <w:tcW w:w="918" w:type="dxa"/>
            <w:gridSpan w:val="2"/>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288"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r>
      <w:tr w:rsidR="00FC4EA8" w:rsidRPr="007D5748" w:rsidTr="00AD1745">
        <w:trPr>
          <w:trHeight w:val="255"/>
        </w:trPr>
        <w:tc>
          <w:tcPr>
            <w:tcW w:w="14129" w:type="dxa"/>
            <w:gridSpan w:val="6"/>
            <w:tcBorders>
              <w:top w:val="nil"/>
              <w:left w:val="nil"/>
              <w:bottom w:val="nil"/>
              <w:right w:val="nil"/>
            </w:tcBorders>
            <w:noWrap/>
            <w:vAlign w:val="bottom"/>
          </w:tcPr>
          <w:p w:rsidR="00FC4EA8" w:rsidRPr="007D5748" w:rsidRDefault="00FC4EA8" w:rsidP="00CC3582">
            <w:pPr>
              <w:spacing w:after="0" w:line="240" w:lineRule="auto"/>
              <w:rPr>
                <w:rFonts w:ascii="Times New Roman" w:eastAsia="Times New Roman" w:hAnsi="Times New Roman" w:cs="Times New Roman"/>
                <w:sz w:val="24"/>
                <w:szCs w:val="24"/>
                <w:lang w:eastAsia="sk-SK"/>
              </w:rPr>
            </w:pPr>
          </w:p>
        </w:tc>
        <w:tc>
          <w:tcPr>
            <w:tcW w:w="280" w:type="dxa"/>
            <w:tcBorders>
              <w:top w:val="nil"/>
              <w:left w:val="nil"/>
              <w:bottom w:val="nil"/>
              <w:right w:val="nil"/>
            </w:tcBorders>
            <w:noWrap/>
            <w:vAlign w:val="bottom"/>
          </w:tcPr>
          <w:p w:rsidR="00FC4EA8" w:rsidRPr="007D5748" w:rsidRDefault="00FC4EA8" w:rsidP="00CC3582">
            <w:pPr>
              <w:spacing w:after="0" w:line="240" w:lineRule="auto"/>
              <w:rPr>
                <w:rFonts w:ascii="Times New Roman" w:eastAsia="Times New Roman" w:hAnsi="Times New Roman" w:cs="Times New Roman"/>
                <w:sz w:val="24"/>
                <w:szCs w:val="24"/>
                <w:lang w:eastAsia="sk-SK"/>
              </w:rPr>
            </w:pPr>
          </w:p>
        </w:tc>
        <w:tc>
          <w:tcPr>
            <w:tcW w:w="918" w:type="dxa"/>
            <w:gridSpan w:val="2"/>
            <w:tcBorders>
              <w:top w:val="nil"/>
              <w:left w:val="nil"/>
              <w:bottom w:val="nil"/>
              <w:right w:val="nil"/>
            </w:tcBorders>
            <w:noWrap/>
            <w:vAlign w:val="bottom"/>
          </w:tcPr>
          <w:p w:rsidR="00FC4EA8" w:rsidRPr="007D5748" w:rsidRDefault="00FC4EA8" w:rsidP="00CC3582">
            <w:pPr>
              <w:spacing w:after="0" w:line="240" w:lineRule="auto"/>
              <w:rPr>
                <w:rFonts w:ascii="Times New Roman" w:eastAsia="Times New Roman" w:hAnsi="Times New Roman" w:cs="Times New Roman"/>
                <w:sz w:val="24"/>
                <w:szCs w:val="24"/>
                <w:lang w:eastAsia="sk-SK"/>
              </w:rPr>
            </w:pPr>
          </w:p>
        </w:tc>
        <w:tc>
          <w:tcPr>
            <w:tcW w:w="288" w:type="dxa"/>
            <w:tcBorders>
              <w:top w:val="nil"/>
              <w:left w:val="nil"/>
              <w:bottom w:val="nil"/>
              <w:right w:val="nil"/>
            </w:tcBorders>
            <w:noWrap/>
            <w:vAlign w:val="bottom"/>
          </w:tcPr>
          <w:p w:rsidR="00FC4EA8" w:rsidRPr="007D5748" w:rsidRDefault="00FC4EA8" w:rsidP="00CC3582">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CB3623" w:rsidRDefault="00CB3623" w:rsidP="00B32243">
      <w:pPr>
        <w:spacing w:after="0" w:line="240" w:lineRule="auto"/>
      </w:pPr>
    </w:p>
    <w:sectPr w:rsidR="00CB3623" w:rsidSect="008A29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1B" w:rsidRDefault="00307D1B">
      <w:pPr>
        <w:spacing w:after="0" w:line="240" w:lineRule="auto"/>
      </w:pPr>
      <w:r>
        <w:separator/>
      </w:r>
    </w:p>
  </w:endnote>
  <w:endnote w:type="continuationSeparator" w:id="0">
    <w:p w:rsidR="00307D1B" w:rsidRDefault="0030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43" w:rsidRDefault="00B3224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B32243" w:rsidRDefault="00B32243">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43" w:rsidRDefault="00B32243">
    <w:pPr>
      <w:pStyle w:val="Pta"/>
      <w:jc w:val="right"/>
    </w:pPr>
    <w:r>
      <w:fldChar w:fldCharType="begin"/>
    </w:r>
    <w:r>
      <w:instrText>PAGE   \* MERGEFORMAT</w:instrText>
    </w:r>
    <w:r>
      <w:fldChar w:fldCharType="separate"/>
    </w:r>
    <w:r w:rsidR="003D7989">
      <w:rPr>
        <w:noProof/>
      </w:rPr>
      <w:t>4</w:t>
    </w:r>
    <w:r>
      <w:rPr>
        <w:noProof/>
      </w:rPr>
      <w:fldChar w:fldCharType="end"/>
    </w:r>
  </w:p>
  <w:p w:rsidR="00B32243" w:rsidRDefault="00B32243">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43" w:rsidRDefault="00B32243">
    <w:pPr>
      <w:pStyle w:val="Pta"/>
      <w:jc w:val="right"/>
    </w:pPr>
    <w:r>
      <w:fldChar w:fldCharType="begin"/>
    </w:r>
    <w:r>
      <w:instrText>PAGE   \* MERGEFORMAT</w:instrText>
    </w:r>
    <w:r>
      <w:fldChar w:fldCharType="separate"/>
    </w:r>
    <w:r>
      <w:rPr>
        <w:noProof/>
      </w:rPr>
      <w:t>0</w:t>
    </w:r>
    <w:r>
      <w:rPr>
        <w:noProof/>
      </w:rPr>
      <w:fldChar w:fldCharType="end"/>
    </w:r>
  </w:p>
  <w:p w:rsidR="00B32243" w:rsidRDefault="00B322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1B" w:rsidRDefault="00307D1B">
      <w:pPr>
        <w:spacing w:after="0" w:line="240" w:lineRule="auto"/>
      </w:pPr>
      <w:r>
        <w:separator/>
      </w:r>
    </w:p>
  </w:footnote>
  <w:footnote w:type="continuationSeparator" w:id="0">
    <w:p w:rsidR="00307D1B" w:rsidRDefault="00307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43" w:rsidRDefault="00B32243" w:rsidP="007E39C0">
    <w:pPr>
      <w:pStyle w:val="Hlavika"/>
      <w:jc w:val="right"/>
      <w:rPr>
        <w:sz w:val="24"/>
        <w:szCs w:val="24"/>
      </w:rPr>
    </w:pPr>
    <w:r>
      <w:rPr>
        <w:sz w:val="24"/>
        <w:szCs w:val="24"/>
      </w:rPr>
      <w:t>Príloha č. 2</w:t>
    </w:r>
  </w:p>
  <w:p w:rsidR="00B32243" w:rsidRPr="00EB59C8" w:rsidRDefault="00B32243" w:rsidP="007E39C0">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43" w:rsidRPr="0024067A" w:rsidRDefault="00B32243">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43" w:rsidRPr="000A15AE" w:rsidRDefault="00B32243" w:rsidP="007E39C0">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337"/>
    <w:multiLevelType w:val="hybridMultilevel"/>
    <w:tmpl w:val="6D4420AC"/>
    <w:lvl w:ilvl="0" w:tplc="EB44323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nsid w:val="41603F03"/>
    <w:multiLevelType w:val="hybridMultilevel"/>
    <w:tmpl w:val="35C2A9E6"/>
    <w:lvl w:ilvl="0" w:tplc="E9F6420C">
      <w:start w:val="3"/>
      <w:numFmt w:val="bullet"/>
      <w:lvlText w:val="-"/>
      <w:lvlJc w:val="left"/>
      <w:pPr>
        <w:ind w:left="644" w:hanging="360"/>
      </w:pPr>
      <w:rPr>
        <w:rFonts w:ascii="Times New Roman" w:eastAsiaTheme="minorEastAsia"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nsid w:val="4A7D71C1"/>
    <w:multiLevelType w:val="hybridMultilevel"/>
    <w:tmpl w:val="BBCC22F6"/>
    <w:lvl w:ilvl="0" w:tplc="7E10ADD8">
      <w:start w:val="4"/>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3700243"/>
    <w:multiLevelType w:val="hybridMultilevel"/>
    <w:tmpl w:val="E7FC6652"/>
    <w:lvl w:ilvl="0" w:tplc="6DBAF042">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00042"/>
    <w:rsid w:val="0000156C"/>
    <w:rsid w:val="00007FB4"/>
    <w:rsid w:val="000120AB"/>
    <w:rsid w:val="00017CE1"/>
    <w:rsid w:val="00035EB6"/>
    <w:rsid w:val="00057135"/>
    <w:rsid w:val="00057E8B"/>
    <w:rsid w:val="000B37DD"/>
    <w:rsid w:val="000F012F"/>
    <w:rsid w:val="001127A8"/>
    <w:rsid w:val="00170D2B"/>
    <w:rsid w:val="001A6F37"/>
    <w:rsid w:val="001A7FB4"/>
    <w:rsid w:val="00200898"/>
    <w:rsid w:val="00212894"/>
    <w:rsid w:val="0022100C"/>
    <w:rsid w:val="0025123F"/>
    <w:rsid w:val="0025148A"/>
    <w:rsid w:val="0027405B"/>
    <w:rsid w:val="002C5940"/>
    <w:rsid w:val="002D1C56"/>
    <w:rsid w:val="002D7F98"/>
    <w:rsid w:val="002E31FA"/>
    <w:rsid w:val="002F15EE"/>
    <w:rsid w:val="00307D1B"/>
    <w:rsid w:val="00310B9C"/>
    <w:rsid w:val="00317B90"/>
    <w:rsid w:val="003468A3"/>
    <w:rsid w:val="0037330A"/>
    <w:rsid w:val="00374411"/>
    <w:rsid w:val="003746E2"/>
    <w:rsid w:val="003A7816"/>
    <w:rsid w:val="003A7E5B"/>
    <w:rsid w:val="003B2D9D"/>
    <w:rsid w:val="003D4313"/>
    <w:rsid w:val="003D7989"/>
    <w:rsid w:val="003E243F"/>
    <w:rsid w:val="00425776"/>
    <w:rsid w:val="004426DE"/>
    <w:rsid w:val="004625E3"/>
    <w:rsid w:val="00487203"/>
    <w:rsid w:val="0049076C"/>
    <w:rsid w:val="004B2F31"/>
    <w:rsid w:val="004B61B8"/>
    <w:rsid w:val="004C5653"/>
    <w:rsid w:val="004D2A5C"/>
    <w:rsid w:val="005001EE"/>
    <w:rsid w:val="005005EC"/>
    <w:rsid w:val="0055336D"/>
    <w:rsid w:val="0059150B"/>
    <w:rsid w:val="005B097E"/>
    <w:rsid w:val="005D5922"/>
    <w:rsid w:val="005D5BA3"/>
    <w:rsid w:val="00625FB2"/>
    <w:rsid w:val="00644B93"/>
    <w:rsid w:val="006609E5"/>
    <w:rsid w:val="00660B61"/>
    <w:rsid w:val="00697605"/>
    <w:rsid w:val="006A6B3B"/>
    <w:rsid w:val="006B1AD8"/>
    <w:rsid w:val="006B7D56"/>
    <w:rsid w:val="006C6DE6"/>
    <w:rsid w:val="007246BD"/>
    <w:rsid w:val="00736B69"/>
    <w:rsid w:val="00746E0D"/>
    <w:rsid w:val="007A0E1D"/>
    <w:rsid w:val="007A218A"/>
    <w:rsid w:val="007A29B4"/>
    <w:rsid w:val="007A4E14"/>
    <w:rsid w:val="007B2C0F"/>
    <w:rsid w:val="007B6F96"/>
    <w:rsid w:val="007C4647"/>
    <w:rsid w:val="007D5748"/>
    <w:rsid w:val="007D7327"/>
    <w:rsid w:val="007E39C0"/>
    <w:rsid w:val="007E65EA"/>
    <w:rsid w:val="00802323"/>
    <w:rsid w:val="00805EA8"/>
    <w:rsid w:val="00824CDB"/>
    <w:rsid w:val="0085246D"/>
    <w:rsid w:val="008534B1"/>
    <w:rsid w:val="00896972"/>
    <w:rsid w:val="008A0C6D"/>
    <w:rsid w:val="008A2978"/>
    <w:rsid w:val="008B49A4"/>
    <w:rsid w:val="008D339D"/>
    <w:rsid w:val="008E2736"/>
    <w:rsid w:val="008F2F42"/>
    <w:rsid w:val="00935C0C"/>
    <w:rsid w:val="009706B7"/>
    <w:rsid w:val="009755BF"/>
    <w:rsid w:val="00977102"/>
    <w:rsid w:val="009811B0"/>
    <w:rsid w:val="009B0700"/>
    <w:rsid w:val="009B5530"/>
    <w:rsid w:val="00A7021E"/>
    <w:rsid w:val="00AA067E"/>
    <w:rsid w:val="00AB5F64"/>
    <w:rsid w:val="00AD1745"/>
    <w:rsid w:val="00AE50DD"/>
    <w:rsid w:val="00B07E21"/>
    <w:rsid w:val="00B153A0"/>
    <w:rsid w:val="00B32243"/>
    <w:rsid w:val="00B33F7D"/>
    <w:rsid w:val="00B40575"/>
    <w:rsid w:val="00B5535C"/>
    <w:rsid w:val="00B73010"/>
    <w:rsid w:val="00B75DDA"/>
    <w:rsid w:val="00B90599"/>
    <w:rsid w:val="00BA3F16"/>
    <w:rsid w:val="00BD6640"/>
    <w:rsid w:val="00BE2C30"/>
    <w:rsid w:val="00BE64FE"/>
    <w:rsid w:val="00C11456"/>
    <w:rsid w:val="00C15212"/>
    <w:rsid w:val="00C51FD4"/>
    <w:rsid w:val="00C94FCC"/>
    <w:rsid w:val="00CA0896"/>
    <w:rsid w:val="00CA6020"/>
    <w:rsid w:val="00CB10B5"/>
    <w:rsid w:val="00CB2ED4"/>
    <w:rsid w:val="00CB3623"/>
    <w:rsid w:val="00CC3582"/>
    <w:rsid w:val="00CD7313"/>
    <w:rsid w:val="00CE299A"/>
    <w:rsid w:val="00D21412"/>
    <w:rsid w:val="00D317DE"/>
    <w:rsid w:val="00D66E3C"/>
    <w:rsid w:val="00DA7D8A"/>
    <w:rsid w:val="00DB5E1F"/>
    <w:rsid w:val="00DB7C05"/>
    <w:rsid w:val="00DD38E1"/>
    <w:rsid w:val="00DE1C8B"/>
    <w:rsid w:val="00DE5BF1"/>
    <w:rsid w:val="00DF578A"/>
    <w:rsid w:val="00E07CE9"/>
    <w:rsid w:val="00E124BD"/>
    <w:rsid w:val="00E603B4"/>
    <w:rsid w:val="00E61ECB"/>
    <w:rsid w:val="00E83B26"/>
    <w:rsid w:val="00E94334"/>
    <w:rsid w:val="00E95C5D"/>
    <w:rsid w:val="00E963A3"/>
    <w:rsid w:val="00EA1DFD"/>
    <w:rsid w:val="00EA1E90"/>
    <w:rsid w:val="00EE6FBB"/>
    <w:rsid w:val="00EF2AA1"/>
    <w:rsid w:val="00F40136"/>
    <w:rsid w:val="00F85F24"/>
    <w:rsid w:val="00F8781E"/>
    <w:rsid w:val="00FC0FB3"/>
    <w:rsid w:val="00FC4EA8"/>
    <w:rsid w:val="00FC58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7E39C0"/>
    <w:pPr>
      <w:ind w:left="720"/>
      <w:contextualSpacing/>
    </w:pPr>
    <w:rPr>
      <w:rFonts w:ascii="Calibri" w:eastAsia="Times New Roman" w:hAnsi="Calibri" w:cs="Times New Roman"/>
    </w:rPr>
  </w:style>
  <w:style w:type="paragraph" w:styleId="Normlnywebov">
    <w:name w:val="Normal (Web)"/>
    <w:aliases w:val="webb"/>
    <w:basedOn w:val="Normlny"/>
    <w:uiPriority w:val="99"/>
    <w:rsid w:val="006609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2-ZkladnText">
    <w:name w:val="F2-ZákladnýText"/>
    <w:basedOn w:val="Normlny"/>
    <w:rsid w:val="006609E5"/>
    <w:pPr>
      <w:spacing w:after="0" w:line="240" w:lineRule="auto"/>
      <w:jc w:val="both"/>
    </w:pPr>
    <w:rPr>
      <w:rFonts w:ascii="Times New Roman" w:eastAsia="Times New Roman" w:hAnsi="Times New Roman" w:cs="Times New Roman"/>
      <w:sz w:val="24"/>
      <w:szCs w:val="20"/>
      <w:lang w:eastAsia="sk-SK"/>
    </w:rPr>
  </w:style>
  <w:style w:type="paragraph" w:styleId="Revzia">
    <w:name w:val="Revision"/>
    <w:hidden/>
    <w:uiPriority w:val="99"/>
    <w:semiHidden/>
    <w:rsid w:val="009B55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7E39C0"/>
    <w:pPr>
      <w:ind w:left="720"/>
      <w:contextualSpacing/>
    </w:pPr>
    <w:rPr>
      <w:rFonts w:ascii="Calibri" w:eastAsia="Times New Roman" w:hAnsi="Calibri" w:cs="Times New Roman"/>
    </w:rPr>
  </w:style>
  <w:style w:type="paragraph" w:styleId="Normlnywebov">
    <w:name w:val="Normal (Web)"/>
    <w:aliases w:val="webb"/>
    <w:basedOn w:val="Normlny"/>
    <w:uiPriority w:val="99"/>
    <w:rsid w:val="006609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2-ZkladnText">
    <w:name w:val="F2-ZákladnýText"/>
    <w:basedOn w:val="Normlny"/>
    <w:rsid w:val="006609E5"/>
    <w:pPr>
      <w:spacing w:after="0" w:line="240" w:lineRule="auto"/>
      <w:jc w:val="both"/>
    </w:pPr>
    <w:rPr>
      <w:rFonts w:ascii="Times New Roman" w:eastAsia="Times New Roman" w:hAnsi="Times New Roman" w:cs="Times New Roman"/>
      <w:sz w:val="24"/>
      <w:szCs w:val="20"/>
      <w:lang w:eastAsia="sk-SK"/>
    </w:rPr>
  </w:style>
  <w:style w:type="paragraph" w:styleId="Revzia">
    <w:name w:val="Revision"/>
    <w:hidden/>
    <w:uiPriority w:val="99"/>
    <w:semiHidden/>
    <w:rsid w:val="009B5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77991">
      <w:bodyDiv w:val="1"/>
      <w:marLeft w:val="0"/>
      <w:marRight w:val="0"/>
      <w:marTop w:val="0"/>
      <w:marBottom w:val="0"/>
      <w:divBdr>
        <w:top w:val="none" w:sz="0" w:space="0" w:color="auto"/>
        <w:left w:val="none" w:sz="0" w:space="0" w:color="auto"/>
        <w:bottom w:val="none" w:sz="0" w:space="0" w:color="auto"/>
        <w:right w:val="none" w:sz="0" w:space="0" w:color="auto"/>
      </w:divBdr>
    </w:div>
    <w:div w:id="15401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f:fields xmlns:f="http://schemas.fabasoft.com/folio/2007/fields">
  <f:record ref="">
    <f:field ref="objname" par="" edit="true" text="Analyza-vplyvov-na-rozpocet"/>
    <f:field ref="objsubject" par="" edit="true" text=""/>
    <f:field ref="objcreatedby" par="" text="Administrator, System"/>
    <f:field ref="objcreatedat" par="" text="12.9.2019 12:59:37"/>
    <f:field ref="objchangedby" par="" text="Administrator, System"/>
    <f:field ref="objmodifiedat" par="" text="12.9.2019 13:00: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2C7B2B9-D707-4816-BA2E-943012690F17}">
  <ds:schemaRef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4920</Words>
  <Characters>28046</Characters>
  <Application>Microsoft Office Word</Application>
  <DocSecurity>4</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Zemanová, Ivana</cp:lastModifiedBy>
  <cp:revision>2</cp:revision>
  <cp:lastPrinted>2019-09-18T12:06:00Z</cp:lastPrinted>
  <dcterms:created xsi:type="dcterms:W3CDTF">2019-09-19T06:06:00Z</dcterms:created>
  <dcterms:modified xsi:type="dcterms:W3CDTF">2019-09-19T06:06:00Z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o&amp;nbsp;príprave návrhu zákona o výstavbe</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Dancák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(stavebný zákon)</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SR</vt:lpwstr>
  </property>
  <property fmtid="{D5CDD505-2E9C-101B-9397-08002B2CF9AE}" pid="23" name="FSC#SKEDITIONSLOVLEX@103.510:plnynazovpredpis">
    <vt:lpwstr> Zákon o výstavbe (stavebný zákon)</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15080/2019/SV/30479-M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 style="margin: 0cm 0cm 0pt; text-align: justify; line-height: normal;"&gt;&lt;span style="font-family: &amp;quot;Times New Roman&amp;quot;,&amp;quot;serif&amp;quot;; font-size: 10pt;"&gt;Predkladaný návrh zákona v oblasti informatizácie vychádza z&amp;nbsp;princípov platného zákon</vt:lpwstr>
  </property>
  <property fmtid="{D5CDD505-2E9C-101B-9397-08002B2CF9AE}" pid="66" name="FSC#SKEDITIONSLOVLEX@103.510:AttrStrListDocPropAltRiesenia">
    <vt:lpwstr>Neboli identifikované alternatívy k predloženým riešeniam, ktoré by naplnili cieľ</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 výstavby Slovenskej republiky predkladá návrh zákona o&amp;nbsp;výstavbe a&amp;nbsp;o&amp;nbsp;zmene a&amp;nbsp;doplnení niektorých zákonov (stavebný zákon) z&amp;nbsp;dôvodu plnenia programového vyhlásenia vlády Slovens</vt:lpwstr>
  </property>
  <property fmtid="{D5CDD505-2E9C-101B-9397-08002B2CF9AE}" pid="150" name="FSC#SKEDITIONSLOVLEX@103.510:vytvorenedna">
    <vt:lpwstr>12. 9. 2019</vt:lpwstr>
  </property>
  <property fmtid="{D5CDD505-2E9C-101B-9397-08002B2CF9AE}" pid="151" name="FSC#COOSYSTEM@1.1:Container">
    <vt:lpwstr>COO.2145.1000.3.3587101</vt:lpwstr>
  </property>
  <property fmtid="{D5CDD505-2E9C-101B-9397-08002B2CF9AE}" pid="152" name="FSC#FSCFOLIO@1.1001:docpropproject">
    <vt:lpwstr/>
  </property>
</Properties>
</file>