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CA" w:rsidRPr="00515F39" w:rsidRDefault="007965CA"/>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3760"/>
        <w:gridCol w:w="760"/>
        <w:gridCol w:w="996"/>
        <w:gridCol w:w="1060"/>
        <w:gridCol w:w="4604"/>
        <w:gridCol w:w="900"/>
        <w:gridCol w:w="1801"/>
      </w:tblGrid>
      <w:tr w:rsidR="00515F39" w:rsidRPr="00515F39">
        <w:trPr>
          <w:trHeight w:val="956"/>
        </w:trPr>
        <w:tc>
          <w:tcPr>
            <w:tcW w:w="14761" w:type="dxa"/>
            <w:gridSpan w:val="8"/>
            <w:vAlign w:val="center"/>
          </w:tcPr>
          <w:p w:rsidR="00160C4F" w:rsidRPr="00515F39" w:rsidRDefault="00160C4F" w:rsidP="00160C4F">
            <w:pPr>
              <w:pStyle w:val="Nadpis1"/>
              <w:rPr>
                <w:sz w:val="20"/>
                <w:szCs w:val="20"/>
              </w:rPr>
            </w:pPr>
            <w:r w:rsidRPr="00515F39">
              <w:rPr>
                <w:sz w:val="20"/>
                <w:szCs w:val="20"/>
              </w:rPr>
              <w:t>TABUĽKA  ZHODY</w:t>
            </w:r>
          </w:p>
          <w:p w:rsidR="00160C4F" w:rsidRPr="00515F39" w:rsidRDefault="00160C4F" w:rsidP="00160C4F">
            <w:pPr>
              <w:jc w:val="center"/>
              <w:rPr>
                <w:b/>
                <w:bCs/>
                <w:sz w:val="20"/>
                <w:szCs w:val="20"/>
              </w:rPr>
            </w:pPr>
            <w:r w:rsidRPr="00515F39">
              <w:rPr>
                <w:sz w:val="20"/>
                <w:szCs w:val="20"/>
              </w:rPr>
              <w:t>právneho predpisu s právom Európskej únie</w:t>
            </w:r>
          </w:p>
        </w:tc>
      </w:tr>
      <w:tr w:rsidR="00515F39" w:rsidRPr="00515F39" w:rsidTr="00C00E05">
        <w:trPr>
          <w:trHeight w:val="1723"/>
        </w:trPr>
        <w:tc>
          <w:tcPr>
            <w:tcW w:w="5400" w:type="dxa"/>
            <w:gridSpan w:val="3"/>
            <w:vAlign w:val="center"/>
          </w:tcPr>
          <w:p w:rsidR="007965CA" w:rsidRPr="00515F39" w:rsidRDefault="000D1584" w:rsidP="000D1584">
            <w:pPr>
              <w:jc w:val="both"/>
              <w:rPr>
                <w:b/>
                <w:bCs/>
                <w:sz w:val="20"/>
                <w:szCs w:val="20"/>
              </w:rPr>
            </w:pPr>
            <w:r w:rsidRPr="00515F39">
              <w:rPr>
                <w:b/>
                <w:bCs/>
                <w:sz w:val="20"/>
                <w:szCs w:val="20"/>
              </w:rPr>
              <w:t>Rámcové rozhodnutie Rady 2002/465/SVV z 13. júna 2002 o spoločných vyšetrovacích tímoch</w:t>
            </w:r>
          </w:p>
        </w:tc>
        <w:tc>
          <w:tcPr>
            <w:tcW w:w="9361" w:type="dxa"/>
            <w:gridSpan w:val="5"/>
            <w:vAlign w:val="center"/>
          </w:tcPr>
          <w:p w:rsidR="00C00E05" w:rsidRPr="00515F39" w:rsidRDefault="003C4119" w:rsidP="000D1584">
            <w:pPr>
              <w:spacing w:after="120"/>
              <w:jc w:val="both"/>
              <w:rPr>
                <w:b/>
                <w:sz w:val="20"/>
                <w:szCs w:val="20"/>
              </w:rPr>
            </w:pPr>
            <w:r w:rsidRPr="00515F39">
              <w:rPr>
                <w:b/>
                <w:sz w:val="20"/>
                <w:szCs w:val="20"/>
              </w:rPr>
              <w:t xml:space="preserve">1. </w:t>
            </w:r>
            <w:hyperlink r:id="rId7" w:history="1">
              <w:r w:rsidR="00412FB3" w:rsidRPr="00515F39">
                <w:rPr>
                  <w:rStyle w:val="Hypertextovprepojenie"/>
                  <w:b/>
                  <w:color w:val="auto"/>
                  <w:sz w:val="20"/>
                  <w:szCs w:val="20"/>
                  <w:u w:val="none"/>
                  <w:shd w:val="clear" w:color="auto" w:fill="FAFAFA"/>
                </w:rPr>
                <w:t>Návrh zákona, ktorým sa mení a dopĺňa zákon č. 300/2005 Z. z. Trestný zákon v znení neskorších predpisov a ktorým sa mení a dopĺňa zákon č. 301/2005 Z. z. Trestný poriadok v znení neskorších predpisov</w:t>
              </w:r>
            </w:hyperlink>
          </w:p>
          <w:p w:rsidR="00C00E05" w:rsidRPr="00515F39" w:rsidRDefault="003C4119" w:rsidP="000D1584">
            <w:pPr>
              <w:spacing w:after="120"/>
              <w:jc w:val="both"/>
              <w:rPr>
                <w:b/>
                <w:sz w:val="20"/>
                <w:szCs w:val="20"/>
              </w:rPr>
            </w:pPr>
            <w:r w:rsidRPr="00515F39">
              <w:rPr>
                <w:b/>
                <w:sz w:val="20"/>
                <w:szCs w:val="20"/>
              </w:rPr>
              <w:t xml:space="preserve">2. </w:t>
            </w:r>
            <w:r w:rsidR="00C00E05" w:rsidRPr="00515F39">
              <w:rPr>
                <w:b/>
                <w:sz w:val="20"/>
                <w:szCs w:val="20"/>
              </w:rPr>
              <w:t>Zákon č. 301/2005 Z. z. Trestný poriadok v znení neskorších predpisov</w:t>
            </w:r>
          </w:p>
          <w:p w:rsidR="007965CA" w:rsidRPr="00515F39" w:rsidRDefault="003C4119" w:rsidP="000D1584">
            <w:pPr>
              <w:spacing w:after="120"/>
              <w:jc w:val="both"/>
              <w:rPr>
                <w:b/>
                <w:bCs/>
                <w:sz w:val="20"/>
                <w:szCs w:val="20"/>
              </w:rPr>
            </w:pPr>
            <w:r w:rsidRPr="00515F39">
              <w:rPr>
                <w:b/>
                <w:sz w:val="20"/>
                <w:szCs w:val="20"/>
              </w:rPr>
              <w:t xml:space="preserve">3. </w:t>
            </w:r>
            <w:r w:rsidR="00C00E05" w:rsidRPr="00515F39">
              <w:rPr>
                <w:b/>
                <w:sz w:val="20"/>
                <w:szCs w:val="20"/>
              </w:rPr>
              <w:t>Oznámenie č. 572/2006 Z. z. Ministerstva zahraničných vecí Slovenskej republiky o prijatí Dohovoru o vzájomnej pomoci v trestných veciach medzi členskými štátmi Európskej únie, vypracovaného Radou v súlade s článkom 34 Zmluvy o Európskej únii, a Protokolu k Dohovoru o vzájomnej pomoci v trestných veciach medzi členskými štátmi Európskej únie, vypracovanému Radou v súlade s článkom 34 Zmluvy o Európskej únii</w:t>
            </w:r>
          </w:p>
        </w:tc>
      </w:tr>
      <w:tr w:rsidR="00515F39" w:rsidRPr="00515F39">
        <w:trPr>
          <w:trHeight w:val="255"/>
        </w:trPr>
        <w:tc>
          <w:tcPr>
            <w:tcW w:w="880" w:type="dxa"/>
            <w:vAlign w:val="center"/>
          </w:tcPr>
          <w:p w:rsidR="007965CA" w:rsidRPr="00515F39" w:rsidRDefault="007965CA" w:rsidP="007965CA">
            <w:pPr>
              <w:jc w:val="center"/>
              <w:rPr>
                <w:sz w:val="20"/>
                <w:szCs w:val="20"/>
              </w:rPr>
            </w:pPr>
            <w:r w:rsidRPr="00515F39">
              <w:rPr>
                <w:sz w:val="20"/>
                <w:szCs w:val="20"/>
              </w:rPr>
              <w:t>1</w:t>
            </w:r>
          </w:p>
        </w:tc>
        <w:tc>
          <w:tcPr>
            <w:tcW w:w="3760" w:type="dxa"/>
            <w:vAlign w:val="center"/>
          </w:tcPr>
          <w:p w:rsidR="007965CA" w:rsidRPr="00515F39" w:rsidRDefault="007965CA" w:rsidP="007965CA">
            <w:pPr>
              <w:jc w:val="center"/>
              <w:rPr>
                <w:sz w:val="20"/>
                <w:szCs w:val="20"/>
              </w:rPr>
            </w:pPr>
            <w:r w:rsidRPr="00515F39">
              <w:rPr>
                <w:sz w:val="20"/>
                <w:szCs w:val="20"/>
              </w:rPr>
              <w:t>2</w:t>
            </w:r>
          </w:p>
        </w:tc>
        <w:tc>
          <w:tcPr>
            <w:tcW w:w="760" w:type="dxa"/>
            <w:vAlign w:val="center"/>
          </w:tcPr>
          <w:p w:rsidR="007965CA" w:rsidRPr="00515F39" w:rsidRDefault="007965CA" w:rsidP="007965CA">
            <w:pPr>
              <w:jc w:val="center"/>
              <w:rPr>
                <w:sz w:val="20"/>
                <w:szCs w:val="20"/>
              </w:rPr>
            </w:pPr>
            <w:r w:rsidRPr="00515F39">
              <w:rPr>
                <w:sz w:val="20"/>
                <w:szCs w:val="20"/>
              </w:rPr>
              <w:t>3</w:t>
            </w:r>
          </w:p>
        </w:tc>
        <w:tc>
          <w:tcPr>
            <w:tcW w:w="996" w:type="dxa"/>
            <w:vAlign w:val="center"/>
          </w:tcPr>
          <w:p w:rsidR="007965CA" w:rsidRPr="00515F39" w:rsidRDefault="007965CA" w:rsidP="007965CA">
            <w:pPr>
              <w:jc w:val="center"/>
              <w:rPr>
                <w:sz w:val="20"/>
                <w:szCs w:val="20"/>
              </w:rPr>
            </w:pPr>
            <w:r w:rsidRPr="00515F39">
              <w:rPr>
                <w:sz w:val="20"/>
                <w:szCs w:val="20"/>
              </w:rPr>
              <w:t>4</w:t>
            </w:r>
          </w:p>
        </w:tc>
        <w:tc>
          <w:tcPr>
            <w:tcW w:w="1060" w:type="dxa"/>
            <w:vAlign w:val="center"/>
          </w:tcPr>
          <w:p w:rsidR="007965CA" w:rsidRPr="00515F39" w:rsidRDefault="007965CA" w:rsidP="007965CA">
            <w:pPr>
              <w:jc w:val="center"/>
              <w:rPr>
                <w:sz w:val="20"/>
                <w:szCs w:val="20"/>
              </w:rPr>
            </w:pPr>
            <w:r w:rsidRPr="00515F39">
              <w:rPr>
                <w:sz w:val="20"/>
                <w:szCs w:val="20"/>
              </w:rPr>
              <w:t>5</w:t>
            </w:r>
          </w:p>
        </w:tc>
        <w:tc>
          <w:tcPr>
            <w:tcW w:w="4604" w:type="dxa"/>
            <w:vAlign w:val="center"/>
          </w:tcPr>
          <w:p w:rsidR="007965CA" w:rsidRPr="00515F39" w:rsidRDefault="007965CA" w:rsidP="007965CA">
            <w:pPr>
              <w:jc w:val="center"/>
              <w:rPr>
                <w:sz w:val="20"/>
                <w:szCs w:val="20"/>
              </w:rPr>
            </w:pPr>
            <w:r w:rsidRPr="00515F39">
              <w:rPr>
                <w:sz w:val="20"/>
                <w:szCs w:val="20"/>
              </w:rPr>
              <w:t>6</w:t>
            </w:r>
          </w:p>
        </w:tc>
        <w:tc>
          <w:tcPr>
            <w:tcW w:w="900" w:type="dxa"/>
            <w:vAlign w:val="center"/>
          </w:tcPr>
          <w:p w:rsidR="007965CA" w:rsidRPr="00515F39" w:rsidRDefault="007965CA" w:rsidP="007965CA">
            <w:pPr>
              <w:jc w:val="center"/>
              <w:rPr>
                <w:sz w:val="20"/>
                <w:szCs w:val="20"/>
              </w:rPr>
            </w:pPr>
            <w:r w:rsidRPr="00515F39">
              <w:rPr>
                <w:sz w:val="20"/>
                <w:szCs w:val="20"/>
              </w:rPr>
              <w:t>7</w:t>
            </w:r>
          </w:p>
        </w:tc>
        <w:tc>
          <w:tcPr>
            <w:tcW w:w="1801" w:type="dxa"/>
            <w:vAlign w:val="center"/>
          </w:tcPr>
          <w:p w:rsidR="007965CA" w:rsidRPr="00515F39" w:rsidRDefault="007965CA" w:rsidP="007965CA">
            <w:pPr>
              <w:jc w:val="center"/>
              <w:rPr>
                <w:sz w:val="20"/>
                <w:szCs w:val="20"/>
              </w:rPr>
            </w:pPr>
            <w:r w:rsidRPr="00515F39">
              <w:rPr>
                <w:sz w:val="20"/>
                <w:szCs w:val="20"/>
              </w:rPr>
              <w:t>8</w:t>
            </w:r>
          </w:p>
        </w:tc>
      </w:tr>
      <w:tr w:rsidR="00515F39" w:rsidRPr="00515F39">
        <w:trPr>
          <w:trHeight w:val="255"/>
        </w:trPr>
        <w:tc>
          <w:tcPr>
            <w:tcW w:w="880" w:type="dxa"/>
            <w:vAlign w:val="center"/>
          </w:tcPr>
          <w:p w:rsidR="00160C4F" w:rsidRPr="00515F39" w:rsidRDefault="00160C4F" w:rsidP="007965CA">
            <w:pPr>
              <w:jc w:val="center"/>
              <w:rPr>
                <w:sz w:val="20"/>
                <w:szCs w:val="20"/>
              </w:rPr>
            </w:pPr>
            <w:r w:rsidRPr="00515F39">
              <w:rPr>
                <w:sz w:val="20"/>
                <w:szCs w:val="20"/>
              </w:rPr>
              <w:t>Článok</w:t>
            </w:r>
          </w:p>
        </w:tc>
        <w:tc>
          <w:tcPr>
            <w:tcW w:w="3760" w:type="dxa"/>
            <w:vAlign w:val="center"/>
          </w:tcPr>
          <w:p w:rsidR="00160C4F" w:rsidRPr="00515F39" w:rsidRDefault="00160C4F" w:rsidP="007965CA">
            <w:pPr>
              <w:jc w:val="center"/>
              <w:rPr>
                <w:sz w:val="20"/>
                <w:szCs w:val="20"/>
              </w:rPr>
            </w:pPr>
            <w:r w:rsidRPr="00515F39">
              <w:rPr>
                <w:sz w:val="20"/>
                <w:szCs w:val="20"/>
              </w:rPr>
              <w:t xml:space="preserve">Text </w:t>
            </w:r>
          </w:p>
        </w:tc>
        <w:tc>
          <w:tcPr>
            <w:tcW w:w="760" w:type="dxa"/>
            <w:vAlign w:val="center"/>
          </w:tcPr>
          <w:p w:rsidR="00160C4F" w:rsidRPr="00515F39" w:rsidRDefault="00160C4F" w:rsidP="007965CA">
            <w:pPr>
              <w:jc w:val="center"/>
              <w:rPr>
                <w:sz w:val="20"/>
                <w:szCs w:val="20"/>
              </w:rPr>
            </w:pPr>
            <w:r w:rsidRPr="00515F39">
              <w:rPr>
                <w:sz w:val="20"/>
                <w:szCs w:val="20"/>
              </w:rPr>
              <w:t xml:space="preserve">Spôsob </w:t>
            </w:r>
            <w:proofErr w:type="spellStart"/>
            <w:r w:rsidRPr="00515F39">
              <w:rPr>
                <w:sz w:val="20"/>
                <w:szCs w:val="20"/>
              </w:rPr>
              <w:t>transp</w:t>
            </w:r>
            <w:proofErr w:type="spellEnd"/>
            <w:r w:rsidRPr="00515F39">
              <w:rPr>
                <w:sz w:val="20"/>
                <w:szCs w:val="20"/>
              </w:rPr>
              <w:t>.</w:t>
            </w:r>
          </w:p>
        </w:tc>
        <w:tc>
          <w:tcPr>
            <w:tcW w:w="996" w:type="dxa"/>
            <w:vAlign w:val="center"/>
          </w:tcPr>
          <w:p w:rsidR="00160C4F" w:rsidRPr="00515F39" w:rsidRDefault="00934D64" w:rsidP="007965CA">
            <w:pPr>
              <w:jc w:val="center"/>
              <w:rPr>
                <w:sz w:val="20"/>
                <w:szCs w:val="20"/>
              </w:rPr>
            </w:pPr>
            <w:r w:rsidRPr="00515F39">
              <w:rPr>
                <w:sz w:val="20"/>
                <w:szCs w:val="20"/>
              </w:rPr>
              <w:t>Návrh zákona</w:t>
            </w:r>
          </w:p>
        </w:tc>
        <w:tc>
          <w:tcPr>
            <w:tcW w:w="1060" w:type="dxa"/>
            <w:vAlign w:val="center"/>
          </w:tcPr>
          <w:p w:rsidR="00160C4F" w:rsidRPr="00515F39" w:rsidRDefault="00934D64" w:rsidP="007965CA">
            <w:pPr>
              <w:jc w:val="center"/>
              <w:rPr>
                <w:sz w:val="20"/>
                <w:szCs w:val="20"/>
              </w:rPr>
            </w:pPr>
            <w:r w:rsidRPr="00515F39">
              <w:rPr>
                <w:sz w:val="20"/>
                <w:szCs w:val="20"/>
              </w:rPr>
              <w:t>§</w:t>
            </w:r>
          </w:p>
        </w:tc>
        <w:tc>
          <w:tcPr>
            <w:tcW w:w="4604" w:type="dxa"/>
            <w:vAlign w:val="center"/>
          </w:tcPr>
          <w:p w:rsidR="00160C4F" w:rsidRPr="00515F39" w:rsidRDefault="00160C4F" w:rsidP="007965CA">
            <w:pPr>
              <w:jc w:val="center"/>
              <w:rPr>
                <w:sz w:val="20"/>
                <w:szCs w:val="20"/>
              </w:rPr>
            </w:pPr>
            <w:r w:rsidRPr="00515F39">
              <w:rPr>
                <w:sz w:val="20"/>
                <w:szCs w:val="20"/>
              </w:rPr>
              <w:t xml:space="preserve">Text </w:t>
            </w:r>
          </w:p>
        </w:tc>
        <w:tc>
          <w:tcPr>
            <w:tcW w:w="900" w:type="dxa"/>
            <w:vAlign w:val="center"/>
          </w:tcPr>
          <w:p w:rsidR="00160C4F" w:rsidRPr="00515F39" w:rsidRDefault="00160C4F" w:rsidP="007965CA">
            <w:pPr>
              <w:jc w:val="center"/>
              <w:rPr>
                <w:sz w:val="20"/>
                <w:szCs w:val="20"/>
              </w:rPr>
            </w:pPr>
            <w:r w:rsidRPr="00515F39">
              <w:rPr>
                <w:sz w:val="20"/>
                <w:szCs w:val="20"/>
              </w:rPr>
              <w:t>Zhoda</w:t>
            </w:r>
          </w:p>
        </w:tc>
        <w:tc>
          <w:tcPr>
            <w:tcW w:w="1801" w:type="dxa"/>
            <w:vAlign w:val="center"/>
          </w:tcPr>
          <w:p w:rsidR="00160C4F" w:rsidRPr="00515F39" w:rsidRDefault="00160C4F" w:rsidP="007965CA">
            <w:pPr>
              <w:jc w:val="center"/>
              <w:rPr>
                <w:sz w:val="20"/>
                <w:szCs w:val="20"/>
              </w:rPr>
            </w:pPr>
            <w:r w:rsidRPr="00515F39">
              <w:rPr>
                <w:sz w:val="20"/>
                <w:szCs w:val="20"/>
              </w:rPr>
              <w:t>Poznámky</w:t>
            </w:r>
          </w:p>
        </w:tc>
      </w:tr>
      <w:tr w:rsidR="00515F39" w:rsidRPr="00515F39">
        <w:trPr>
          <w:trHeight w:val="255"/>
        </w:trPr>
        <w:tc>
          <w:tcPr>
            <w:tcW w:w="880" w:type="dxa"/>
          </w:tcPr>
          <w:p w:rsidR="0033328A" w:rsidRPr="00515F39" w:rsidRDefault="0033328A" w:rsidP="00944CD9">
            <w:pPr>
              <w:rPr>
                <w:sz w:val="20"/>
                <w:szCs w:val="20"/>
              </w:rPr>
            </w:pPr>
            <w:r w:rsidRPr="00515F39">
              <w:rPr>
                <w:sz w:val="20"/>
                <w:szCs w:val="20"/>
              </w:rPr>
              <w:t xml:space="preserve">Č: 1 </w:t>
            </w:r>
          </w:p>
          <w:p w:rsidR="0033328A" w:rsidRPr="00515F39" w:rsidRDefault="003439B8" w:rsidP="00944CD9">
            <w:pPr>
              <w:rPr>
                <w:sz w:val="20"/>
                <w:szCs w:val="20"/>
              </w:rPr>
            </w:pPr>
            <w:r w:rsidRPr="00515F39">
              <w:rPr>
                <w:sz w:val="20"/>
                <w:szCs w:val="20"/>
              </w:rPr>
              <w:t>O</w:t>
            </w:r>
            <w:r w:rsidR="0033328A" w:rsidRPr="00515F39">
              <w:rPr>
                <w:sz w:val="20"/>
                <w:szCs w:val="20"/>
              </w:rPr>
              <w:t xml:space="preserve">: </w:t>
            </w:r>
            <w:r w:rsidRPr="00515F39">
              <w:rPr>
                <w:sz w:val="20"/>
                <w:szCs w:val="20"/>
              </w:rPr>
              <w:t>1</w:t>
            </w:r>
            <w:r w:rsidR="0033328A" w:rsidRPr="00515F39">
              <w:rPr>
                <w:sz w:val="20"/>
                <w:szCs w:val="20"/>
              </w:rPr>
              <w:t xml:space="preserve"> </w:t>
            </w:r>
          </w:p>
        </w:tc>
        <w:tc>
          <w:tcPr>
            <w:tcW w:w="3760" w:type="dxa"/>
          </w:tcPr>
          <w:p w:rsidR="0027017C" w:rsidRPr="00515F39" w:rsidRDefault="0027017C" w:rsidP="00C2039D">
            <w:pPr>
              <w:jc w:val="both"/>
              <w:rPr>
                <w:sz w:val="20"/>
                <w:szCs w:val="20"/>
              </w:rPr>
            </w:pPr>
            <w:r w:rsidRPr="00515F39">
              <w:rPr>
                <w:sz w:val="20"/>
                <w:szCs w:val="20"/>
              </w:rPr>
              <w:t>1. Príslušné orgány dvoch alebo viacerých členských štátov môžu na základe vzájomnej dohody zostaviť spoločný vyšetrovací tím na špecifický účel a na obmedzené obdobie, ktoré je možné na základe vzájomného súhlasu predĺžiť, aby uskutočňoval vyšetrovania trestných činov v jednom alebo niekoľkých členských štátoch zostavujúcich tento tím. Zloženie tímu sa stanoví v dohode.</w:t>
            </w:r>
          </w:p>
          <w:p w:rsidR="0027017C" w:rsidRPr="00515F39" w:rsidRDefault="00845879" w:rsidP="00C2039D">
            <w:pPr>
              <w:tabs>
                <w:tab w:val="left" w:pos="310"/>
              </w:tabs>
              <w:jc w:val="both"/>
              <w:rPr>
                <w:sz w:val="20"/>
                <w:szCs w:val="20"/>
              </w:rPr>
            </w:pPr>
            <w:r w:rsidRPr="00515F39">
              <w:rPr>
                <w:sz w:val="20"/>
                <w:szCs w:val="20"/>
              </w:rPr>
              <w:t xml:space="preserve"> </w:t>
            </w:r>
            <w:r w:rsidR="0027017C" w:rsidRPr="00515F39">
              <w:rPr>
                <w:sz w:val="20"/>
                <w:szCs w:val="20"/>
              </w:rPr>
              <w:t>Spoločný vyšetrovací tím sa môže zriadiť najmä vtedy, keď:</w:t>
            </w:r>
          </w:p>
          <w:p w:rsidR="0027017C" w:rsidRPr="00515F39" w:rsidRDefault="0027017C" w:rsidP="00C2039D">
            <w:pPr>
              <w:tabs>
                <w:tab w:val="left" w:pos="310"/>
              </w:tabs>
              <w:ind w:left="490" w:hanging="490"/>
              <w:jc w:val="both"/>
              <w:rPr>
                <w:sz w:val="20"/>
                <w:szCs w:val="20"/>
              </w:rPr>
            </w:pPr>
            <w:r w:rsidRPr="00515F39">
              <w:rPr>
                <w:sz w:val="20"/>
                <w:szCs w:val="20"/>
              </w:rPr>
              <w:t xml:space="preserve"> </w:t>
            </w:r>
            <w:r w:rsidRPr="00515F39">
              <w:rPr>
                <w:sz w:val="20"/>
                <w:szCs w:val="20"/>
              </w:rPr>
              <w:tab/>
              <w:t>a) vyšetrovania trestných činov v členskom štáte vyžadujú zložité a náročné vyšetrovania, ktoré majú spojitosť s inými členskými štátmi;</w:t>
            </w:r>
          </w:p>
          <w:p w:rsidR="0027017C" w:rsidRPr="00515F39" w:rsidRDefault="0027017C" w:rsidP="00C2039D">
            <w:pPr>
              <w:tabs>
                <w:tab w:val="left" w:pos="310"/>
              </w:tabs>
              <w:ind w:left="490" w:hanging="490"/>
              <w:jc w:val="both"/>
              <w:rPr>
                <w:sz w:val="20"/>
                <w:szCs w:val="20"/>
              </w:rPr>
            </w:pPr>
            <w:r w:rsidRPr="00515F39">
              <w:rPr>
                <w:sz w:val="20"/>
                <w:szCs w:val="20"/>
              </w:rPr>
              <w:t xml:space="preserve"> </w:t>
            </w:r>
            <w:r w:rsidRPr="00515F39">
              <w:rPr>
                <w:sz w:val="20"/>
                <w:szCs w:val="20"/>
              </w:rPr>
              <w:tab/>
              <w:t>b) niekoľko členských štátov vedie vyšetrovania trestných činov, pri ktorých okolnosti prípadu vyžadujú koordinovaný, spoločný postup v dotknutých členských štátoch.</w:t>
            </w:r>
          </w:p>
          <w:p w:rsidR="00845879" w:rsidRPr="00515F39" w:rsidRDefault="0027017C" w:rsidP="00C2039D">
            <w:pPr>
              <w:pStyle w:val="Normlnywebov"/>
              <w:tabs>
                <w:tab w:val="left" w:pos="426"/>
              </w:tabs>
              <w:spacing w:before="0" w:beforeAutospacing="0" w:after="0" w:afterAutospacing="0"/>
              <w:jc w:val="both"/>
              <w:rPr>
                <w:sz w:val="20"/>
                <w:szCs w:val="20"/>
              </w:rPr>
            </w:pPr>
            <w:r w:rsidRPr="00515F39">
              <w:rPr>
                <w:sz w:val="20"/>
                <w:szCs w:val="20"/>
              </w:rPr>
              <w:t xml:space="preserve">Žiadosť o zriadenie spoločného vyšetrovacieho tímu môže podať ktorýkoľvek z dotknutých členských štátov. Tím bude zostavený v jednom z členských </w:t>
            </w:r>
            <w:r w:rsidRPr="00515F39">
              <w:rPr>
                <w:sz w:val="20"/>
                <w:szCs w:val="20"/>
              </w:rPr>
              <w:lastRenderedPageBreak/>
              <w:t xml:space="preserve">štátov, v ktorých sa očakáva uskutočnenie </w:t>
            </w:r>
            <w:bookmarkStart w:id="0" w:name="_GoBack"/>
            <w:bookmarkEnd w:id="0"/>
            <w:r w:rsidRPr="00515F39">
              <w:rPr>
                <w:sz w:val="20"/>
                <w:szCs w:val="20"/>
              </w:rPr>
              <w:t xml:space="preserve">vyšetrovaní. </w:t>
            </w:r>
          </w:p>
        </w:tc>
        <w:tc>
          <w:tcPr>
            <w:tcW w:w="760" w:type="dxa"/>
          </w:tcPr>
          <w:p w:rsidR="0033328A" w:rsidRPr="00515F39" w:rsidRDefault="0033328A" w:rsidP="000E0F4A">
            <w:pPr>
              <w:jc w:val="center"/>
              <w:rPr>
                <w:sz w:val="20"/>
                <w:szCs w:val="20"/>
              </w:rPr>
            </w:pPr>
            <w:r w:rsidRPr="00515F39">
              <w:rPr>
                <w:sz w:val="20"/>
                <w:szCs w:val="20"/>
              </w:rPr>
              <w:lastRenderedPageBreak/>
              <w:t>N</w:t>
            </w:r>
          </w:p>
        </w:tc>
        <w:tc>
          <w:tcPr>
            <w:tcW w:w="996" w:type="dxa"/>
          </w:tcPr>
          <w:p w:rsidR="0033328A" w:rsidRPr="00515F39" w:rsidRDefault="008B2C35" w:rsidP="008B2C35">
            <w:pPr>
              <w:jc w:val="center"/>
              <w:rPr>
                <w:sz w:val="20"/>
                <w:szCs w:val="20"/>
              </w:rPr>
            </w:pPr>
            <w:r w:rsidRPr="00515F39">
              <w:rPr>
                <w:sz w:val="20"/>
                <w:szCs w:val="20"/>
              </w:rPr>
              <w:t>Návrh zákona</w:t>
            </w:r>
          </w:p>
          <w:p w:rsidR="008B2C35" w:rsidRPr="00515F39" w:rsidRDefault="008B2C35" w:rsidP="008B2C35">
            <w:pPr>
              <w:jc w:val="center"/>
              <w:rPr>
                <w:sz w:val="20"/>
                <w:szCs w:val="20"/>
              </w:rPr>
            </w:pPr>
            <w:r w:rsidRPr="00515F39">
              <w:rPr>
                <w:sz w:val="20"/>
                <w:szCs w:val="20"/>
              </w:rPr>
              <w:t>(Čl. II)</w:t>
            </w:r>
          </w:p>
        </w:tc>
        <w:tc>
          <w:tcPr>
            <w:tcW w:w="1060" w:type="dxa"/>
          </w:tcPr>
          <w:p w:rsidR="0033328A" w:rsidRPr="00515F39" w:rsidRDefault="0033328A" w:rsidP="00944CD9">
            <w:pPr>
              <w:rPr>
                <w:sz w:val="20"/>
                <w:szCs w:val="20"/>
              </w:rPr>
            </w:pPr>
            <w:r w:rsidRPr="00515F39">
              <w:rPr>
                <w:sz w:val="20"/>
                <w:szCs w:val="20"/>
              </w:rPr>
              <w:t xml:space="preserve">§: </w:t>
            </w:r>
            <w:r w:rsidR="009B4983" w:rsidRPr="00515F39">
              <w:rPr>
                <w:sz w:val="20"/>
                <w:szCs w:val="20"/>
              </w:rPr>
              <w:t>544a</w:t>
            </w:r>
          </w:p>
          <w:p w:rsidR="0033328A" w:rsidRPr="00515F39" w:rsidRDefault="009B4983" w:rsidP="00944CD9">
            <w:pPr>
              <w:rPr>
                <w:sz w:val="20"/>
                <w:szCs w:val="20"/>
              </w:rPr>
            </w:pPr>
            <w:r w:rsidRPr="00515F39">
              <w:rPr>
                <w:sz w:val="20"/>
                <w:szCs w:val="20"/>
              </w:rPr>
              <w:t>O</w:t>
            </w:r>
            <w:r w:rsidR="009B0766" w:rsidRPr="00515F39">
              <w:rPr>
                <w:sz w:val="20"/>
                <w:szCs w:val="20"/>
              </w:rPr>
              <w:t xml:space="preserve">: </w:t>
            </w:r>
            <w:r w:rsidRPr="00515F39">
              <w:rPr>
                <w:sz w:val="20"/>
                <w:szCs w:val="20"/>
              </w:rPr>
              <w:t>1</w:t>
            </w:r>
          </w:p>
        </w:tc>
        <w:tc>
          <w:tcPr>
            <w:tcW w:w="4604" w:type="dxa"/>
          </w:tcPr>
          <w:p w:rsidR="009B4983" w:rsidRPr="00515F39" w:rsidRDefault="009B4983" w:rsidP="00C00E05">
            <w:pPr>
              <w:pStyle w:val="Normlnywebov"/>
              <w:tabs>
                <w:tab w:val="left" w:pos="426"/>
              </w:tabs>
              <w:spacing w:before="0" w:beforeAutospacing="0" w:after="0" w:afterAutospacing="0"/>
              <w:jc w:val="both"/>
              <w:rPr>
                <w:sz w:val="20"/>
                <w:szCs w:val="20"/>
              </w:rPr>
            </w:pPr>
            <w:r w:rsidRPr="00515F39">
              <w:rPr>
                <w:sz w:val="20"/>
                <w:szCs w:val="20"/>
              </w:rPr>
              <w:t>(1) Spoločný vyšetrovací tím na plnenie úloh trestného konania možno vytvoriť na základe dohody na špecifický účel a obmedzený čas, ak</w:t>
            </w:r>
          </w:p>
          <w:p w:rsidR="009B4983" w:rsidRPr="00515F39" w:rsidRDefault="009B4983" w:rsidP="008B2C35">
            <w:pPr>
              <w:pStyle w:val="Odsekzoznamu"/>
              <w:numPr>
                <w:ilvl w:val="0"/>
                <w:numId w:val="22"/>
              </w:numPr>
              <w:tabs>
                <w:tab w:val="clear" w:pos="360"/>
                <w:tab w:val="left" w:pos="196"/>
              </w:tabs>
              <w:spacing w:after="0" w:line="240" w:lineRule="auto"/>
              <w:ind w:left="196" w:hanging="196"/>
              <w:jc w:val="both"/>
              <w:rPr>
                <w:rFonts w:ascii="Times New Roman" w:hAnsi="Times New Roman"/>
                <w:sz w:val="20"/>
                <w:szCs w:val="20"/>
              </w:rPr>
            </w:pPr>
            <w:r w:rsidRPr="00515F39">
              <w:rPr>
                <w:rFonts w:ascii="Times New Roman" w:hAnsi="Times New Roman"/>
                <w:sz w:val="20"/>
                <w:szCs w:val="20"/>
              </w:rPr>
              <w:t>trestné konanie vedené na území Slovenskej republiky vyžaduje vykonanie zložitých úkonov aj v zahraničí,</w:t>
            </w:r>
          </w:p>
          <w:p w:rsidR="009B4983" w:rsidRPr="00515F39" w:rsidRDefault="009B4983" w:rsidP="008B2C35">
            <w:pPr>
              <w:pStyle w:val="Odsekzoznamu"/>
              <w:numPr>
                <w:ilvl w:val="0"/>
                <w:numId w:val="22"/>
              </w:numPr>
              <w:tabs>
                <w:tab w:val="clear" w:pos="360"/>
                <w:tab w:val="left" w:pos="196"/>
              </w:tabs>
              <w:spacing w:after="0" w:line="240" w:lineRule="auto"/>
              <w:ind w:left="196" w:hanging="196"/>
              <w:jc w:val="both"/>
              <w:rPr>
                <w:rFonts w:ascii="Times New Roman" w:hAnsi="Times New Roman"/>
                <w:sz w:val="20"/>
                <w:szCs w:val="20"/>
              </w:rPr>
            </w:pPr>
            <w:r w:rsidRPr="00515F39">
              <w:rPr>
                <w:rFonts w:ascii="Times New Roman" w:hAnsi="Times New Roman"/>
                <w:sz w:val="20"/>
                <w:szCs w:val="20"/>
              </w:rPr>
              <w:t>vyšetrovanie trestného činu uskutočňuje niekoľko štátov, pričom okolnosti prípadu vyžadujú ich koordinovaný a spoločný postup, alebo</w:t>
            </w:r>
          </w:p>
          <w:p w:rsidR="0033328A" w:rsidRPr="00515F39" w:rsidRDefault="009B4983" w:rsidP="008B2576">
            <w:pPr>
              <w:tabs>
                <w:tab w:val="left" w:pos="337"/>
              </w:tabs>
              <w:ind w:left="196"/>
              <w:jc w:val="both"/>
              <w:rPr>
                <w:sz w:val="20"/>
                <w:szCs w:val="20"/>
              </w:rPr>
            </w:pPr>
            <w:r w:rsidRPr="00515F39">
              <w:rPr>
                <w:sz w:val="20"/>
                <w:szCs w:val="20"/>
              </w:rPr>
              <w:t>vyšetrovanie trestného činu uskutočňované v zahraničí jedným alebo niekoľkými štátmi vyžaduje vykonanie zložitých úkonov na území Slovenskej republiky.</w:t>
            </w:r>
          </w:p>
        </w:tc>
        <w:tc>
          <w:tcPr>
            <w:tcW w:w="900" w:type="dxa"/>
          </w:tcPr>
          <w:p w:rsidR="0033328A" w:rsidRPr="00515F39" w:rsidRDefault="0033328A" w:rsidP="000E0F4A">
            <w:pPr>
              <w:jc w:val="center"/>
              <w:rPr>
                <w:sz w:val="20"/>
                <w:szCs w:val="20"/>
              </w:rPr>
            </w:pPr>
            <w:r w:rsidRPr="00515F39">
              <w:rPr>
                <w:sz w:val="20"/>
                <w:szCs w:val="20"/>
              </w:rPr>
              <w:t xml:space="preserve">Ú </w:t>
            </w:r>
          </w:p>
        </w:tc>
        <w:tc>
          <w:tcPr>
            <w:tcW w:w="1801" w:type="dxa"/>
          </w:tcPr>
          <w:p w:rsidR="0033328A" w:rsidRPr="00515F39" w:rsidRDefault="0033328A" w:rsidP="00944CD9">
            <w:pPr>
              <w:rPr>
                <w:sz w:val="20"/>
                <w:szCs w:val="20"/>
              </w:rPr>
            </w:pPr>
          </w:p>
        </w:tc>
      </w:tr>
      <w:tr w:rsidR="00515F39" w:rsidRPr="00515F39">
        <w:trPr>
          <w:trHeight w:val="255"/>
        </w:trPr>
        <w:tc>
          <w:tcPr>
            <w:tcW w:w="880" w:type="dxa"/>
          </w:tcPr>
          <w:p w:rsidR="003A09CE" w:rsidRPr="00515F39" w:rsidRDefault="008C7FDE" w:rsidP="00944CD9">
            <w:pPr>
              <w:rPr>
                <w:sz w:val="20"/>
                <w:szCs w:val="20"/>
              </w:rPr>
            </w:pPr>
            <w:r w:rsidRPr="00515F39">
              <w:rPr>
                <w:sz w:val="20"/>
                <w:szCs w:val="20"/>
              </w:rPr>
              <w:t>Č</w:t>
            </w:r>
            <w:r w:rsidR="003A09CE" w:rsidRPr="00515F39">
              <w:rPr>
                <w:sz w:val="20"/>
                <w:szCs w:val="20"/>
              </w:rPr>
              <w:t xml:space="preserve">: </w:t>
            </w:r>
            <w:r w:rsidR="0033328A" w:rsidRPr="00515F39">
              <w:rPr>
                <w:sz w:val="20"/>
                <w:szCs w:val="20"/>
              </w:rPr>
              <w:t>1</w:t>
            </w:r>
          </w:p>
          <w:p w:rsidR="007965CA" w:rsidRPr="00515F39" w:rsidRDefault="009B4983" w:rsidP="00DD2B27">
            <w:pPr>
              <w:rPr>
                <w:sz w:val="20"/>
                <w:szCs w:val="20"/>
              </w:rPr>
            </w:pPr>
            <w:r w:rsidRPr="00515F39">
              <w:rPr>
                <w:sz w:val="20"/>
                <w:szCs w:val="20"/>
              </w:rPr>
              <w:t>O</w:t>
            </w:r>
            <w:r w:rsidR="0033328A" w:rsidRPr="00515F39">
              <w:rPr>
                <w:sz w:val="20"/>
                <w:szCs w:val="20"/>
              </w:rPr>
              <w:t xml:space="preserve">: </w:t>
            </w:r>
            <w:r w:rsidRPr="00515F39">
              <w:rPr>
                <w:sz w:val="20"/>
                <w:szCs w:val="20"/>
              </w:rPr>
              <w:t>2</w:t>
            </w:r>
            <w:r w:rsidR="0033328A" w:rsidRPr="00515F39">
              <w:rPr>
                <w:sz w:val="20"/>
                <w:szCs w:val="20"/>
              </w:rPr>
              <w:t xml:space="preserve"> </w:t>
            </w:r>
          </w:p>
        </w:tc>
        <w:tc>
          <w:tcPr>
            <w:tcW w:w="3760" w:type="dxa"/>
          </w:tcPr>
          <w:p w:rsidR="00FD7766" w:rsidRPr="00515F39" w:rsidRDefault="009B4983" w:rsidP="00C2039D">
            <w:pPr>
              <w:tabs>
                <w:tab w:val="left" w:pos="3620"/>
              </w:tabs>
              <w:jc w:val="both"/>
              <w:rPr>
                <w:sz w:val="20"/>
                <w:szCs w:val="20"/>
              </w:rPr>
            </w:pPr>
            <w:r w:rsidRPr="00515F39">
              <w:rPr>
                <w:sz w:val="20"/>
                <w:szCs w:val="20"/>
              </w:rPr>
              <w:t xml:space="preserve">2. Okrem informácií uvedených v príslušných ustanoveniach článku 14 Európskeho dohovoru o vzájomnej pomoci v trestných veciach a v článku 37 </w:t>
            </w:r>
            <w:proofErr w:type="spellStart"/>
            <w:r w:rsidRPr="00515F39">
              <w:rPr>
                <w:sz w:val="20"/>
                <w:szCs w:val="20"/>
              </w:rPr>
              <w:t>Beneluxskej</w:t>
            </w:r>
            <w:proofErr w:type="spellEnd"/>
            <w:r w:rsidRPr="00515F39">
              <w:rPr>
                <w:sz w:val="20"/>
                <w:szCs w:val="20"/>
              </w:rPr>
              <w:t xml:space="preserve"> zmluvy z 27. júna 1962, zmenenej a doplnenej Protokolom z 11. mája 1974, musia žiadosti o zriadenie spoločného vyšetrovacieho tímu obsahovať návrhy na zloženie tímu.</w:t>
            </w:r>
          </w:p>
          <w:p w:rsidR="008230D3" w:rsidRPr="00515F39" w:rsidRDefault="008230D3" w:rsidP="00C2039D">
            <w:pPr>
              <w:tabs>
                <w:tab w:val="left" w:pos="3620"/>
              </w:tabs>
              <w:jc w:val="both"/>
              <w:rPr>
                <w:sz w:val="20"/>
                <w:szCs w:val="20"/>
              </w:rPr>
            </w:pPr>
            <w:r w:rsidRPr="00515F39">
              <w:rPr>
                <w:sz w:val="20"/>
                <w:szCs w:val="20"/>
              </w:rPr>
              <w:t xml:space="preserve">   </w:t>
            </w:r>
          </w:p>
        </w:tc>
        <w:tc>
          <w:tcPr>
            <w:tcW w:w="760" w:type="dxa"/>
          </w:tcPr>
          <w:p w:rsidR="007965CA" w:rsidRPr="00515F39" w:rsidRDefault="007965CA" w:rsidP="000E0F4A">
            <w:pPr>
              <w:jc w:val="center"/>
              <w:rPr>
                <w:sz w:val="20"/>
                <w:szCs w:val="20"/>
              </w:rPr>
            </w:pPr>
          </w:p>
        </w:tc>
        <w:tc>
          <w:tcPr>
            <w:tcW w:w="996" w:type="dxa"/>
          </w:tcPr>
          <w:p w:rsidR="008B2C35" w:rsidRPr="00515F39" w:rsidRDefault="008B2C35" w:rsidP="008B2C35">
            <w:pPr>
              <w:jc w:val="center"/>
              <w:rPr>
                <w:sz w:val="20"/>
                <w:szCs w:val="20"/>
              </w:rPr>
            </w:pPr>
            <w:r w:rsidRPr="00515F39">
              <w:rPr>
                <w:sz w:val="20"/>
                <w:szCs w:val="20"/>
              </w:rPr>
              <w:t>Návrh zákona</w:t>
            </w:r>
          </w:p>
          <w:p w:rsidR="007965CA" w:rsidRPr="00515F39" w:rsidRDefault="008B2C35" w:rsidP="008B2C35">
            <w:pPr>
              <w:jc w:val="center"/>
              <w:rPr>
                <w:sz w:val="20"/>
                <w:szCs w:val="20"/>
              </w:rPr>
            </w:pPr>
            <w:r w:rsidRPr="00515F39">
              <w:rPr>
                <w:sz w:val="20"/>
                <w:szCs w:val="20"/>
              </w:rPr>
              <w:t>(Čl. II)</w:t>
            </w:r>
          </w:p>
        </w:tc>
        <w:tc>
          <w:tcPr>
            <w:tcW w:w="1060" w:type="dxa"/>
          </w:tcPr>
          <w:p w:rsidR="00FA3217" w:rsidRPr="00515F39" w:rsidRDefault="00FA3217" w:rsidP="00FA3217">
            <w:pPr>
              <w:rPr>
                <w:sz w:val="20"/>
                <w:szCs w:val="20"/>
              </w:rPr>
            </w:pPr>
            <w:r w:rsidRPr="00515F39">
              <w:rPr>
                <w:sz w:val="20"/>
                <w:szCs w:val="20"/>
              </w:rPr>
              <w:t>§: 544a</w:t>
            </w:r>
          </w:p>
          <w:p w:rsidR="0033328A" w:rsidRPr="00515F39" w:rsidRDefault="00FA3217" w:rsidP="00FA3217">
            <w:pPr>
              <w:rPr>
                <w:sz w:val="20"/>
                <w:szCs w:val="20"/>
              </w:rPr>
            </w:pPr>
            <w:r w:rsidRPr="00515F39">
              <w:rPr>
                <w:sz w:val="20"/>
                <w:szCs w:val="20"/>
              </w:rPr>
              <w:t>O: 2</w:t>
            </w:r>
          </w:p>
        </w:tc>
        <w:tc>
          <w:tcPr>
            <w:tcW w:w="4604" w:type="dxa"/>
          </w:tcPr>
          <w:p w:rsidR="00FA3217" w:rsidRPr="00515F39" w:rsidRDefault="00FA3217" w:rsidP="00C00E05">
            <w:pPr>
              <w:pStyle w:val="Normlnywebov"/>
              <w:tabs>
                <w:tab w:val="left" w:pos="426"/>
              </w:tabs>
              <w:spacing w:before="0" w:beforeAutospacing="0" w:after="0" w:afterAutospacing="0"/>
              <w:jc w:val="both"/>
              <w:rPr>
                <w:sz w:val="20"/>
                <w:szCs w:val="20"/>
              </w:rPr>
            </w:pPr>
            <w:r w:rsidRPr="00515F39">
              <w:rPr>
                <w:sz w:val="20"/>
                <w:szCs w:val="20"/>
              </w:rPr>
              <w:t>(2) Žiadosť na uzavretie dohody podľa odseku 1 predkladá príslušný prokurátor prostredníctvom generálnej prokuratúry príslušnému orgánu cudzieho štátu. Žiadosť musí obsahovať</w:t>
            </w:r>
          </w:p>
          <w:p w:rsidR="00FA3217" w:rsidRPr="00515F39" w:rsidRDefault="00FA3217" w:rsidP="00551465">
            <w:pPr>
              <w:pStyle w:val="Odsekzoznamu"/>
              <w:numPr>
                <w:ilvl w:val="0"/>
                <w:numId w:val="25"/>
              </w:numPr>
              <w:spacing w:after="0" w:line="240" w:lineRule="auto"/>
              <w:ind w:left="196" w:hanging="196"/>
              <w:jc w:val="both"/>
              <w:rPr>
                <w:rFonts w:ascii="Times New Roman" w:hAnsi="Times New Roman"/>
                <w:sz w:val="20"/>
                <w:szCs w:val="20"/>
              </w:rPr>
            </w:pPr>
            <w:r w:rsidRPr="00515F39">
              <w:rPr>
                <w:rFonts w:ascii="Times New Roman" w:hAnsi="Times New Roman"/>
                <w:sz w:val="20"/>
                <w:szCs w:val="20"/>
              </w:rPr>
              <w:t>označenie trestnej veci, v ktorej je potrebné vytvoriť spoločný vyšetrovací tím, vrátane popisu skutku a právnej kvalifikácie,</w:t>
            </w:r>
          </w:p>
          <w:p w:rsidR="00FA3217" w:rsidRPr="00515F39" w:rsidRDefault="00FA3217" w:rsidP="00551465">
            <w:pPr>
              <w:pStyle w:val="Odsekzoznamu"/>
              <w:numPr>
                <w:ilvl w:val="0"/>
                <w:numId w:val="25"/>
              </w:numPr>
              <w:tabs>
                <w:tab w:val="num" w:pos="1494"/>
              </w:tabs>
              <w:spacing w:after="0" w:line="240" w:lineRule="auto"/>
              <w:ind w:left="196" w:hanging="196"/>
              <w:jc w:val="both"/>
              <w:rPr>
                <w:rFonts w:ascii="Times New Roman" w:hAnsi="Times New Roman"/>
                <w:sz w:val="20"/>
                <w:szCs w:val="20"/>
              </w:rPr>
            </w:pPr>
            <w:r w:rsidRPr="00515F39">
              <w:rPr>
                <w:rFonts w:ascii="Times New Roman" w:hAnsi="Times New Roman"/>
                <w:sz w:val="20"/>
                <w:szCs w:val="20"/>
              </w:rPr>
              <w:t>dôvody, cieľ vytvo</w:t>
            </w:r>
            <w:r w:rsidR="00551465" w:rsidRPr="00515F39">
              <w:rPr>
                <w:rFonts w:ascii="Times New Roman" w:hAnsi="Times New Roman"/>
                <w:sz w:val="20"/>
                <w:szCs w:val="20"/>
              </w:rPr>
              <w:t xml:space="preserve">renia a dobu trvania spoločného </w:t>
            </w:r>
            <w:r w:rsidRPr="00515F39">
              <w:rPr>
                <w:rFonts w:ascii="Times New Roman" w:hAnsi="Times New Roman"/>
                <w:sz w:val="20"/>
                <w:szCs w:val="20"/>
              </w:rPr>
              <w:t>vyšetrovacieho tímu,</w:t>
            </w:r>
          </w:p>
          <w:p w:rsidR="00FA3217" w:rsidRPr="00515F39" w:rsidRDefault="008B2C35" w:rsidP="00551465">
            <w:pPr>
              <w:pStyle w:val="Odsekzoznamu"/>
              <w:numPr>
                <w:ilvl w:val="0"/>
                <w:numId w:val="25"/>
              </w:numPr>
              <w:tabs>
                <w:tab w:val="num" w:pos="1494"/>
              </w:tabs>
              <w:spacing w:after="0" w:line="240" w:lineRule="auto"/>
              <w:ind w:left="196" w:hanging="196"/>
              <w:jc w:val="both"/>
              <w:rPr>
                <w:rFonts w:ascii="Times New Roman" w:hAnsi="Times New Roman"/>
                <w:sz w:val="20"/>
                <w:szCs w:val="20"/>
              </w:rPr>
            </w:pPr>
            <w:r w:rsidRPr="00515F39">
              <w:rPr>
                <w:rFonts w:ascii="Times New Roman" w:hAnsi="Times New Roman"/>
                <w:sz w:val="20"/>
                <w:szCs w:val="20"/>
              </w:rPr>
              <w:t xml:space="preserve">údaje o totožnosti </w:t>
            </w:r>
            <w:r w:rsidR="00FA3217" w:rsidRPr="00515F39">
              <w:rPr>
                <w:rFonts w:ascii="Times New Roman" w:hAnsi="Times New Roman"/>
                <w:sz w:val="20"/>
                <w:szCs w:val="20"/>
              </w:rPr>
              <w:t>členov tímu za Slovenskú republiku,</w:t>
            </w:r>
          </w:p>
          <w:p w:rsidR="00FA3217" w:rsidRPr="00515F39" w:rsidRDefault="00FA3217" w:rsidP="00551465">
            <w:pPr>
              <w:numPr>
                <w:ilvl w:val="0"/>
                <w:numId w:val="25"/>
              </w:numPr>
              <w:tabs>
                <w:tab w:val="num" w:pos="1494"/>
              </w:tabs>
              <w:ind w:left="196" w:hanging="196"/>
              <w:jc w:val="both"/>
              <w:rPr>
                <w:sz w:val="20"/>
                <w:szCs w:val="20"/>
              </w:rPr>
            </w:pPr>
            <w:r w:rsidRPr="00515F39">
              <w:rPr>
                <w:sz w:val="20"/>
                <w:szCs w:val="20"/>
              </w:rPr>
              <w:t>pracovný jazyk,</w:t>
            </w:r>
          </w:p>
          <w:p w:rsidR="007965CA" w:rsidRPr="00515F39" w:rsidRDefault="008B2C35" w:rsidP="00551465">
            <w:pPr>
              <w:pStyle w:val="Odsekzoznamu"/>
              <w:numPr>
                <w:ilvl w:val="0"/>
                <w:numId w:val="25"/>
              </w:numPr>
              <w:tabs>
                <w:tab w:val="left" w:pos="394"/>
              </w:tabs>
              <w:ind w:left="196" w:hanging="196"/>
              <w:jc w:val="both"/>
              <w:rPr>
                <w:sz w:val="20"/>
                <w:szCs w:val="20"/>
              </w:rPr>
            </w:pPr>
            <w:r w:rsidRPr="00515F39">
              <w:rPr>
                <w:rFonts w:ascii="Times New Roman" w:hAnsi="Times New Roman"/>
                <w:sz w:val="20"/>
                <w:szCs w:val="20"/>
              </w:rPr>
              <w:t>spôsob riadenia</w:t>
            </w:r>
            <w:r w:rsidR="00FA3217" w:rsidRPr="00515F39">
              <w:rPr>
                <w:rFonts w:ascii="Times New Roman" w:hAnsi="Times New Roman"/>
                <w:sz w:val="20"/>
                <w:szCs w:val="20"/>
              </w:rPr>
              <w:t>, právomoci a zodpovednosť členov tímu.</w:t>
            </w:r>
          </w:p>
        </w:tc>
        <w:tc>
          <w:tcPr>
            <w:tcW w:w="900" w:type="dxa"/>
          </w:tcPr>
          <w:p w:rsidR="007965CA" w:rsidRPr="00515F39" w:rsidRDefault="00FA3217" w:rsidP="000E0F4A">
            <w:pPr>
              <w:jc w:val="center"/>
              <w:rPr>
                <w:sz w:val="20"/>
                <w:szCs w:val="20"/>
              </w:rPr>
            </w:pPr>
            <w:r w:rsidRPr="00515F39">
              <w:rPr>
                <w:sz w:val="20"/>
                <w:szCs w:val="20"/>
              </w:rPr>
              <w:t>U</w:t>
            </w:r>
          </w:p>
        </w:tc>
        <w:tc>
          <w:tcPr>
            <w:tcW w:w="1801" w:type="dxa"/>
          </w:tcPr>
          <w:p w:rsidR="007965CA" w:rsidRPr="00515F39" w:rsidRDefault="007965CA" w:rsidP="00944CD9">
            <w:pPr>
              <w:rPr>
                <w:sz w:val="20"/>
                <w:szCs w:val="20"/>
              </w:rPr>
            </w:pPr>
          </w:p>
        </w:tc>
      </w:tr>
      <w:tr w:rsidR="00515F39" w:rsidRPr="00515F39">
        <w:trPr>
          <w:trHeight w:val="255"/>
        </w:trPr>
        <w:tc>
          <w:tcPr>
            <w:tcW w:w="880" w:type="dxa"/>
          </w:tcPr>
          <w:p w:rsidR="0033328A" w:rsidRPr="00515F39" w:rsidRDefault="0033328A" w:rsidP="00944CD9">
            <w:pPr>
              <w:rPr>
                <w:sz w:val="20"/>
                <w:szCs w:val="20"/>
              </w:rPr>
            </w:pPr>
            <w:r w:rsidRPr="00515F39">
              <w:rPr>
                <w:sz w:val="20"/>
                <w:szCs w:val="20"/>
              </w:rPr>
              <w:t xml:space="preserve">Č: 1 </w:t>
            </w:r>
          </w:p>
          <w:p w:rsidR="0033328A" w:rsidRPr="00515F39" w:rsidRDefault="00845879" w:rsidP="00944CD9">
            <w:pPr>
              <w:rPr>
                <w:sz w:val="20"/>
                <w:szCs w:val="20"/>
              </w:rPr>
            </w:pPr>
            <w:r w:rsidRPr="00515F39">
              <w:rPr>
                <w:sz w:val="20"/>
                <w:szCs w:val="20"/>
              </w:rPr>
              <w:t>O</w:t>
            </w:r>
            <w:r w:rsidR="0033328A" w:rsidRPr="00515F39">
              <w:rPr>
                <w:sz w:val="20"/>
                <w:szCs w:val="20"/>
              </w:rPr>
              <w:t xml:space="preserve">: </w:t>
            </w:r>
            <w:r w:rsidRPr="00515F39">
              <w:rPr>
                <w:sz w:val="20"/>
                <w:szCs w:val="20"/>
              </w:rPr>
              <w:t>3</w:t>
            </w:r>
          </w:p>
          <w:p w:rsidR="0033328A" w:rsidRPr="00515F39" w:rsidRDefault="0033328A" w:rsidP="00944CD9">
            <w:pPr>
              <w:rPr>
                <w:sz w:val="20"/>
                <w:szCs w:val="20"/>
              </w:rPr>
            </w:pPr>
          </w:p>
        </w:tc>
        <w:tc>
          <w:tcPr>
            <w:tcW w:w="3760" w:type="dxa"/>
          </w:tcPr>
          <w:p w:rsidR="00845879" w:rsidRPr="00515F39" w:rsidRDefault="00845879" w:rsidP="00C2039D">
            <w:pPr>
              <w:jc w:val="both"/>
              <w:rPr>
                <w:sz w:val="20"/>
                <w:szCs w:val="20"/>
              </w:rPr>
            </w:pPr>
            <w:r w:rsidRPr="00515F39">
              <w:rPr>
                <w:sz w:val="20"/>
                <w:szCs w:val="20"/>
              </w:rPr>
              <w:t xml:space="preserve">3. Spoločný vyšetrovací tím pôsobí na území členských štátov, ktoré zostavili tím, podľa týchto všeobecných podmienok: </w:t>
            </w:r>
          </w:p>
          <w:p w:rsidR="00845879" w:rsidRPr="00515F39" w:rsidRDefault="00845879" w:rsidP="00C2039D">
            <w:pPr>
              <w:tabs>
                <w:tab w:val="left" w:pos="109"/>
              </w:tabs>
              <w:ind w:left="109" w:hanging="490"/>
              <w:jc w:val="both"/>
              <w:rPr>
                <w:sz w:val="20"/>
                <w:szCs w:val="20"/>
              </w:rPr>
            </w:pPr>
            <w:r w:rsidRPr="00515F39">
              <w:rPr>
                <w:sz w:val="20"/>
                <w:szCs w:val="20"/>
              </w:rPr>
              <w:tab/>
              <w:t xml:space="preserve">a) vedúcim tímu je zástupca príslušného orgánu, ktorý sa zúčastňuje vyšetrovaní trestného činu z členského štátu, v ktorom tím pôsobí. Vedúci tímu koná v medziach svojej právomoci podľa vnútroštátneho práva; </w:t>
            </w:r>
          </w:p>
          <w:p w:rsidR="00845879" w:rsidRPr="00515F39" w:rsidRDefault="00845879" w:rsidP="00C2039D">
            <w:pPr>
              <w:tabs>
                <w:tab w:val="left" w:pos="109"/>
              </w:tabs>
              <w:ind w:left="109" w:hanging="490"/>
              <w:jc w:val="both"/>
              <w:rPr>
                <w:sz w:val="20"/>
                <w:szCs w:val="20"/>
              </w:rPr>
            </w:pPr>
            <w:r w:rsidRPr="00515F39">
              <w:rPr>
                <w:sz w:val="20"/>
                <w:szCs w:val="20"/>
              </w:rPr>
              <w:tab/>
              <w:t xml:space="preserve">b) tím vykonáva svoju činnosť v súlade s právom členského štátu, v ktorom pôsobí. Členovia tímu plnia svoje úlohy pod vedením osoby uvedenej v </w:t>
            </w:r>
            <w:proofErr w:type="spellStart"/>
            <w:r w:rsidRPr="00515F39">
              <w:rPr>
                <w:sz w:val="20"/>
                <w:szCs w:val="20"/>
              </w:rPr>
              <w:t>pododseku</w:t>
            </w:r>
            <w:proofErr w:type="spellEnd"/>
            <w:r w:rsidRPr="00515F39">
              <w:rPr>
                <w:sz w:val="20"/>
                <w:szCs w:val="20"/>
              </w:rPr>
              <w:t xml:space="preserve"> a), pričom zohľadnia podmienky stanovené ich vlastnými orgánmi v dohode o zriadení tímu; </w:t>
            </w:r>
          </w:p>
          <w:p w:rsidR="0033328A" w:rsidRPr="00515F39" w:rsidRDefault="00FB76C9" w:rsidP="00C2039D">
            <w:pPr>
              <w:tabs>
                <w:tab w:val="left" w:pos="109"/>
              </w:tabs>
              <w:ind w:left="109" w:hanging="490"/>
              <w:jc w:val="both"/>
              <w:rPr>
                <w:sz w:val="20"/>
                <w:szCs w:val="20"/>
              </w:rPr>
            </w:pPr>
            <w:r w:rsidRPr="00515F39">
              <w:rPr>
                <w:sz w:val="20"/>
                <w:szCs w:val="20"/>
              </w:rPr>
              <w:tab/>
              <w:t>c)</w:t>
            </w:r>
            <w:r w:rsidR="001074B0" w:rsidRPr="00515F39">
              <w:rPr>
                <w:sz w:val="20"/>
                <w:szCs w:val="20"/>
              </w:rPr>
              <w:t xml:space="preserve"> </w:t>
            </w:r>
            <w:r w:rsidR="00845879" w:rsidRPr="00515F39">
              <w:rPr>
                <w:sz w:val="20"/>
                <w:szCs w:val="20"/>
              </w:rPr>
              <w:t>členský štát, v ktorom tím pôsobí, prijme pre jeho činnosť potrebné organizačné opatrenia.</w:t>
            </w:r>
          </w:p>
        </w:tc>
        <w:tc>
          <w:tcPr>
            <w:tcW w:w="760" w:type="dxa"/>
          </w:tcPr>
          <w:p w:rsidR="0033328A" w:rsidRPr="00515F39" w:rsidRDefault="002F6DF3" w:rsidP="000E0F4A">
            <w:pPr>
              <w:jc w:val="center"/>
              <w:rPr>
                <w:sz w:val="20"/>
                <w:szCs w:val="20"/>
              </w:rPr>
            </w:pPr>
            <w:r w:rsidRPr="00515F39">
              <w:rPr>
                <w:sz w:val="20"/>
                <w:szCs w:val="20"/>
              </w:rPr>
              <w:t>N</w:t>
            </w:r>
          </w:p>
        </w:tc>
        <w:tc>
          <w:tcPr>
            <w:tcW w:w="996" w:type="dxa"/>
          </w:tcPr>
          <w:p w:rsidR="008B2C35" w:rsidRPr="00515F39" w:rsidRDefault="008B2C35" w:rsidP="008B2C35">
            <w:pPr>
              <w:jc w:val="center"/>
              <w:rPr>
                <w:sz w:val="20"/>
                <w:szCs w:val="20"/>
              </w:rPr>
            </w:pPr>
            <w:r w:rsidRPr="00515F39">
              <w:rPr>
                <w:sz w:val="20"/>
                <w:szCs w:val="20"/>
              </w:rPr>
              <w:t>Návrh zákona</w:t>
            </w:r>
          </w:p>
          <w:p w:rsidR="0033328A" w:rsidRPr="00515F39" w:rsidRDefault="008B2C35" w:rsidP="008B2C35">
            <w:pPr>
              <w:jc w:val="center"/>
              <w:rPr>
                <w:sz w:val="20"/>
                <w:szCs w:val="20"/>
              </w:rPr>
            </w:pPr>
            <w:r w:rsidRPr="00515F39">
              <w:rPr>
                <w:sz w:val="20"/>
                <w:szCs w:val="20"/>
              </w:rPr>
              <w:t>(Čl. II)</w:t>
            </w:r>
          </w:p>
        </w:tc>
        <w:tc>
          <w:tcPr>
            <w:tcW w:w="1060" w:type="dxa"/>
          </w:tcPr>
          <w:p w:rsidR="00FB76C9" w:rsidRPr="00515F39" w:rsidRDefault="00FB76C9" w:rsidP="00FB76C9">
            <w:pPr>
              <w:rPr>
                <w:sz w:val="20"/>
                <w:szCs w:val="20"/>
              </w:rPr>
            </w:pPr>
            <w:r w:rsidRPr="00515F39">
              <w:rPr>
                <w:sz w:val="20"/>
                <w:szCs w:val="20"/>
              </w:rPr>
              <w:t>§: 544a</w:t>
            </w:r>
          </w:p>
          <w:p w:rsidR="002F6DF3" w:rsidRPr="00515F39" w:rsidRDefault="00FB76C9" w:rsidP="00FB76C9">
            <w:pPr>
              <w:rPr>
                <w:sz w:val="20"/>
                <w:szCs w:val="20"/>
              </w:rPr>
            </w:pPr>
            <w:r w:rsidRPr="00515F39">
              <w:rPr>
                <w:sz w:val="20"/>
                <w:szCs w:val="20"/>
              </w:rPr>
              <w:t>O: 4</w:t>
            </w:r>
          </w:p>
        </w:tc>
        <w:tc>
          <w:tcPr>
            <w:tcW w:w="4604" w:type="dxa"/>
          </w:tcPr>
          <w:p w:rsidR="00FB76C9" w:rsidRPr="00515F39" w:rsidRDefault="00FB76C9" w:rsidP="00456E3F">
            <w:pPr>
              <w:pStyle w:val="Normlnywebov"/>
              <w:tabs>
                <w:tab w:val="left" w:pos="574"/>
              </w:tabs>
              <w:spacing w:before="0" w:beforeAutospacing="0" w:after="0" w:afterAutospacing="0"/>
              <w:jc w:val="both"/>
              <w:rPr>
                <w:sz w:val="20"/>
              </w:rPr>
            </w:pPr>
            <w:r w:rsidRPr="00515F39">
              <w:rPr>
                <w:sz w:val="20"/>
              </w:rPr>
              <w:t>(4) Vedúci spoločného vyšetrovacieho tímu je vždy justičný orgán, za Slovenskú republiku prokurátor; ostatné podmienky</w:t>
            </w:r>
            <w:r w:rsidR="008B2C35" w:rsidRPr="00515F39">
              <w:rPr>
                <w:sz w:val="20"/>
              </w:rPr>
              <w:t xml:space="preserve"> na činnosť</w:t>
            </w:r>
            <w:r w:rsidRPr="00515F39">
              <w:rPr>
                <w:sz w:val="20"/>
              </w:rPr>
              <w:t xml:space="preserve"> spoločného vyšetrovacieho tímu upraví dohoda o jeho vytvorení. </w:t>
            </w:r>
          </w:p>
          <w:p w:rsidR="0033328A" w:rsidRPr="00515F39" w:rsidRDefault="00456E3F" w:rsidP="00456E3F">
            <w:pPr>
              <w:tabs>
                <w:tab w:val="left" w:pos="574"/>
              </w:tabs>
              <w:jc w:val="both"/>
              <w:rPr>
                <w:sz w:val="20"/>
                <w:szCs w:val="20"/>
              </w:rPr>
            </w:pPr>
            <w:r w:rsidRPr="00515F39">
              <w:rPr>
                <w:sz w:val="20"/>
              </w:rPr>
              <w:tab/>
            </w:r>
          </w:p>
        </w:tc>
        <w:tc>
          <w:tcPr>
            <w:tcW w:w="900" w:type="dxa"/>
          </w:tcPr>
          <w:p w:rsidR="0033328A" w:rsidRPr="00515F39" w:rsidRDefault="002F6DF3" w:rsidP="000E0F4A">
            <w:pPr>
              <w:jc w:val="center"/>
              <w:rPr>
                <w:sz w:val="20"/>
                <w:szCs w:val="20"/>
              </w:rPr>
            </w:pPr>
            <w:r w:rsidRPr="00515F39">
              <w:rPr>
                <w:sz w:val="20"/>
                <w:szCs w:val="20"/>
              </w:rPr>
              <w:t xml:space="preserve">Ú </w:t>
            </w:r>
          </w:p>
        </w:tc>
        <w:tc>
          <w:tcPr>
            <w:tcW w:w="1801" w:type="dxa"/>
          </w:tcPr>
          <w:p w:rsidR="0033328A" w:rsidRPr="00515F39" w:rsidRDefault="0033328A" w:rsidP="00944CD9">
            <w:pPr>
              <w:rPr>
                <w:sz w:val="20"/>
                <w:szCs w:val="20"/>
              </w:rPr>
            </w:pPr>
          </w:p>
        </w:tc>
      </w:tr>
      <w:tr w:rsidR="00515F39" w:rsidRPr="00515F39">
        <w:trPr>
          <w:trHeight w:val="255"/>
        </w:trPr>
        <w:tc>
          <w:tcPr>
            <w:tcW w:w="880" w:type="dxa"/>
          </w:tcPr>
          <w:p w:rsidR="0033328A" w:rsidRPr="00515F39" w:rsidRDefault="0033328A" w:rsidP="00944CD9">
            <w:pPr>
              <w:rPr>
                <w:sz w:val="20"/>
                <w:szCs w:val="20"/>
              </w:rPr>
            </w:pPr>
            <w:r w:rsidRPr="00515F39">
              <w:rPr>
                <w:sz w:val="20"/>
                <w:szCs w:val="20"/>
              </w:rPr>
              <w:t>Č: 1</w:t>
            </w:r>
          </w:p>
          <w:p w:rsidR="0033328A" w:rsidRPr="00515F39" w:rsidRDefault="00456E3F" w:rsidP="00944CD9">
            <w:pPr>
              <w:rPr>
                <w:sz w:val="20"/>
                <w:szCs w:val="20"/>
              </w:rPr>
            </w:pPr>
            <w:r w:rsidRPr="00515F39">
              <w:rPr>
                <w:sz w:val="20"/>
                <w:szCs w:val="20"/>
              </w:rPr>
              <w:t>O: 5</w:t>
            </w:r>
            <w:r w:rsidR="0033328A" w:rsidRPr="00515F39">
              <w:rPr>
                <w:sz w:val="20"/>
                <w:szCs w:val="20"/>
              </w:rPr>
              <w:t xml:space="preserve"> </w:t>
            </w:r>
          </w:p>
        </w:tc>
        <w:tc>
          <w:tcPr>
            <w:tcW w:w="3760" w:type="dxa"/>
          </w:tcPr>
          <w:p w:rsidR="0033328A" w:rsidRPr="00515F39" w:rsidRDefault="00456E3F" w:rsidP="003B5BB0">
            <w:pPr>
              <w:tabs>
                <w:tab w:val="left" w:pos="310"/>
              </w:tabs>
              <w:jc w:val="both"/>
              <w:rPr>
                <w:sz w:val="20"/>
                <w:szCs w:val="20"/>
              </w:rPr>
            </w:pPr>
            <w:r w:rsidRPr="00515F39">
              <w:rPr>
                <w:sz w:val="20"/>
                <w:szCs w:val="20"/>
              </w:rPr>
              <w:t>5.</w:t>
            </w:r>
            <w:r w:rsidR="003B5BB0" w:rsidRPr="00515F39">
              <w:rPr>
                <w:sz w:val="20"/>
                <w:szCs w:val="20"/>
              </w:rPr>
              <w:tab/>
            </w:r>
            <w:r w:rsidRPr="00515F39">
              <w:rPr>
                <w:sz w:val="20"/>
                <w:szCs w:val="20"/>
              </w:rPr>
              <w:t xml:space="preserve">Vyslaní členovia spoločného vyšetrovacieho tímu majú oprávnenie byť prítomní pri prijímaní vyšetrovacích opatrení v členskom štáte pôsobenia. Vedúci tímu však môže z určitých dôvodov, v súlade s </w:t>
            </w:r>
            <w:r w:rsidRPr="00515F39">
              <w:rPr>
                <w:sz w:val="20"/>
                <w:szCs w:val="20"/>
              </w:rPr>
              <w:lastRenderedPageBreak/>
              <w:t xml:space="preserve">právnym poriadkom členského štátu, kde tím pôsobí, rozhodnúť inak. </w:t>
            </w:r>
          </w:p>
        </w:tc>
        <w:tc>
          <w:tcPr>
            <w:tcW w:w="760" w:type="dxa"/>
          </w:tcPr>
          <w:p w:rsidR="0033328A" w:rsidRPr="00515F39" w:rsidRDefault="002F6DF3" w:rsidP="000E0F4A">
            <w:pPr>
              <w:jc w:val="center"/>
              <w:rPr>
                <w:sz w:val="20"/>
                <w:szCs w:val="20"/>
              </w:rPr>
            </w:pPr>
            <w:r w:rsidRPr="00515F39">
              <w:rPr>
                <w:sz w:val="20"/>
                <w:szCs w:val="20"/>
              </w:rPr>
              <w:lastRenderedPageBreak/>
              <w:t>N</w:t>
            </w:r>
          </w:p>
        </w:tc>
        <w:tc>
          <w:tcPr>
            <w:tcW w:w="996" w:type="dxa"/>
          </w:tcPr>
          <w:p w:rsidR="008B2C35" w:rsidRPr="00515F39" w:rsidRDefault="008B2C35" w:rsidP="008B2C35">
            <w:pPr>
              <w:jc w:val="center"/>
              <w:rPr>
                <w:sz w:val="20"/>
                <w:szCs w:val="20"/>
              </w:rPr>
            </w:pPr>
            <w:r w:rsidRPr="00515F39">
              <w:rPr>
                <w:sz w:val="20"/>
                <w:szCs w:val="20"/>
              </w:rPr>
              <w:t>Návrh zákona</w:t>
            </w:r>
          </w:p>
          <w:p w:rsidR="0033328A" w:rsidRPr="00515F39" w:rsidRDefault="008B2C35" w:rsidP="008B2C35">
            <w:pPr>
              <w:jc w:val="center"/>
              <w:rPr>
                <w:sz w:val="20"/>
                <w:szCs w:val="20"/>
              </w:rPr>
            </w:pPr>
            <w:r w:rsidRPr="00515F39">
              <w:rPr>
                <w:sz w:val="20"/>
                <w:szCs w:val="20"/>
              </w:rPr>
              <w:t>(Čl. II)</w:t>
            </w:r>
          </w:p>
        </w:tc>
        <w:tc>
          <w:tcPr>
            <w:tcW w:w="1060" w:type="dxa"/>
          </w:tcPr>
          <w:p w:rsidR="00393204" w:rsidRPr="00515F39" w:rsidRDefault="00393204" w:rsidP="00393204">
            <w:pPr>
              <w:rPr>
                <w:sz w:val="20"/>
                <w:szCs w:val="20"/>
              </w:rPr>
            </w:pPr>
            <w:r w:rsidRPr="00515F39">
              <w:rPr>
                <w:sz w:val="20"/>
                <w:szCs w:val="20"/>
              </w:rPr>
              <w:t xml:space="preserve">§: </w:t>
            </w:r>
            <w:r w:rsidR="00DD1E96" w:rsidRPr="00515F39">
              <w:rPr>
                <w:sz w:val="20"/>
                <w:szCs w:val="20"/>
              </w:rPr>
              <w:t>10</w:t>
            </w:r>
          </w:p>
          <w:p w:rsidR="002F6DF3" w:rsidRPr="00515F39" w:rsidRDefault="00393204" w:rsidP="00393204">
            <w:pPr>
              <w:rPr>
                <w:sz w:val="20"/>
                <w:szCs w:val="20"/>
              </w:rPr>
            </w:pPr>
            <w:r w:rsidRPr="00515F39">
              <w:rPr>
                <w:sz w:val="20"/>
                <w:szCs w:val="20"/>
              </w:rPr>
              <w:t xml:space="preserve">O: </w:t>
            </w:r>
            <w:r w:rsidR="00DD1E96" w:rsidRPr="00515F39">
              <w:rPr>
                <w:sz w:val="20"/>
                <w:szCs w:val="20"/>
              </w:rPr>
              <w:t>9</w:t>
            </w:r>
          </w:p>
        </w:tc>
        <w:tc>
          <w:tcPr>
            <w:tcW w:w="4604" w:type="dxa"/>
          </w:tcPr>
          <w:p w:rsidR="0033328A" w:rsidRPr="00515F39" w:rsidRDefault="00DD1E96" w:rsidP="00DD1E96">
            <w:pPr>
              <w:tabs>
                <w:tab w:val="left" w:pos="394"/>
              </w:tabs>
              <w:jc w:val="both"/>
              <w:rPr>
                <w:sz w:val="20"/>
                <w:szCs w:val="20"/>
              </w:rPr>
            </w:pPr>
            <w:r w:rsidRPr="00515F39">
              <w:rPr>
                <w:sz w:val="20"/>
              </w:rPr>
              <w:t>(</w:t>
            </w:r>
            <w:r w:rsidR="00393204" w:rsidRPr="00515F39">
              <w:rPr>
                <w:sz w:val="20"/>
              </w:rPr>
              <w:t xml:space="preserve">9) Policajtom sa na účely tohto zákona rozumie v rozsahu poverenia úkonov vyšetrovania aj zástupca príslušného orgánu iného štátu, orgánu Európskej únie alebo orgánu vytvoreného spoločne členskými štátmi </w:t>
            </w:r>
            <w:r w:rsidR="00393204" w:rsidRPr="00515F39">
              <w:rPr>
                <w:sz w:val="20"/>
              </w:rPr>
              <w:lastRenderedPageBreak/>
              <w:t>Európskej únie, ktorý je zaradený do spoločného vyšetrovacieho tímu vytvoreného na základe dohody.</w:t>
            </w:r>
          </w:p>
        </w:tc>
        <w:tc>
          <w:tcPr>
            <w:tcW w:w="900" w:type="dxa"/>
          </w:tcPr>
          <w:p w:rsidR="0033328A" w:rsidRPr="00515F39" w:rsidRDefault="002F6DF3" w:rsidP="002F6DF3">
            <w:pPr>
              <w:jc w:val="center"/>
              <w:rPr>
                <w:sz w:val="20"/>
                <w:szCs w:val="20"/>
              </w:rPr>
            </w:pPr>
            <w:r w:rsidRPr="00515F39">
              <w:rPr>
                <w:sz w:val="20"/>
                <w:szCs w:val="20"/>
              </w:rPr>
              <w:lastRenderedPageBreak/>
              <w:t>Ú</w:t>
            </w:r>
          </w:p>
        </w:tc>
        <w:tc>
          <w:tcPr>
            <w:tcW w:w="1801" w:type="dxa"/>
          </w:tcPr>
          <w:p w:rsidR="0033328A" w:rsidRPr="00515F39" w:rsidRDefault="0033328A" w:rsidP="00944CD9">
            <w:pPr>
              <w:rPr>
                <w:sz w:val="20"/>
                <w:szCs w:val="20"/>
              </w:rPr>
            </w:pPr>
          </w:p>
        </w:tc>
      </w:tr>
      <w:tr w:rsidR="00515F39" w:rsidRPr="00515F39">
        <w:trPr>
          <w:trHeight w:val="255"/>
        </w:trPr>
        <w:tc>
          <w:tcPr>
            <w:tcW w:w="880" w:type="dxa"/>
          </w:tcPr>
          <w:p w:rsidR="009D3935" w:rsidRPr="00515F39" w:rsidRDefault="009D3935" w:rsidP="00C620B6">
            <w:pPr>
              <w:rPr>
                <w:sz w:val="20"/>
                <w:szCs w:val="20"/>
              </w:rPr>
            </w:pPr>
            <w:r w:rsidRPr="00515F39">
              <w:rPr>
                <w:sz w:val="20"/>
                <w:szCs w:val="20"/>
              </w:rPr>
              <w:t xml:space="preserve">Č: </w:t>
            </w:r>
            <w:r w:rsidR="00586159" w:rsidRPr="00515F39">
              <w:rPr>
                <w:sz w:val="20"/>
                <w:szCs w:val="20"/>
              </w:rPr>
              <w:t>1</w:t>
            </w:r>
          </w:p>
          <w:p w:rsidR="00B21F6F" w:rsidRPr="00515F39" w:rsidRDefault="009D3935" w:rsidP="00C620B6">
            <w:pPr>
              <w:rPr>
                <w:sz w:val="20"/>
                <w:szCs w:val="20"/>
              </w:rPr>
            </w:pPr>
            <w:r w:rsidRPr="00515F39">
              <w:rPr>
                <w:sz w:val="20"/>
                <w:szCs w:val="20"/>
              </w:rPr>
              <w:t xml:space="preserve">O: </w:t>
            </w:r>
            <w:r w:rsidR="00586159" w:rsidRPr="00515F39">
              <w:rPr>
                <w:sz w:val="20"/>
                <w:szCs w:val="20"/>
              </w:rPr>
              <w:t>6</w:t>
            </w:r>
          </w:p>
        </w:tc>
        <w:tc>
          <w:tcPr>
            <w:tcW w:w="3760" w:type="dxa"/>
          </w:tcPr>
          <w:p w:rsidR="00B21F6F" w:rsidRPr="00515F39" w:rsidRDefault="00C2039D" w:rsidP="000E0F4A">
            <w:pPr>
              <w:tabs>
                <w:tab w:val="left" w:pos="3620"/>
              </w:tabs>
              <w:jc w:val="both"/>
              <w:rPr>
                <w:sz w:val="20"/>
                <w:szCs w:val="20"/>
              </w:rPr>
            </w:pPr>
            <w:r w:rsidRPr="00515F39">
              <w:rPr>
                <w:sz w:val="20"/>
                <w:szCs w:val="20"/>
              </w:rPr>
              <w:t xml:space="preserve">6. </w:t>
            </w:r>
            <w:r w:rsidR="00586159" w:rsidRPr="00515F39">
              <w:rPr>
                <w:sz w:val="20"/>
                <w:szCs w:val="20"/>
              </w:rPr>
              <w:t>Vyslaných členov spoločného vyšetrovacieho tímu môže vedúci tímu, v súlade s právnym poriadkom členského štátu, v ktorom tím pôsobí, poveriť úlohou prijať určité vyšetrovacie opatrenia, ak to schvália príslušné orgány členského štátu pôsobenia a vysielajúceho členského štátu.</w:t>
            </w:r>
          </w:p>
        </w:tc>
        <w:tc>
          <w:tcPr>
            <w:tcW w:w="760" w:type="dxa"/>
          </w:tcPr>
          <w:p w:rsidR="00B21F6F" w:rsidRPr="00515F39" w:rsidRDefault="00586159" w:rsidP="000E0F4A">
            <w:pPr>
              <w:jc w:val="center"/>
              <w:rPr>
                <w:sz w:val="20"/>
                <w:szCs w:val="20"/>
              </w:rPr>
            </w:pPr>
            <w:r w:rsidRPr="00515F39">
              <w:rPr>
                <w:sz w:val="20"/>
                <w:szCs w:val="20"/>
              </w:rPr>
              <w:t>N</w:t>
            </w:r>
          </w:p>
        </w:tc>
        <w:tc>
          <w:tcPr>
            <w:tcW w:w="996" w:type="dxa"/>
          </w:tcPr>
          <w:p w:rsidR="008B2C35" w:rsidRPr="00515F39" w:rsidRDefault="008B2C35" w:rsidP="00422F7F">
            <w:pPr>
              <w:jc w:val="center"/>
              <w:rPr>
                <w:sz w:val="20"/>
                <w:szCs w:val="20"/>
              </w:rPr>
            </w:pPr>
            <w:r w:rsidRPr="00515F39">
              <w:rPr>
                <w:sz w:val="20"/>
                <w:szCs w:val="20"/>
              </w:rPr>
              <w:t>Návrh zákona</w:t>
            </w:r>
          </w:p>
          <w:p w:rsidR="00B21F6F" w:rsidRPr="00515F39" w:rsidRDefault="008B2C35" w:rsidP="00422F7F">
            <w:pPr>
              <w:jc w:val="center"/>
              <w:rPr>
                <w:sz w:val="20"/>
                <w:szCs w:val="20"/>
              </w:rPr>
            </w:pPr>
            <w:r w:rsidRPr="00515F39">
              <w:rPr>
                <w:sz w:val="20"/>
                <w:szCs w:val="20"/>
              </w:rPr>
              <w:t>(Čl. II)</w:t>
            </w:r>
          </w:p>
        </w:tc>
        <w:tc>
          <w:tcPr>
            <w:tcW w:w="1060" w:type="dxa"/>
          </w:tcPr>
          <w:p w:rsidR="00586159" w:rsidRPr="00515F39" w:rsidRDefault="00586159" w:rsidP="00586159">
            <w:pPr>
              <w:rPr>
                <w:sz w:val="20"/>
                <w:szCs w:val="20"/>
              </w:rPr>
            </w:pPr>
            <w:r w:rsidRPr="00515F39">
              <w:rPr>
                <w:sz w:val="20"/>
                <w:szCs w:val="20"/>
              </w:rPr>
              <w:t>§: 544a</w:t>
            </w:r>
          </w:p>
          <w:p w:rsidR="00B21F6F" w:rsidRPr="00515F39" w:rsidRDefault="00586159" w:rsidP="00586159">
            <w:pPr>
              <w:rPr>
                <w:sz w:val="20"/>
                <w:szCs w:val="20"/>
              </w:rPr>
            </w:pPr>
            <w:r w:rsidRPr="00515F39">
              <w:rPr>
                <w:sz w:val="20"/>
                <w:szCs w:val="20"/>
              </w:rPr>
              <w:t>O: 6</w:t>
            </w:r>
          </w:p>
        </w:tc>
        <w:tc>
          <w:tcPr>
            <w:tcW w:w="4604" w:type="dxa"/>
          </w:tcPr>
          <w:p w:rsidR="00B21F6F" w:rsidRPr="00515F39" w:rsidRDefault="008D1E4F" w:rsidP="008D1E4F">
            <w:pPr>
              <w:tabs>
                <w:tab w:val="left" w:pos="394"/>
              </w:tabs>
              <w:jc w:val="both"/>
              <w:rPr>
                <w:sz w:val="20"/>
                <w:szCs w:val="20"/>
              </w:rPr>
            </w:pPr>
            <w:r w:rsidRPr="00515F39">
              <w:rPr>
                <w:sz w:val="20"/>
              </w:rPr>
              <w:t>(6) Členovia spoločného vyšetrovacieho tímu pôsobiaci na území Slovenskej republiky sú viazaní právnym poriadkom Slovenskej republiky a pokynmi príslušného orgánu činného v trestnom konaní alebo súdu Slovenskej republiky.</w:t>
            </w:r>
          </w:p>
        </w:tc>
        <w:tc>
          <w:tcPr>
            <w:tcW w:w="900" w:type="dxa"/>
          </w:tcPr>
          <w:p w:rsidR="00B21F6F" w:rsidRPr="00515F39" w:rsidRDefault="00130A90" w:rsidP="000E0F4A">
            <w:pPr>
              <w:jc w:val="center"/>
              <w:rPr>
                <w:sz w:val="20"/>
                <w:szCs w:val="20"/>
              </w:rPr>
            </w:pPr>
            <w:r w:rsidRPr="00515F39">
              <w:rPr>
                <w:sz w:val="20"/>
                <w:szCs w:val="20"/>
              </w:rPr>
              <w:t>Ú</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0326EA" w:rsidRPr="00515F39" w:rsidRDefault="000326EA" w:rsidP="00C620B6">
            <w:pPr>
              <w:rPr>
                <w:sz w:val="20"/>
                <w:szCs w:val="20"/>
              </w:rPr>
            </w:pPr>
            <w:r w:rsidRPr="00515F39">
              <w:rPr>
                <w:sz w:val="20"/>
                <w:szCs w:val="20"/>
              </w:rPr>
              <w:t>Č: 1</w:t>
            </w:r>
          </w:p>
          <w:p w:rsidR="000326EA" w:rsidRPr="00515F39" w:rsidRDefault="000326EA" w:rsidP="00C620B6">
            <w:pPr>
              <w:rPr>
                <w:sz w:val="20"/>
                <w:szCs w:val="20"/>
              </w:rPr>
            </w:pPr>
            <w:r w:rsidRPr="00515F39">
              <w:rPr>
                <w:sz w:val="20"/>
                <w:szCs w:val="20"/>
              </w:rPr>
              <w:t>O: 7</w:t>
            </w:r>
          </w:p>
        </w:tc>
        <w:tc>
          <w:tcPr>
            <w:tcW w:w="3760" w:type="dxa"/>
          </w:tcPr>
          <w:p w:rsidR="000326EA" w:rsidRPr="00515F39" w:rsidRDefault="000326EA" w:rsidP="000E0F4A">
            <w:pPr>
              <w:tabs>
                <w:tab w:val="left" w:pos="3620"/>
              </w:tabs>
              <w:jc w:val="both"/>
              <w:rPr>
                <w:sz w:val="20"/>
                <w:szCs w:val="20"/>
              </w:rPr>
            </w:pPr>
            <w:r w:rsidRPr="00515F39">
              <w:rPr>
                <w:sz w:val="20"/>
                <w:szCs w:val="20"/>
              </w:rPr>
              <w:t>7. Ak spoločný vyšetrovací tím potrebuje, aby sa v niektorom z členských štátov zostavujúcich skupinu prijali vyšetrovacie opatrenia, môžu členovia, vyslaní do skupiny takýmto členským štátom, požiadať svoje vlastné príslušné orgány, aby prijali takéto opatrenia. Takéto opatrenia sa budú v takomto členskom štáte posudzovať podľa podmienok, ktoré by platili, keby sa požadovali pri vnútroštátnom vyšetrovaní</w:t>
            </w:r>
            <w:r w:rsidR="00C2039D" w:rsidRPr="00515F39">
              <w:rPr>
                <w:sz w:val="20"/>
                <w:szCs w:val="20"/>
              </w:rPr>
              <w:t>.</w:t>
            </w:r>
          </w:p>
        </w:tc>
        <w:tc>
          <w:tcPr>
            <w:tcW w:w="760" w:type="dxa"/>
          </w:tcPr>
          <w:p w:rsidR="000326EA" w:rsidRPr="00515F39" w:rsidRDefault="00BF1407" w:rsidP="000E0F4A">
            <w:pPr>
              <w:jc w:val="center"/>
              <w:rPr>
                <w:sz w:val="20"/>
                <w:szCs w:val="20"/>
              </w:rPr>
            </w:pPr>
            <w:r w:rsidRPr="00515F39">
              <w:rPr>
                <w:sz w:val="20"/>
                <w:szCs w:val="20"/>
              </w:rPr>
              <w:t>N</w:t>
            </w:r>
          </w:p>
        </w:tc>
        <w:tc>
          <w:tcPr>
            <w:tcW w:w="996" w:type="dxa"/>
          </w:tcPr>
          <w:p w:rsidR="008B2C35" w:rsidRPr="00515F39" w:rsidRDefault="008B2C35" w:rsidP="00422F7F">
            <w:pPr>
              <w:jc w:val="center"/>
              <w:rPr>
                <w:sz w:val="20"/>
                <w:szCs w:val="20"/>
              </w:rPr>
            </w:pPr>
            <w:r w:rsidRPr="00515F39">
              <w:rPr>
                <w:sz w:val="20"/>
                <w:szCs w:val="20"/>
              </w:rPr>
              <w:t>Návrh zákona</w:t>
            </w:r>
          </w:p>
          <w:p w:rsidR="000326EA" w:rsidRPr="00515F39" w:rsidRDefault="008B2C35" w:rsidP="00422F7F">
            <w:pPr>
              <w:jc w:val="center"/>
              <w:rPr>
                <w:sz w:val="20"/>
                <w:szCs w:val="20"/>
              </w:rPr>
            </w:pPr>
            <w:r w:rsidRPr="00515F39">
              <w:rPr>
                <w:sz w:val="20"/>
                <w:szCs w:val="20"/>
              </w:rPr>
              <w:t>(Čl. II)</w:t>
            </w:r>
          </w:p>
        </w:tc>
        <w:tc>
          <w:tcPr>
            <w:tcW w:w="1060" w:type="dxa"/>
          </w:tcPr>
          <w:p w:rsidR="000326EA" w:rsidRPr="00515F39" w:rsidRDefault="000326EA" w:rsidP="0023346C">
            <w:pPr>
              <w:rPr>
                <w:sz w:val="20"/>
                <w:szCs w:val="20"/>
              </w:rPr>
            </w:pPr>
            <w:r w:rsidRPr="00515F39">
              <w:rPr>
                <w:sz w:val="20"/>
                <w:szCs w:val="20"/>
              </w:rPr>
              <w:t>§: 544a</w:t>
            </w:r>
          </w:p>
          <w:p w:rsidR="000326EA" w:rsidRPr="00515F39" w:rsidRDefault="000326EA" w:rsidP="0023346C">
            <w:pPr>
              <w:rPr>
                <w:sz w:val="20"/>
                <w:szCs w:val="20"/>
              </w:rPr>
            </w:pPr>
            <w:r w:rsidRPr="00515F39">
              <w:rPr>
                <w:sz w:val="20"/>
                <w:szCs w:val="20"/>
              </w:rPr>
              <w:t>O: 5</w:t>
            </w:r>
          </w:p>
        </w:tc>
        <w:tc>
          <w:tcPr>
            <w:tcW w:w="4604" w:type="dxa"/>
          </w:tcPr>
          <w:p w:rsidR="000326EA" w:rsidRPr="00515F39" w:rsidRDefault="000326EA" w:rsidP="000326EA">
            <w:pPr>
              <w:tabs>
                <w:tab w:val="left" w:pos="394"/>
              </w:tabs>
              <w:jc w:val="both"/>
              <w:rPr>
                <w:sz w:val="20"/>
                <w:szCs w:val="20"/>
              </w:rPr>
            </w:pPr>
            <w:r w:rsidRPr="00515F39">
              <w:rPr>
                <w:sz w:val="20"/>
                <w:szCs w:val="20"/>
              </w:rPr>
              <w:t>(5) Dôkazy získané v rámci spoločného vyšetrovacieho tímu môžu byť použité v trestnom konaní v Slovens</w:t>
            </w:r>
            <w:r w:rsidR="008B2C35" w:rsidRPr="00515F39">
              <w:rPr>
                <w:sz w:val="20"/>
                <w:szCs w:val="20"/>
              </w:rPr>
              <w:t>kej republike, ak boli získané podľa právneho poriadku</w:t>
            </w:r>
            <w:r w:rsidRPr="00515F39">
              <w:rPr>
                <w:sz w:val="20"/>
                <w:szCs w:val="20"/>
              </w:rPr>
              <w:t xml:space="preserve"> štátu, na území ktorého boli zabezpečené a </w:t>
            </w:r>
            <w:r w:rsidR="008B2C35" w:rsidRPr="00515F39">
              <w:rPr>
                <w:sz w:val="20"/>
                <w:szCs w:val="20"/>
              </w:rPr>
              <w:t>podľa  právneho poriadku</w:t>
            </w:r>
            <w:r w:rsidRPr="00515F39">
              <w:rPr>
                <w:sz w:val="20"/>
                <w:szCs w:val="20"/>
              </w:rPr>
              <w:t xml:space="preserve"> Slovenskej republiky. </w:t>
            </w:r>
          </w:p>
          <w:p w:rsidR="000326EA" w:rsidRPr="00515F39" w:rsidRDefault="000326EA" w:rsidP="00944CD9">
            <w:pPr>
              <w:rPr>
                <w:sz w:val="20"/>
                <w:szCs w:val="20"/>
              </w:rPr>
            </w:pPr>
          </w:p>
        </w:tc>
        <w:tc>
          <w:tcPr>
            <w:tcW w:w="900" w:type="dxa"/>
          </w:tcPr>
          <w:p w:rsidR="000326EA" w:rsidRPr="00515F39" w:rsidRDefault="000326EA" w:rsidP="000E0F4A">
            <w:pPr>
              <w:jc w:val="center"/>
              <w:rPr>
                <w:sz w:val="20"/>
                <w:szCs w:val="20"/>
              </w:rPr>
            </w:pPr>
            <w:r w:rsidRPr="00515F39">
              <w:rPr>
                <w:sz w:val="20"/>
                <w:szCs w:val="20"/>
              </w:rPr>
              <w:t>Ú</w:t>
            </w:r>
          </w:p>
        </w:tc>
        <w:tc>
          <w:tcPr>
            <w:tcW w:w="1801" w:type="dxa"/>
          </w:tcPr>
          <w:p w:rsidR="000326EA" w:rsidRPr="00515F39" w:rsidRDefault="000326EA" w:rsidP="00944CD9">
            <w:pPr>
              <w:rPr>
                <w:sz w:val="20"/>
                <w:szCs w:val="20"/>
              </w:rPr>
            </w:pPr>
          </w:p>
        </w:tc>
      </w:tr>
      <w:tr w:rsidR="00515F39" w:rsidRPr="00515F39">
        <w:trPr>
          <w:trHeight w:val="255"/>
        </w:trPr>
        <w:tc>
          <w:tcPr>
            <w:tcW w:w="880" w:type="dxa"/>
          </w:tcPr>
          <w:p w:rsidR="009D3935" w:rsidRPr="00515F39" w:rsidRDefault="009D3935" w:rsidP="00C620B6">
            <w:pPr>
              <w:rPr>
                <w:sz w:val="20"/>
                <w:szCs w:val="20"/>
              </w:rPr>
            </w:pPr>
            <w:r w:rsidRPr="00515F39">
              <w:rPr>
                <w:sz w:val="20"/>
                <w:szCs w:val="20"/>
              </w:rPr>
              <w:t xml:space="preserve">Č: </w:t>
            </w:r>
            <w:r w:rsidR="00BF1407" w:rsidRPr="00515F39">
              <w:rPr>
                <w:sz w:val="20"/>
                <w:szCs w:val="20"/>
              </w:rPr>
              <w:t>1</w:t>
            </w:r>
          </w:p>
          <w:p w:rsidR="00B21F6F" w:rsidRPr="00515F39" w:rsidRDefault="009D3935" w:rsidP="00C620B6">
            <w:pPr>
              <w:rPr>
                <w:sz w:val="20"/>
                <w:szCs w:val="20"/>
              </w:rPr>
            </w:pPr>
            <w:r w:rsidRPr="00515F39">
              <w:rPr>
                <w:sz w:val="20"/>
                <w:szCs w:val="20"/>
              </w:rPr>
              <w:t xml:space="preserve">O: </w:t>
            </w:r>
            <w:r w:rsidR="00BF1407" w:rsidRPr="00515F39">
              <w:rPr>
                <w:sz w:val="20"/>
                <w:szCs w:val="20"/>
              </w:rPr>
              <w:t>8</w:t>
            </w:r>
          </w:p>
        </w:tc>
        <w:tc>
          <w:tcPr>
            <w:tcW w:w="3760" w:type="dxa"/>
          </w:tcPr>
          <w:p w:rsidR="00B21F6F" w:rsidRPr="00515F39" w:rsidRDefault="00420A73" w:rsidP="00DD2B27">
            <w:pPr>
              <w:tabs>
                <w:tab w:val="left" w:pos="3620"/>
              </w:tabs>
              <w:jc w:val="both"/>
              <w:rPr>
                <w:sz w:val="20"/>
                <w:szCs w:val="20"/>
              </w:rPr>
            </w:pPr>
            <w:r w:rsidRPr="00515F39">
              <w:rPr>
                <w:sz w:val="20"/>
                <w:szCs w:val="20"/>
              </w:rPr>
              <w:t>8. Ak spoločný vyšetrovací tím potrebuje pomoc z iného členského štátu ako toho, ktorý zostavil tím, alebo z tretieho štátu, požiadanie o pomoc môžu podať príslušné orgány štátu, v ktorom tím pôsobí, príslušným orgánom druhého dotknutého štátu v súlade s príslušnými nástrojmi alebo opatreniami.</w:t>
            </w:r>
          </w:p>
        </w:tc>
        <w:tc>
          <w:tcPr>
            <w:tcW w:w="760" w:type="dxa"/>
          </w:tcPr>
          <w:p w:rsidR="00B21F6F" w:rsidRPr="00515F39" w:rsidRDefault="00BF1407" w:rsidP="000E0F4A">
            <w:pPr>
              <w:jc w:val="center"/>
              <w:rPr>
                <w:sz w:val="20"/>
                <w:szCs w:val="20"/>
              </w:rPr>
            </w:pPr>
            <w:r w:rsidRPr="00515F39">
              <w:rPr>
                <w:sz w:val="20"/>
                <w:szCs w:val="20"/>
              </w:rPr>
              <w:t>N</w:t>
            </w:r>
          </w:p>
        </w:tc>
        <w:tc>
          <w:tcPr>
            <w:tcW w:w="996" w:type="dxa"/>
          </w:tcPr>
          <w:p w:rsidR="00B21F6F" w:rsidRPr="00515F39" w:rsidRDefault="008B2C35" w:rsidP="00422F7F">
            <w:pPr>
              <w:jc w:val="center"/>
              <w:rPr>
                <w:sz w:val="20"/>
                <w:szCs w:val="20"/>
              </w:rPr>
            </w:pPr>
            <w:r w:rsidRPr="00515F39">
              <w:rPr>
                <w:sz w:val="20"/>
                <w:szCs w:val="20"/>
              </w:rPr>
              <w:t xml:space="preserve">Zákon č. </w:t>
            </w:r>
            <w:r w:rsidR="00DE0BEE" w:rsidRPr="00515F39">
              <w:rPr>
                <w:sz w:val="20"/>
                <w:szCs w:val="20"/>
              </w:rPr>
              <w:t>301/2005 Z. z.</w:t>
            </w:r>
          </w:p>
        </w:tc>
        <w:tc>
          <w:tcPr>
            <w:tcW w:w="1060" w:type="dxa"/>
          </w:tcPr>
          <w:p w:rsidR="009B7ABB" w:rsidRPr="00515F39" w:rsidRDefault="00DE0BEE" w:rsidP="00944CD9">
            <w:pPr>
              <w:rPr>
                <w:sz w:val="20"/>
                <w:szCs w:val="20"/>
              </w:rPr>
            </w:pPr>
            <w:r w:rsidRPr="00515F39">
              <w:rPr>
                <w:sz w:val="20"/>
                <w:szCs w:val="20"/>
              </w:rPr>
              <w:t>§: 532</w:t>
            </w:r>
          </w:p>
        </w:tc>
        <w:tc>
          <w:tcPr>
            <w:tcW w:w="4604" w:type="dxa"/>
          </w:tcPr>
          <w:p w:rsidR="00DE0BEE" w:rsidRPr="00515F39" w:rsidRDefault="00DE0BEE" w:rsidP="00DE0BEE">
            <w:pPr>
              <w:tabs>
                <w:tab w:val="left" w:pos="394"/>
              </w:tabs>
              <w:jc w:val="both"/>
              <w:rPr>
                <w:sz w:val="20"/>
                <w:szCs w:val="20"/>
              </w:rPr>
            </w:pPr>
            <w:r w:rsidRPr="00515F39">
              <w:rPr>
                <w:sz w:val="20"/>
                <w:szCs w:val="20"/>
              </w:rPr>
              <w:t>(1) Dožiadania slovenských orgánov prípravného konania o právnu pomoc sa do cudziny zasielajú prostredníctvom generálnej prokuratúry. Dožiadania slovenských súdov sa do cudziny zasielajú prostredníctvom ministerstva spravodlivosti. Diplomatická cesta tým nie je vylúčená.</w:t>
            </w:r>
          </w:p>
          <w:p w:rsidR="00B21F6F" w:rsidRPr="00515F39" w:rsidRDefault="00C00E05" w:rsidP="00DE0BEE">
            <w:pPr>
              <w:tabs>
                <w:tab w:val="left" w:pos="394"/>
              </w:tabs>
              <w:jc w:val="both"/>
              <w:rPr>
                <w:sz w:val="20"/>
                <w:szCs w:val="20"/>
              </w:rPr>
            </w:pPr>
            <w:r w:rsidRPr="00515F39">
              <w:rPr>
                <w:sz w:val="20"/>
                <w:szCs w:val="20"/>
              </w:rPr>
              <w:t xml:space="preserve"> </w:t>
            </w:r>
            <w:r w:rsidR="00DE0BEE" w:rsidRPr="00515F39">
              <w:rPr>
                <w:sz w:val="20"/>
                <w:szCs w:val="20"/>
              </w:rPr>
              <w:t>(2) Ak to umožňuje medzinárodná zmluva, môžu slovenské orgány zasielať svoje dožiadania do cudziny aj iným spôsobom než uvedeným v odseku 1. Policajt môže dožiadanie zaslať do cudziny vždy len prostredníctvom prokurátora.</w:t>
            </w:r>
          </w:p>
        </w:tc>
        <w:tc>
          <w:tcPr>
            <w:tcW w:w="900" w:type="dxa"/>
          </w:tcPr>
          <w:p w:rsidR="00B21F6F" w:rsidRPr="00515F39" w:rsidRDefault="0031396B" w:rsidP="000E0F4A">
            <w:pPr>
              <w:jc w:val="center"/>
              <w:rPr>
                <w:sz w:val="20"/>
                <w:szCs w:val="20"/>
              </w:rPr>
            </w:pPr>
            <w:r w:rsidRPr="00515F39">
              <w:rPr>
                <w:sz w:val="20"/>
                <w:szCs w:val="20"/>
              </w:rPr>
              <w:t>U</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9D3935" w:rsidRPr="00515F39" w:rsidRDefault="009D3935" w:rsidP="00C620B6">
            <w:pPr>
              <w:rPr>
                <w:sz w:val="20"/>
                <w:szCs w:val="20"/>
              </w:rPr>
            </w:pPr>
            <w:r w:rsidRPr="00515F39">
              <w:rPr>
                <w:sz w:val="20"/>
                <w:szCs w:val="20"/>
              </w:rPr>
              <w:t xml:space="preserve">Č: </w:t>
            </w:r>
            <w:r w:rsidR="0031396B" w:rsidRPr="00515F39">
              <w:rPr>
                <w:sz w:val="20"/>
                <w:szCs w:val="20"/>
              </w:rPr>
              <w:t>1</w:t>
            </w:r>
          </w:p>
          <w:p w:rsidR="0031396B" w:rsidRPr="00515F39" w:rsidRDefault="0031396B" w:rsidP="00C620B6">
            <w:pPr>
              <w:rPr>
                <w:sz w:val="20"/>
                <w:szCs w:val="20"/>
              </w:rPr>
            </w:pPr>
            <w:r w:rsidRPr="00515F39">
              <w:rPr>
                <w:sz w:val="20"/>
                <w:szCs w:val="20"/>
              </w:rPr>
              <w:t>O: 9</w:t>
            </w:r>
          </w:p>
          <w:p w:rsidR="00B21F6F" w:rsidRPr="00515F39" w:rsidRDefault="00B21F6F" w:rsidP="00C620B6">
            <w:pPr>
              <w:rPr>
                <w:sz w:val="20"/>
                <w:szCs w:val="20"/>
              </w:rPr>
            </w:pPr>
          </w:p>
        </w:tc>
        <w:tc>
          <w:tcPr>
            <w:tcW w:w="3760" w:type="dxa"/>
          </w:tcPr>
          <w:p w:rsidR="00B21F6F" w:rsidRPr="00515F39" w:rsidRDefault="0031396B" w:rsidP="00DD2B27">
            <w:pPr>
              <w:tabs>
                <w:tab w:val="left" w:pos="3620"/>
              </w:tabs>
              <w:jc w:val="both"/>
              <w:rPr>
                <w:sz w:val="20"/>
                <w:szCs w:val="20"/>
              </w:rPr>
            </w:pPr>
            <w:r w:rsidRPr="00515F39">
              <w:rPr>
                <w:sz w:val="20"/>
                <w:szCs w:val="20"/>
              </w:rPr>
              <w:t>9. Člen spoločného vyšetrovacieho tímu môže v súlade so svojím vnútroštátnym právom a v medziach svojich právomocí poskytnúť tímu informácie, ktoré sú dostupné v členskom štáte, ktorý ho vyslal s cieľom vyšetrovania trestného činu, ktoré vedie tím.</w:t>
            </w:r>
          </w:p>
        </w:tc>
        <w:tc>
          <w:tcPr>
            <w:tcW w:w="760" w:type="dxa"/>
          </w:tcPr>
          <w:p w:rsidR="00B21F6F" w:rsidRPr="00515F39" w:rsidRDefault="0031396B" w:rsidP="000E0F4A">
            <w:pPr>
              <w:jc w:val="center"/>
              <w:rPr>
                <w:sz w:val="20"/>
                <w:szCs w:val="20"/>
              </w:rPr>
            </w:pPr>
            <w:r w:rsidRPr="00515F39">
              <w:rPr>
                <w:sz w:val="20"/>
                <w:szCs w:val="20"/>
              </w:rPr>
              <w:t>N</w:t>
            </w:r>
            <w:r w:rsidR="00934D64" w:rsidRPr="00515F39">
              <w:rPr>
                <w:sz w:val="20"/>
                <w:szCs w:val="20"/>
              </w:rPr>
              <w:t xml:space="preserve"> </w:t>
            </w:r>
          </w:p>
        </w:tc>
        <w:tc>
          <w:tcPr>
            <w:tcW w:w="996" w:type="dxa"/>
          </w:tcPr>
          <w:p w:rsidR="008B2C35" w:rsidRPr="00515F39" w:rsidRDefault="008B2C35" w:rsidP="00422F7F">
            <w:pPr>
              <w:jc w:val="center"/>
              <w:rPr>
                <w:sz w:val="20"/>
                <w:szCs w:val="20"/>
              </w:rPr>
            </w:pPr>
            <w:r w:rsidRPr="00515F39">
              <w:rPr>
                <w:sz w:val="20"/>
                <w:szCs w:val="20"/>
              </w:rPr>
              <w:t>Návrh zákona</w:t>
            </w:r>
          </w:p>
          <w:p w:rsidR="00B21F6F" w:rsidRPr="00515F39" w:rsidRDefault="008B2C35" w:rsidP="00422F7F">
            <w:pPr>
              <w:jc w:val="center"/>
              <w:rPr>
                <w:sz w:val="20"/>
                <w:szCs w:val="20"/>
              </w:rPr>
            </w:pPr>
            <w:r w:rsidRPr="00515F39">
              <w:rPr>
                <w:sz w:val="20"/>
                <w:szCs w:val="20"/>
              </w:rPr>
              <w:t>(Čl. II)</w:t>
            </w:r>
          </w:p>
        </w:tc>
        <w:tc>
          <w:tcPr>
            <w:tcW w:w="1060" w:type="dxa"/>
          </w:tcPr>
          <w:p w:rsidR="00B90DCE" w:rsidRPr="00515F39" w:rsidRDefault="00B90DCE" w:rsidP="00B90DCE">
            <w:pPr>
              <w:rPr>
                <w:sz w:val="20"/>
                <w:szCs w:val="20"/>
              </w:rPr>
            </w:pPr>
            <w:r w:rsidRPr="00515F39">
              <w:rPr>
                <w:sz w:val="20"/>
                <w:szCs w:val="20"/>
              </w:rPr>
              <w:t>§: 544a</w:t>
            </w:r>
          </w:p>
          <w:p w:rsidR="009B7ABB" w:rsidRPr="00515F39" w:rsidRDefault="00B90DCE" w:rsidP="00B90DCE">
            <w:pPr>
              <w:rPr>
                <w:sz w:val="20"/>
                <w:szCs w:val="20"/>
              </w:rPr>
            </w:pPr>
            <w:r w:rsidRPr="00515F39">
              <w:rPr>
                <w:sz w:val="20"/>
                <w:szCs w:val="20"/>
              </w:rPr>
              <w:t>O: 6</w:t>
            </w:r>
          </w:p>
        </w:tc>
        <w:tc>
          <w:tcPr>
            <w:tcW w:w="4604" w:type="dxa"/>
          </w:tcPr>
          <w:p w:rsidR="00B21F6F" w:rsidRPr="00515F39" w:rsidRDefault="009B7ABB" w:rsidP="00B90DCE">
            <w:pPr>
              <w:tabs>
                <w:tab w:val="left" w:pos="394"/>
              </w:tabs>
              <w:jc w:val="both"/>
              <w:rPr>
                <w:sz w:val="20"/>
                <w:szCs w:val="20"/>
              </w:rPr>
            </w:pPr>
            <w:r w:rsidRPr="00515F39">
              <w:rPr>
                <w:sz w:val="20"/>
                <w:szCs w:val="20"/>
              </w:rPr>
              <w:t xml:space="preserve"> </w:t>
            </w:r>
            <w:r w:rsidR="00B90DCE" w:rsidRPr="00515F39">
              <w:rPr>
                <w:sz w:val="20"/>
                <w:szCs w:val="20"/>
              </w:rPr>
              <w:t>(6) Členovia spoločného vyšetrovacieho tímu pôsobiaci na území Slovenskej republiky sú viazaní právnym poriadkom Slovenskej republiky a pokynmi príslušného orgánu činného v trestnom konaní alebo súdu Slovenskej republiky.</w:t>
            </w:r>
          </w:p>
        </w:tc>
        <w:tc>
          <w:tcPr>
            <w:tcW w:w="900" w:type="dxa"/>
          </w:tcPr>
          <w:p w:rsidR="00B21F6F" w:rsidRPr="00515F39" w:rsidRDefault="00B90DCE" w:rsidP="000E0F4A">
            <w:pPr>
              <w:jc w:val="center"/>
              <w:rPr>
                <w:sz w:val="20"/>
                <w:szCs w:val="20"/>
              </w:rPr>
            </w:pPr>
            <w:r w:rsidRPr="00515F39">
              <w:rPr>
                <w:sz w:val="20"/>
                <w:szCs w:val="20"/>
              </w:rPr>
              <w:t>U</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9D3935" w:rsidRPr="00515F39" w:rsidRDefault="009D3935" w:rsidP="00C620B6">
            <w:pPr>
              <w:rPr>
                <w:sz w:val="20"/>
                <w:szCs w:val="20"/>
              </w:rPr>
            </w:pPr>
            <w:r w:rsidRPr="00515F39">
              <w:rPr>
                <w:sz w:val="20"/>
                <w:szCs w:val="20"/>
              </w:rPr>
              <w:t xml:space="preserve">Č: </w:t>
            </w:r>
            <w:r w:rsidR="00B90DCE" w:rsidRPr="00515F39">
              <w:rPr>
                <w:sz w:val="20"/>
                <w:szCs w:val="20"/>
              </w:rPr>
              <w:t>1</w:t>
            </w:r>
          </w:p>
          <w:p w:rsidR="00B21F6F" w:rsidRPr="00515F39" w:rsidRDefault="009D3935" w:rsidP="00C620B6">
            <w:pPr>
              <w:rPr>
                <w:sz w:val="20"/>
                <w:szCs w:val="20"/>
              </w:rPr>
            </w:pPr>
            <w:r w:rsidRPr="00515F39">
              <w:rPr>
                <w:sz w:val="20"/>
                <w:szCs w:val="20"/>
              </w:rPr>
              <w:t xml:space="preserve">O: </w:t>
            </w:r>
            <w:r w:rsidR="0005166D" w:rsidRPr="00515F39">
              <w:rPr>
                <w:sz w:val="20"/>
                <w:szCs w:val="20"/>
              </w:rPr>
              <w:t>10</w:t>
            </w:r>
          </w:p>
        </w:tc>
        <w:tc>
          <w:tcPr>
            <w:tcW w:w="3760" w:type="dxa"/>
          </w:tcPr>
          <w:p w:rsidR="00B90DCE" w:rsidRPr="00515F39" w:rsidRDefault="00B90DCE" w:rsidP="007B7133">
            <w:pPr>
              <w:jc w:val="both"/>
              <w:rPr>
                <w:sz w:val="20"/>
                <w:szCs w:val="20"/>
              </w:rPr>
            </w:pPr>
            <w:r w:rsidRPr="00515F39">
              <w:rPr>
                <w:sz w:val="20"/>
                <w:szCs w:val="20"/>
              </w:rPr>
              <w:t xml:space="preserve">10. Informácie, ktoré zákonným spôsobom získal člen alebo vyslaný člen počas jeho členstva vo vyšetrovacom tíme, ktoré inak nie sú dostupné pre príslušné orgány dotknutých </w:t>
            </w:r>
            <w:r w:rsidRPr="00515F39">
              <w:rPr>
                <w:sz w:val="20"/>
                <w:szCs w:val="20"/>
              </w:rPr>
              <w:lastRenderedPageBreak/>
              <w:t>členských štátov, sa môžu použiť na tieto účely:</w:t>
            </w:r>
          </w:p>
          <w:p w:rsidR="00B90DCE" w:rsidRPr="00515F39" w:rsidRDefault="00B90DCE" w:rsidP="007B7133">
            <w:pPr>
              <w:pStyle w:val="Odsekzoznamu"/>
              <w:numPr>
                <w:ilvl w:val="0"/>
                <w:numId w:val="27"/>
              </w:numPr>
              <w:spacing w:line="240" w:lineRule="auto"/>
              <w:ind w:left="251" w:hanging="283"/>
              <w:jc w:val="both"/>
              <w:rPr>
                <w:rFonts w:ascii="Times New Roman" w:hAnsi="Times New Roman"/>
                <w:sz w:val="20"/>
                <w:szCs w:val="20"/>
              </w:rPr>
            </w:pPr>
            <w:r w:rsidRPr="00515F39">
              <w:rPr>
                <w:rFonts w:ascii="Times New Roman" w:hAnsi="Times New Roman"/>
                <w:sz w:val="20"/>
                <w:szCs w:val="20"/>
              </w:rPr>
              <w:t>na účely, pre ktoré bol tím zostavený;</w:t>
            </w:r>
          </w:p>
          <w:p w:rsidR="00B90DCE" w:rsidRPr="00515F39" w:rsidRDefault="00B90DCE" w:rsidP="007B7133">
            <w:pPr>
              <w:pStyle w:val="Odsekzoznamu"/>
              <w:numPr>
                <w:ilvl w:val="0"/>
                <w:numId w:val="27"/>
              </w:numPr>
              <w:spacing w:line="240" w:lineRule="auto"/>
              <w:ind w:left="251" w:hanging="283"/>
              <w:jc w:val="both"/>
              <w:rPr>
                <w:rFonts w:ascii="Times New Roman" w:hAnsi="Times New Roman"/>
                <w:sz w:val="20"/>
                <w:szCs w:val="20"/>
              </w:rPr>
            </w:pPr>
            <w:r w:rsidRPr="00515F39">
              <w:rPr>
                <w:rFonts w:ascii="Times New Roman" w:hAnsi="Times New Roman"/>
                <w:sz w:val="20"/>
                <w:szCs w:val="20"/>
              </w:rPr>
              <w:t>na odhaľovanie, vyšetrovanie a stíhanie iných trestných činov, podliehajúc predchádzajúcemu súhlasu členského štátu, v ktorom sa informácie sprístupnili. Takýto súhlas sa môže odvolať iba v prípadoch, keď by takéto použitie ohrozilo vyšetrovania trestného činu v dotknutom členskom štáte alebo vo vzťahu, ku ktorému by takýto členský štát mohol odmietnuť vzájomnú pomoc;</w:t>
            </w:r>
          </w:p>
          <w:p w:rsidR="00B90DCE" w:rsidRPr="00515F39" w:rsidRDefault="00B90DCE" w:rsidP="007B7133">
            <w:pPr>
              <w:pStyle w:val="Odsekzoznamu"/>
              <w:numPr>
                <w:ilvl w:val="0"/>
                <w:numId w:val="27"/>
              </w:numPr>
              <w:spacing w:line="240" w:lineRule="auto"/>
              <w:ind w:left="251" w:hanging="283"/>
              <w:jc w:val="both"/>
              <w:rPr>
                <w:rFonts w:ascii="Times New Roman" w:hAnsi="Times New Roman"/>
                <w:sz w:val="20"/>
                <w:szCs w:val="20"/>
              </w:rPr>
            </w:pPr>
            <w:r w:rsidRPr="00515F39">
              <w:rPr>
                <w:rFonts w:ascii="Times New Roman" w:hAnsi="Times New Roman"/>
                <w:sz w:val="20"/>
                <w:szCs w:val="20"/>
              </w:rPr>
              <w:t xml:space="preserve">na zabránenie bezprostredného a vážneho ohrozenia verejnej bezpečnosti a bez toho, aby bol dotknutý </w:t>
            </w:r>
            <w:proofErr w:type="spellStart"/>
            <w:r w:rsidRPr="00515F39">
              <w:rPr>
                <w:rFonts w:ascii="Times New Roman" w:hAnsi="Times New Roman"/>
                <w:sz w:val="20"/>
                <w:szCs w:val="20"/>
              </w:rPr>
              <w:t>pododsek</w:t>
            </w:r>
            <w:proofErr w:type="spellEnd"/>
            <w:r w:rsidRPr="00515F39">
              <w:rPr>
                <w:rFonts w:ascii="Times New Roman" w:hAnsi="Times New Roman"/>
                <w:sz w:val="20"/>
                <w:szCs w:val="20"/>
              </w:rPr>
              <w:t xml:space="preserve"> b), ak sa následne začne vyšetrovanie trestného činu;</w:t>
            </w:r>
          </w:p>
          <w:p w:rsidR="00B21F6F" w:rsidRPr="00515F39" w:rsidRDefault="00B90DCE" w:rsidP="007B7133">
            <w:pPr>
              <w:pStyle w:val="Odsekzoznamu"/>
              <w:numPr>
                <w:ilvl w:val="0"/>
                <w:numId w:val="27"/>
              </w:numPr>
              <w:tabs>
                <w:tab w:val="left" w:pos="3620"/>
              </w:tabs>
              <w:spacing w:line="240" w:lineRule="auto"/>
              <w:ind w:left="251" w:hanging="283"/>
              <w:jc w:val="both"/>
              <w:rPr>
                <w:sz w:val="20"/>
                <w:szCs w:val="20"/>
              </w:rPr>
            </w:pPr>
            <w:r w:rsidRPr="00515F39">
              <w:rPr>
                <w:rFonts w:ascii="Times New Roman" w:hAnsi="Times New Roman"/>
                <w:sz w:val="20"/>
                <w:szCs w:val="20"/>
              </w:rPr>
              <w:t>na iné účely, a to v rozsahu dohodnutom medzi členskými štátmi, ktoré zostavili tím.</w:t>
            </w:r>
          </w:p>
        </w:tc>
        <w:tc>
          <w:tcPr>
            <w:tcW w:w="760" w:type="dxa"/>
          </w:tcPr>
          <w:p w:rsidR="00B21F6F" w:rsidRPr="00515F39" w:rsidRDefault="00313B30" w:rsidP="000E0F4A">
            <w:pPr>
              <w:jc w:val="center"/>
              <w:rPr>
                <w:sz w:val="20"/>
                <w:szCs w:val="20"/>
              </w:rPr>
            </w:pPr>
            <w:r w:rsidRPr="00515F39">
              <w:rPr>
                <w:sz w:val="20"/>
                <w:szCs w:val="20"/>
              </w:rPr>
              <w:lastRenderedPageBreak/>
              <w:t>N</w:t>
            </w:r>
          </w:p>
        </w:tc>
        <w:tc>
          <w:tcPr>
            <w:tcW w:w="996" w:type="dxa"/>
          </w:tcPr>
          <w:p w:rsidR="008B2C35" w:rsidRPr="00515F39" w:rsidRDefault="008B2C35" w:rsidP="00422F7F">
            <w:pPr>
              <w:jc w:val="center"/>
              <w:rPr>
                <w:sz w:val="20"/>
                <w:szCs w:val="20"/>
              </w:rPr>
            </w:pPr>
            <w:r w:rsidRPr="00515F39">
              <w:rPr>
                <w:sz w:val="20"/>
                <w:szCs w:val="20"/>
              </w:rPr>
              <w:t>Návrh zákona</w:t>
            </w:r>
          </w:p>
          <w:p w:rsidR="00B21F6F" w:rsidRPr="00515F39" w:rsidRDefault="008B2C35" w:rsidP="00422F7F">
            <w:pPr>
              <w:jc w:val="center"/>
              <w:rPr>
                <w:sz w:val="20"/>
                <w:szCs w:val="20"/>
              </w:rPr>
            </w:pPr>
            <w:r w:rsidRPr="00515F39">
              <w:rPr>
                <w:sz w:val="20"/>
                <w:szCs w:val="20"/>
              </w:rPr>
              <w:t>(Čl. II)</w:t>
            </w:r>
          </w:p>
        </w:tc>
        <w:tc>
          <w:tcPr>
            <w:tcW w:w="1060" w:type="dxa"/>
          </w:tcPr>
          <w:p w:rsidR="0005166D" w:rsidRPr="00515F39" w:rsidRDefault="0005166D" w:rsidP="0005166D">
            <w:pPr>
              <w:rPr>
                <w:sz w:val="20"/>
                <w:szCs w:val="20"/>
              </w:rPr>
            </w:pPr>
            <w:r w:rsidRPr="00515F39">
              <w:rPr>
                <w:sz w:val="20"/>
                <w:szCs w:val="20"/>
              </w:rPr>
              <w:t>§: 544a</w:t>
            </w:r>
          </w:p>
          <w:p w:rsidR="00313B30" w:rsidRPr="00515F39" w:rsidRDefault="0005166D" w:rsidP="0005166D">
            <w:pPr>
              <w:rPr>
                <w:sz w:val="20"/>
                <w:szCs w:val="20"/>
              </w:rPr>
            </w:pPr>
            <w:r w:rsidRPr="00515F39">
              <w:rPr>
                <w:sz w:val="20"/>
                <w:szCs w:val="20"/>
              </w:rPr>
              <w:t>O: 5</w:t>
            </w:r>
          </w:p>
        </w:tc>
        <w:tc>
          <w:tcPr>
            <w:tcW w:w="4604" w:type="dxa"/>
          </w:tcPr>
          <w:p w:rsidR="006F374B" w:rsidRPr="00515F39" w:rsidRDefault="0005166D" w:rsidP="0005166D">
            <w:pPr>
              <w:tabs>
                <w:tab w:val="left" w:pos="394"/>
              </w:tabs>
              <w:jc w:val="both"/>
              <w:rPr>
                <w:sz w:val="20"/>
                <w:szCs w:val="20"/>
              </w:rPr>
            </w:pPr>
            <w:r w:rsidRPr="00515F39">
              <w:rPr>
                <w:sz w:val="20"/>
                <w:szCs w:val="20"/>
              </w:rPr>
              <w:t xml:space="preserve">(5) </w:t>
            </w:r>
            <w:r w:rsidR="008B2C35" w:rsidRPr="00515F39">
              <w:rPr>
                <w:sz w:val="20"/>
                <w:szCs w:val="20"/>
              </w:rPr>
              <w:t>Dôkazy získané v rámci spoločného vyšetrovacieho tímu môžu byť použité v trestnom konaní v Slovenskej republike, ak boli získané podľa právneho poriadku štátu, na území ktorého boli zabezpečené a podľa  právneho poriadku Slovenskej republiky.</w:t>
            </w:r>
          </w:p>
          <w:p w:rsidR="006F374B" w:rsidRPr="00515F39" w:rsidRDefault="006F374B" w:rsidP="00382236">
            <w:pPr>
              <w:rPr>
                <w:sz w:val="20"/>
                <w:szCs w:val="20"/>
              </w:rPr>
            </w:pPr>
          </w:p>
        </w:tc>
        <w:tc>
          <w:tcPr>
            <w:tcW w:w="900" w:type="dxa"/>
          </w:tcPr>
          <w:p w:rsidR="00B21F6F" w:rsidRPr="00515F39" w:rsidRDefault="00313B30" w:rsidP="000E0F4A">
            <w:pPr>
              <w:jc w:val="center"/>
              <w:rPr>
                <w:sz w:val="20"/>
                <w:szCs w:val="20"/>
              </w:rPr>
            </w:pPr>
            <w:r w:rsidRPr="00515F39">
              <w:rPr>
                <w:sz w:val="20"/>
                <w:szCs w:val="20"/>
              </w:rPr>
              <w:lastRenderedPageBreak/>
              <w:t>Ú</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B21F6F" w:rsidRPr="00515F39" w:rsidRDefault="009D3935" w:rsidP="00C620B6">
            <w:pPr>
              <w:rPr>
                <w:sz w:val="20"/>
                <w:szCs w:val="20"/>
              </w:rPr>
            </w:pPr>
            <w:r w:rsidRPr="00515F39">
              <w:rPr>
                <w:sz w:val="20"/>
                <w:szCs w:val="20"/>
              </w:rPr>
              <w:t xml:space="preserve">Č: </w:t>
            </w:r>
            <w:r w:rsidR="00B07F8D" w:rsidRPr="00515F39">
              <w:rPr>
                <w:sz w:val="20"/>
                <w:szCs w:val="20"/>
              </w:rPr>
              <w:t>1</w:t>
            </w:r>
          </w:p>
          <w:p w:rsidR="009D3935" w:rsidRPr="00515F39" w:rsidRDefault="00B07F8D" w:rsidP="00C620B6">
            <w:pPr>
              <w:rPr>
                <w:sz w:val="20"/>
                <w:szCs w:val="20"/>
              </w:rPr>
            </w:pPr>
            <w:r w:rsidRPr="00515F39">
              <w:rPr>
                <w:sz w:val="20"/>
                <w:szCs w:val="20"/>
              </w:rPr>
              <w:t>O: 11</w:t>
            </w:r>
            <w:r w:rsidR="009D3935" w:rsidRPr="00515F39">
              <w:rPr>
                <w:sz w:val="20"/>
                <w:szCs w:val="20"/>
              </w:rPr>
              <w:t xml:space="preserve"> </w:t>
            </w:r>
          </w:p>
        </w:tc>
        <w:tc>
          <w:tcPr>
            <w:tcW w:w="3760" w:type="dxa"/>
          </w:tcPr>
          <w:p w:rsidR="00C0592C" w:rsidRPr="00515F39" w:rsidRDefault="00B07F8D" w:rsidP="000E0F4A">
            <w:pPr>
              <w:tabs>
                <w:tab w:val="left" w:pos="3620"/>
              </w:tabs>
              <w:spacing w:before="75" w:after="75"/>
              <w:jc w:val="both"/>
              <w:rPr>
                <w:sz w:val="20"/>
                <w:szCs w:val="20"/>
              </w:rPr>
            </w:pPr>
            <w:r w:rsidRPr="00515F39">
              <w:rPr>
                <w:sz w:val="20"/>
                <w:szCs w:val="20"/>
              </w:rPr>
              <w:t>11. Toto rámcové rozhodnutie sa nedotkne žiadnych iných existujúcich ustanovení alebo opatrení týkajúcich sa zriaďovania alebo pôsobenia spoločných vyšetrovacích tímov.</w:t>
            </w:r>
          </w:p>
          <w:p w:rsidR="00B21F6F" w:rsidRPr="00515F39" w:rsidRDefault="00B21F6F" w:rsidP="000E0F4A">
            <w:pPr>
              <w:tabs>
                <w:tab w:val="left" w:pos="3620"/>
              </w:tabs>
              <w:jc w:val="both"/>
              <w:rPr>
                <w:sz w:val="20"/>
                <w:szCs w:val="20"/>
              </w:rPr>
            </w:pPr>
          </w:p>
        </w:tc>
        <w:tc>
          <w:tcPr>
            <w:tcW w:w="760" w:type="dxa"/>
          </w:tcPr>
          <w:p w:rsidR="00B21F6F" w:rsidRPr="00515F39" w:rsidRDefault="00313B30" w:rsidP="000E0F4A">
            <w:pPr>
              <w:jc w:val="center"/>
              <w:rPr>
                <w:sz w:val="20"/>
                <w:szCs w:val="20"/>
              </w:rPr>
            </w:pPr>
            <w:r w:rsidRPr="00515F39">
              <w:rPr>
                <w:sz w:val="20"/>
                <w:szCs w:val="20"/>
              </w:rPr>
              <w:t>N</w:t>
            </w:r>
          </w:p>
        </w:tc>
        <w:tc>
          <w:tcPr>
            <w:tcW w:w="996" w:type="dxa"/>
          </w:tcPr>
          <w:p w:rsidR="00B21F6F" w:rsidRPr="00515F39" w:rsidRDefault="00B07F8D" w:rsidP="00422F7F">
            <w:pPr>
              <w:jc w:val="center"/>
              <w:rPr>
                <w:sz w:val="20"/>
                <w:szCs w:val="20"/>
              </w:rPr>
            </w:pPr>
            <w:r w:rsidRPr="00515F39">
              <w:rPr>
                <w:sz w:val="20"/>
                <w:szCs w:val="20"/>
              </w:rPr>
              <w:t>572/2006 Z. z.</w:t>
            </w:r>
          </w:p>
        </w:tc>
        <w:tc>
          <w:tcPr>
            <w:tcW w:w="1060" w:type="dxa"/>
          </w:tcPr>
          <w:p w:rsidR="00313B30" w:rsidRPr="00515F39" w:rsidRDefault="00B07F8D" w:rsidP="00944CD9">
            <w:pPr>
              <w:rPr>
                <w:sz w:val="20"/>
                <w:szCs w:val="20"/>
              </w:rPr>
            </w:pPr>
            <w:r w:rsidRPr="00515F39">
              <w:rPr>
                <w:sz w:val="20"/>
                <w:szCs w:val="20"/>
              </w:rPr>
              <w:t>Č: 13</w:t>
            </w:r>
          </w:p>
        </w:tc>
        <w:tc>
          <w:tcPr>
            <w:tcW w:w="4604" w:type="dxa"/>
          </w:tcPr>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1. Na základe spoločnej dohody môžu príslušné orgány dvoch alebo viacerých členských štátov vytvoriť spoločný vyšetrovací tím na špecifické účely a na obmedzený čas, ktorý sa môže predĺžiť spoločným súhlasom, na vyšetrovanie trestných činov na území jedného členského štátu alebo viacerých členských štátov, ktoré vytvorili tím. Zloženie tímu sa spresní v dohode. </w:t>
            </w:r>
          </w:p>
          <w:p w:rsidR="001F75C4" w:rsidRPr="00515F39" w:rsidRDefault="001F75C4" w:rsidP="00C00E05">
            <w:pPr>
              <w:widowControl w:val="0"/>
              <w:autoSpaceDE w:val="0"/>
              <w:autoSpaceDN w:val="0"/>
              <w:adjustRightInd w:val="0"/>
              <w:jc w:val="both"/>
              <w:rPr>
                <w:sz w:val="20"/>
                <w:szCs w:val="20"/>
              </w:rPr>
            </w:pPr>
            <w:r w:rsidRPr="00515F39">
              <w:rPr>
                <w:sz w:val="20"/>
                <w:szCs w:val="20"/>
              </w:rPr>
              <w:t>Spoločný vyšetrovací tím sa môže vytvoriť, najmä ak</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a) vyšetrovanie trestných činov jedným členským štátom je ťažké a náročné a má väzby na iné členské štáty,</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b) niekoľko členských štátov vyšetruje trestné činy, ktorých okolnosti vyžadujú koordinovaný a zosúladený postup zúčastnených členských štátov.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Žiadosť o vytvorenie spoločného vyšetrovacieho tímu môže podať ktorýkoľvek z dotknutých členských štátov. Tím sa vytvorí na území jedného z členských štátov, na ktorého území sa vykonanie vyšetrovania očakáva.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2. Okrem informácií uvedených v relevantných </w:t>
            </w:r>
            <w:r w:rsidRPr="00515F39">
              <w:rPr>
                <w:sz w:val="20"/>
                <w:szCs w:val="20"/>
              </w:rPr>
              <w:lastRenderedPageBreak/>
              <w:t xml:space="preserve">ustanoveniach článku 14 Európskeho dohovoru o vzájomnej pomoci a článku 37 </w:t>
            </w:r>
            <w:proofErr w:type="spellStart"/>
            <w:r w:rsidRPr="00515F39">
              <w:rPr>
                <w:sz w:val="20"/>
                <w:szCs w:val="20"/>
              </w:rPr>
              <w:t>Beneluxskej</w:t>
            </w:r>
            <w:proofErr w:type="spellEnd"/>
            <w:r w:rsidRPr="00515F39">
              <w:rPr>
                <w:sz w:val="20"/>
                <w:szCs w:val="20"/>
              </w:rPr>
              <w:t xml:space="preserve"> zmluvy žiadosti o vytvorenie spoločného vyšetrovacieho tímu musia obsahovať návrhy na zloženie tímu.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3. Spoločný vyšetrovací tím pôsobí na území členských štátov, ktoré ho vytvorili, za týchto všeobecných podmienok:</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a) vedúci tímu je zástupcom príslušného orgánu, ktorý sa podieľa na vyšetrovaní trestných činov, členského štátu, na ktorého území tím pôsobí; vedúci tímu koná v rozsahu svojich právomocí podľa vnútroštátneho právneho poriadku,</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b) tím vykonáva svoje akcie podľa právneho poriadku členského štátu, na ktorého území pôsobí; členovia tímu vykonávajú svoje úlohy pod vedením osoby uvedenej v písmene a) s prihliadnutím na podmienky určené ich vlastnými orgánmi v dohode o vytvorení tímu,</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c) členský štát, v ktorom tím pôsobí, prijme organizačné opatrenia potrebné na jeho činnosť.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4. Na účely tohto článku sa členovia spoločného vyšetrovacieho tímu z iných členských štátov, ako je ten, na ktorého území tím pôsobí, označujú ako "pridelení členovia".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5. Pridelení členovia spoločného vyšetrovacieho tímu majú právo byť prítomní pri vyšetrovacích opatreniach na území členského štátu, kde tím pôsobí. Vedúci tímu však môže z osobitných dôvodov a v súlade s právnym poriadkom členského štátu, kde tím pôsobí, rozhodnúť inak.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6. Prideleným členom spoločného vyšetrovacieho tímu môže vedúci tímu v súlade s právnym poriadkom členského štátu, v ktorom tím pôsobí, zveriť určité úlohy v rámci vyšetrovania, ak taký postup schválili príslušné orgány členského štátu, v ktorom tím pôsobí, a členského štátu, z ktorého sú členovia pridelení.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7. Ak spoločný vyšetrovací tím potrebuje prijať opatrenia na vyšetrovanie v jednom z členských štátov, ktoré vytvorili tím, členovia pridelení k tímu z tohto členského štátu môžu požiadať vlastné príslušné orgány, aby prijali tieto opatrenia. Také opatrenia sa v tomto členskom štáte posudzujú podľa podmienok, ktoré by sa uplatnili, ak by sa opatrenia vyžiadali pri vnútroštátnom </w:t>
            </w:r>
            <w:r w:rsidRPr="00515F39">
              <w:rPr>
                <w:sz w:val="20"/>
                <w:szCs w:val="20"/>
              </w:rPr>
              <w:lastRenderedPageBreak/>
              <w:t xml:space="preserve">vyšetrovaní.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8. Ak spoločný vyšetrovací tím potrebuje pomoc od členského štátu, ktorý nie je členom tímu, alebo od tretieho štátu, dožiadanie môžu zaslať príslušné orgány štátu, v ktorom tím pôsobí, príslušným orgánom druhého dotknutého štátu podľa použiteľných medzinárodných zmluvných nástrojov alebo dohôd.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9. Člen spoločného vyšetrovacieho tímu môže v súlade s právnym poriadkom svojho štátu a v rozsahu svojej právomoci poskytnúť tímu pre potreby ním vedeného vyšetrovania informácie dostupné v členskom štáte, ktorý ho pridelil.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10. Informácie zákonne získané členom alebo prideleným členom, kým sú v spoločnom vyšetrovacom tíme, ktoré nie sú inak dostupné príslušným orgánom dotknutých členských štátov, sa môžu použiť takto: </w:t>
            </w:r>
          </w:p>
          <w:p w:rsidR="001F75C4" w:rsidRPr="00515F39" w:rsidRDefault="001F75C4" w:rsidP="00C00E05">
            <w:pPr>
              <w:widowControl w:val="0"/>
              <w:autoSpaceDE w:val="0"/>
              <w:autoSpaceDN w:val="0"/>
              <w:adjustRightInd w:val="0"/>
              <w:jc w:val="both"/>
              <w:rPr>
                <w:sz w:val="20"/>
                <w:szCs w:val="20"/>
              </w:rPr>
            </w:pPr>
            <w:r w:rsidRPr="00515F39">
              <w:rPr>
                <w:sz w:val="20"/>
                <w:szCs w:val="20"/>
              </w:rPr>
              <w:t>a) na účely, na ktoré bol tím vytvorený,</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b) za predpokladu predchádzajúceho súhlasu členského štátu, v ktorom sa informácia stala dostupná, na odhaľovanie, vyšetrovanie a trestné stíhanie iných trestných činov; taký súhlas možno odmietnuť len v prípadoch, ak by ich použitie ohrozilo vyšetrovanie na území dotknutého členského štátu, alebo v prípadoch, keď by členský štát mohol odmietnuť poskytnutie právnej pomoci,</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c) na zabránenie bezprostrednému a vážnemu ohrozeniu verejnej bezpečnosti a bez toho, aby bolo dotknuté písmeno b), ak sa následne začne vyšetrovanie trestného činu,</w:t>
            </w:r>
            <w:r w:rsidR="00C00E05" w:rsidRPr="00515F39">
              <w:rPr>
                <w:sz w:val="20"/>
                <w:szCs w:val="20"/>
              </w:rPr>
              <w:t xml:space="preserve">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d) na iné účely, ak sa tak dohodli členské štáty, ktoré vytvorili tím. </w:t>
            </w:r>
          </w:p>
          <w:p w:rsidR="001F75C4" w:rsidRPr="00515F39" w:rsidRDefault="001F75C4" w:rsidP="00C00E05">
            <w:pPr>
              <w:widowControl w:val="0"/>
              <w:autoSpaceDE w:val="0"/>
              <w:autoSpaceDN w:val="0"/>
              <w:adjustRightInd w:val="0"/>
              <w:jc w:val="both"/>
              <w:rPr>
                <w:sz w:val="20"/>
                <w:szCs w:val="20"/>
              </w:rPr>
            </w:pPr>
            <w:r w:rsidRPr="00515F39">
              <w:rPr>
                <w:sz w:val="20"/>
                <w:szCs w:val="20"/>
              </w:rPr>
              <w:t xml:space="preserve"> 11. Týmto článkom nie sú dotknuté iné existujúce ustanovenia alebo dohody o vytvorení alebo činnosti spoločných vyšetrovacích tímov. </w:t>
            </w:r>
          </w:p>
          <w:p w:rsidR="00B21F6F" w:rsidRPr="00515F39" w:rsidRDefault="001F75C4" w:rsidP="00C00E05">
            <w:pPr>
              <w:widowControl w:val="0"/>
              <w:autoSpaceDE w:val="0"/>
              <w:autoSpaceDN w:val="0"/>
              <w:adjustRightInd w:val="0"/>
              <w:jc w:val="both"/>
              <w:rPr>
                <w:sz w:val="20"/>
                <w:szCs w:val="20"/>
              </w:rPr>
            </w:pPr>
            <w:r w:rsidRPr="00515F39">
              <w:rPr>
                <w:sz w:val="20"/>
                <w:szCs w:val="20"/>
              </w:rPr>
              <w:t xml:space="preserve"> 12. V rozsahu, v akom to dovoľuje právny poriadok dotknutých členských štátov alebo ustanovenia právneho nástroja použiteľného medzi nimi, možno dohodnúť, aby sa na činnosti tímu zúčastnili aj iné osoby ako zástupcovia príslušných orgánov členských štátov, ktoré vytvorili spoločný vyšetrovací tím. K takým osobám môžu napríklad patriť zástupcovia orgánov zriadených podľa Zmluvy o Európskej únii. Na také </w:t>
            </w:r>
            <w:r w:rsidRPr="00515F39">
              <w:rPr>
                <w:sz w:val="20"/>
                <w:szCs w:val="20"/>
              </w:rPr>
              <w:lastRenderedPageBreak/>
              <w:t xml:space="preserve">osoby sa nevzťahujú práva, ktoré tento článok priznáva členom alebo prideleným členom tímu, ak dohoda výslovne nestanoví inak </w:t>
            </w:r>
          </w:p>
        </w:tc>
        <w:tc>
          <w:tcPr>
            <w:tcW w:w="900" w:type="dxa"/>
          </w:tcPr>
          <w:p w:rsidR="00B21F6F" w:rsidRPr="00515F39" w:rsidRDefault="00313B30" w:rsidP="000E0F4A">
            <w:pPr>
              <w:jc w:val="center"/>
              <w:rPr>
                <w:sz w:val="20"/>
                <w:szCs w:val="20"/>
              </w:rPr>
            </w:pPr>
            <w:r w:rsidRPr="00515F39">
              <w:rPr>
                <w:sz w:val="20"/>
                <w:szCs w:val="20"/>
              </w:rPr>
              <w:lastRenderedPageBreak/>
              <w:t>Ú</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B21F6F" w:rsidRPr="00515F39" w:rsidRDefault="009D3935" w:rsidP="008502C0">
            <w:pPr>
              <w:rPr>
                <w:sz w:val="20"/>
                <w:szCs w:val="20"/>
              </w:rPr>
            </w:pPr>
            <w:r w:rsidRPr="00515F39">
              <w:rPr>
                <w:sz w:val="20"/>
                <w:szCs w:val="20"/>
              </w:rPr>
              <w:lastRenderedPageBreak/>
              <w:t xml:space="preserve">Č: </w:t>
            </w:r>
            <w:r w:rsidR="001F75C4" w:rsidRPr="00515F39">
              <w:rPr>
                <w:sz w:val="20"/>
                <w:szCs w:val="20"/>
              </w:rPr>
              <w:t>1</w:t>
            </w:r>
          </w:p>
          <w:p w:rsidR="008502C0" w:rsidRPr="00515F39" w:rsidRDefault="008502C0" w:rsidP="008502C0">
            <w:pPr>
              <w:rPr>
                <w:sz w:val="20"/>
                <w:szCs w:val="20"/>
              </w:rPr>
            </w:pPr>
            <w:r w:rsidRPr="00515F39">
              <w:rPr>
                <w:sz w:val="20"/>
                <w:szCs w:val="20"/>
              </w:rPr>
              <w:t>O:</w:t>
            </w:r>
            <w:r w:rsidR="001074B0" w:rsidRPr="00515F39">
              <w:rPr>
                <w:sz w:val="20"/>
                <w:szCs w:val="20"/>
              </w:rPr>
              <w:t xml:space="preserve"> </w:t>
            </w:r>
            <w:r w:rsidR="001F75C4" w:rsidRPr="00515F39">
              <w:rPr>
                <w:sz w:val="20"/>
                <w:szCs w:val="20"/>
              </w:rPr>
              <w:t>12</w:t>
            </w:r>
          </w:p>
        </w:tc>
        <w:tc>
          <w:tcPr>
            <w:tcW w:w="3760" w:type="dxa"/>
          </w:tcPr>
          <w:p w:rsidR="00B21F6F" w:rsidRPr="00515F39" w:rsidRDefault="001F75C4" w:rsidP="000E0F4A">
            <w:pPr>
              <w:tabs>
                <w:tab w:val="left" w:pos="3620"/>
              </w:tabs>
              <w:jc w:val="both"/>
              <w:rPr>
                <w:sz w:val="20"/>
                <w:szCs w:val="20"/>
              </w:rPr>
            </w:pPr>
            <w:r w:rsidRPr="00515F39">
              <w:rPr>
                <w:sz w:val="20"/>
                <w:szCs w:val="20"/>
              </w:rPr>
              <w:t>12. V rozsahu povolenom právnymi predpismi dotknutých členských štátov, alebo ustanoveniami akéhokoľvek právneho nástroja platného medzi nimi, sa môžu dohodnúť opatrenia, aby sa na činnostiach tímu zúčastňovali iné osoby ako zástupcovia príslušných orgánov členských štátov zostavujúcich spoločný vyšetrovací tím. K takýmto osobám môžu patriť napríklad úradníci inštitúcií zriadených v súlade so Zmluvou o Európskej únii. Práva udelené členom alebo vyslaným členom tímu na základe tohto rámcového rozhodnutia sa nevzťahujú na takéto osoby, pokiaľ dohoda výslovne neuvádza inak.</w:t>
            </w:r>
          </w:p>
        </w:tc>
        <w:tc>
          <w:tcPr>
            <w:tcW w:w="760" w:type="dxa"/>
          </w:tcPr>
          <w:p w:rsidR="00B21F6F" w:rsidRPr="00515F39" w:rsidRDefault="00002126" w:rsidP="000E0F4A">
            <w:pPr>
              <w:jc w:val="center"/>
              <w:rPr>
                <w:sz w:val="20"/>
                <w:szCs w:val="20"/>
              </w:rPr>
            </w:pPr>
            <w:r w:rsidRPr="00515F39">
              <w:rPr>
                <w:sz w:val="20"/>
                <w:szCs w:val="20"/>
              </w:rPr>
              <w:t>D</w:t>
            </w:r>
          </w:p>
        </w:tc>
        <w:tc>
          <w:tcPr>
            <w:tcW w:w="996" w:type="dxa"/>
          </w:tcPr>
          <w:p w:rsidR="00B21F6F" w:rsidRPr="00515F39" w:rsidRDefault="00B21F6F" w:rsidP="00422F7F">
            <w:pPr>
              <w:jc w:val="center"/>
              <w:rPr>
                <w:sz w:val="20"/>
                <w:szCs w:val="20"/>
              </w:rPr>
            </w:pPr>
          </w:p>
        </w:tc>
        <w:tc>
          <w:tcPr>
            <w:tcW w:w="1060" w:type="dxa"/>
          </w:tcPr>
          <w:p w:rsidR="00531E34" w:rsidRPr="00515F39" w:rsidRDefault="00531E34" w:rsidP="00944CD9">
            <w:pPr>
              <w:rPr>
                <w:sz w:val="20"/>
                <w:szCs w:val="20"/>
              </w:rPr>
            </w:pPr>
          </w:p>
        </w:tc>
        <w:tc>
          <w:tcPr>
            <w:tcW w:w="4604" w:type="dxa"/>
          </w:tcPr>
          <w:p w:rsidR="00531E34" w:rsidRPr="00515F39" w:rsidRDefault="00531E34" w:rsidP="00FB46F3">
            <w:pPr>
              <w:jc w:val="both"/>
              <w:rPr>
                <w:sz w:val="20"/>
                <w:szCs w:val="20"/>
              </w:rPr>
            </w:pPr>
          </w:p>
        </w:tc>
        <w:tc>
          <w:tcPr>
            <w:tcW w:w="900" w:type="dxa"/>
          </w:tcPr>
          <w:p w:rsidR="00B21F6F" w:rsidRPr="00515F39" w:rsidRDefault="00130A90" w:rsidP="000E0F4A">
            <w:pPr>
              <w:jc w:val="center"/>
              <w:rPr>
                <w:sz w:val="20"/>
                <w:szCs w:val="20"/>
              </w:rPr>
            </w:pPr>
            <w:r w:rsidRPr="00515F39">
              <w:rPr>
                <w:sz w:val="20"/>
                <w:szCs w:val="20"/>
              </w:rPr>
              <w:t>Ž</w:t>
            </w:r>
            <w:r w:rsidR="00531E34" w:rsidRPr="00515F39">
              <w:rPr>
                <w:sz w:val="20"/>
                <w:szCs w:val="20"/>
              </w:rPr>
              <w:t xml:space="preserve"> </w:t>
            </w:r>
          </w:p>
        </w:tc>
        <w:tc>
          <w:tcPr>
            <w:tcW w:w="1801" w:type="dxa"/>
          </w:tcPr>
          <w:p w:rsidR="00B21F6F" w:rsidRPr="00515F39" w:rsidRDefault="00B21F6F" w:rsidP="00944CD9">
            <w:pPr>
              <w:rPr>
                <w:sz w:val="20"/>
                <w:szCs w:val="20"/>
              </w:rPr>
            </w:pPr>
          </w:p>
        </w:tc>
      </w:tr>
      <w:tr w:rsidR="00515F39" w:rsidRPr="00515F39">
        <w:trPr>
          <w:trHeight w:val="255"/>
        </w:trPr>
        <w:tc>
          <w:tcPr>
            <w:tcW w:w="880" w:type="dxa"/>
          </w:tcPr>
          <w:p w:rsidR="00613B46" w:rsidRPr="00515F39" w:rsidRDefault="00613B46" w:rsidP="00C620B6">
            <w:pPr>
              <w:rPr>
                <w:sz w:val="20"/>
                <w:szCs w:val="20"/>
              </w:rPr>
            </w:pPr>
            <w:r w:rsidRPr="00515F39">
              <w:rPr>
                <w:sz w:val="20"/>
                <w:szCs w:val="20"/>
              </w:rPr>
              <w:t>Č: 2</w:t>
            </w:r>
          </w:p>
          <w:p w:rsidR="00613B46" w:rsidRPr="00515F39" w:rsidRDefault="00613B46" w:rsidP="00C620B6">
            <w:pPr>
              <w:rPr>
                <w:sz w:val="20"/>
                <w:szCs w:val="20"/>
              </w:rPr>
            </w:pPr>
          </w:p>
        </w:tc>
        <w:tc>
          <w:tcPr>
            <w:tcW w:w="3760" w:type="dxa"/>
          </w:tcPr>
          <w:p w:rsidR="00613B46" w:rsidRPr="00515F39" w:rsidRDefault="00613B46" w:rsidP="000E1387">
            <w:pPr>
              <w:tabs>
                <w:tab w:val="left" w:pos="490"/>
              </w:tabs>
              <w:jc w:val="both"/>
              <w:rPr>
                <w:sz w:val="20"/>
                <w:szCs w:val="20"/>
              </w:rPr>
            </w:pPr>
            <w:r w:rsidRPr="00515F39">
              <w:rPr>
                <w:sz w:val="20"/>
                <w:szCs w:val="20"/>
              </w:rPr>
              <w:t>Počas činností uvedených v článku 1 sa úradníci z iného členského štátu ako členský štát pôsobenia tímu posudzujú vo vzťahu k trestným činom, ktoré spáchali alebo ktoré boli spáchané voči nim, ako úradníci členského štátu pôsobenia tímu.</w:t>
            </w:r>
          </w:p>
        </w:tc>
        <w:tc>
          <w:tcPr>
            <w:tcW w:w="760" w:type="dxa"/>
          </w:tcPr>
          <w:p w:rsidR="00613B46" w:rsidRPr="00515F39" w:rsidRDefault="00613B46" w:rsidP="000E0F4A">
            <w:pPr>
              <w:jc w:val="center"/>
              <w:rPr>
                <w:sz w:val="20"/>
                <w:szCs w:val="20"/>
              </w:rPr>
            </w:pPr>
            <w:r w:rsidRPr="00515F39">
              <w:rPr>
                <w:sz w:val="20"/>
                <w:szCs w:val="20"/>
              </w:rPr>
              <w:t>N</w:t>
            </w:r>
          </w:p>
        </w:tc>
        <w:tc>
          <w:tcPr>
            <w:tcW w:w="996" w:type="dxa"/>
          </w:tcPr>
          <w:p w:rsidR="000427FC" w:rsidRPr="00515F39" w:rsidRDefault="000427FC" w:rsidP="00422F7F">
            <w:pPr>
              <w:jc w:val="center"/>
              <w:rPr>
                <w:sz w:val="20"/>
                <w:szCs w:val="20"/>
              </w:rPr>
            </w:pPr>
            <w:r w:rsidRPr="00515F39">
              <w:rPr>
                <w:sz w:val="20"/>
                <w:szCs w:val="20"/>
              </w:rPr>
              <w:t>Návrh zákona</w:t>
            </w:r>
          </w:p>
          <w:p w:rsidR="00613B46" w:rsidRPr="00515F39" w:rsidRDefault="000427FC" w:rsidP="00422F7F">
            <w:pPr>
              <w:jc w:val="center"/>
              <w:rPr>
                <w:sz w:val="20"/>
                <w:szCs w:val="20"/>
              </w:rPr>
            </w:pPr>
            <w:r w:rsidRPr="00515F39">
              <w:rPr>
                <w:sz w:val="20"/>
                <w:szCs w:val="20"/>
              </w:rPr>
              <w:t>(Čl. II)</w:t>
            </w: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p>
          <w:p w:rsidR="00BF7DD4" w:rsidRPr="00515F39" w:rsidRDefault="00BF7DD4" w:rsidP="00422F7F">
            <w:pPr>
              <w:jc w:val="center"/>
              <w:rPr>
                <w:sz w:val="20"/>
                <w:szCs w:val="20"/>
              </w:rPr>
            </w:pPr>
            <w:r w:rsidRPr="00515F39">
              <w:rPr>
                <w:sz w:val="20"/>
                <w:szCs w:val="20"/>
              </w:rPr>
              <w:t>572/2006 Z. z.</w:t>
            </w:r>
          </w:p>
        </w:tc>
        <w:tc>
          <w:tcPr>
            <w:tcW w:w="1060" w:type="dxa"/>
          </w:tcPr>
          <w:p w:rsidR="00613B46" w:rsidRPr="00515F39" w:rsidRDefault="00613B46" w:rsidP="0023346C">
            <w:pPr>
              <w:rPr>
                <w:sz w:val="20"/>
                <w:szCs w:val="20"/>
              </w:rPr>
            </w:pPr>
            <w:r w:rsidRPr="00515F39">
              <w:rPr>
                <w:sz w:val="20"/>
                <w:szCs w:val="20"/>
              </w:rPr>
              <w:t>§: 10</w:t>
            </w:r>
          </w:p>
          <w:p w:rsidR="00613B46" w:rsidRPr="00515F39" w:rsidRDefault="00613B46" w:rsidP="0023346C">
            <w:pPr>
              <w:rPr>
                <w:sz w:val="20"/>
                <w:szCs w:val="20"/>
              </w:rPr>
            </w:pPr>
            <w:r w:rsidRPr="00515F39">
              <w:rPr>
                <w:sz w:val="20"/>
                <w:szCs w:val="20"/>
              </w:rPr>
              <w:t>O: 9</w:t>
            </w:r>
          </w:p>
          <w:p w:rsidR="00613B46" w:rsidRPr="00515F39" w:rsidRDefault="00613B46" w:rsidP="0023346C">
            <w:pPr>
              <w:rPr>
                <w:sz w:val="20"/>
                <w:szCs w:val="20"/>
              </w:rPr>
            </w:pPr>
          </w:p>
          <w:p w:rsidR="00613B46" w:rsidRPr="00515F39" w:rsidRDefault="00613B46" w:rsidP="0023346C">
            <w:pPr>
              <w:rPr>
                <w:sz w:val="20"/>
                <w:szCs w:val="20"/>
              </w:rPr>
            </w:pPr>
          </w:p>
          <w:p w:rsidR="00613B46" w:rsidRPr="00515F39" w:rsidRDefault="00613B46" w:rsidP="0023346C">
            <w:pPr>
              <w:rPr>
                <w:sz w:val="20"/>
                <w:szCs w:val="20"/>
              </w:rPr>
            </w:pPr>
          </w:p>
          <w:p w:rsidR="00613B46" w:rsidRPr="00515F39" w:rsidRDefault="00613B46" w:rsidP="0023346C">
            <w:pPr>
              <w:rPr>
                <w:sz w:val="20"/>
                <w:szCs w:val="20"/>
              </w:rPr>
            </w:pPr>
          </w:p>
          <w:p w:rsidR="00613B46" w:rsidRPr="00515F39" w:rsidRDefault="00613B46" w:rsidP="00613B46">
            <w:pPr>
              <w:rPr>
                <w:sz w:val="20"/>
                <w:szCs w:val="20"/>
              </w:rPr>
            </w:pPr>
            <w:r w:rsidRPr="00515F39">
              <w:rPr>
                <w:sz w:val="20"/>
                <w:szCs w:val="20"/>
              </w:rPr>
              <w:t>§: 544a</w:t>
            </w:r>
          </w:p>
          <w:p w:rsidR="00613B46" w:rsidRPr="00515F39" w:rsidRDefault="00613B46" w:rsidP="00613B46">
            <w:pPr>
              <w:rPr>
                <w:sz w:val="20"/>
                <w:szCs w:val="20"/>
              </w:rPr>
            </w:pPr>
            <w:r w:rsidRPr="00515F39">
              <w:rPr>
                <w:sz w:val="20"/>
                <w:szCs w:val="20"/>
              </w:rPr>
              <w:t>O: 6</w:t>
            </w:r>
          </w:p>
          <w:p w:rsidR="00BF7DD4" w:rsidRPr="00515F39" w:rsidRDefault="00BF7DD4" w:rsidP="00613B46">
            <w:pPr>
              <w:rPr>
                <w:sz w:val="20"/>
                <w:szCs w:val="20"/>
              </w:rPr>
            </w:pPr>
          </w:p>
          <w:p w:rsidR="00BF7DD4" w:rsidRPr="00515F39" w:rsidRDefault="00BF7DD4" w:rsidP="00613B46">
            <w:pPr>
              <w:rPr>
                <w:sz w:val="20"/>
                <w:szCs w:val="20"/>
              </w:rPr>
            </w:pPr>
          </w:p>
          <w:p w:rsidR="00BF7DD4" w:rsidRPr="00515F39" w:rsidRDefault="00BF7DD4" w:rsidP="00613B46">
            <w:pPr>
              <w:rPr>
                <w:sz w:val="20"/>
                <w:szCs w:val="20"/>
              </w:rPr>
            </w:pPr>
          </w:p>
          <w:p w:rsidR="000427FC" w:rsidRPr="00515F39" w:rsidRDefault="000427FC" w:rsidP="00613B46">
            <w:pPr>
              <w:rPr>
                <w:sz w:val="20"/>
                <w:szCs w:val="20"/>
              </w:rPr>
            </w:pPr>
          </w:p>
          <w:p w:rsidR="00BF7DD4" w:rsidRPr="00515F39" w:rsidRDefault="00BF7DD4" w:rsidP="00613B46">
            <w:pPr>
              <w:rPr>
                <w:sz w:val="20"/>
                <w:szCs w:val="20"/>
              </w:rPr>
            </w:pPr>
            <w:r w:rsidRPr="00515F39">
              <w:rPr>
                <w:sz w:val="20"/>
                <w:szCs w:val="20"/>
              </w:rPr>
              <w:t>Č: 15</w:t>
            </w:r>
          </w:p>
          <w:p w:rsidR="00613B46" w:rsidRPr="00515F39" w:rsidRDefault="00613B46" w:rsidP="0023346C">
            <w:pPr>
              <w:rPr>
                <w:sz w:val="20"/>
                <w:szCs w:val="20"/>
              </w:rPr>
            </w:pPr>
          </w:p>
        </w:tc>
        <w:tc>
          <w:tcPr>
            <w:tcW w:w="4604" w:type="dxa"/>
          </w:tcPr>
          <w:p w:rsidR="00C00E05" w:rsidRPr="00515F39" w:rsidRDefault="00613B46" w:rsidP="00613B46">
            <w:pPr>
              <w:tabs>
                <w:tab w:val="left" w:pos="394"/>
              </w:tabs>
              <w:jc w:val="both"/>
              <w:rPr>
                <w:sz w:val="20"/>
              </w:rPr>
            </w:pPr>
            <w:r w:rsidRPr="00515F39">
              <w:rPr>
                <w:sz w:val="20"/>
              </w:rPr>
              <w:t>(9) 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w:t>
            </w:r>
          </w:p>
          <w:p w:rsidR="00613B46" w:rsidRPr="00515F39" w:rsidRDefault="00613B46" w:rsidP="00613B46">
            <w:pPr>
              <w:tabs>
                <w:tab w:val="left" w:pos="394"/>
              </w:tabs>
              <w:jc w:val="both"/>
              <w:rPr>
                <w:sz w:val="20"/>
                <w:szCs w:val="20"/>
              </w:rPr>
            </w:pPr>
            <w:r w:rsidRPr="00515F39">
              <w:rPr>
                <w:sz w:val="20"/>
                <w:szCs w:val="20"/>
              </w:rPr>
              <w:t>(6) Členovia spoločného vyšetrovacieho tímu pôsobiaci na území Slovenskej republiky sú viazaní právnym poriadkom Slovenskej republiky a pokynmi príslušného orgánu činného v trestnom konaní alebo súdu Slovenskej republiky.</w:t>
            </w:r>
          </w:p>
          <w:p w:rsidR="000427FC" w:rsidRPr="00515F39" w:rsidRDefault="000427FC" w:rsidP="00613B46">
            <w:pPr>
              <w:tabs>
                <w:tab w:val="left" w:pos="394"/>
              </w:tabs>
              <w:jc w:val="both"/>
              <w:rPr>
                <w:sz w:val="20"/>
              </w:rPr>
            </w:pPr>
          </w:p>
          <w:p w:rsidR="00BF7DD4" w:rsidRPr="00515F39" w:rsidRDefault="00BF7DD4" w:rsidP="00613B46">
            <w:pPr>
              <w:tabs>
                <w:tab w:val="left" w:pos="394"/>
              </w:tabs>
              <w:jc w:val="both"/>
              <w:rPr>
                <w:sz w:val="20"/>
                <w:szCs w:val="20"/>
              </w:rPr>
            </w:pPr>
            <w:r w:rsidRPr="00515F39">
              <w:rPr>
                <w:sz w:val="20"/>
                <w:szCs w:val="20"/>
              </w:rPr>
              <w:t xml:space="preserve">Počas činností uvedených v článkoch 12, </w:t>
            </w:r>
            <w:smartTag w:uri="urn:schemas-microsoft-com:office:smarttags" w:element="metricconverter">
              <w:smartTagPr>
                <w:attr w:name="ProductID" w:val="13 a"/>
              </w:smartTagPr>
              <w:r w:rsidRPr="00515F39">
                <w:rPr>
                  <w:sz w:val="20"/>
                  <w:szCs w:val="20"/>
                </w:rPr>
                <w:t>13 a</w:t>
              </w:r>
            </w:smartTag>
            <w:r w:rsidRPr="00515F39">
              <w:rPr>
                <w:sz w:val="20"/>
                <w:szCs w:val="20"/>
              </w:rPr>
              <w:t xml:space="preserve"> 14 sa verejní činitelia iného členského štátu, ako je ten, kde sa činnosť vykonáva, považujú za verejných činiteľov tohto druhého členského štátu, ak ide o trestné činy spáchané nimi alebo proti nim.</w:t>
            </w:r>
          </w:p>
        </w:tc>
        <w:tc>
          <w:tcPr>
            <w:tcW w:w="900" w:type="dxa"/>
          </w:tcPr>
          <w:p w:rsidR="00613B46" w:rsidRPr="00515F39" w:rsidRDefault="00613B46" w:rsidP="000E0F4A">
            <w:pPr>
              <w:jc w:val="center"/>
              <w:rPr>
                <w:sz w:val="20"/>
                <w:szCs w:val="20"/>
              </w:rPr>
            </w:pPr>
            <w:r w:rsidRPr="00515F39">
              <w:rPr>
                <w:sz w:val="20"/>
                <w:szCs w:val="20"/>
              </w:rPr>
              <w:t>Ú</w:t>
            </w:r>
          </w:p>
        </w:tc>
        <w:tc>
          <w:tcPr>
            <w:tcW w:w="1801" w:type="dxa"/>
          </w:tcPr>
          <w:p w:rsidR="00613B46" w:rsidRPr="00515F39" w:rsidRDefault="00613B46" w:rsidP="00944CD9">
            <w:pPr>
              <w:rPr>
                <w:sz w:val="20"/>
                <w:szCs w:val="20"/>
              </w:rPr>
            </w:pPr>
          </w:p>
        </w:tc>
      </w:tr>
      <w:tr w:rsidR="00515F39" w:rsidRPr="00515F39">
        <w:trPr>
          <w:trHeight w:val="255"/>
        </w:trPr>
        <w:tc>
          <w:tcPr>
            <w:tcW w:w="880" w:type="dxa"/>
          </w:tcPr>
          <w:p w:rsidR="0023346C" w:rsidRPr="00515F39" w:rsidRDefault="0023346C" w:rsidP="00C620B6">
            <w:pPr>
              <w:rPr>
                <w:sz w:val="20"/>
                <w:szCs w:val="20"/>
              </w:rPr>
            </w:pPr>
            <w:r w:rsidRPr="00515F39">
              <w:rPr>
                <w:sz w:val="20"/>
                <w:szCs w:val="20"/>
              </w:rPr>
              <w:t xml:space="preserve">Č: 3 </w:t>
            </w:r>
          </w:p>
          <w:p w:rsidR="0023346C" w:rsidRPr="00515F39" w:rsidRDefault="0023346C" w:rsidP="00FB46F3">
            <w:pPr>
              <w:rPr>
                <w:sz w:val="20"/>
                <w:szCs w:val="20"/>
              </w:rPr>
            </w:pPr>
            <w:r w:rsidRPr="00515F39">
              <w:rPr>
                <w:sz w:val="20"/>
                <w:szCs w:val="20"/>
              </w:rPr>
              <w:t>O:</w:t>
            </w:r>
            <w:r w:rsidR="001074B0" w:rsidRPr="00515F39">
              <w:rPr>
                <w:sz w:val="20"/>
                <w:szCs w:val="20"/>
              </w:rPr>
              <w:t xml:space="preserve"> </w:t>
            </w:r>
            <w:r w:rsidRPr="00515F39">
              <w:rPr>
                <w:sz w:val="20"/>
                <w:szCs w:val="20"/>
              </w:rPr>
              <w:t>1</w:t>
            </w:r>
          </w:p>
        </w:tc>
        <w:tc>
          <w:tcPr>
            <w:tcW w:w="3760" w:type="dxa"/>
          </w:tcPr>
          <w:p w:rsidR="0023346C" w:rsidRPr="00515F39" w:rsidRDefault="0023346C" w:rsidP="000E0F4A">
            <w:pPr>
              <w:tabs>
                <w:tab w:val="left" w:pos="3620"/>
              </w:tabs>
              <w:spacing w:before="75" w:after="75"/>
              <w:jc w:val="both"/>
              <w:rPr>
                <w:sz w:val="20"/>
                <w:szCs w:val="20"/>
              </w:rPr>
            </w:pPr>
            <w:r w:rsidRPr="00515F39">
              <w:rPr>
                <w:sz w:val="20"/>
                <w:szCs w:val="20"/>
              </w:rPr>
              <w:t>1. Ak v súlade s článkom 1 pôsobia úradníci jedného členského štátu v inom členskom štáte, je prvý členský štát v súlade s právom členského štátu, na území ktorého pôsobia, zodpovedný za každú škodu, ktorú spôsobia počas svojho pôsobenia.</w:t>
            </w:r>
          </w:p>
        </w:tc>
        <w:tc>
          <w:tcPr>
            <w:tcW w:w="760" w:type="dxa"/>
          </w:tcPr>
          <w:p w:rsidR="0023346C" w:rsidRPr="00515F39" w:rsidRDefault="0023346C" w:rsidP="000E0F4A">
            <w:pPr>
              <w:jc w:val="center"/>
              <w:rPr>
                <w:sz w:val="20"/>
                <w:szCs w:val="20"/>
              </w:rPr>
            </w:pPr>
            <w:r w:rsidRPr="00515F39">
              <w:rPr>
                <w:sz w:val="20"/>
                <w:szCs w:val="20"/>
              </w:rPr>
              <w:t>N</w:t>
            </w:r>
          </w:p>
        </w:tc>
        <w:tc>
          <w:tcPr>
            <w:tcW w:w="996" w:type="dxa"/>
          </w:tcPr>
          <w:p w:rsidR="000427FC" w:rsidRPr="00515F39" w:rsidRDefault="000427FC" w:rsidP="00422F7F">
            <w:pPr>
              <w:jc w:val="center"/>
              <w:rPr>
                <w:sz w:val="20"/>
                <w:szCs w:val="20"/>
              </w:rPr>
            </w:pPr>
            <w:r w:rsidRPr="00515F39">
              <w:rPr>
                <w:sz w:val="20"/>
                <w:szCs w:val="20"/>
              </w:rPr>
              <w:t>Návrh zákona</w:t>
            </w:r>
          </w:p>
          <w:p w:rsidR="0023346C" w:rsidRPr="00515F39" w:rsidRDefault="000427FC" w:rsidP="00422F7F">
            <w:pPr>
              <w:jc w:val="center"/>
              <w:rPr>
                <w:sz w:val="20"/>
                <w:szCs w:val="20"/>
              </w:rPr>
            </w:pPr>
            <w:r w:rsidRPr="00515F39">
              <w:rPr>
                <w:sz w:val="20"/>
                <w:szCs w:val="20"/>
              </w:rPr>
              <w:t>(Čl. II)</w:t>
            </w:r>
          </w:p>
        </w:tc>
        <w:tc>
          <w:tcPr>
            <w:tcW w:w="1060" w:type="dxa"/>
          </w:tcPr>
          <w:p w:rsidR="0023346C" w:rsidRPr="00515F39" w:rsidRDefault="0023346C" w:rsidP="0023346C">
            <w:pPr>
              <w:rPr>
                <w:sz w:val="20"/>
                <w:szCs w:val="20"/>
              </w:rPr>
            </w:pPr>
            <w:r w:rsidRPr="00515F39">
              <w:rPr>
                <w:sz w:val="20"/>
                <w:szCs w:val="20"/>
              </w:rPr>
              <w:t>§: 10</w:t>
            </w:r>
          </w:p>
          <w:p w:rsidR="0023346C" w:rsidRPr="00515F39" w:rsidRDefault="0023346C" w:rsidP="0023346C">
            <w:pPr>
              <w:rPr>
                <w:sz w:val="20"/>
                <w:szCs w:val="20"/>
              </w:rPr>
            </w:pPr>
            <w:r w:rsidRPr="00515F39">
              <w:rPr>
                <w:sz w:val="20"/>
                <w:szCs w:val="20"/>
              </w:rPr>
              <w:t>O: 9</w:t>
            </w:r>
          </w:p>
          <w:p w:rsidR="0023346C" w:rsidRPr="00515F39" w:rsidRDefault="0023346C" w:rsidP="0023346C">
            <w:pPr>
              <w:rPr>
                <w:sz w:val="20"/>
                <w:szCs w:val="20"/>
              </w:rPr>
            </w:pPr>
          </w:p>
          <w:p w:rsidR="0023346C" w:rsidRPr="00515F39" w:rsidRDefault="0023346C" w:rsidP="0023346C">
            <w:pPr>
              <w:rPr>
                <w:sz w:val="20"/>
                <w:szCs w:val="20"/>
              </w:rPr>
            </w:pPr>
          </w:p>
          <w:p w:rsidR="0023346C" w:rsidRPr="00515F39" w:rsidRDefault="0023346C" w:rsidP="0023346C">
            <w:pPr>
              <w:rPr>
                <w:sz w:val="20"/>
                <w:szCs w:val="20"/>
              </w:rPr>
            </w:pPr>
          </w:p>
          <w:p w:rsidR="007B7133" w:rsidRPr="00515F39" w:rsidRDefault="007B7133" w:rsidP="0023346C">
            <w:pPr>
              <w:rPr>
                <w:sz w:val="20"/>
                <w:szCs w:val="20"/>
              </w:rPr>
            </w:pPr>
          </w:p>
          <w:p w:rsidR="0023346C" w:rsidRPr="00515F39" w:rsidRDefault="0023346C" w:rsidP="0023346C">
            <w:pPr>
              <w:rPr>
                <w:sz w:val="20"/>
                <w:szCs w:val="20"/>
              </w:rPr>
            </w:pPr>
          </w:p>
          <w:p w:rsidR="0023346C" w:rsidRPr="00515F39" w:rsidRDefault="0023346C" w:rsidP="0023346C">
            <w:pPr>
              <w:rPr>
                <w:sz w:val="20"/>
                <w:szCs w:val="20"/>
              </w:rPr>
            </w:pPr>
            <w:r w:rsidRPr="00515F39">
              <w:rPr>
                <w:sz w:val="20"/>
                <w:szCs w:val="20"/>
              </w:rPr>
              <w:lastRenderedPageBreak/>
              <w:t>§: 544a</w:t>
            </w:r>
          </w:p>
          <w:p w:rsidR="0023346C" w:rsidRPr="00515F39" w:rsidRDefault="0023346C" w:rsidP="0023346C">
            <w:pPr>
              <w:rPr>
                <w:sz w:val="20"/>
                <w:szCs w:val="20"/>
              </w:rPr>
            </w:pPr>
            <w:r w:rsidRPr="00515F39">
              <w:rPr>
                <w:sz w:val="20"/>
                <w:szCs w:val="20"/>
              </w:rPr>
              <w:t>O: 6</w:t>
            </w:r>
          </w:p>
          <w:p w:rsidR="0023346C" w:rsidRPr="00515F39" w:rsidRDefault="0023346C" w:rsidP="0023346C">
            <w:pPr>
              <w:rPr>
                <w:sz w:val="20"/>
                <w:szCs w:val="20"/>
              </w:rPr>
            </w:pPr>
          </w:p>
          <w:p w:rsidR="0023346C" w:rsidRPr="00515F39" w:rsidRDefault="0023346C" w:rsidP="0023346C">
            <w:pPr>
              <w:rPr>
                <w:sz w:val="20"/>
                <w:szCs w:val="20"/>
              </w:rPr>
            </w:pPr>
          </w:p>
        </w:tc>
        <w:tc>
          <w:tcPr>
            <w:tcW w:w="4604" w:type="dxa"/>
          </w:tcPr>
          <w:p w:rsidR="0023346C" w:rsidRPr="00515F39" w:rsidRDefault="0023346C" w:rsidP="0023346C">
            <w:pPr>
              <w:tabs>
                <w:tab w:val="left" w:pos="394"/>
              </w:tabs>
              <w:jc w:val="both"/>
              <w:rPr>
                <w:sz w:val="20"/>
              </w:rPr>
            </w:pPr>
            <w:r w:rsidRPr="00515F39">
              <w:rPr>
                <w:sz w:val="20"/>
              </w:rPr>
              <w:lastRenderedPageBreak/>
              <w:t>(9) 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w:t>
            </w:r>
          </w:p>
          <w:p w:rsidR="0023346C" w:rsidRPr="00515F39" w:rsidRDefault="0023346C" w:rsidP="0023346C">
            <w:pPr>
              <w:tabs>
                <w:tab w:val="left" w:pos="394"/>
              </w:tabs>
              <w:jc w:val="both"/>
              <w:rPr>
                <w:sz w:val="20"/>
                <w:szCs w:val="20"/>
              </w:rPr>
            </w:pPr>
            <w:r w:rsidRPr="00515F39">
              <w:rPr>
                <w:sz w:val="20"/>
                <w:szCs w:val="20"/>
              </w:rPr>
              <w:lastRenderedPageBreak/>
              <w:t>(6) Členovia spoločného vyšetrovacieho tímu pôsobiaci na území Slovenskej republiky sú viazaní právnym poriadkom Slovenskej republiky a pokynmi príslušného orgánu činného v trestnom konaní alebo súdu Slovenskej republiky.</w:t>
            </w:r>
          </w:p>
          <w:p w:rsidR="0023346C" w:rsidRPr="00515F39" w:rsidRDefault="0023346C" w:rsidP="00FB46F3">
            <w:pPr>
              <w:rPr>
                <w:sz w:val="20"/>
                <w:szCs w:val="20"/>
              </w:rPr>
            </w:pPr>
          </w:p>
        </w:tc>
        <w:tc>
          <w:tcPr>
            <w:tcW w:w="900" w:type="dxa"/>
          </w:tcPr>
          <w:p w:rsidR="0023346C" w:rsidRPr="00515F39" w:rsidRDefault="0023346C" w:rsidP="000E0F4A">
            <w:pPr>
              <w:jc w:val="center"/>
              <w:rPr>
                <w:sz w:val="20"/>
                <w:szCs w:val="20"/>
              </w:rPr>
            </w:pPr>
            <w:r w:rsidRPr="00515F39">
              <w:rPr>
                <w:sz w:val="20"/>
                <w:szCs w:val="20"/>
              </w:rPr>
              <w:lastRenderedPageBreak/>
              <w:t>U</w:t>
            </w:r>
          </w:p>
        </w:tc>
        <w:tc>
          <w:tcPr>
            <w:tcW w:w="1801" w:type="dxa"/>
          </w:tcPr>
          <w:p w:rsidR="0023346C" w:rsidRPr="00515F39" w:rsidRDefault="0023346C" w:rsidP="00944CD9">
            <w:pPr>
              <w:rPr>
                <w:sz w:val="20"/>
                <w:szCs w:val="20"/>
              </w:rPr>
            </w:pPr>
          </w:p>
        </w:tc>
      </w:tr>
      <w:tr w:rsidR="00515F39" w:rsidRPr="00515F39">
        <w:trPr>
          <w:trHeight w:val="255"/>
        </w:trPr>
        <w:tc>
          <w:tcPr>
            <w:tcW w:w="880" w:type="dxa"/>
          </w:tcPr>
          <w:p w:rsidR="0023346C" w:rsidRPr="00515F39" w:rsidRDefault="0023346C" w:rsidP="00C620B6">
            <w:pPr>
              <w:rPr>
                <w:sz w:val="20"/>
                <w:szCs w:val="20"/>
              </w:rPr>
            </w:pPr>
            <w:r w:rsidRPr="00515F39">
              <w:rPr>
                <w:sz w:val="20"/>
                <w:szCs w:val="20"/>
              </w:rPr>
              <w:t xml:space="preserve">Č: 3 </w:t>
            </w:r>
          </w:p>
          <w:p w:rsidR="0023346C" w:rsidRPr="00515F39" w:rsidRDefault="0023346C" w:rsidP="00FB46F3">
            <w:pPr>
              <w:rPr>
                <w:sz w:val="20"/>
                <w:szCs w:val="20"/>
              </w:rPr>
            </w:pPr>
            <w:r w:rsidRPr="00515F39">
              <w:rPr>
                <w:sz w:val="20"/>
                <w:szCs w:val="20"/>
              </w:rPr>
              <w:t>O:</w:t>
            </w:r>
            <w:r w:rsidR="001074B0" w:rsidRPr="00515F39">
              <w:rPr>
                <w:sz w:val="20"/>
                <w:szCs w:val="20"/>
              </w:rPr>
              <w:t xml:space="preserve"> </w:t>
            </w:r>
            <w:r w:rsidRPr="00515F39">
              <w:rPr>
                <w:sz w:val="20"/>
                <w:szCs w:val="20"/>
              </w:rPr>
              <w:t>2</w:t>
            </w:r>
          </w:p>
        </w:tc>
        <w:tc>
          <w:tcPr>
            <w:tcW w:w="3760" w:type="dxa"/>
          </w:tcPr>
          <w:p w:rsidR="0023346C" w:rsidRPr="00515F39" w:rsidRDefault="0023346C" w:rsidP="000E0F4A">
            <w:pPr>
              <w:tabs>
                <w:tab w:val="left" w:pos="3620"/>
              </w:tabs>
              <w:spacing w:before="75" w:after="75"/>
              <w:jc w:val="both"/>
              <w:rPr>
                <w:sz w:val="20"/>
                <w:szCs w:val="20"/>
              </w:rPr>
            </w:pPr>
            <w:r w:rsidRPr="00515F39">
              <w:rPr>
                <w:sz w:val="20"/>
                <w:szCs w:val="20"/>
              </w:rPr>
              <w:t>2. Členský štát, na území ktorého bola spôsobená škoda uvedená v odseku 1, nahradí takúto škodu podľa podmienok, ktoré sa uplatňujú na škodu spôsobenú jeho vlastnými úradníkmi.</w:t>
            </w:r>
          </w:p>
        </w:tc>
        <w:tc>
          <w:tcPr>
            <w:tcW w:w="760" w:type="dxa"/>
          </w:tcPr>
          <w:p w:rsidR="0023346C" w:rsidRPr="00515F39" w:rsidRDefault="0023346C" w:rsidP="000E0F4A">
            <w:pPr>
              <w:jc w:val="center"/>
              <w:rPr>
                <w:sz w:val="20"/>
                <w:szCs w:val="20"/>
              </w:rPr>
            </w:pPr>
            <w:r w:rsidRPr="00515F39">
              <w:rPr>
                <w:sz w:val="20"/>
                <w:szCs w:val="20"/>
              </w:rPr>
              <w:t>N</w:t>
            </w:r>
          </w:p>
        </w:tc>
        <w:tc>
          <w:tcPr>
            <w:tcW w:w="996" w:type="dxa"/>
          </w:tcPr>
          <w:p w:rsidR="0023346C" w:rsidRPr="00515F39" w:rsidRDefault="0023346C" w:rsidP="00422F7F">
            <w:pPr>
              <w:jc w:val="center"/>
              <w:rPr>
                <w:sz w:val="20"/>
                <w:szCs w:val="20"/>
              </w:rPr>
            </w:pPr>
            <w:r w:rsidRPr="00515F39">
              <w:rPr>
                <w:sz w:val="20"/>
                <w:szCs w:val="20"/>
              </w:rPr>
              <w:t>572/2006 Z. z.</w:t>
            </w:r>
          </w:p>
        </w:tc>
        <w:tc>
          <w:tcPr>
            <w:tcW w:w="1060" w:type="dxa"/>
          </w:tcPr>
          <w:p w:rsidR="0023346C" w:rsidRPr="00515F39" w:rsidRDefault="00651D80" w:rsidP="00944CD9">
            <w:pPr>
              <w:rPr>
                <w:sz w:val="20"/>
                <w:szCs w:val="20"/>
              </w:rPr>
            </w:pPr>
            <w:r w:rsidRPr="00515F39">
              <w:rPr>
                <w:sz w:val="20"/>
                <w:szCs w:val="20"/>
              </w:rPr>
              <w:t>Č</w:t>
            </w:r>
            <w:r w:rsidR="0023346C" w:rsidRPr="00515F39">
              <w:rPr>
                <w:sz w:val="20"/>
                <w:szCs w:val="20"/>
              </w:rPr>
              <w:t xml:space="preserve">: </w:t>
            </w:r>
            <w:r w:rsidRPr="00515F39">
              <w:rPr>
                <w:sz w:val="20"/>
                <w:szCs w:val="20"/>
              </w:rPr>
              <w:t>16</w:t>
            </w:r>
          </w:p>
          <w:p w:rsidR="0023346C" w:rsidRPr="00515F39" w:rsidRDefault="0023346C" w:rsidP="00944CD9">
            <w:pPr>
              <w:rPr>
                <w:sz w:val="20"/>
                <w:szCs w:val="20"/>
              </w:rPr>
            </w:pPr>
          </w:p>
        </w:tc>
        <w:tc>
          <w:tcPr>
            <w:tcW w:w="4604" w:type="dxa"/>
          </w:tcPr>
          <w:p w:rsidR="00651D80" w:rsidRPr="00515F39" w:rsidRDefault="00651D80" w:rsidP="00C00E05">
            <w:pPr>
              <w:widowControl w:val="0"/>
              <w:autoSpaceDE w:val="0"/>
              <w:autoSpaceDN w:val="0"/>
              <w:adjustRightInd w:val="0"/>
              <w:jc w:val="both"/>
              <w:rPr>
                <w:sz w:val="20"/>
                <w:szCs w:val="20"/>
              </w:rPr>
            </w:pPr>
            <w:r w:rsidRPr="00515F39">
              <w:rPr>
                <w:sz w:val="20"/>
                <w:szCs w:val="20"/>
              </w:rPr>
              <w:t xml:space="preserve">1. Ak podľa článkov 12, </w:t>
            </w:r>
            <w:smartTag w:uri="urn:schemas-microsoft-com:office:smarttags" w:element="metricconverter">
              <w:smartTagPr>
                <w:attr w:name="ProductID" w:val="13 a"/>
              </w:smartTagPr>
              <w:r w:rsidRPr="00515F39">
                <w:rPr>
                  <w:sz w:val="20"/>
                  <w:szCs w:val="20"/>
                </w:rPr>
                <w:t>13 a</w:t>
              </w:r>
            </w:smartTag>
            <w:r w:rsidRPr="00515F39">
              <w:rPr>
                <w:sz w:val="20"/>
                <w:szCs w:val="20"/>
              </w:rPr>
              <w:t xml:space="preserve"> 14 verejní činitelia jedného členského štátu pôsobia na území iného členského štátu, je prvý členský štát zodpovedný za akúkoľvek škodu nimi spôsobenú počas ich činnosti, a to podľa právneho poriadku členského štátu, na ktorého území pôsobia. </w:t>
            </w:r>
          </w:p>
          <w:p w:rsidR="00651D80" w:rsidRPr="00515F39" w:rsidRDefault="00651D80" w:rsidP="00C00E05">
            <w:pPr>
              <w:widowControl w:val="0"/>
              <w:autoSpaceDE w:val="0"/>
              <w:autoSpaceDN w:val="0"/>
              <w:adjustRightInd w:val="0"/>
              <w:jc w:val="both"/>
              <w:rPr>
                <w:sz w:val="20"/>
                <w:szCs w:val="20"/>
              </w:rPr>
            </w:pPr>
            <w:r w:rsidRPr="00515F39">
              <w:rPr>
                <w:sz w:val="20"/>
                <w:szCs w:val="20"/>
              </w:rPr>
              <w:t xml:space="preserve"> 2. Členský štát, na ktorého území bola spôsobená škoda podľa odseku 1, poskytne náhradu za škodu za podmienok, ktoré by sa uplatnili na škodu spôsobenú jeho verejnými činiteľmi. </w:t>
            </w:r>
          </w:p>
          <w:p w:rsidR="00651D80" w:rsidRPr="00515F39" w:rsidRDefault="00651D80" w:rsidP="00C00E05">
            <w:pPr>
              <w:widowControl w:val="0"/>
              <w:autoSpaceDE w:val="0"/>
              <w:autoSpaceDN w:val="0"/>
              <w:adjustRightInd w:val="0"/>
              <w:jc w:val="both"/>
              <w:rPr>
                <w:sz w:val="20"/>
                <w:szCs w:val="20"/>
              </w:rPr>
            </w:pPr>
            <w:r w:rsidRPr="00515F39">
              <w:rPr>
                <w:sz w:val="20"/>
                <w:szCs w:val="20"/>
              </w:rPr>
              <w:t xml:space="preserve"> 3. Členský štát, ktorého verejní činitelia spôsobili škodu akejkoľvek osobe na území druhého členského štátu, uhradí druhému členskému štátu v plnom rozsahu sumu, ktorú tento členský štát zaplatil poškodeným alebo oprávneným osobám. </w:t>
            </w:r>
          </w:p>
          <w:p w:rsidR="0023346C" w:rsidRPr="00515F39" w:rsidRDefault="00651D80" w:rsidP="00C00E05">
            <w:pPr>
              <w:widowControl w:val="0"/>
              <w:autoSpaceDE w:val="0"/>
              <w:autoSpaceDN w:val="0"/>
              <w:adjustRightInd w:val="0"/>
              <w:jc w:val="both"/>
              <w:rPr>
                <w:sz w:val="20"/>
                <w:szCs w:val="20"/>
              </w:rPr>
            </w:pPr>
            <w:r w:rsidRPr="00515F39">
              <w:rPr>
                <w:sz w:val="20"/>
                <w:szCs w:val="20"/>
              </w:rPr>
              <w:t xml:space="preserve"> 4. Bez toho, aby bola dotknutá možnosť uplatnenia vlastných práv voči tretím osobám, a s výnimkou odseku 3 nebude žiadny členský štát v prípadoch uvedených v odseku 1 vyžadovať náhradu jemu spôsobenej škody od iného členského štátu.</w:t>
            </w:r>
            <w:r w:rsidR="0023346C" w:rsidRPr="00515F39">
              <w:rPr>
                <w:sz w:val="20"/>
                <w:szCs w:val="20"/>
              </w:rPr>
              <w:t xml:space="preserve">  </w:t>
            </w:r>
          </w:p>
        </w:tc>
        <w:tc>
          <w:tcPr>
            <w:tcW w:w="900" w:type="dxa"/>
          </w:tcPr>
          <w:p w:rsidR="0023346C" w:rsidRPr="00515F39" w:rsidRDefault="0023346C" w:rsidP="000E0F4A">
            <w:pPr>
              <w:jc w:val="center"/>
              <w:rPr>
                <w:sz w:val="20"/>
                <w:szCs w:val="20"/>
              </w:rPr>
            </w:pPr>
            <w:r w:rsidRPr="00515F39">
              <w:rPr>
                <w:sz w:val="20"/>
                <w:szCs w:val="20"/>
              </w:rPr>
              <w:t>Ú</w:t>
            </w:r>
          </w:p>
        </w:tc>
        <w:tc>
          <w:tcPr>
            <w:tcW w:w="1801" w:type="dxa"/>
          </w:tcPr>
          <w:p w:rsidR="0023346C" w:rsidRPr="00515F39" w:rsidRDefault="0023346C" w:rsidP="00944CD9">
            <w:pPr>
              <w:rPr>
                <w:sz w:val="20"/>
                <w:szCs w:val="20"/>
              </w:rPr>
            </w:pPr>
          </w:p>
        </w:tc>
      </w:tr>
      <w:tr w:rsidR="00515F39" w:rsidRPr="00515F39">
        <w:trPr>
          <w:trHeight w:val="255"/>
        </w:trPr>
        <w:tc>
          <w:tcPr>
            <w:tcW w:w="880" w:type="dxa"/>
          </w:tcPr>
          <w:p w:rsidR="00F02D4D" w:rsidRPr="00515F39" w:rsidRDefault="00F02D4D" w:rsidP="00C620B6">
            <w:pPr>
              <w:rPr>
                <w:sz w:val="20"/>
                <w:szCs w:val="20"/>
              </w:rPr>
            </w:pPr>
            <w:r w:rsidRPr="00515F39">
              <w:rPr>
                <w:sz w:val="20"/>
                <w:szCs w:val="20"/>
              </w:rPr>
              <w:t>Č: 3</w:t>
            </w:r>
          </w:p>
          <w:p w:rsidR="00F02D4D" w:rsidRPr="00515F39" w:rsidRDefault="00F02D4D" w:rsidP="000666DF">
            <w:pPr>
              <w:rPr>
                <w:sz w:val="20"/>
                <w:szCs w:val="20"/>
              </w:rPr>
            </w:pPr>
            <w:r w:rsidRPr="00515F39">
              <w:rPr>
                <w:sz w:val="20"/>
                <w:szCs w:val="20"/>
              </w:rPr>
              <w:t>O:</w:t>
            </w:r>
            <w:r w:rsidR="001074B0" w:rsidRPr="00515F39">
              <w:rPr>
                <w:sz w:val="20"/>
                <w:szCs w:val="20"/>
              </w:rPr>
              <w:t xml:space="preserve"> </w:t>
            </w:r>
            <w:r w:rsidRPr="00515F39">
              <w:rPr>
                <w:sz w:val="20"/>
                <w:szCs w:val="20"/>
              </w:rPr>
              <w:t>3</w:t>
            </w:r>
          </w:p>
        </w:tc>
        <w:tc>
          <w:tcPr>
            <w:tcW w:w="3760" w:type="dxa"/>
          </w:tcPr>
          <w:p w:rsidR="00F02D4D" w:rsidRPr="00515F39" w:rsidRDefault="00F02D4D" w:rsidP="00854A72">
            <w:pPr>
              <w:tabs>
                <w:tab w:val="left" w:pos="3620"/>
              </w:tabs>
              <w:jc w:val="both"/>
              <w:rPr>
                <w:sz w:val="20"/>
                <w:szCs w:val="20"/>
              </w:rPr>
            </w:pPr>
            <w:r w:rsidRPr="00515F39">
              <w:rPr>
                <w:sz w:val="20"/>
                <w:szCs w:val="20"/>
              </w:rPr>
              <w:t>3. Členský štát, ktorého úradníci spôsobili škodu akejkoľvek osobe na území iného členského štátu, uhradia tomuto štátu všetky čiastky, ktoré zaplatil obetiam alebo osobám oprávneným v ich mene.</w:t>
            </w:r>
          </w:p>
        </w:tc>
        <w:tc>
          <w:tcPr>
            <w:tcW w:w="760" w:type="dxa"/>
          </w:tcPr>
          <w:p w:rsidR="00F02D4D" w:rsidRPr="00515F39" w:rsidRDefault="00F02D4D" w:rsidP="000E0F4A">
            <w:pPr>
              <w:jc w:val="center"/>
              <w:rPr>
                <w:sz w:val="20"/>
                <w:szCs w:val="20"/>
              </w:rPr>
            </w:pPr>
            <w:r w:rsidRPr="00515F39">
              <w:rPr>
                <w:sz w:val="20"/>
                <w:szCs w:val="20"/>
              </w:rPr>
              <w:t xml:space="preserve">N </w:t>
            </w:r>
          </w:p>
        </w:tc>
        <w:tc>
          <w:tcPr>
            <w:tcW w:w="996" w:type="dxa"/>
          </w:tcPr>
          <w:p w:rsidR="00F02D4D" w:rsidRPr="00515F39" w:rsidRDefault="00F02D4D" w:rsidP="00422F7F">
            <w:pPr>
              <w:jc w:val="center"/>
              <w:rPr>
                <w:sz w:val="20"/>
                <w:szCs w:val="20"/>
              </w:rPr>
            </w:pPr>
            <w:r w:rsidRPr="00515F39">
              <w:rPr>
                <w:sz w:val="20"/>
                <w:szCs w:val="20"/>
              </w:rPr>
              <w:t>572/2006 Z. z.</w:t>
            </w:r>
          </w:p>
        </w:tc>
        <w:tc>
          <w:tcPr>
            <w:tcW w:w="1060" w:type="dxa"/>
          </w:tcPr>
          <w:p w:rsidR="00F02D4D" w:rsidRPr="00515F39" w:rsidRDefault="00F02D4D" w:rsidP="00651A43">
            <w:pPr>
              <w:rPr>
                <w:sz w:val="20"/>
                <w:szCs w:val="20"/>
              </w:rPr>
            </w:pPr>
            <w:r w:rsidRPr="00515F39">
              <w:rPr>
                <w:sz w:val="20"/>
                <w:szCs w:val="20"/>
              </w:rPr>
              <w:t>Č: 16</w:t>
            </w:r>
          </w:p>
          <w:p w:rsidR="00F02D4D" w:rsidRPr="00515F39" w:rsidRDefault="00F02D4D" w:rsidP="00651A43">
            <w:pPr>
              <w:rPr>
                <w:sz w:val="20"/>
                <w:szCs w:val="20"/>
              </w:rPr>
            </w:pPr>
          </w:p>
        </w:tc>
        <w:tc>
          <w:tcPr>
            <w:tcW w:w="4604" w:type="dxa"/>
          </w:tcPr>
          <w:p w:rsidR="00F02D4D" w:rsidRPr="00515F39" w:rsidRDefault="00F02D4D" w:rsidP="00C00E05">
            <w:pPr>
              <w:widowControl w:val="0"/>
              <w:autoSpaceDE w:val="0"/>
              <w:autoSpaceDN w:val="0"/>
              <w:adjustRightInd w:val="0"/>
              <w:jc w:val="both"/>
              <w:rPr>
                <w:sz w:val="20"/>
                <w:szCs w:val="20"/>
              </w:rPr>
            </w:pPr>
            <w:r w:rsidRPr="00515F39">
              <w:rPr>
                <w:sz w:val="20"/>
                <w:szCs w:val="20"/>
              </w:rPr>
              <w:t xml:space="preserve">1. Ak podľa článkov 12, </w:t>
            </w:r>
            <w:smartTag w:uri="urn:schemas-microsoft-com:office:smarttags" w:element="metricconverter">
              <w:smartTagPr>
                <w:attr w:name="ProductID" w:val="13 a"/>
              </w:smartTagPr>
              <w:r w:rsidRPr="00515F39">
                <w:rPr>
                  <w:sz w:val="20"/>
                  <w:szCs w:val="20"/>
                </w:rPr>
                <w:t>13 a</w:t>
              </w:r>
            </w:smartTag>
            <w:r w:rsidRPr="00515F39">
              <w:rPr>
                <w:sz w:val="20"/>
                <w:szCs w:val="20"/>
              </w:rPr>
              <w:t xml:space="preserve"> 14 verejní činitelia jedného členského štátu pôsobia na území iného členského štátu, je prvý členský štát zodpovedný za akúkoľvek škodu nimi spôsobenú počas ich činnosti, a to podľa právneho poriadku členského štátu, na ktorého území pôsobia. </w:t>
            </w:r>
          </w:p>
          <w:p w:rsidR="00F02D4D" w:rsidRPr="00515F39" w:rsidRDefault="00F02D4D" w:rsidP="00C00E05">
            <w:pPr>
              <w:widowControl w:val="0"/>
              <w:autoSpaceDE w:val="0"/>
              <w:autoSpaceDN w:val="0"/>
              <w:adjustRightInd w:val="0"/>
              <w:jc w:val="both"/>
              <w:rPr>
                <w:sz w:val="20"/>
                <w:szCs w:val="20"/>
              </w:rPr>
            </w:pPr>
            <w:r w:rsidRPr="00515F39">
              <w:rPr>
                <w:sz w:val="20"/>
                <w:szCs w:val="20"/>
              </w:rPr>
              <w:t xml:space="preserve"> 2. Členský štát, na ktorého území bola spôsobená škoda podľa odseku 1, poskytne náhradu za škodu za podmienok, ktoré by sa uplatnili na škodu spôsobenú jeho verejnými činiteľmi. </w:t>
            </w:r>
          </w:p>
          <w:p w:rsidR="00F02D4D" w:rsidRPr="00515F39" w:rsidRDefault="00F02D4D" w:rsidP="00C00E05">
            <w:pPr>
              <w:widowControl w:val="0"/>
              <w:autoSpaceDE w:val="0"/>
              <w:autoSpaceDN w:val="0"/>
              <w:adjustRightInd w:val="0"/>
              <w:jc w:val="both"/>
              <w:rPr>
                <w:sz w:val="20"/>
                <w:szCs w:val="20"/>
              </w:rPr>
            </w:pPr>
            <w:r w:rsidRPr="00515F39">
              <w:rPr>
                <w:sz w:val="20"/>
                <w:szCs w:val="20"/>
              </w:rPr>
              <w:t xml:space="preserve"> 3. Členský štát, ktorého verejní činitelia spôsobili škodu akejkoľvek osobe na území druhého členského štátu, uhradí druhému členskému štátu v plnom rozsahu sumu, ktorú tento členský štát zaplatil poškodeným alebo oprávneným osobám. </w:t>
            </w:r>
          </w:p>
          <w:p w:rsidR="00F02D4D" w:rsidRPr="00515F39" w:rsidRDefault="00F02D4D" w:rsidP="00C00E05">
            <w:pPr>
              <w:widowControl w:val="0"/>
              <w:autoSpaceDE w:val="0"/>
              <w:autoSpaceDN w:val="0"/>
              <w:adjustRightInd w:val="0"/>
              <w:jc w:val="both"/>
              <w:rPr>
                <w:sz w:val="20"/>
                <w:szCs w:val="20"/>
              </w:rPr>
            </w:pPr>
            <w:r w:rsidRPr="00515F39">
              <w:rPr>
                <w:sz w:val="20"/>
                <w:szCs w:val="20"/>
              </w:rPr>
              <w:t xml:space="preserve"> 4. Bez toho, aby bola dotknutá možnosť uplatnenia vlastných práv voči tretím osobám, a s výnimkou odseku 3 nebude žiadny členský štát v prípadoch uvedených v </w:t>
            </w:r>
            <w:r w:rsidRPr="00515F39">
              <w:rPr>
                <w:sz w:val="20"/>
                <w:szCs w:val="20"/>
              </w:rPr>
              <w:lastRenderedPageBreak/>
              <w:t xml:space="preserve">odseku 1 vyžadovať náhradu jemu spôsobenej škody od iného členského štátu.  </w:t>
            </w:r>
          </w:p>
        </w:tc>
        <w:tc>
          <w:tcPr>
            <w:tcW w:w="900" w:type="dxa"/>
          </w:tcPr>
          <w:p w:rsidR="00F02D4D" w:rsidRPr="00515F39" w:rsidRDefault="00F02D4D" w:rsidP="000E0F4A">
            <w:pPr>
              <w:jc w:val="center"/>
              <w:rPr>
                <w:sz w:val="20"/>
                <w:szCs w:val="20"/>
              </w:rPr>
            </w:pPr>
            <w:r w:rsidRPr="00515F39">
              <w:rPr>
                <w:sz w:val="20"/>
                <w:szCs w:val="20"/>
              </w:rPr>
              <w:lastRenderedPageBreak/>
              <w:t xml:space="preserve">U </w:t>
            </w:r>
          </w:p>
        </w:tc>
        <w:tc>
          <w:tcPr>
            <w:tcW w:w="1801" w:type="dxa"/>
          </w:tcPr>
          <w:p w:rsidR="00F02D4D" w:rsidRPr="00515F39" w:rsidRDefault="00F02D4D" w:rsidP="00944CD9">
            <w:pPr>
              <w:rPr>
                <w:sz w:val="20"/>
                <w:szCs w:val="20"/>
              </w:rPr>
            </w:pPr>
          </w:p>
        </w:tc>
      </w:tr>
    </w:tbl>
    <w:p w:rsidR="000E0F4A" w:rsidRPr="00515F39" w:rsidRDefault="000E0F4A" w:rsidP="000E0F4A">
      <w:pPr>
        <w:jc w:val="both"/>
        <w:rPr>
          <w:sz w:val="20"/>
          <w:szCs w:val="20"/>
        </w:rPr>
      </w:pPr>
      <w:r w:rsidRPr="00515F39">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0E0F4A" w:rsidRPr="00515F39">
        <w:tc>
          <w:tcPr>
            <w:tcW w:w="2410" w:type="dxa"/>
            <w:tcBorders>
              <w:top w:val="nil"/>
              <w:left w:val="nil"/>
              <w:bottom w:val="nil"/>
              <w:right w:val="nil"/>
            </w:tcBorders>
          </w:tcPr>
          <w:p w:rsidR="000E0F4A" w:rsidRPr="00515F39" w:rsidRDefault="000E0F4A" w:rsidP="000E0F4A">
            <w:pPr>
              <w:pStyle w:val="Normlny0"/>
              <w:autoSpaceDE/>
              <w:autoSpaceDN/>
              <w:jc w:val="both"/>
              <w:rPr>
                <w:lang w:eastAsia="sk-SK"/>
              </w:rPr>
            </w:pPr>
            <w:r w:rsidRPr="00515F39">
              <w:rPr>
                <w:lang w:eastAsia="sk-SK"/>
              </w:rPr>
              <w:t>V stĺpci (1):</w:t>
            </w:r>
          </w:p>
          <w:p w:rsidR="000E0F4A" w:rsidRPr="00515F39" w:rsidRDefault="000E0F4A" w:rsidP="000E0F4A">
            <w:pPr>
              <w:jc w:val="both"/>
              <w:rPr>
                <w:sz w:val="20"/>
                <w:szCs w:val="20"/>
              </w:rPr>
            </w:pPr>
            <w:r w:rsidRPr="00515F39">
              <w:rPr>
                <w:sz w:val="20"/>
                <w:szCs w:val="20"/>
              </w:rPr>
              <w:t>Č – článok</w:t>
            </w:r>
          </w:p>
          <w:p w:rsidR="000E0F4A" w:rsidRPr="00515F39" w:rsidRDefault="000E0F4A" w:rsidP="000E0F4A">
            <w:pPr>
              <w:jc w:val="both"/>
              <w:rPr>
                <w:sz w:val="20"/>
                <w:szCs w:val="20"/>
              </w:rPr>
            </w:pPr>
            <w:r w:rsidRPr="00515F39">
              <w:rPr>
                <w:sz w:val="20"/>
                <w:szCs w:val="20"/>
              </w:rPr>
              <w:t>O – odsek</w:t>
            </w:r>
          </w:p>
          <w:p w:rsidR="000E0F4A" w:rsidRPr="00515F39" w:rsidRDefault="000E0F4A" w:rsidP="000E0F4A">
            <w:pPr>
              <w:jc w:val="both"/>
              <w:rPr>
                <w:sz w:val="20"/>
                <w:szCs w:val="20"/>
              </w:rPr>
            </w:pPr>
            <w:r w:rsidRPr="00515F39">
              <w:rPr>
                <w:sz w:val="20"/>
                <w:szCs w:val="20"/>
              </w:rPr>
              <w:t>V – veta</w:t>
            </w:r>
          </w:p>
          <w:p w:rsidR="000E0F4A" w:rsidRPr="00515F39" w:rsidRDefault="000E0F4A" w:rsidP="0027349C">
            <w:pPr>
              <w:jc w:val="both"/>
              <w:rPr>
                <w:sz w:val="20"/>
                <w:szCs w:val="20"/>
              </w:rPr>
            </w:pPr>
            <w:r w:rsidRPr="00515F39">
              <w:rPr>
                <w:sz w:val="20"/>
                <w:szCs w:val="20"/>
              </w:rPr>
              <w:t>P – písmeno (číslo)</w:t>
            </w:r>
          </w:p>
        </w:tc>
        <w:tc>
          <w:tcPr>
            <w:tcW w:w="3780" w:type="dxa"/>
            <w:tcBorders>
              <w:top w:val="nil"/>
              <w:left w:val="nil"/>
              <w:bottom w:val="nil"/>
              <w:right w:val="nil"/>
            </w:tcBorders>
          </w:tcPr>
          <w:p w:rsidR="000E0F4A" w:rsidRPr="00515F39" w:rsidRDefault="000E0F4A" w:rsidP="000E0F4A">
            <w:pPr>
              <w:pStyle w:val="Normlny0"/>
              <w:autoSpaceDE/>
              <w:autoSpaceDN/>
              <w:jc w:val="both"/>
              <w:rPr>
                <w:lang w:eastAsia="sk-SK"/>
              </w:rPr>
            </w:pPr>
            <w:r w:rsidRPr="00515F39">
              <w:rPr>
                <w:lang w:eastAsia="sk-SK"/>
              </w:rPr>
              <w:t>V stĺpci (3):</w:t>
            </w:r>
          </w:p>
          <w:p w:rsidR="000E0F4A" w:rsidRPr="00515F39" w:rsidRDefault="000E0F4A" w:rsidP="000E0F4A">
            <w:pPr>
              <w:jc w:val="both"/>
              <w:rPr>
                <w:sz w:val="20"/>
                <w:szCs w:val="20"/>
              </w:rPr>
            </w:pPr>
            <w:r w:rsidRPr="00515F39">
              <w:rPr>
                <w:sz w:val="20"/>
                <w:szCs w:val="20"/>
              </w:rPr>
              <w:t>N – bežná transpozícia</w:t>
            </w:r>
          </w:p>
          <w:p w:rsidR="000E0F4A" w:rsidRPr="00515F39" w:rsidRDefault="000E0F4A" w:rsidP="000E0F4A">
            <w:pPr>
              <w:jc w:val="both"/>
              <w:rPr>
                <w:sz w:val="20"/>
                <w:szCs w:val="20"/>
              </w:rPr>
            </w:pPr>
            <w:r w:rsidRPr="00515F39">
              <w:rPr>
                <w:sz w:val="20"/>
                <w:szCs w:val="20"/>
              </w:rPr>
              <w:t>O – transpozícia s možnosťou voľby</w:t>
            </w:r>
          </w:p>
          <w:p w:rsidR="000E0F4A" w:rsidRPr="00515F39" w:rsidRDefault="000E0F4A" w:rsidP="000E0F4A">
            <w:pPr>
              <w:jc w:val="both"/>
              <w:rPr>
                <w:sz w:val="20"/>
                <w:szCs w:val="20"/>
              </w:rPr>
            </w:pPr>
            <w:r w:rsidRPr="00515F39">
              <w:rPr>
                <w:sz w:val="20"/>
                <w:szCs w:val="20"/>
              </w:rPr>
              <w:t>D – transpozícia podľa úvahy (dobrovoľná)</w:t>
            </w:r>
          </w:p>
          <w:p w:rsidR="000E0F4A" w:rsidRPr="00515F39" w:rsidRDefault="000E0F4A" w:rsidP="000E0F4A">
            <w:pPr>
              <w:jc w:val="both"/>
              <w:rPr>
                <w:sz w:val="20"/>
                <w:szCs w:val="20"/>
              </w:rPr>
            </w:pPr>
            <w:proofErr w:type="spellStart"/>
            <w:r w:rsidRPr="00515F39">
              <w:rPr>
                <w:sz w:val="20"/>
                <w:szCs w:val="20"/>
              </w:rPr>
              <w:t>n.a</w:t>
            </w:r>
            <w:proofErr w:type="spellEnd"/>
            <w:r w:rsidRPr="00515F39">
              <w:rPr>
                <w:sz w:val="20"/>
                <w:szCs w:val="20"/>
              </w:rPr>
              <w:t>. – transpozícia sa neuskutočňuje</w:t>
            </w:r>
          </w:p>
        </w:tc>
        <w:tc>
          <w:tcPr>
            <w:tcW w:w="2340" w:type="dxa"/>
            <w:tcBorders>
              <w:top w:val="nil"/>
              <w:left w:val="nil"/>
              <w:bottom w:val="nil"/>
              <w:right w:val="nil"/>
            </w:tcBorders>
          </w:tcPr>
          <w:p w:rsidR="000E0F4A" w:rsidRPr="00515F39" w:rsidRDefault="000E0F4A" w:rsidP="000E0F4A">
            <w:pPr>
              <w:pStyle w:val="Normlny0"/>
              <w:autoSpaceDE/>
              <w:autoSpaceDN/>
              <w:jc w:val="both"/>
              <w:rPr>
                <w:lang w:eastAsia="sk-SK"/>
              </w:rPr>
            </w:pPr>
            <w:r w:rsidRPr="00515F39">
              <w:rPr>
                <w:lang w:eastAsia="sk-SK"/>
              </w:rPr>
              <w:t>V stĺpci (5):</w:t>
            </w:r>
          </w:p>
          <w:p w:rsidR="000E0F4A" w:rsidRPr="00515F39" w:rsidRDefault="000E0F4A" w:rsidP="000E0F4A">
            <w:pPr>
              <w:jc w:val="both"/>
              <w:rPr>
                <w:sz w:val="20"/>
                <w:szCs w:val="20"/>
              </w:rPr>
            </w:pPr>
            <w:r w:rsidRPr="00515F39">
              <w:rPr>
                <w:sz w:val="20"/>
                <w:szCs w:val="20"/>
              </w:rPr>
              <w:t>Č – článok</w:t>
            </w:r>
          </w:p>
          <w:p w:rsidR="000E0F4A" w:rsidRPr="00515F39" w:rsidRDefault="000E0F4A" w:rsidP="000E0F4A">
            <w:pPr>
              <w:jc w:val="both"/>
              <w:rPr>
                <w:sz w:val="20"/>
                <w:szCs w:val="20"/>
              </w:rPr>
            </w:pPr>
            <w:r w:rsidRPr="00515F39">
              <w:rPr>
                <w:sz w:val="20"/>
                <w:szCs w:val="20"/>
              </w:rPr>
              <w:t>§ – paragraf</w:t>
            </w:r>
          </w:p>
          <w:p w:rsidR="000E0F4A" w:rsidRPr="00515F39" w:rsidRDefault="000E0F4A" w:rsidP="000E0F4A">
            <w:pPr>
              <w:jc w:val="both"/>
              <w:rPr>
                <w:sz w:val="20"/>
                <w:szCs w:val="20"/>
              </w:rPr>
            </w:pPr>
            <w:r w:rsidRPr="00515F39">
              <w:rPr>
                <w:sz w:val="20"/>
                <w:szCs w:val="20"/>
              </w:rPr>
              <w:t>O – odsek</w:t>
            </w:r>
          </w:p>
          <w:p w:rsidR="000E0F4A" w:rsidRPr="00515F39" w:rsidRDefault="000E0F4A" w:rsidP="000E0F4A">
            <w:pPr>
              <w:jc w:val="both"/>
              <w:rPr>
                <w:sz w:val="20"/>
                <w:szCs w:val="20"/>
              </w:rPr>
            </w:pPr>
            <w:r w:rsidRPr="00515F39">
              <w:rPr>
                <w:sz w:val="20"/>
                <w:szCs w:val="20"/>
              </w:rPr>
              <w:t>V – veta</w:t>
            </w:r>
          </w:p>
        </w:tc>
        <w:tc>
          <w:tcPr>
            <w:tcW w:w="7200" w:type="dxa"/>
            <w:tcBorders>
              <w:top w:val="nil"/>
              <w:left w:val="nil"/>
              <w:bottom w:val="nil"/>
              <w:right w:val="nil"/>
            </w:tcBorders>
          </w:tcPr>
          <w:p w:rsidR="000E0F4A" w:rsidRPr="00515F39" w:rsidRDefault="000E0F4A" w:rsidP="000E0F4A">
            <w:pPr>
              <w:pStyle w:val="Normlny0"/>
              <w:autoSpaceDE/>
              <w:autoSpaceDN/>
              <w:jc w:val="both"/>
              <w:rPr>
                <w:lang w:eastAsia="sk-SK"/>
              </w:rPr>
            </w:pPr>
            <w:r w:rsidRPr="00515F39">
              <w:rPr>
                <w:lang w:eastAsia="sk-SK"/>
              </w:rPr>
              <w:t>V stĺpci (7):</w:t>
            </w:r>
          </w:p>
          <w:p w:rsidR="000E0F4A" w:rsidRPr="00515F39" w:rsidRDefault="000E0F4A" w:rsidP="000E0F4A">
            <w:pPr>
              <w:jc w:val="both"/>
              <w:rPr>
                <w:sz w:val="20"/>
                <w:szCs w:val="20"/>
              </w:rPr>
            </w:pPr>
            <w:r w:rsidRPr="00515F39">
              <w:rPr>
                <w:sz w:val="20"/>
                <w:szCs w:val="20"/>
              </w:rPr>
              <w:t>Ú – úplná zhoda</w:t>
            </w:r>
          </w:p>
          <w:p w:rsidR="000E0F4A" w:rsidRPr="00515F39" w:rsidRDefault="000E0F4A" w:rsidP="000E0F4A">
            <w:pPr>
              <w:jc w:val="both"/>
              <w:rPr>
                <w:sz w:val="20"/>
                <w:szCs w:val="20"/>
              </w:rPr>
            </w:pPr>
            <w:r w:rsidRPr="00515F39">
              <w:rPr>
                <w:sz w:val="20"/>
                <w:szCs w:val="20"/>
              </w:rPr>
              <w:t>Č – čiastočná zhoda</w:t>
            </w:r>
          </w:p>
          <w:p w:rsidR="000E0F4A" w:rsidRPr="00515F39" w:rsidRDefault="000E0F4A" w:rsidP="0027349C">
            <w:pPr>
              <w:pStyle w:val="Zarkazkladnhotextu2"/>
              <w:jc w:val="both"/>
            </w:pPr>
            <w:r w:rsidRPr="00515F39">
              <w:t xml:space="preserve">Ž – žiadna zhoda (ak nebola dosiahnutá ani </w:t>
            </w:r>
            <w:proofErr w:type="spellStart"/>
            <w:r w:rsidRPr="00515F39">
              <w:t>čiast</w:t>
            </w:r>
            <w:proofErr w:type="spellEnd"/>
            <w:r w:rsidRPr="00515F39">
              <w:t>. ani úplná zhoda alebo k prebratiu dôjde v budúcnosti)</w:t>
            </w:r>
          </w:p>
        </w:tc>
      </w:tr>
    </w:tbl>
    <w:p w:rsidR="007965CA" w:rsidRPr="00515F39" w:rsidRDefault="007965CA" w:rsidP="0027349C"/>
    <w:sectPr w:rsidR="007965CA" w:rsidRPr="00515F39" w:rsidSect="0017424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84" w:rsidRDefault="00F53C84">
      <w:r>
        <w:separator/>
      </w:r>
    </w:p>
  </w:endnote>
  <w:endnote w:type="continuationSeparator" w:id="0">
    <w:p w:rsidR="00F53C84" w:rsidRDefault="00F5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997203"/>
      <w:docPartObj>
        <w:docPartGallery w:val="Page Numbers (Bottom of Page)"/>
        <w:docPartUnique/>
      </w:docPartObj>
    </w:sdtPr>
    <w:sdtEndPr/>
    <w:sdtContent>
      <w:p w:rsidR="000427FC" w:rsidRDefault="000427FC">
        <w:pPr>
          <w:pStyle w:val="Pta"/>
          <w:jc w:val="center"/>
        </w:pPr>
        <w:r>
          <w:fldChar w:fldCharType="begin"/>
        </w:r>
        <w:r>
          <w:instrText>PAGE   \* MERGEFORMAT</w:instrText>
        </w:r>
        <w:r>
          <w:fldChar w:fldCharType="separate"/>
        </w:r>
        <w:r w:rsidR="00515F39">
          <w:rPr>
            <w:noProof/>
          </w:rPr>
          <w:t>2</w:t>
        </w:r>
        <w:r>
          <w:fldChar w:fldCharType="end"/>
        </w:r>
      </w:p>
    </w:sdtContent>
  </w:sdt>
  <w:p w:rsidR="0023346C" w:rsidRPr="00174247" w:rsidRDefault="0023346C" w:rsidP="00174247">
    <w:pPr>
      <w:pStyle w:val="Pt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84" w:rsidRDefault="00F53C84">
      <w:r>
        <w:separator/>
      </w:r>
    </w:p>
  </w:footnote>
  <w:footnote w:type="continuationSeparator" w:id="0">
    <w:p w:rsidR="00F53C84" w:rsidRDefault="00F5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6A"/>
    <w:multiLevelType w:val="hybridMultilevel"/>
    <w:tmpl w:val="F51274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497F2D"/>
    <w:multiLevelType w:val="hybridMultilevel"/>
    <w:tmpl w:val="B6D6E398"/>
    <w:lvl w:ilvl="0" w:tplc="041B0017">
      <w:start w:val="1"/>
      <w:numFmt w:val="lowerLetter"/>
      <w:lvlText w:val="%1)"/>
      <w:lvlJc w:val="left"/>
      <w:pPr>
        <w:tabs>
          <w:tab w:val="num" w:pos="540"/>
        </w:tabs>
        <w:ind w:left="540" w:hanging="360"/>
      </w:pPr>
      <w:rPr>
        <w:rFonts w:cs="Times New Roman" w:hint="default"/>
      </w:rPr>
    </w:lvl>
    <w:lvl w:ilvl="1" w:tplc="041B000F">
      <w:start w:val="1"/>
      <w:numFmt w:val="decimal"/>
      <w:lvlText w:val="%2."/>
      <w:lvlJc w:val="left"/>
      <w:pPr>
        <w:tabs>
          <w:tab w:val="num" w:pos="1260"/>
        </w:tabs>
        <w:ind w:left="1260" w:hanging="360"/>
      </w:pPr>
      <w:rPr>
        <w:rFonts w:cs="Times New Roman" w:hint="default"/>
      </w:rPr>
    </w:lvl>
    <w:lvl w:ilvl="2" w:tplc="041B001B">
      <w:start w:val="1"/>
      <w:numFmt w:val="lowerRoman"/>
      <w:lvlText w:val="%3."/>
      <w:lvlJc w:val="right"/>
      <w:pPr>
        <w:ind w:left="1980" w:hanging="180"/>
      </w:pPr>
      <w:rPr>
        <w:rFonts w:cs="Times New Roman"/>
      </w:rPr>
    </w:lvl>
    <w:lvl w:ilvl="3" w:tplc="041B000F">
      <w:start w:val="1"/>
      <w:numFmt w:val="decimal"/>
      <w:lvlText w:val="%4."/>
      <w:lvlJc w:val="left"/>
      <w:pPr>
        <w:ind w:left="2700" w:hanging="360"/>
      </w:pPr>
      <w:rPr>
        <w:rFonts w:cs="Times New Roman"/>
      </w:rPr>
    </w:lvl>
    <w:lvl w:ilvl="4" w:tplc="041B0019">
      <w:start w:val="1"/>
      <w:numFmt w:val="lowerLetter"/>
      <w:lvlText w:val="%5."/>
      <w:lvlJc w:val="left"/>
      <w:pPr>
        <w:ind w:left="3420" w:hanging="360"/>
      </w:pPr>
      <w:rPr>
        <w:rFonts w:cs="Times New Roman"/>
      </w:rPr>
    </w:lvl>
    <w:lvl w:ilvl="5" w:tplc="041B001B">
      <w:start w:val="1"/>
      <w:numFmt w:val="lowerRoman"/>
      <w:lvlText w:val="%6."/>
      <w:lvlJc w:val="right"/>
      <w:pPr>
        <w:ind w:left="4140" w:hanging="180"/>
      </w:pPr>
      <w:rPr>
        <w:rFonts w:cs="Times New Roman"/>
      </w:rPr>
    </w:lvl>
    <w:lvl w:ilvl="6" w:tplc="041B000F">
      <w:start w:val="1"/>
      <w:numFmt w:val="decimal"/>
      <w:lvlText w:val="%7."/>
      <w:lvlJc w:val="left"/>
      <w:pPr>
        <w:ind w:left="4860" w:hanging="360"/>
      </w:pPr>
      <w:rPr>
        <w:rFonts w:cs="Times New Roman"/>
      </w:rPr>
    </w:lvl>
    <w:lvl w:ilvl="7" w:tplc="041B0019">
      <w:start w:val="1"/>
      <w:numFmt w:val="lowerLetter"/>
      <w:lvlText w:val="%8."/>
      <w:lvlJc w:val="left"/>
      <w:pPr>
        <w:ind w:left="5580" w:hanging="360"/>
      </w:pPr>
      <w:rPr>
        <w:rFonts w:cs="Times New Roman"/>
      </w:rPr>
    </w:lvl>
    <w:lvl w:ilvl="8" w:tplc="041B001B">
      <w:start w:val="1"/>
      <w:numFmt w:val="lowerRoman"/>
      <w:lvlText w:val="%9."/>
      <w:lvlJc w:val="right"/>
      <w:pPr>
        <w:ind w:left="6300" w:hanging="180"/>
      </w:pPr>
      <w:rPr>
        <w:rFonts w:cs="Times New Roman"/>
      </w:rPr>
    </w:lvl>
  </w:abstractNum>
  <w:abstractNum w:abstractNumId="2" w15:restartNumberingAfterBreak="0">
    <w:nsid w:val="0A242FD5"/>
    <w:multiLevelType w:val="hybridMultilevel"/>
    <w:tmpl w:val="79B48DEA"/>
    <w:lvl w:ilvl="0" w:tplc="8026A54A">
      <w:start w:val="1"/>
      <w:numFmt w:val="decimal"/>
      <w:lvlText w:val="(%1)"/>
      <w:lvlJc w:val="left"/>
      <w:pPr>
        <w:tabs>
          <w:tab w:val="num" w:pos="1410"/>
        </w:tabs>
        <w:ind w:left="1410" w:hanging="705"/>
      </w:pPr>
      <w:rPr>
        <w:rFonts w:cs="Times New Roman" w:hint="default"/>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3" w15:restartNumberingAfterBreak="0">
    <w:nsid w:val="0BB60617"/>
    <w:multiLevelType w:val="hybridMultilevel"/>
    <w:tmpl w:val="C39E35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2A74381"/>
    <w:multiLevelType w:val="hybridMultilevel"/>
    <w:tmpl w:val="F66670D4"/>
    <w:lvl w:ilvl="0" w:tplc="3D64A18C">
      <w:start w:val="3"/>
      <w:numFmt w:val="decimal"/>
      <w:lvlText w:val="(%1)"/>
      <w:lvlJc w:val="left"/>
      <w:pPr>
        <w:ind w:left="1878" w:hanging="117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3B6F10"/>
    <w:multiLevelType w:val="hybridMultilevel"/>
    <w:tmpl w:val="6F4C1098"/>
    <w:lvl w:ilvl="0" w:tplc="C63A3F5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5C548C"/>
    <w:multiLevelType w:val="hybridMultilevel"/>
    <w:tmpl w:val="1050409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999363A"/>
    <w:multiLevelType w:val="hybridMultilevel"/>
    <w:tmpl w:val="E996B7B2"/>
    <w:lvl w:ilvl="0" w:tplc="4870801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23471546"/>
    <w:multiLevelType w:val="hybridMultilevel"/>
    <w:tmpl w:val="6D4422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67B05C3"/>
    <w:multiLevelType w:val="hybridMultilevel"/>
    <w:tmpl w:val="97E006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73566C6"/>
    <w:multiLevelType w:val="hybridMultilevel"/>
    <w:tmpl w:val="B32E8632"/>
    <w:lvl w:ilvl="0" w:tplc="D85CEA1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98209D7"/>
    <w:multiLevelType w:val="hybridMultilevel"/>
    <w:tmpl w:val="264A459C"/>
    <w:lvl w:ilvl="0" w:tplc="F446E654">
      <w:start w:val="1"/>
      <w:numFmt w:val="lowerLetter"/>
      <w:lvlText w:val="%1)"/>
      <w:lvlJc w:val="left"/>
      <w:pPr>
        <w:tabs>
          <w:tab w:val="num" w:pos="360"/>
        </w:tabs>
        <w:ind w:left="360" w:hanging="360"/>
      </w:pPr>
      <w:rPr>
        <w:rFonts w:ascii="Times New Roman" w:eastAsia="Times New Roman" w:hAnsi="Times New Roman" w:cs="Times New Roman"/>
      </w:rPr>
    </w:lvl>
    <w:lvl w:ilvl="1" w:tplc="FEEE9C1E">
      <w:start w:val="1"/>
      <w:numFmt w:val="decimal"/>
      <w:lvlText w:val="%2."/>
      <w:lvlJc w:val="left"/>
      <w:pPr>
        <w:tabs>
          <w:tab w:val="num" w:pos="360"/>
        </w:tabs>
        <w:ind w:left="360" w:hanging="360"/>
      </w:pPr>
      <w:rPr>
        <w:rFonts w:ascii="Times New Roman" w:eastAsia="Times New Roman" w:hAnsi="Times New Roman" w:cs="Times New Roman"/>
      </w:rPr>
    </w:lvl>
    <w:lvl w:ilvl="2" w:tplc="0405001B">
      <w:start w:val="1"/>
      <w:numFmt w:val="decimal"/>
      <w:lvlText w:val="%3."/>
      <w:lvlJc w:val="left"/>
      <w:pPr>
        <w:tabs>
          <w:tab w:val="num" w:pos="1452"/>
        </w:tabs>
        <w:ind w:left="1452" w:hanging="360"/>
      </w:pPr>
      <w:rPr>
        <w:rFonts w:cs="Times New Roman"/>
      </w:rPr>
    </w:lvl>
    <w:lvl w:ilvl="3" w:tplc="0405000F">
      <w:start w:val="1"/>
      <w:numFmt w:val="decimal"/>
      <w:lvlText w:val="%4."/>
      <w:lvlJc w:val="left"/>
      <w:pPr>
        <w:tabs>
          <w:tab w:val="num" w:pos="2172"/>
        </w:tabs>
        <w:ind w:left="2172" w:hanging="360"/>
      </w:pPr>
      <w:rPr>
        <w:rFonts w:cs="Times New Roman"/>
      </w:rPr>
    </w:lvl>
    <w:lvl w:ilvl="4" w:tplc="04050019">
      <w:start w:val="1"/>
      <w:numFmt w:val="decimal"/>
      <w:lvlText w:val="%5."/>
      <w:lvlJc w:val="left"/>
      <w:pPr>
        <w:tabs>
          <w:tab w:val="num" w:pos="2892"/>
        </w:tabs>
        <w:ind w:left="2892" w:hanging="360"/>
      </w:pPr>
      <w:rPr>
        <w:rFonts w:cs="Times New Roman"/>
      </w:rPr>
    </w:lvl>
    <w:lvl w:ilvl="5" w:tplc="0405001B">
      <w:start w:val="1"/>
      <w:numFmt w:val="decimal"/>
      <w:lvlText w:val="%6."/>
      <w:lvlJc w:val="left"/>
      <w:pPr>
        <w:tabs>
          <w:tab w:val="num" w:pos="3612"/>
        </w:tabs>
        <w:ind w:left="3612" w:hanging="360"/>
      </w:pPr>
      <w:rPr>
        <w:rFonts w:cs="Times New Roman"/>
      </w:rPr>
    </w:lvl>
    <w:lvl w:ilvl="6" w:tplc="0405000F">
      <w:start w:val="1"/>
      <w:numFmt w:val="decimal"/>
      <w:lvlText w:val="%7."/>
      <w:lvlJc w:val="left"/>
      <w:pPr>
        <w:tabs>
          <w:tab w:val="num" w:pos="4332"/>
        </w:tabs>
        <w:ind w:left="4332" w:hanging="360"/>
      </w:pPr>
      <w:rPr>
        <w:rFonts w:cs="Times New Roman"/>
      </w:rPr>
    </w:lvl>
    <w:lvl w:ilvl="7" w:tplc="04050019">
      <w:start w:val="1"/>
      <w:numFmt w:val="decimal"/>
      <w:lvlText w:val="%8."/>
      <w:lvlJc w:val="left"/>
      <w:pPr>
        <w:tabs>
          <w:tab w:val="num" w:pos="5052"/>
        </w:tabs>
        <w:ind w:left="5052" w:hanging="360"/>
      </w:pPr>
      <w:rPr>
        <w:rFonts w:cs="Times New Roman"/>
      </w:rPr>
    </w:lvl>
    <w:lvl w:ilvl="8" w:tplc="0405001B">
      <w:start w:val="1"/>
      <w:numFmt w:val="decimal"/>
      <w:lvlText w:val="%9."/>
      <w:lvlJc w:val="left"/>
      <w:pPr>
        <w:tabs>
          <w:tab w:val="num" w:pos="5772"/>
        </w:tabs>
        <w:ind w:left="5772" w:hanging="360"/>
      </w:pPr>
      <w:rPr>
        <w:rFonts w:cs="Times New Roman"/>
      </w:rPr>
    </w:lvl>
  </w:abstractNum>
  <w:abstractNum w:abstractNumId="12" w15:restartNumberingAfterBreak="0">
    <w:nsid w:val="2C074311"/>
    <w:multiLevelType w:val="hybridMultilevel"/>
    <w:tmpl w:val="631CB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1E6AC5"/>
    <w:multiLevelType w:val="hybridMultilevel"/>
    <w:tmpl w:val="BA5AB1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707C6B"/>
    <w:multiLevelType w:val="hybridMultilevel"/>
    <w:tmpl w:val="656A031E"/>
    <w:lvl w:ilvl="0" w:tplc="7F66E2E0">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50C5054"/>
    <w:multiLevelType w:val="hybridMultilevel"/>
    <w:tmpl w:val="9ABEDA6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C721466"/>
    <w:multiLevelType w:val="hybridMultilevel"/>
    <w:tmpl w:val="5418874A"/>
    <w:lvl w:ilvl="0" w:tplc="B3985A08">
      <w:start w:val="1"/>
      <w:numFmt w:val="decimal"/>
      <w:lvlText w:val="(%1)"/>
      <w:lvlJc w:val="left"/>
      <w:pPr>
        <w:ind w:left="1818" w:hanging="111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47F5431A"/>
    <w:multiLevelType w:val="hybridMultilevel"/>
    <w:tmpl w:val="68FE7A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B9145A"/>
    <w:multiLevelType w:val="hybridMultilevel"/>
    <w:tmpl w:val="7D84C85A"/>
    <w:lvl w:ilvl="0" w:tplc="F45038C0">
      <w:start w:val="2"/>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9" w15:restartNumberingAfterBreak="0">
    <w:nsid w:val="5C433DD1"/>
    <w:multiLevelType w:val="hybridMultilevel"/>
    <w:tmpl w:val="870E85D0"/>
    <w:lvl w:ilvl="0" w:tplc="E7B0E6C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611938B2"/>
    <w:multiLevelType w:val="hybridMultilevel"/>
    <w:tmpl w:val="4C269F42"/>
    <w:lvl w:ilvl="0" w:tplc="300800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3952EF"/>
    <w:multiLevelType w:val="hybridMultilevel"/>
    <w:tmpl w:val="E166B0B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6633F9C"/>
    <w:multiLevelType w:val="hybridMultilevel"/>
    <w:tmpl w:val="5740C2F4"/>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7077420E"/>
    <w:multiLevelType w:val="hybridMultilevel"/>
    <w:tmpl w:val="65E2E4D2"/>
    <w:lvl w:ilvl="0" w:tplc="DD50C626">
      <w:start w:val="1"/>
      <w:numFmt w:val="decimal"/>
      <w:lvlText w:val="(%1)"/>
      <w:lvlJc w:val="left"/>
      <w:pPr>
        <w:tabs>
          <w:tab w:val="num" w:pos="720"/>
        </w:tabs>
        <w:ind w:left="720" w:hanging="360"/>
      </w:pPr>
      <w:rPr>
        <w:rFonts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6475919"/>
    <w:multiLevelType w:val="hybridMultilevel"/>
    <w:tmpl w:val="A620B1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627FFC"/>
    <w:multiLevelType w:val="hybridMultilevel"/>
    <w:tmpl w:val="758CECFC"/>
    <w:lvl w:ilvl="0" w:tplc="DE02B64E">
      <w:start w:val="1"/>
      <w:numFmt w:val="decimal"/>
      <w:lvlText w:val="(%1)"/>
      <w:lvlJc w:val="left"/>
      <w:pPr>
        <w:tabs>
          <w:tab w:val="num" w:pos="915"/>
        </w:tabs>
        <w:ind w:left="915" w:hanging="55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7BD60EA7"/>
    <w:multiLevelType w:val="hybridMultilevel"/>
    <w:tmpl w:val="1EFC2064"/>
    <w:lvl w:ilvl="0" w:tplc="EE36303E">
      <w:start w:val="1"/>
      <w:numFmt w:val="lowerLetter"/>
      <w:lvlText w:val="%1)"/>
      <w:lvlJc w:val="left"/>
      <w:pPr>
        <w:tabs>
          <w:tab w:val="num" w:pos="1068"/>
        </w:tabs>
        <w:ind w:left="1068"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7C7E3464"/>
    <w:multiLevelType w:val="hybridMultilevel"/>
    <w:tmpl w:val="97F4D5CE"/>
    <w:lvl w:ilvl="0" w:tplc="E7B0E6C4">
      <w:start w:val="1"/>
      <w:numFmt w:val="decimal"/>
      <w:lvlText w:val="(%1)"/>
      <w:lvlJc w:val="left"/>
      <w:pPr>
        <w:ind w:left="1758" w:hanging="105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25"/>
  </w:num>
  <w:num w:numId="2">
    <w:abstractNumId w:val="5"/>
  </w:num>
  <w:num w:numId="3">
    <w:abstractNumId w:val="23"/>
  </w:num>
  <w:num w:numId="4">
    <w:abstractNumId w:val="3"/>
  </w:num>
  <w:num w:numId="5">
    <w:abstractNumId w:val="21"/>
  </w:num>
  <w:num w:numId="6">
    <w:abstractNumId w:val="14"/>
  </w:num>
  <w:num w:numId="7">
    <w:abstractNumId w:val="15"/>
  </w:num>
  <w:num w:numId="8">
    <w:abstractNumId w:val="2"/>
  </w:num>
  <w:num w:numId="9">
    <w:abstractNumId w:val="19"/>
  </w:num>
  <w:num w:numId="10">
    <w:abstractNumId w:val="6"/>
  </w:num>
  <w:num w:numId="11">
    <w:abstractNumId w:val="1"/>
  </w:num>
  <w:num w:numId="12">
    <w:abstractNumId w:val="0"/>
  </w:num>
  <w:num w:numId="13">
    <w:abstractNumId w:val="16"/>
  </w:num>
  <w:num w:numId="14">
    <w:abstractNumId w:val="18"/>
  </w:num>
  <w:num w:numId="15">
    <w:abstractNumId w:val="9"/>
  </w:num>
  <w:num w:numId="16">
    <w:abstractNumId w:val="22"/>
  </w:num>
  <w:num w:numId="17">
    <w:abstractNumId w:val="10"/>
  </w:num>
  <w:num w:numId="18">
    <w:abstractNumId w:val="4"/>
  </w:num>
  <w:num w:numId="19">
    <w:abstractNumId w:val="17"/>
  </w:num>
  <w:num w:numId="20">
    <w:abstractNumId w:val="27"/>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20"/>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A"/>
    <w:rsid w:val="00000DE3"/>
    <w:rsid w:val="00002126"/>
    <w:rsid w:val="00005673"/>
    <w:rsid w:val="00017540"/>
    <w:rsid w:val="00022DCF"/>
    <w:rsid w:val="000326EA"/>
    <w:rsid w:val="00035AEE"/>
    <w:rsid w:val="0003677F"/>
    <w:rsid w:val="00037B90"/>
    <w:rsid w:val="000427FC"/>
    <w:rsid w:val="00043D5D"/>
    <w:rsid w:val="00045B28"/>
    <w:rsid w:val="0005166D"/>
    <w:rsid w:val="0005251D"/>
    <w:rsid w:val="0005304A"/>
    <w:rsid w:val="0005526B"/>
    <w:rsid w:val="00061F26"/>
    <w:rsid w:val="000666DF"/>
    <w:rsid w:val="00067620"/>
    <w:rsid w:val="00074824"/>
    <w:rsid w:val="00090C40"/>
    <w:rsid w:val="000928D8"/>
    <w:rsid w:val="000C1963"/>
    <w:rsid w:val="000D1584"/>
    <w:rsid w:val="000D3FC5"/>
    <w:rsid w:val="000D51E5"/>
    <w:rsid w:val="000E0C7E"/>
    <w:rsid w:val="000E0F4A"/>
    <w:rsid w:val="000E1387"/>
    <w:rsid w:val="000E7690"/>
    <w:rsid w:val="000F05BA"/>
    <w:rsid w:val="000F214B"/>
    <w:rsid w:val="0010136C"/>
    <w:rsid w:val="0010662F"/>
    <w:rsid w:val="001074B0"/>
    <w:rsid w:val="001128A5"/>
    <w:rsid w:val="00114EBF"/>
    <w:rsid w:val="0011589F"/>
    <w:rsid w:val="001201C6"/>
    <w:rsid w:val="00130A90"/>
    <w:rsid w:val="00134C30"/>
    <w:rsid w:val="00141939"/>
    <w:rsid w:val="00144FFC"/>
    <w:rsid w:val="00160C4F"/>
    <w:rsid w:val="00161B90"/>
    <w:rsid w:val="001740C0"/>
    <w:rsid w:val="00174247"/>
    <w:rsid w:val="00174A8E"/>
    <w:rsid w:val="00176C86"/>
    <w:rsid w:val="0018313D"/>
    <w:rsid w:val="001842DF"/>
    <w:rsid w:val="0019160F"/>
    <w:rsid w:val="00191985"/>
    <w:rsid w:val="00192104"/>
    <w:rsid w:val="00192BA2"/>
    <w:rsid w:val="0019412E"/>
    <w:rsid w:val="0019523C"/>
    <w:rsid w:val="00196EEE"/>
    <w:rsid w:val="00197A3F"/>
    <w:rsid w:val="001A35CA"/>
    <w:rsid w:val="001A3DAD"/>
    <w:rsid w:val="001B0532"/>
    <w:rsid w:val="001B0855"/>
    <w:rsid w:val="001B24F6"/>
    <w:rsid w:val="001B3BC2"/>
    <w:rsid w:val="001C3E43"/>
    <w:rsid w:val="001D2BCC"/>
    <w:rsid w:val="001D7C7B"/>
    <w:rsid w:val="001E6366"/>
    <w:rsid w:val="001F2E39"/>
    <w:rsid w:val="001F4023"/>
    <w:rsid w:val="001F75C4"/>
    <w:rsid w:val="00200C7B"/>
    <w:rsid w:val="00200D06"/>
    <w:rsid w:val="00225352"/>
    <w:rsid w:val="0023346C"/>
    <w:rsid w:val="002365B4"/>
    <w:rsid w:val="0025664F"/>
    <w:rsid w:val="00262B7B"/>
    <w:rsid w:val="0027017C"/>
    <w:rsid w:val="00270A0A"/>
    <w:rsid w:val="00272ABB"/>
    <w:rsid w:val="00272B9B"/>
    <w:rsid w:val="0027349C"/>
    <w:rsid w:val="00273EFA"/>
    <w:rsid w:val="002762A1"/>
    <w:rsid w:val="002767F5"/>
    <w:rsid w:val="00277BA3"/>
    <w:rsid w:val="002812CA"/>
    <w:rsid w:val="00284EC8"/>
    <w:rsid w:val="00287219"/>
    <w:rsid w:val="002908C8"/>
    <w:rsid w:val="002940EC"/>
    <w:rsid w:val="002A292F"/>
    <w:rsid w:val="002A5295"/>
    <w:rsid w:val="002B0AA1"/>
    <w:rsid w:val="002B32FB"/>
    <w:rsid w:val="002B344F"/>
    <w:rsid w:val="002B7B9A"/>
    <w:rsid w:val="002C5E29"/>
    <w:rsid w:val="002E144C"/>
    <w:rsid w:val="002E5212"/>
    <w:rsid w:val="002F2EFC"/>
    <w:rsid w:val="002F6DF3"/>
    <w:rsid w:val="002F6F43"/>
    <w:rsid w:val="00301220"/>
    <w:rsid w:val="00301D41"/>
    <w:rsid w:val="00302B29"/>
    <w:rsid w:val="0031396B"/>
    <w:rsid w:val="00313B30"/>
    <w:rsid w:val="00324892"/>
    <w:rsid w:val="00326F0F"/>
    <w:rsid w:val="00332FFF"/>
    <w:rsid w:val="0033328A"/>
    <w:rsid w:val="003339A9"/>
    <w:rsid w:val="00334470"/>
    <w:rsid w:val="0033567A"/>
    <w:rsid w:val="003439B8"/>
    <w:rsid w:val="003458A5"/>
    <w:rsid w:val="0035527C"/>
    <w:rsid w:val="003621F4"/>
    <w:rsid w:val="00382236"/>
    <w:rsid w:val="0038733B"/>
    <w:rsid w:val="00390EE3"/>
    <w:rsid w:val="00391171"/>
    <w:rsid w:val="00392959"/>
    <w:rsid w:val="00392C5D"/>
    <w:rsid w:val="00393204"/>
    <w:rsid w:val="003946D0"/>
    <w:rsid w:val="003A09CE"/>
    <w:rsid w:val="003A6DCB"/>
    <w:rsid w:val="003B27C8"/>
    <w:rsid w:val="003B497C"/>
    <w:rsid w:val="003B5BB0"/>
    <w:rsid w:val="003C4119"/>
    <w:rsid w:val="003D2EBF"/>
    <w:rsid w:val="003D3A10"/>
    <w:rsid w:val="003D738B"/>
    <w:rsid w:val="003E1A84"/>
    <w:rsid w:val="003E3CB8"/>
    <w:rsid w:val="003E5282"/>
    <w:rsid w:val="003E5964"/>
    <w:rsid w:val="003E6CB7"/>
    <w:rsid w:val="003E7BC0"/>
    <w:rsid w:val="003F1E6E"/>
    <w:rsid w:val="003F314F"/>
    <w:rsid w:val="003F44E8"/>
    <w:rsid w:val="004013D2"/>
    <w:rsid w:val="00401CE1"/>
    <w:rsid w:val="00403ACB"/>
    <w:rsid w:val="00405E63"/>
    <w:rsid w:val="00412FB3"/>
    <w:rsid w:val="00414407"/>
    <w:rsid w:val="00416572"/>
    <w:rsid w:val="004207D1"/>
    <w:rsid w:val="00420A73"/>
    <w:rsid w:val="00421A8A"/>
    <w:rsid w:val="00422F7F"/>
    <w:rsid w:val="0042401E"/>
    <w:rsid w:val="00425E69"/>
    <w:rsid w:val="0043249E"/>
    <w:rsid w:val="0044033E"/>
    <w:rsid w:val="00442A75"/>
    <w:rsid w:val="00445337"/>
    <w:rsid w:val="004455E3"/>
    <w:rsid w:val="0044578F"/>
    <w:rsid w:val="00456E3F"/>
    <w:rsid w:val="00471156"/>
    <w:rsid w:val="00477F6B"/>
    <w:rsid w:val="0048164D"/>
    <w:rsid w:val="004827F5"/>
    <w:rsid w:val="00485515"/>
    <w:rsid w:val="00486488"/>
    <w:rsid w:val="00494F8B"/>
    <w:rsid w:val="00497D4C"/>
    <w:rsid w:val="004A2E9D"/>
    <w:rsid w:val="004A3A9C"/>
    <w:rsid w:val="004A52E5"/>
    <w:rsid w:val="004B62DD"/>
    <w:rsid w:val="004C3E1C"/>
    <w:rsid w:val="004D134C"/>
    <w:rsid w:val="004D7D5C"/>
    <w:rsid w:val="004F0E2C"/>
    <w:rsid w:val="004F6EC4"/>
    <w:rsid w:val="004F711F"/>
    <w:rsid w:val="00515F39"/>
    <w:rsid w:val="005273D9"/>
    <w:rsid w:val="00531E34"/>
    <w:rsid w:val="005409C6"/>
    <w:rsid w:val="00551465"/>
    <w:rsid w:val="00553C4E"/>
    <w:rsid w:val="005657AA"/>
    <w:rsid w:val="005712E5"/>
    <w:rsid w:val="005741DE"/>
    <w:rsid w:val="005834AB"/>
    <w:rsid w:val="00586159"/>
    <w:rsid w:val="00590273"/>
    <w:rsid w:val="00595D50"/>
    <w:rsid w:val="005A6A49"/>
    <w:rsid w:val="005B09D2"/>
    <w:rsid w:val="005B182B"/>
    <w:rsid w:val="005B29E4"/>
    <w:rsid w:val="005B651D"/>
    <w:rsid w:val="005B77A8"/>
    <w:rsid w:val="005C5083"/>
    <w:rsid w:val="005D02C9"/>
    <w:rsid w:val="005E2D70"/>
    <w:rsid w:val="005E513C"/>
    <w:rsid w:val="00602888"/>
    <w:rsid w:val="00610F23"/>
    <w:rsid w:val="00613B46"/>
    <w:rsid w:val="00623CF4"/>
    <w:rsid w:val="006379EE"/>
    <w:rsid w:val="00651A43"/>
    <w:rsid w:val="00651B17"/>
    <w:rsid w:val="00651D80"/>
    <w:rsid w:val="00654A4E"/>
    <w:rsid w:val="00656EF4"/>
    <w:rsid w:val="00664D18"/>
    <w:rsid w:val="00665C37"/>
    <w:rsid w:val="0066693F"/>
    <w:rsid w:val="00673D26"/>
    <w:rsid w:val="00676768"/>
    <w:rsid w:val="00687B3B"/>
    <w:rsid w:val="006A0BAF"/>
    <w:rsid w:val="006A19D8"/>
    <w:rsid w:val="006A5C6A"/>
    <w:rsid w:val="006B0073"/>
    <w:rsid w:val="006C2C39"/>
    <w:rsid w:val="006D53AD"/>
    <w:rsid w:val="006D717B"/>
    <w:rsid w:val="006D717C"/>
    <w:rsid w:val="006E3978"/>
    <w:rsid w:val="006E425C"/>
    <w:rsid w:val="006F05BB"/>
    <w:rsid w:val="006F374B"/>
    <w:rsid w:val="006F41CE"/>
    <w:rsid w:val="006F50E0"/>
    <w:rsid w:val="0071066C"/>
    <w:rsid w:val="00714E1B"/>
    <w:rsid w:val="00723B77"/>
    <w:rsid w:val="007248B1"/>
    <w:rsid w:val="00734724"/>
    <w:rsid w:val="00734D8D"/>
    <w:rsid w:val="00741041"/>
    <w:rsid w:val="00744AB5"/>
    <w:rsid w:val="00744CE5"/>
    <w:rsid w:val="00746DE1"/>
    <w:rsid w:val="00747A91"/>
    <w:rsid w:val="007511FB"/>
    <w:rsid w:val="007625A1"/>
    <w:rsid w:val="00763245"/>
    <w:rsid w:val="007654A5"/>
    <w:rsid w:val="00767017"/>
    <w:rsid w:val="007708EB"/>
    <w:rsid w:val="00774A85"/>
    <w:rsid w:val="00775820"/>
    <w:rsid w:val="00777357"/>
    <w:rsid w:val="00783548"/>
    <w:rsid w:val="007837ED"/>
    <w:rsid w:val="00784AEB"/>
    <w:rsid w:val="00784CB6"/>
    <w:rsid w:val="00790495"/>
    <w:rsid w:val="00792A3D"/>
    <w:rsid w:val="0079576B"/>
    <w:rsid w:val="00795A03"/>
    <w:rsid w:val="007965CA"/>
    <w:rsid w:val="00797DE0"/>
    <w:rsid w:val="007B353F"/>
    <w:rsid w:val="007B7133"/>
    <w:rsid w:val="007C4F76"/>
    <w:rsid w:val="007D0163"/>
    <w:rsid w:val="007D241A"/>
    <w:rsid w:val="007D55EE"/>
    <w:rsid w:val="007D6356"/>
    <w:rsid w:val="007F24AC"/>
    <w:rsid w:val="007F4CD3"/>
    <w:rsid w:val="00811C09"/>
    <w:rsid w:val="00815239"/>
    <w:rsid w:val="008230D3"/>
    <w:rsid w:val="00823416"/>
    <w:rsid w:val="00824EF5"/>
    <w:rsid w:val="008278F0"/>
    <w:rsid w:val="00830867"/>
    <w:rsid w:val="00834A7E"/>
    <w:rsid w:val="008418BC"/>
    <w:rsid w:val="008439A6"/>
    <w:rsid w:val="00845879"/>
    <w:rsid w:val="00846E8A"/>
    <w:rsid w:val="008502C0"/>
    <w:rsid w:val="00852C39"/>
    <w:rsid w:val="00854A72"/>
    <w:rsid w:val="00870A6B"/>
    <w:rsid w:val="00871F29"/>
    <w:rsid w:val="008746F9"/>
    <w:rsid w:val="00877CBC"/>
    <w:rsid w:val="00877EEA"/>
    <w:rsid w:val="00880CFF"/>
    <w:rsid w:val="0088598A"/>
    <w:rsid w:val="00892597"/>
    <w:rsid w:val="00892B2D"/>
    <w:rsid w:val="008937BF"/>
    <w:rsid w:val="008A1FCE"/>
    <w:rsid w:val="008B1F63"/>
    <w:rsid w:val="008B2576"/>
    <w:rsid w:val="008B2C35"/>
    <w:rsid w:val="008B416D"/>
    <w:rsid w:val="008B62FB"/>
    <w:rsid w:val="008C2E83"/>
    <w:rsid w:val="008C6BF0"/>
    <w:rsid w:val="008C7FDE"/>
    <w:rsid w:val="008D1E4F"/>
    <w:rsid w:val="008D4027"/>
    <w:rsid w:val="008D65E8"/>
    <w:rsid w:val="008D6D5D"/>
    <w:rsid w:val="008E4DAC"/>
    <w:rsid w:val="008F130B"/>
    <w:rsid w:val="008F4CDB"/>
    <w:rsid w:val="008F670C"/>
    <w:rsid w:val="00911D1A"/>
    <w:rsid w:val="009225AF"/>
    <w:rsid w:val="00923C3C"/>
    <w:rsid w:val="00925F3D"/>
    <w:rsid w:val="00927C16"/>
    <w:rsid w:val="00933B93"/>
    <w:rsid w:val="00934D64"/>
    <w:rsid w:val="009354FD"/>
    <w:rsid w:val="00936D66"/>
    <w:rsid w:val="00941282"/>
    <w:rsid w:val="00942EB8"/>
    <w:rsid w:val="00944CD9"/>
    <w:rsid w:val="00957F4E"/>
    <w:rsid w:val="0097503E"/>
    <w:rsid w:val="009826F2"/>
    <w:rsid w:val="00983D06"/>
    <w:rsid w:val="00985538"/>
    <w:rsid w:val="009909FD"/>
    <w:rsid w:val="009A4B7C"/>
    <w:rsid w:val="009B0766"/>
    <w:rsid w:val="009B1B39"/>
    <w:rsid w:val="009B3EB5"/>
    <w:rsid w:val="009B402A"/>
    <w:rsid w:val="009B4983"/>
    <w:rsid w:val="009B681C"/>
    <w:rsid w:val="009B7ABB"/>
    <w:rsid w:val="009C362B"/>
    <w:rsid w:val="009D3935"/>
    <w:rsid w:val="009E50FB"/>
    <w:rsid w:val="009F17F7"/>
    <w:rsid w:val="009F6613"/>
    <w:rsid w:val="00A0014C"/>
    <w:rsid w:val="00A07128"/>
    <w:rsid w:val="00A10684"/>
    <w:rsid w:val="00A14AE1"/>
    <w:rsid w:val="00A207D6"/>
    <w:rsid w:val="00A2261C"/>
    <w:rsid w:val="00A23E11"/>
    <w:rsid w:val="00A24C81"/>
    <w:rsid w:val="00A2677F"/>
    <w:rsid w:val="00A2716A"/>
    <w:rsid w:val="00A31DF1"/>
    <w:rsid w:val="00A51068"/>
    <w:rsid w:val="00A532F4"/>
    <w:rsid w:val="00A63870"/>
    <w:rsid w:val="00A64124"/>
    <w:rsid w:val="00A82DE8"/>
    <w:rsid w:val="00A8343D"/>
    <w:rsid w:val="00A84429"/>
    <w:rsid w:val="00A84806"/>
    <w:rsid w:val="00A85461"/>
    <w:rsid w:val="00A95553"/>
    <w:rsid w:val="00A95662"/>
    <w:rsid w:val="00A96A62"/>
    <w:rsid w:val="00AA6690"/>
    <w:rsid w:val="00AB3FA5"/>
    <w:rsid w:val="00AB6C9D"/>
    <w:rsid w:val="00AC18B2"/>
    <w:rsid w:val="00AC2672"/>
    <w:rsid w:val="00AC50E4"/>
    <w:rsid w:val="00AD0300"/>
    <w:rsid w:val="00AD1127"/>
    <w:rsid w:val="00AD591E"/>
    <w:rsid w:val="00B0009D"/>
    <w:rsid w:val="00B0563B"/>
    <w:rsid w:val="00B07F8D"/>
    <w:rsid w:val="00B11A8C"/>
    <w:rsid w:val="00B1565A"/>
    <w:rsid w:val="00B1603B"/>
    <w:rsid w:val="00B16F8B"/>
    <w:rsid w:val="00B17B5E"/>
    <w:rsid w:val="00B215D0"/>
    <w:rsid w:val="00B21F6F"/>
    <w:rsid w:val="00B2536D"/>
    <w:rsid w:val="00B33E70"/>
    <w:rsid w:val="00B347E4"/>
    <w:rsid w:val="00B369DB"/>
    <w:rsid w:val="00B372E7"/>
    <w:rsid w:val="00B44E6E"/>
    <w:rsid w:val="00B52D80"/>
    <w:rsid w:val="00B5442D"/>
    <w:rsid w:val="00B6108B"/>
    <w:rsid w:val="00B65566"/>
    <w:rsid w:val="00B82F7B"/>
    <w:rsid w:val="00B864A5"/>
    <w:rsid w:val="00B90DCE"/>
    <w:rsid w:val="00B9214B"/>
    <w:rsid w:val="00B948A1"/>
    <w:rsid w:val="00B95F8D"/>
    <w:rsid w:val="00B97590"/>
    <w:rsid w:val="00BA0A33"/>
    <w:rsid w:val="00BA3118"/>
    <w:rsid w:val="00BA6906"/>
    <w:rsid w:val="00BB008E"/>
    <w:rsid w:val="00BC1139"/>
    <w:rsid w:val="00BC1952"/>
    <w:rsid w:val="00BC25EA"/>
    <w:rsid w:val="00BD60F0"/>
    <w:rsid w:val="00BD6A77"/>
    <w:rsid w:val="00BD7CCC"/>
    <w:rsid w:val="00BE1685"/>
    <w:rsid w:val="00BF1407"/>
    <w:rsid w:val="00BF6C32"/>
    <w:rsid w:val="00BF7601"/>
    <w:rsid w:val="00BF7DD4"/>
    <w:rsid w:val="00C00E05"/>
    <w:rsid w:val="00C010AF"/>
    <w:rsid w:val="00C0592C"/>
    <w:rsid w:val="00C06F3E"/>
    <w:rsid w:val="00C1501A"/>
    <w:rsid w:val="00C15032"/>
    <w:rsid w:val="00C15317"/>
    <w:rsid w:val="00C1694B"/>
    <w:rsid w:val="00C2039D"/>
    <w:rsid w:val="00C26525"/>
    <w:rsid w:val="00C26DD1"/>
    <w:rsid w:val="00C27086"/>
    <w:rsid w:val="00C27336"/>
    <w:rsid w:val="00C30926"/>
    <w:rsid w:val="00C32A5B"/>
    <w:rsid w:val="00C47BF5"/>
    <w:rsid w:val="00C511A1"/>
    <w:rsid w:val="00C5434C"/>
    <w:rsid w:val="00C620B6"/>
    <w:rsid w:val="00C73619"/>
    <w:rsid w:val="00C94CC1"/>
    <w:rsid w:val="00CA67E5"/>
    <w:rsid w:val="00CA6D47"/>
    <w:rsid w:val="00CB10AA"/>
    <w:rsid w:val="00CB5D43"/>
    <w:rsid w:val="00CB627E"/>
    <w:rsid w:val="00CC4F0E"/>
    <w:rsid w:val="00CC7010"/>
    <w:rsid w:val="00CD2964"/>
    <w:rsid w:val="00CD35E2"/>
    <w:rsid w:val="00CD6C80"/>
    <w:rsid w:val="00CE07EE"/>
    <w:rsid w:val="00CF736C"/>
    <w:rsid w:val="00D10665"/>
    <w:rsid w:val="00D12169"/>
    <w:rsid w:val="00D12587"/>
    <w:rsid w:val="00D12D73"/>
    <w:rsid w:val="00D146FF"/>
    <w:rsid w:val="00D22677"/>
    <w:rsid w:val="00D268FC"/>
    <w:rsid w:val="00D4255F"/>
    <w:rsid w:val="00D5587A"/>
    <w:rsid w:val="00D613DC"/>
    <w:rsid w:val="00D648B5"/>
    <w:rsid w:val="00D7304C"/>
    <w:rsid w:val="00D75BDC"/>
    <w:rsid w:val="00D77812"/>
    <w:rsid w:val="00D830CD"/>
    <w:rsid w:val="00D85CBE"/>
    <w:rsid w:val="00D902B4"/>
    <w:rsid w:val="00D930D3"/>
    <w:rsid w:val="00D93646"/>
    <w:rsid w:val="00DA0BFA"/>
    <w:rsid w:val="00DA71C4"/>
    <w:rsid w:val="00DB02E3"/>
    <w:rsid w:val="00DB30E9"/>
    <w:rsid w:val="00DB52DE"/>
    <w:rsid w:val="00DB6425"/>
    <w:rsid w:val="00DD1E96"/>
    <w:rsid w:val="00DD2B27"/>
    <w:rsid w:val="00DD7BF0"/>
    <w:rsid w:val="00DE0BEE"/>
    <w:rsid w:val="00DF3717"/>
    <w:rsid w:val="00E11C22"/>
    <w:rsid w:val="00E14AC9"/>
    <w:rsid w:val="00E201B2"/>
    <w:rsid w:val="00E36EC9"/>
    <w:rsid w:val="00E37414"/>
    <w:rsid w:val="00E40C9E"/>
    <w:rsid w:val="00E4442F"/>
    <w:rsid w:val="00E4461B"/>
    <w:rsid w:val="00E4516C"/>
    <w:rsid w:val="00E614FE"/>
    <w:rsid w:val="00E618F3"/>
    <w:rsid w:val="00E7121A"/>
    <w:rsid w:val="00E74678"/>
    <w:rsid w:val="00E8362C"/>
    <w:rsid w:val="00E83DF7"/>
    <w:rsid w:val="00E97518"/>
    <w:rsid w:val="00EB23D3"/>
    <w:rsid w:val="00EC30A9"/>
    <w:rsid w:val="00EC3760"/>
    <w:rsid w:val="00EC3AB1"/>
    <w:rsid w:val="00EC4226"/>
    <w:rsid w:val="00EC43C0"/>
    <w:rsid w:val="00ED0F59"/>
    <w:rsid w:val="00ED7DE8"/>
    <w:rsid w:val="00EE201B"/>
    <w:rsid w:val="00EE3CFD"/>
    <w:rsid w:val="00EF5290"/>
    <w:rsid w:val="00EF5659"/>
    <w:rsid w:val="00EF63B5"/>
    <w:rsid w:val="00F02D4D"/>
    <w:rsid w:val="00F04678"/>
    <w:rsid w:val="00F122DF"/>
    <w:rsid w:val="00F12951"/>
    <w:rsid w:val="00F1645F"/>
    <w:rsid w:val="00F177F1"/>
    <w:rsid w:val="00F17F6D"/>
    <w:rsid w:val="00F22B87"/>
    <w:rsid w:val="00F234D1"/>
    <w:rsid w:val="00F33F53"/>
    <w:rsid w:val="00F3694E"/>
    <w:rsid w:val="00F373EC"/>
    <w:rsid w:val="00F463CB"/>
    <w:rsid w:val="00F53C84"/>
    <w:rsid w:val="00F569A5"/>
    <w:rsid w:val="00F56B5E"/>
    <w:rsid w:val="00F57BC4"/>
    <w:rsid w:val="00F6200E"/>
    <w:rsid w:val="00F64422"/>
    <w:rsid w:val="00F805D1"/>
    <w:rsid w:val="00F81002"/>
    <w:rsid w:val="00F846BA"/>
    <w:rsid w:val="00F926E5"/>
    <w:rsid w:val="00FA3217"/>
    <w:rsid w:val="00FB39A1"/>
    <w:rsid w:val="00FB3B2C"/>
    <w:rsid w:val="00FB3FC0"/>
    <w:rsid w:val="00FB46F3"/>
    <w:rsid w:val="00FB76C9"/>
    <w:rsid w:val="00FC4172"/>
    <w:rsid w:val="00FD2809"/>
    <w:rsid w:val="00FD6AD7"/>
    <w:rsid w:val="00FD7766"/>
    <w:rsid w:val="00FF35B4"/>
    <w:rsid w:val="00FF4792"/>
    <w:rsid w:val="00FF4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F35389B-E676-4349-82AB-544C1131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27FC"/>
    <w:pPr>
      <w:spacing w:after="0" w:line="240" w:lineRule="auto"/>
    </w:pPr>
    <w:rPr>
      <w:sz w:val="24"/>
      <w:szCs w:val="24"/>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Cambria"/>
      <w:b/>
      <w:bCs/>
      <w:kern w:val="32"/>
      <w:sz w:val="32"/>
      <w:szCs w:val="32"/>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sid w:val="00174247"/>
    <w:rPr>
      <w:rFonts w:cs="Times New Roman"/>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Textpoznmkypodiarou">
    <w:name w:val="footnote text"/>
    <w:basedOn w:val="Normlny"/>
    <w:link w:val="TextpoznmkypodiarouChar"/>
    <w:uiPriority w:val="99"/>
    <w:semiHidden/>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497D4C"/>
    <w:rPr>
      <w:rFonts w:cs="Times New Roman"/>
      <w:vertAlign w:val="superscript"/>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character" w:styleId="Hypertextovprepojenie">
    <w:name w:val="Hyperlink"/>
    <w:basedOn w:val="Predvolenpsmoodseku"/>
    <w:uiPriority w:val="99"/>
    <w:rsid w:val="00B864A5"/>
    <w:rPr>
      <w:rFonts w:cs="Times New Roman"/>
      <w:color w:val="0000FF"/>
      <w:u w:val="single"/>
    </w:rPr>
  </w:style>
  <w:style w:type="character" w:customStyle="1" w:styleId="apple-style-span">
    <w:name w:val="apple-style-span"/>
    <w:basedOn w:val="Predvolenpsmoodseku"/>
    <w:uiPriority w:val="99"/>
    <w:rsid w:val="00767017"/>
    <w:rPr>
      <w:rFonts w:cs="Times New Roman"/>
    </w:rPr>
  </w:style>
  <w:style w:type="paragraph" w:styleId="Odsekzoznamu">
    <w:name w:val="List Paragraph"/>
    <w:basedOn w:val="Normlny"/>
    <w:uiPriority w:val="99"/>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Pr>
  </w:style>
  <w:style w:type="paragraph" w:styleId="Bezriadkovania">
    <w:name w:val="No Spacing"/>
    <w:uiPriority w:val="99"/>
    <w:qFormat/>
    <w:rsid w:val="009B0766"/>
    <w:pPr>
      <w:spacing w:after="0" w:line="240" w:lineRule="auto"/>
    </w:pPr>
    <w:rPr>
      <w:rFonts w:ascii="Calibri" w:hAnsi="Calibri"/>
      <w:lang w:eastAsia="en-US"/>
    </w:rPr>
  </w:style>
  <w:style w:type="character" w:customStyle="1" w:styleId="apple-converted-space">
    <w:name w:val="apple-converted-space"/>
    <w:basedOn w:val="Predvolenpsmoodseku"/>
    <w:uiPriority w:val="99"/>
    <w:rsid w:val="009B0766"/>
    <w:rPr>
      <w:rFonts w:cs="Times New Roman"/>
    </w:rPr>
  </w:style>
  <w:style w:type="paragraph" w:styleId="Normlnywebov">
    <w:name w:val="Normal (Web)"/>
    <w:basedOn w:val="Normlny"/>
    <w:uiPriority w:val="99"/>
    <w:semiHidden/>
    <w:rsid w:val="00270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legislativne-procesy/SK/PI/2019/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2872</Words>
  <Characters>16371</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Tabuľka zhody</vt:lpstr>
    </vt:vector>
  </TitlesOfParts>
  <Company>MS SR</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juraj.palus</dc:creator>
  <cp:keywords/>
  <dc:description/>
  <cp:lastModifiedBy>BALESOVA Jana</cp:lastModifiedBy>
  <cp:revision>15</cp:revision>
  <cp:lastPrinted>2011-03-03T07:20:00Z</cp:lastPrinted>
  <dcterms:created xsi:type="dcterms:W3CDTF">2019-09-18T05:30:00Z</dcterms:created>
  <dcterms:modified xsi:type="dcterms:W3CDTF">2019-09-18T13:22:00Z</dcterms:modified>
</cp:coreProperties>
</file>