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DA" w:rsidRDefault="00C817DA" w:rsidP="00C817DA">
      <w:pPr>
        <w:pStyle w:val="Normlnywebov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DOLOŽKA ZLUČITEĽNOSTI</w:t>
      </w:r>
    </w:p>
    <w:p w:rsidR="00C817DA" w:rsidRDefault="00C817DA" w:rsidP="00C817DA">
      <w:pPr>
        <w:pStyle w:val="Normlnywebov"/>
        <w:spacing w:before="0" w:beforeAutospacing="0" w:after="0" w:afterAutospacing="0"/>
        <w:ind w:left="426"/>
        <w:jc w:val="center"/>
      </w:pPr>
      <w:r>
        <w:rPr>
          <w:b/>
          <w:bCs/>
          <w:color w:val="000000"/>
        </w:rPr>
        <w:t>návrhu zákona s právom Európskej únie</w:t>
      </w:r>
    </w:p>
    <w:p w:rsidR="00C817DA" w:rsidRDefault="00C817DA" w:rsidP="00C817DA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C817DA" w:rsidRDefault="00C817DA" w:rsidP="00C817DA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Navrhovateľ zákona</w:t>
      </w:r>
      <w:r>
        <w:rPr>
          <w:color w:val="000000"/>
        </w:rPr>
        <w:t xml:space="preserve">: </w:t>
      </w:r>
      <w:fldSimple w:instr=" DOCPROPERTY  FSC#SKEDITIONSLOVLEX@103.510:zodpinstitucia  \* MERGEFORMAT ">
        <w:r>
          <w:t>Ministerstvo spravodlivosti</w:t>
        </w:r>
        <w:r w:rsidRPr="00C9038D">
          <w:t xml:space="preserve"> Slovenskej republiky</w:t>
        </w:r>
      </w:fldSimple>
    </w:p>
    <w:p w:rsidR="00C817DA" w:rsidRDefault="00C817DA" w:rsidP="00C817DA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> </w:t>
      </w:r>
    </w:p>
    <w:p w:rsidR="00C817DA" w:rsidRDefault="00C817DA" w:rsidP="000F03AD">
      <w:pPr>
        <w:pStyle w:val="Normlnywebov"/>
        <w:tabs>
          <w:tab w:val="left" w:pos="142"/>
        </w:tabs>
        <w:spacing w:before="0" w:beforeAutospacing="0" w:after="0" w:afterAutospacing="0"/>
        <w:ind w:left="426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2. </w:t>
      </w:r>
      <w:r>
        <w:rPr>
          <w:b/>
          <w:bCs/>
          <w:color w:val="000000"/>
        </w:rPr>
        <w:t>Názov návrhu zákona</w:t>
      </w:r>
      <w:r>
        <w:rPr>
          <w:color w:val="000000"/>
        </w:rPr>
        <w:t xml:space="preserve">: </w:t>
      </w:r>
      <w:r>
        <w:t>N</w:t>
      </w:r>
      <w:r w:rsidRPr="00C817DA">
        <w:t xml:space="preserve">ávrh zákona, ktorým sa mení a dopĺňa zákon č. 300/2005 </w:t>
      </w:r>
      <w:r w:rsidR="00834B97">
        <w:t xml:space="preserve">          Z. </w:t>
      </w:r>
      <w:r w:rsidRPr="00C817DA">
        <w:t>z. Trestný zákon v znení neskorších predpisov a ktorým sa mení a dopĺňa zákon č. 301/2005 Z. z. Trestný poriadok v znení neskorších predpisov</w:t>
      </w:r>
      <w:r w:rsidRPr="00C817DA">
        <w:rPr>
          <w:color w:val="000000"/>
        </w:rPr>
        <w:t> </w:t>
      </w:r>
    </w:p>
    <w:p w:rsidR="00C817DA" w:rsidRPr="00C817DA" w:rsidRDefault="00C817DA" w:rsidP="000F03AD">
      <w:pPr>
        <w:pStyle w:val="Normlnywebov"/>
        <w:spacing w:before="0" w:beforeAutospacing="0" w:after="0" w:afterAutospacing="0"/>
        <w:ind w:left="426" w:firstLine="426"/>
        <w:jc w:val="both"/>
      </w:pPr>
    </w:p>
    <w:p w:rsidR="00C817DA" w:rsidRDefault="00C817DA" w:rsidP="00C817DA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Predmet návrhu zákona je upravený v práve Európskej únie</w:t>
      </w:r>
      <w:r>
        <w:rPr>
          <w:color w:val="000000"/>
        </w:rPr>
        <w:t xml:space="preserve">: </w:t>
      </w:r>
    </w:p>
    <w:p w:rsidR="00C817DA" w:rsidRDefault="00C817DA" w:rsidP="00C817DA">
      <w:pPr>
        <w:pStyle w:val="Normlnywebov"/>
        <w:spacing w:before="0" w:beforeAutospacing="0" w:after="0" w:afterAutospacing="0"/>
        <w:ind w:left="567" w:firstLine="426"/>
        <w:jc w:val="both"/>
        <w:rPr>
          <w:color w:val="000000"/>
        </w:rPr>
      </w:pPr>
      <w:r>
        <w:rPr>
          <w:color w:val="000000"/>
        </w:rPr>
        <w:t xml:space="preserve">a) v primárnom práve (uviesť názov zmluvy a číslo článku), </w:t>
      </w:r>
    </w:p>
    <w:p w:rsidR="00E362A8" w:rsidRPr="00E362A8" w:rsidRDefault="00C817DA" w:rsidP="00C817DA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  <w:r>
        <w:rPr>
          <w:i/>
        </w:rPr>
        <w:t xml:space="preserve">    </w:t>
      </w:r>
      <w:r w:rsidR="00E362A8">
        <w:rPr>
          <w:i/>
        </w:rPr>
        <w:t xml:space="preserve"> </w:t>
      </w:r>
      <w:r w:rsidR="00640226" w:rsidRPr="00640226">
        <w:rPr>
          <w:i/>
        </w:rPr>
        <w:t>čl. 82 ods. 2</w:t>
      </w:r>
      <w:r w:rsidR="00126D3B">
        <w:rPr>
          <w:i/>
        </w:rPr>
        <w:t>, čl. 83 ods. 1</w:t>
      </w:r>
      <w:r w:rsidR="00640226" w:rsidRPr="00640226">
        <w:rPr>
          <w:i/>
        </w:rPr>
        <w:t xml:space="preserve"> a čl. 87 až 89 Zmluvy o fungovaní Európskej únie</w:t>
      </w:r>
    </w:p>
    <w:p w:rsidR="00C817DA" w:rsidRDefault="00C817DA" w:rsidP="00C817DA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b) v sekundárnom práve (uviesť druh, inštitúciu, číslo, názov a dátum vydania právneho aktu vzťahujúceho sa na upravovanú problematiku, vrátane jeho gestora), </w:t>
      </w:r>
    </w:p>
    <w:p w:rsidR="00126D3B" w:rsidRDefault="00126D3B" w:rsidP="003212D0">
      <w:pPr>
        <w:pStyle w:val="Normlnywebov"/>
        <w:spacing w:before="0" w:beforeAutospacing="0" w:after="0" w:afterAutospacing="0"/>
        <w:jc w:val="both"/>
        <w:rPr>
          <w:i/>
        </w:rPr>
      </w:pPr>
    </w:p>
    <w:p w:rsidR="00126D3B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2002/465/SVV z 13. júna 2002 o spoločných vyšetrovacích tímoch (</w:t>
      </w:r>
      <w:r>
        <w:rPr>
          <w:i/>
        </w:rPr>
        <w:t>Ú. v. ES L 162, 20.6.2002)</w:t>
      </w:r>
      <w:r w:rsidR="000E0B20">
        <w:rPr>
          <w:i/>
        </w:rPr>
        <w:t xml:space="preserve">, </w:t>
      </w:r>
      <w:r w:rsidR="000E0B20">
        <w:rPr>
          <w:i/>
          <w:color w:val="000000"/>
        </w:rPr>
        <w:t>Ministerstvo spravodlivosti Slovenskej republiky</w:t>
      </w:r>
    </w:p>
    <w:p w:rsidR="00126D3B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:rsidR="00126D3B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2006/960/SVV z 18. decembra 2006 o zjednodušení výmeny informácií a spravodajských informácií medzi orgánmi členských štátov Európskej únie činnými v trestnom konaní (Ú. v. EÚ L 386, 29.</w:t>
      </w:r>
      <w:r>
        <w:rPr>
          <w:i/>
        </w:rPr>
        <w:t xml:space="preserve"> 12. 2006) v platnom znení</w:t>
      </w:r>
      <w:r w:rsidR="000E0B20">
        <w:rPr>
          <w:i/>
        </w:rPr>
        <w:t xml:space="preserve">, </w:t>
      </w:r>
      <w:r w:rsidR="000E0B20">
        <w:rPr>
          <w:i/>
          <w:color w:val="000000"/>
        </w:rPr>
        <w:t>Ministerstvo spravodlivosti Slovenskej republiky</w:t>
      </w:r>
    </w:p>
    <w:p w:rsidR="00126D3B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:rsidR="00126D3B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>
        <w:rPr>
          <w:i/>
        </w:rPr>
        <w:t>R</w:t>
      </w:r>
      <w:r w:rsidRPr="00126D3B">
        <w:rPr>
          <w:i/>
        </w:rPr>
        <w:t>ámcové rozhodnutie Rady 2009/948/SVV z 30. novembra 2009 o predchádzaní kolíziám pri výkone právomoci v trestných veciach a ich urovnávaní (Ú. v. EÚ L 328, 15. 12. 2009</w:t>
      </w:r>
      <w:r>
        <w:rPr>
          <w:i/>
        </w:rPr>
        <w:t>)</w:t>
      </w:r>
      <w:r w:rsidR="000E0B20">
        <w:rPr>
          <w:i/>
        </w:rPr>
        <w:t xml:space="preserve">, </w:t>
      </w:r>
      <w:r w:rsidR="000E0B20">
        <w:rPr>
          <w:i/>
          <w:color w:val="000000"/>
        </w:rPr>
        <w:t>Ministerstvo spravodlivosti Slovenskej republiky</w:t>
      </w:r>
    </w:p>
    <w:p w:rsidR="00832BAB" w:rsidRDefault="00832BAB" w:rsidP="0076037D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</w:p>
    <w:p w:rsidR="003212D0" w:rsidRPr="0076037D" w:rsidRDefault="003212D0" w:rsidP="003212D0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 w:rsidRPr="0076037D">
        <w:rPr>
          <w:i/>
          <w:color w:val="000000"/>
        </w:rPr>
        <w:t>Smernica Európskeho parlamentu a Rady 2011/36/EÚ z 5. apríla 2011 o prevencii obchodovania s ľuďmi a boji proti nemu a o ochrane obetí obchodovania, ktorou sa nahrádza rámcové rozhodnutie Rady 2002/629/SVV (Ú. v. EÚ L 101, 15.4.2011)</w:t>
      </w:r>
      <w:r>
        <w:rPr>
          <w:i/>
          <w:color w:val="000000"/>
        </w:rPr>
        <w:t>, Ministerstvo spravodlivosti Slovenskej republiky</w:t>
      </w:r>
    </w:p>
    <w:p w:rsidR="003212D0" w:rsidRDefault="003212D0" w:rsidP="003212D0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</w:p>
    <w:p w:rsidR="003212D0" w:rsidRDefault="003212D0" w:rsidP="003212D0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t xml:space="preserve">  </w:t>
      </w:r>
      <w:r w:rsidRPr="00417349">
        <w:rPr>
          <w:i/>
        </w:rPr>
        <w:t>Smernica Európskeho parlamentu a Rady 2011/93/EÚ z  13. decembra 2011 o boji proti sexuálnemu zneužívaniu a sexuálnemu vykorisťovaniu detí a proti detskej pornografii, ktorou sa nahrádza rámcové rozhodnutie Rady 2004/68/SVV</w:t>
      </w:r>
      <w:r w:rsidRPr="00EC5C77">
        <w:rPr>
          <w:i/>
        </w:rPr>
        <w:t xml:space="preserve"> (Ú. v. EÚ L 3</w:t>
      </w:r>
      <w:r>
        <w:rPr>
          <w:i/>
        </w:rPr>
        <w:t>35</w:t>
      </w:r>
      <w:r w:rsidRPr="00EC5C77">
        <w:rPr>
          <w:i/>
        </w:rPr>
        <w:t>, 1</w:t>
      </w:r>
      <w:r>
        <w:rPr>
          <w:i/>
        </w:rPr>
        <w:t>7</w:t>
      </w:r>
      <w:r w:rsidRPr="00EC5C77">
        <w:rPr>
          <w:i/>
        </w:rPr>
        <w:t>.1</w:t>
      </w:r>
      <w:r>
        <w:rPr>
          <w:i/>
        </w:rPr>
        <w:t>2.2011</w:t>
      </w:r>
      <w:r w:rsidRPr="00EC5C77">
        <w:rPr>
          <w:i/>
        </w:rPr>
        <w:t>)</w:t>
      </w:r>
      <w:r>
        <w:rPr>
          <w:i/>
        </w:rPr>
        <w:t xml:space="preserve">, </w:t>
      </w:r>
      <w:r w:rsidRPr="0047523C">
        <w:rPr>
          <w:i/>
        </w:rPr>
        <w:t>Ministerstvo spravodlivosti Slovenskej republiky</w:t>
      </w:r>
    </w:p>
    <w:p w:rsidR="00126D3B" w:rsidRPr="00EC5C77" w:rsidRDefault="00126D3B" w:rsidP="0076037D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:rsidR="00C817DA" w:rsidRDefault="00C817DA" w:rsidP="00C817DA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c) v judikatúre Súdneho dvora Európskej únie (uviesť číslo a označenie relevantného rozhodnutia a stručne jeho výrok alebo relevantné právne vety). </w:t>
      </w:r>
    </w:p>
    <w:p w:rsidR="00C817DA" w:rsidRPr="00EC5C77" w:rsidRDefault="00C817DA" w:rsidP="00C817D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color w:val="000000"/>
        </w:rPr>
        <w:t xml:space="preserve">     </w:t>
      </w:r>
      <w:r w:rsidRPr="00EC5C77">
        <w:rPr>
          <w:i/>
          <w:color w:val="000000"/>
        </w:rPr>
        <w:t>Bezpredmetné</w:t>
      </w:r>
    </w:p>
    <w:p w:rsidR="00C817DA" w:rsidRDefault="00C817DA" w:rsidP="00C817DA">
      <w:pPr>
        <w:pStyle w:val="Normlnywebov"/>
        <w:spacing w:before="0" w:beforeAutospacing="0" w:after="0" w:afterAutospacing="0"/>
        <w:ind w:left="567" w:firstLine="426"/>
        <w:jc w:val="both"/>
      </w:pPr>
      <w:r>
        <w:rPr>
          <w:color w:val="000000"/>
        </w:rPr>
        <w:t> </w:t>
      </w:r>
    </w:p>
    <w:p w:rsidR="00C817DA" w:rsidRDefault="00C817DA" w:rsidP="00C817DA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Záväzky Slovenskej republiky vo vzťahu k Európskej únii</w:t>
      </w:r>
      <w:r>
        <w:rPr>
          <w:color w:val="000000"/>
        </w:rPr>
        <w:t xml:space="preserve">: </w:t>
      </w:r>
    </w:p>
    <w:p w:rsidR="00C817DA" w:rsidRDefault="00C817DA" w:rsidP="00C817DA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a) uviesť lehotu na prebranie príslušného právneho aktu Európskej únie, príp. aj osobitnú lehotu účinnosti jeho ustanovení, </w:t>
      </w:r>
    </w:p>
    <w:p w:rsidR="007B69CE" w:rsidRDefault="0076037D" w:rsidP="007838BF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>
        <w:rPr>
          <w:i/>
        </w:rPr>
        <w:t>R</w:t>
      </w:r>
      <w:r w:rsidRPr="00126D3B">
        <w:rPr>
          <w:i/>
        </w:rPr>
        <w:t xml:space="preserve">ámcové rozhodnutie Rady 2002/465/SVV </w:t>
      </w:r>
      <w:r>
        <w:rPr>
          <w:i/>
        </w:rPr>
        <w:t xml:space="preserve"> - </w:t>
      </w:r>
      <w:r w:rsidRPr="0076037D">
        <w:rPr>
          <w:i/>
          <w:color w:val="000000"/>
        </w:rPr>
        <w:t>1.</w:t>
      </w:r>
      <w:r>
        <w:rPr>
          <w:i/>
          <w:color w:val="000000"/>
        </w:rPr>
        <w:t xml:space="preserve"> január 2013</w:t>
      </w:r>
    </w:p>
    <w:p w:rsidR="004E12F4" w:rsidRDefault="0076037D" w:rsidP="007838BF">
      <w:pPr>
        <w:pStyle w:val="Normlnywebov"/>
        <w:spacing w:before="0" w:beforeAutospacing="0" w:after="0" w:afterAutospacing="0"/>
        <w:ind w:left="1276"/>
        <w:jc w:val="both"/>
        <w:rPr>
          <w:i/>
          <w:color w:val="444444"/>
          <w:shd w:val="clear" w:color="auto" w:fill="FFFFFF"/>
        </w:rPr>
      </w:pPr>
      <w:r>
        <w:rPr>
          <w:i/>
        </w:rPr>
        <w:t>R</w:t>
      </w:r>
      <w:r w:rsidRPr="00126D3B">
        <w:rPr>
          <w:i/>
        </w:rPr>
        <w:t>ámcové rozhodnutie Rady 2006/960/SVV</w:t>
      </w:r>
      <w:r w:rsidRPr="0076037D">
        <w:rPr>
          <w:i/>
          <w:color w:val="444444"/>
          <w:sz w:val="27"/>
          <w:szCs w:val="27"/>
          <w:shd w:val="clear" w:color="auto" w:fill="FFFFFF"/>
        </w:rPr>
        <w:t xml:space="preserve"> </w:t>
      </w:r>
      <w:r w:rsidRPr="0076037D">
        <w:rPr>
          <w:i/>
          <w:color w:val="444444"/>
          <w:shd w:val="clear" w:color="auto" w:fill="FFFFFF"/>
        </w:rPr>
        <w:t xml:space="preserve"> - </w:t>
      </w:r>
      <w:r w:rsidR="004E12F4">
        <w:rPr>
          <w:i/>
          <w:color w:val="444444"/>
          <w:shd w:val="clear" w:color="auto" w:fill="FFFFFF"/>
        </w:rPr>
        <w:t>19</w:t>
      </w:r>
      <w:r w:rsidR="00187B06">
        <w:rPr>
          <w:i/>
          <w:color w:val="444444"/>
          <w:shd w:val="clear" w:color="auto" w:fill="FFFFFF"/>
        </w:rPr>
        <w:t>.</w:t>
      </w:r>
      <w:r w:rsidR="004E12F4">
        <w:rPr>
          <w:i/>
          <w:color w:val="444444"/>
          <w:shd w:val="clear" w:color="auto" w:fill="FFFFFF"/>
        </w:rPr>
        <w:t> december</w:t>
      </w:r>
      <w:r w:rsidRPr="0076037D">
        <w:rPr>
          <w:i/>
          <w:color w:val="444444"/>
          <w:shd w:val="clear" w:color="auto" w:fill="FFFFFF"/>
        </w:rPr>
        <w:t xml:space="preserve"> 2006</w:t>
      </w:r>
    </w:p>
    <w:p w:rsidR="00126D3B" w:rsidRDefault="004E12F4" w:rsidP="007838B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2009/948/SVV</w:t>
      </w:r>
      <w:r>
        <w:rPr>
          <w:i/>
        </w:rPr>
        <w:t xml:space="preserve"> - 15. jún</w:t>
      </w:r>
      <w:r w:rsidRPr="004E12F4">
        <w:rPr>
          <w:i/>
        </w:rPr>
        <w:t xml:space="preserve"> 2012</w:t>
      </w:r>
    </w:p>
    <w:p w:rsidR="00E3195D" w:rsidRDefault="003212D0" w:rsidP="00E3195D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 w:rsidRPr="0076037D">
        <w:rPr>
          <w:i/>
          <w:color w:val="000000"/>
        </w:rPr>
        <w:t>Smernica 2011/36/EÚ - 6. apríl 2013</w:t>
      </w:r>
    </w:p>
    <w:p w:rsidR="003212D0" w:rsidRPr="000A2E32" w:rsidRDefault="003212D0" w:rsidP="00E3195D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Smernica</w:t>
      </w:r>
      <w:r w:rsidRPr="00126D3B">
        <w:rPr>
          <w:i/>
          <w:color w:val="000000"/>
        </w:rPr>
        <w:t xml:space="preserve"> 2011/93/EÚ</w:t>
      </w:r>
      <w:r>
        <w:rPr>
          <w:i/>
          <w:color w:val="000000"/>
        </w:rPr>
        <w:t xml:space="preserve"> - 18</w:t>
      </w:r>
      <w:r w:rsidRPr="00EC5C77">
        <w:rPr>
          <w:i/>
          <w:color w:val="000000"/>
        </w:rPr>
        <w:t xml:space="preserve">. </w:t>
      </w:r>
      <w:r>
        <w:rPr>
          <w:i/>
          <w:color w:val="000000"/>
        </w:rPr>
        <w:t>december</w:t>
      </w:r>
      <w:r w:rsidRPr="00EC5C77">
        <w:rPr>
          <w:i/>
          <w:color w:val="000000"/>
        </w:rPr>
        <w:t xml:space="preserve"> 201</w:t>
      </w:r>
      <w:r>
        <w:rPr>
          <w:i/>
          <w:color w:val="000000"/>
        </w:rPr>
        <w:t>3</w:t>
      </w:r>
    </w:p>
    <w:p w:rsidR="00C817DA" w:rsidRDefault="00C817DA" w:rsidP="00C817DA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</w:t>
      </w:r>
      <w:r w:rsidRPr="00F90F6F">
        <w:rPr>
          <w:color w:val="000000"/>
        </w:rPr>
        <w:t>s uvedením konkrétnych vytýkaných nedostatkov</w:t>
      </w:r>
      <w:r>
        <w:rPr>
          <w:color w:val="000000"/>
        </w:rPr>
        <w:t xml:space="preserve"> a požiadaviek na zabezpečenie nápravy so zreteľom na </w:t>
      </w:r>
      <w:r w:rsidRPr="007F0369">
        <w:rPr>
          <w:color w:val="000000"/>
        </w:rPr>
        <w:t>nariadenie Európskeho parlamentu a Rady (ES) č. 1049/2001 z 30. mája 2001 o prístupe verejnosti k dokumentom Európskeho parlamentu, Rady a Komisie,</w:t>
      </w:r>
      <w:r>
        <w:rPr>
          <w:color w:val="000000"/>
        </w:rPr>
        <w:t xml:space="preserve"> </w:t>
      </w:r>
    </w:p>
    <w:p w:rsidR="00640226" w:rsidRPr="00984F13" w:rsidRDefault="00C817DA" w:rsidP="00984F13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color w:val="000000"/>
        </w:rPr>
        <w:tab/>
      </w:r>
      <w:r w:rsidRPr="00640226">
        <w:rPr>
          <w:i/>
        </w:rPr>
        <w:t>konanie prot</w:t>
      </w:r>
      <w:r w:rsidR="00640226" w:rsidRPr="00640226">
        <w:rPr>
          <w:i/>
        </w:rPr>
        <w:t>i Slovenskej republike č. 2019/2135</w:t>
      </w:r>
      <w:r w:rsidRPr="00640226">
        <w:rPr>
          <w:i/>
        </w:rPr>
        <w:t xml:space="preserve"> o porušení čl. 258 Zmluvy o fungovaní Európskej únie</w:t>
      </w:r>
      <w:r w:rsidR="00984F13">
        <w:rPr>
          <w:i/>
        </w:rPr>
        <w:t xml:space="preserve">, </w:t>
      </w:r>
      <w:r w:rsidR="00640226">
        <w:rPr>
          <w:i/>
        </w:rPr>
        <w:t xml:space="preserve">EÚ Pilot </w:t>
      </w:r>
      <w:r w:rsidR="00644B45">
        <w:rPr>
          <w:i/>
        </w:rPr>
        <w:t>č. EUP</w:t>
      </w:r>
      <w:r w:rsidR="00644B45" w:rsidRPr="00644B45">
        <w:rPr>
          <w:i/>
        </w:rPr>
        <w:t>(2019) 9465</w:t>
      </w:r>
      <w:r w:rsidR="00125ECB">
        <w:rPr>
          <w:i/>
        </w:rPr>
        <w:t xml:space="preserve"> </w:t>
      </w:r>
      <w:r w:rsidR="0037375F">
        <w:rPr>
          <w:i/>
        </w:rPr>
        <w:t xml:space="preserve">- smernica </w:t>
      </w:r>
      <w:r w:rsidR="00D3539A" w:rsidRPr="00D3539A">
        <w:rPr>
          <w:rFonts w:ascii="Times" w:hAnsi="Times" w:cs="Times"/>
          <w:i/>
          <w:sz w:val="25"/>
          <w:szCs w:val="25"/>
        </w:rPr>
        <w:t>2011/93/EÚ</w:t>
      </w:r>
    </w:p>
    <w:p w:rsidR="00C817DA" w:rsidRDefault="00C817DA" w:rsidP="00C817DA">
      <w:pPr>
        <w:pStyle w:val="Normlnywebov"/>
        <w:spacing w:before="0" w:beforeAutospacing="0" w:after="0" w:afterAutospacing="0"/>
        <w:ind w:left="1276" w:hanging="283"/>
        <w:jc w:val="both"/>
      </w:pPr>
      <w:r>
        <w:rPr>
          <w:color w:val="000000"/>
        </w:rP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2002/465/SVV</w:t>
      </w:r>
      <w:r>
        <w:rPr>
          <w:i/>
        </w:rPr>
        <w:t xml:space="preserve"> </w:t>
      </w:r>
    </w:p>
    <w:p w:rsidR="00D913EF" w:rsidRP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- </w:t>
      </w:r>
      <w:r w:rsidRPr="00640226">
        <w:rPr>
          <w:i/>
        </w:rPr>
        <w:t>zákon č. 301/2005 Z. z. Trestný poriadok v zne</w:t>
      </w:r>
      <w:r>
        <w:rPr>
          <w:i/>
        </w:rPr>
        <w:t>ní neskorších predpisov (úplná</w:t>
      </w:r>
      <w:r w:rsidRPr="00640226">
        <w:rPr>
          <w:i/>
        </w:rPr>
        <w:t xml:space="preserve"> transpozícia)</w:t>
      </w:r>
    </w:p>
    <w:p w:rsid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2006/960/SV</w:t>
      </w:r>
      <w:r>
        <w:rPr>
          <w:i/>
        </w:rPr>
        <w:t xml:space="preserve">V </w:t>
      </w:r>
    </w:p>
    <w:p w:rsidR="00D913EF" w:rsidRP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  <w:color w:val="444444"/>
          <w:shd w:val="clear" w:color="auto" w:fill="FFFFFF"/>
        </w:rPr>
        <w:t>-</w:t>
      </w:r>
      <w:r>
        <w:rPr>
          <w:i/>
        </w:rPr>
        <w:t xml:space="preserve"> </w:t>
      </w:r>
      <w:r w:rsidRPr="00640226">
        <w:rPr>
          <w:i/>
        </w:rPr>
        <w:t>zákon č. 301/2005 Z. z. Trestný poriadok v zne</w:t>
      </w:r>
      <w:r>
        <w:rPr>
          <w:i/>
        </w:rPr>
        <w:t>ní neskorších predpisov (úplná</w:t>
      </w:r>
      <w:r w:rsidRPr="00640226">
        <w:rPr>
          <w:i/>
        </w:rPr>
        <w:t xml:space="preserve"> transpozícia)</w:t>
      </w:r>
    </w:p>
    <w:p w:rsid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R</w:t>
      </w:r>
      <w:r w:rsidRPr="00126D3B">
        <w:rPr>
          <w:i/>
        </w:rPr>
        <w:t>ámcové rozhodnutie Rady 2009/948/SVV</w:t>
      </w:r>
      <w:r>
        <w:rPr>
          <w:i/>
        </w:rPr>
        <w:t xml:space="preserve"> </w:t>
      </w:r>
    </w:p>
    <w:p w:rsidR="00D913EF" w:rsidRP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- </w:t>
      </w:r>
      <w:r w:rsidRPr="00640226">
        <w:rPr>
          <w:i/>
        </w:rPr>
        <w:t>zákon č. 301/2005 Z. z. Trestný poriadok v zne</w:t>
      </w:r>
      <w:r>
        <w:rPr>
          <w:i/>
        </w:rPr>
        <w:t>ní neskorších predpisov (úplná</w:t>
      </w:r>
      <w:r w:rsidRPr="00640226">
        <w:rPr>
          <w:i/>
        </w:rPr>
        <w:t xml:space="preserve"> transpozícia)</w:t>
      </w:r>
    </w:p>
    <w:p w:rsidR="00D913EF" w:rsidRDefault="00D913EF" w:rsidP="00D913EF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 w:rsidRPr="0076037D">
        <w:rPr>
          <w:i/>
          <w:color w:val="000000"/>
        </w:rPr>
        <w:t xml:space="preserve">Smernica 2011/36/EÚ </w:t>
      </w:r>
    </w:p>
    <w:p w:rsidR="00D913EF" w:rsidRDefault="00D913EF" w:rsidP="00D913EF">
      <w:pPr>
        <w:pStyle w:val="Normlnywebov"/>
        <w:spacing w:before="0" w:beforeAutospacing="0" w:after="0" w:afterAutospacing="0"/>
        <w:ind w:left="1276"/>
        <w:jc w:val="both"/>
      </w:pPr>
      <w:r>
        <w:rPr>
          <w:i/>
          <w:color w:val="000000"/>
        </w:rPr>
        <w:t xml:space="preserve">- </w:t>
      </w:r>
      <w:r w:rsidRPr="00241ABA">
        <w:rPr>
          <w:i/>
        </w:rPr>
        <w:t>zákon č. 30</w:t>
      </w:r>
      <w:r>
        <w:rPr>
          <w:i/>
        </w:rPr>
        <w:t>0/2005 Z. z. Trestný zákon</w:t>
      </w:r>
      <w:r w:rsidRPr="00241ABA">
        <w:rPr>
          <w:i/>
        </w:rPr>
        <w:t xml:space="preserve"> v znení neskorších predpisov</w:t>
      </w:r>
      <w:r>
        <w:rPr>
          <w:i/>
        </w:rPr>
        <w:t xml:space="preserve"> (úpl</w:t>
      </w:r>
      <w:r w:rsidRPr="00EC5C77">
        <w:rPr>
          <w:i/>
        </w:rPr>
        <w:t>ná transpozícia)</w:t>
      </w:r>
    </w:p>
    <w:p w:rsidR="00470966" w:rsidRDefault="00D913EF" w:rsidP="00470966">
      <w:pPr>
        <w:pStyle w:val="Normlnywebov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0226">
        <w:rPr>
          <w:i/>
        </w:rPr>
        <w:t>zákon č. 301/2005 Z. z. Trestný poriadok v zne</w:t>
      </w:r>
      <w:r>
        <w:rPr>
          <w:i/>
        </w:rPr>
        <w:t>ní neskorších predpisov (úplná</w:t>
      </w:r>
      <w:r w:rsidRPr="00640226">
        <w:rPr>
          <w:i/>
        </w:rPr>
        <w:t xml:space="preserve"> transpozícia)</w:t>
      </w:r>
    </w:p>
    <w:p w:rsidR="00D913EF" w:rsidRPr="00470966" w:rsidRDefault="00D913EF" w:rsidP="00470966">
      <w:pPr>
        <w:pStyle w:val="Normlnywebov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i/>
          <w:color w:val="000000"/>
        </w:rPr>
        <w:t>Smernica</w:t>
      </w:r>
      <w:r w:rsidRPr="00126D3B">
        <w:rPr>
          <w:i/>
          <w:color w:val="000000"/>
        </w:rPr>
        <w:t xml:space="preserve"> 2011/93/EÚ</w:t>
      </w:r>
      <w:r w:rsidR="00C817DA">
        <w:rPr>
          <w:i/>
        </w:rPr>
        <w:t xml:space="preserve"> </w:t>
      </w:r>
    </w:p>
    <w:p w:rsidR="00C817DA" w:rsidRDefault="00D913EF" w:rsidP="00D913EF">
      <w:pPr>
        <w:pStyle w:val="Normlnywebov"/>
        <w:spacing w:before="0" w:beforeAutospacing="0" w:after="0" w:afterAutospacing="0"/>
        <w:ind w:left="1276"/>
        <w:jc w:val="both"/>
      </w:pPr>
      <w:r>
        <w:rPr>
          <w:i/>
        </w:rPr>
        <w:t xml:space="preserve">- </w:t>
      </w:r>
      <w:r w:rsidR="00C817DA" w:rsidRPr="00241ABA">
        <w:rPr>
          <w:i/>
        </w:rPr>
        <w:t>zákon č. 30</w:t>
      </w:r>
      <w:r w:rsidR="00024C7B">
        <w:rPr>
          <w:i/>
        </w:rPr>
        <w:t>0/2005 Z. z. Trestný zákon</w:t>
      </w:r>
      <w:r w:rsidR="00C817DA" w:rsidRPr="00241ABA">
        <w:rPr>
          <w:i/>
        </w:rPr>
        <w:t xml:space="preserve"> v znení neskorších predpisov</w:t>
      </w:r>
      <w:r w:rsidR="00024C7B">
        <w:rPr>
          <w:i/>
        </w:rPr>
        <w:t xml:space="preserve"> </w:t>
      </w:r>
      <w:r w:rsidR="00C817DA">
        <w:rPr>
          <w:i/>
        </w:rPr>
        <w:t>(úpl</w:t>
      </w:r>
      <w:r w:rsidR="00C817DA" w:rsidRPr="00EC5C77">
        <w:rPr>
          <w:i/>
        </w:rPr>
        <w:t>ná transpozícia)</w:t>
      </w:r>
    </w:p>
    <w:p w:rsidR="00C817DA" w:rsidRPr="00D913EF" w:rsidRDefault="00AF54B5" w:rsidP="00D913EF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color w:val="000000"/>
        </w:rPr>
        <w:t xml:space="preserve">- </w:t>
      </w:r>
      <w:r w:rsidRPr="00640226">
        <w:rPr>
          <w:i/>
        </w:rPr>
        <w:t>zákon č. 301/2005 Z. z. Trestný poriadok v zne</w:t>
      </w:r>
      <w:r w:rsidR="00D913EF">
        <w:rPr>
          <w:i/>
        </w:rPr>
        <w:t xml:space="preserve">ní neskorších predpisov (úplná </w:t>
      </w:r>
      <w:r w:rsidRPr="00640226">
        <w:rPr>
          <w:i/>
        </w:rPr>
        <w:t>transpozícia)</w:t>
      </w:r>
    </w:p>
    <w:p w:rsidR="00C817DA" w:rsidRDefault="00C817DA" w:rsidP="00C817DA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Návrh zákona je zlučiteľný s právom Európskej únie</w:t>
      </w:r>
      <w:r>
        <w:rPr>
          <w:color w:val="000000"/>
        </w:rPr>
        <w:t xml:space="preserve">: </w:t>
      </w:r>
    </w:p>
    <w:p w:rsidR="00C817DA" w:rsidRPr="00251156" w:rsidRDefault="00C817DA" w:rsidP="00C817DA">
      <w:pPr>
        <w:pStyle w:val="Normlnywebov"/>
        <w:spacing w:before="0" w:beforeAutospacing="0" w:after="0" w:afterAutospacing="0"/>
        <w:ind w:left="1276" w:hanging="283"/>
        <w:jc w:val="both"/>
      </w:pPr>
      <w:r>
        <w:rPr>
          <w:color w:val="000000"/>
        </w:rPr>
        <w:t>a)</w:t>
      </w:r>
      <w:r w:rsidRPr="00251156">
        <w:rPr>
          <w:i/>
          <w:color w:val="000000"/>
        </w:rPr>
        <w:t xml:space="preserve"> úplne</w:t>
      </w:r>
      <w:r w:rsidRPr="00251156">
        <w:rPr>
          <w:color w:val="000000"/>
        </w:rPr>
        <w:t xml:space="preserve"> </w:t>
      </w:r>
    </w:p>
    <w:p w:rsidR="00C817DA" w:rsidRDefault="00C817DA" w:rsidP="00C817DA">
      <w:pPr>
        <w:pStyle w:val="Normlnywebov"/>
        <w:spacing w:before="0" w:beforeAutospacing="0" w:after="0" w:afterAutospacing="0"/>
        <w:ind w:left="567" w:firstLine="426"/>
      </w:pPr>
      <w:r>
        <w:rPr>
          <w:color w:val="000000"/>
        </w:rPr>
        <w:t> </w:t>
      </w:r>
    </w:p>
    <w:p w:rsidR="00C817DA" w:rsidRPr="00826C28" w:rsidRDefault="00C817DA" w:rsidP="00C817DA"/>
    <w:p w:rsidR="00BD0AA9" w:rsidRPr="00C817DA" w:rsidRDefault="00BD0AA9" w:rsidP="00C817DA"/>
    <w:sectPr w:rsidR="00BD0AA9" w:rsidRPr="00C8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C1"/>
    <w:multiLevelType w:val="hybridMultilevel"/>
    <w:tmpl w:val="545A7366"/>
    <w:lvl w:ilvl="0" w:tplc="FC46D2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4"/>
    <w:rsid w:val="00024C7B"/>
    <w:rsid w:val="000E0B20"/>
    <w:rsid w:val="000F03AD"/>
    <w:rsid w:val="00125ECB"/>
    <w:rsid w:val="00126D3B"/>
    <w:rsid w:val="00187B06"/>
    <w:rsid w:val="002D3FDF"/>
    <w:rsid w:val="003212D0"/>
    <w:rsid w:val="0037375F"/>
    <w:rsid w:val="00417349"/>
    <w:rsid w:val="00470966"/>
    <w:rsid w:val="004E12F4"/>
    <w:rsid w:val="00640226"/>
    <w:rsid w:val="00644B45"/>
    <w:rsid w:val="0076037D"/>
    <w:rsid w:val="007838BF"/>
    <w:rsid w:val="007B69CE"/>
    <w:rsid w:val="00832BAB"/>
    <w:rsid w:val="00834B97"/>
    <w:rsid w:val="00836730"/>
    <w:rsid w:val="00886394"/>
    <w:rsid w:val="00984F13"/>
    <w:rsid w:val="00AF54B5"/>
    <w:rsid w:val="00B058FE"/>
    <w:rsid w:val="00BD0AA9"/>
    <w:rsid w:val="00C817DA"/>
    <w:rsid w:val="00D3539A"/>
    <w:rsid w:val="00D913EF"/>
    <w:rsid w:val="00E3195D"/>
    <w:rsid w:val="00E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DFDC-767F-4638-8F56-4E10F943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86394"/>
    <w:pPr>
      <w:ind w:left="720"/>
      <w:contextualSpacing/>
    </w:pPr>
  </w:style>
  <w:style w:type="table" w:styleId="Mriekatabuky">
    <w:name w:val="Table Grid"/>
    <w:basedOn w:val="Normlnatabuka"/>
    <w:uiPriority w:val="99"/>
    <w:rsid w:val="00886394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817DA"/>
    <w:pPr>
      <w:widowControl/>
      <w:autoSpaceDE/>
      <w:autoSpaceDN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D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CSIKÓSOVÁ Katarína</cp:lastModifiedBy>
  <cp:revision>20</cp:revision>
  <dcterms:created xsi:type="dcterms:W3CDTF">2019-08-12T11:49:00Z</dcterms:created>
  <dcterms:modified xsi:type="dcterms:W3CDTF">2019-09-19T06:56:00Z</dcterms:modified>
</cp:coreProperties>
</file>