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64C9C88B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F0785">
        <w:rPr>
          <w:b/>
          <w:sz w:val="25"/>
          <w:szCs w:val="25"/>
        </w:rPr>
        <w:t>zákona</w:t>
      </w:r>
      <w:r w:rsidR="00DC377E" w:rsidRPr="00117A7E">
        <w:rPr>
          <w:b/>
          <w:sz w:val="25"/>
          <w:szCs w:val="25"/>
        </w:rPr>
        <w:t xml:space="preserve">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3A8137B9" w:rsidR="001F0AA3" w:rsidRPr="00117A7E" w:rsidRDefault="00BF0785" w:rsidP="00BF0785">
            <w:pPr>
              <w:tabs>
                <w:tab w:val="left" w:pos="360"/>
              </w:tabs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Navrhovateľ zákona</w:t>
            </w:r>
            <w:r w:rsidR="001F0AA3" w:rsidRPr="00117A7E">
              <w:rPr>
                <w:b/>
                <w:sz w:val="25"/>
                <w:szCs w:val="25"/>
              </w:rPr>
              <w:t>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separate"/>
            </w:r>
            <w:r w:rsidR="004D4216">
              <w:rPr>
                <w:sz w:val="25"/>
                <w:szCs w:val="25"/>
              </w:rPr>
              <w:t>Ministerstvo vnútra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5CD29259" w:rsidR="001F0AA3" w:rsidRPr="00117A7E" w:rsidRDefault="001F0AA3" w:rsidP="00BF0785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Názov návrhu </w:t>
            </w:r>
            <w:r w:rsidR="00BF0785">
              <w:rPr>
                <w:b/>
                <w:sz w:val="25"/>
                <w:szCs w:val="25"/>
              </w:rPr>
              <w:t>zákona</w:t>
            </w:r>
            <w:r w:rsidRPr="00117A7E">
              <w:rPr>
                <w:b/>
                <w:sz w:val="25"/>
                <w:szCs w:val="25"/>
              </w:rPr>
              <w:t>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separate"/>
            </w:r>
            <w:r w:rsidR="004D4216">
              <w:rPr>
                <w:sz w:val="25"/>
                <w:szCs w:val="25"/>
              </w:rPr>
              <w:t xml:space="preserve"> Zákon, ktorým sa mení a dopĺňa zákon č. 297/2008 Z. z. o ochrane pred legalizáciou príjmov z trestnej činnosti a o ochrane pred financovaním terorizmu a o zmene a doplnení niektorých zákonov v znení neskorších predpisov a ktorým sa menia a dopĺňajú niekt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separate"/>
            </w:r>
            <w:r w:rsidR="004D4216">
              <w:rPr>
                <w:sz w:val="25"/>
                <w:szCs w:val="25"/>
              </w:rPr>
              <w:t>oré zákony</w: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51E7233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Problematika návrhu </w:t>
            </w:r>
            <w:r w:rsidR="00BF0785">
              <w:rPr>
                <w:b/>
                <w:sz w:val="25"/>
                <w:szCs w:val="25"/>
              </w:rPr>
              <w:t>zákona je – nie je upravená v práve Európskej únie</w:t>
            </w:r>
            <w:r w:rsidRPr="00117A7E">
              <w:rPr>
                <w:b/>
                <w:sz w:val="25"/>
                <w:szCs w:val="25"/>
              </w:rPr>
              <w:t>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1575C221" w14:textId="7C3F7A75" w:rsidR="00C41806" w:rsidRPr="00BF0785" w:rsidRDefault="00BF0785" w:rsidP="00BF0785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divId w:val="1806774132"/>
              <w:rPr>
                <w:rFonts w:ascii="Times" w:hAnsi="Times" w:cs="Times"/>
                <w:sz w:val="25"/>
                <w:szCs w:val="25"/>
              </w:rPr>
            </w:pPr>
            <w:r w:rsidRPr="00BF0785">
              <w:rPr>
                <w:rFonts w:ascii="Times" w:hAnsi="Times" w:cs="Times"/>
                <w:sz w:val="25"/>
                <w:szCs w:val="25"/>
              </w:rPr>
              <w:t xml:space="preserve">je upravená v primárnom práve </w:t>
            </w:r>
            <w:r w:rsidR="00C41806" w:rsidRPr="00BF0785">
              <w:rPr>
                <w:rFonts w:ascii="Times" w:hAnsi="Times" w:cs="Times"/>
                <w:sz w:val="25"/>
                <w:szCs w:val="25"/>
              </w:rPr>
              <w:t>- čl. 114 tretia kapitola hlava VII Zmluvy o fungovaní Európskej únie v platnom znení</w:t>
            </w:r>
          </w:p>
          <w:p w14:paraId="394454C0" w14:textId="5449B4A6" w:rsidR="00054456" w:rsidRPr="00117A7E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25B88C87" w14:textId="501A92F3" w:rsidR="00BF0785" w:rsidRDefault="00BF0785" w:rsidP="00BF0785">
            <w:pPr>
              <w:jc w:val="both"/>
              <w:divId w:val="1617443129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Cs/>
                <w:sz w:val="25"/>
                <w:szCs w:val="25"/>
              </w:rPr>
              <w:t xml:space="preserve">b) </w:t>
            </w:r>
            <w:r w:rsidRPr="00BF0785">
              <w:rPr>
                <w:rFonts w:ascii="Times" w:hAnsi="Times" w:cs="Times"/>
                <w:sz w:val="25"/>
                <w:szCs w:val="25"/>
              </w:rPr>
              <w:t>je upravená v</w:t>
            </w:r>
            <w:r>
              <w:rPr>
                <w:rFonts w:ascii="Times" w:hAnsi="Times" w:cs="Times"/>
                <w:sz w:val="25"/>
                <w:szCs w:val="25"/>
              </w:rPr>
              <w:t xml:space="preserve"> sekundárnom </w:t>
            </w:r>
            <w:r w:rsidRPr="00BF0785">
              <w:rPr>
                <w:rFonts w:ascii="Times" w:hAnsi="Times" w:cs="Times"/>
                <w:sz w:val="25"/>
                <w:szCs w:val="25"/>
              </w:rPr>
              <w:t>práve -</w:t>
            </w:r>
            <w:r w:rsidR="00C41806">
              <w:rPr>
                <w:rFonts w:ascii="Times" w:hAnsi="Times" w:cs="Times"/>
                <w:sz w:val="25"/>
                <w:szCs w:val="25"/>
              </w:rPr>
              <w:br/>
            </w:r>
            <w:r w:rsidR="00C41806">
              <w:rPr>
                <w:rFonts w:ascii="Times" w:hAnsi="Times" w:cs="Times"/>
                <w:sz w:val="25"/>
                <w:szCs w:val="25"/>
              </w:rPr>
              <w:br/>
              <w:t>- smernica Európskeho parlamentu a Rady (EÚ) 2018/843 z 30. mája 2018, ktorou sa mení smernica (EÚ) 2015/849 o predchádzaní využívaniu finančného systému na účely prania špinavých peňazí alebo financovania terorizmu a smernice 2009/138/ES a 2013/36/EÚ (Ú. v. EÚ L 156, 19.6.2018)</w:t>
            </w:r>
            <w:r>
              <w:rPr>
                <w:rFonts w:ascii="Times" w:hAnsi="Times" w:cs="Times"/>
                <w:sz w:val="25"/>
                <w:szCs w:val="25"/>
              </w:rPr>
              <w:t xml:space="preserve"> – gestor</w:t>
            </w:r>
            <w:r w:rsidR="00031729">
              <w:rPr>
                <w:rFonts w:ascii="Times" w:hAnsi="Times" w:cs="Times"/>
                <w:sz w:val="25"/>
                <w:szCs w:val="25"/>
              </w:rPr>
              <w:t>: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031729">
              <w:rPr>
                <w:rFonts w:ascii="Times" w:hAnsi="Times" w:cs="Times"/>
                <w:sz w:val="25"/>
                <w:szCs w:val="25"/>
              </w:rPr>
              <w:t xml:space="preserve"> MV SR, </w:t>
            </w:r>
            <w:proofErr w:type="spellStart"/>
            <w:r w:rsidR="00031729">
              <w:rPr>
                <w:rFonts w:ascii="Times" w:hAnsi="Times" w:cs="Times"/>
                <w:sz w:val="25"/>
                <w:szCs w:val="25"/>
              </w:rPr>
              <w:t>spolugestori</w:t>
            </w:r>
            <w:proofErr w:type="spellEnd"/>
            <w:r w:rsidR="00031729">
              <w:rPr>
                <w:rFonts w:ascii="Times" w:hAnsi="Times" w:cs="Times"/>
                <w:sz w:val="25"/>
                <w:szCs w:val="25"/>
              </w:rPr>
              <w:t>: MF SR, MS SR, NBS;</w:t>
            </w:r>
          </w:p>
          <w:p w14:paraId="2E952E9E" w14:textId="4898232B" w:rsidR="00047A72" w:rsidRDefault="00C41806" w:rsidP="00047A72">
            <w:pPr>
              <w:jc w:val="both"/>
              <w:divId w:val="1617443129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 smernica Európskeho parlamentu a Rady 2009/138/ES z 25. novembra 2009 o začatí a vykonávaní poistenia a zaistenia (Solventnosť II) (Ú. v. EÚ L 335, 17.12.2009)</w:t>
            </w:r>
            <w:r w:rsidR="00DA060C">
              <w:rPr>
                <w:rFonts w:ascii="Times" w:hAnsi="Times" w:cs="Times"/>
                <w:sz w:val="25"/>
                <w:szCs w:val="25"/>
              </w:rPr>
              <w:t xml:space="preserve"> v platnom znení</w:t>
            </w:r>
            <w:r w:rsidR="00047A72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047A72">
              <w:rPr>
                <w:rFonts w:ascii="Times" w:hAnsi="Times" w:cs="Times"/>
                <w:sz w:val="25"/>
                <w:szCs w:val="25"/>
              </w:rPr>
              <w:t>–</w:t>
            </w:r>
            <w:r w:rsidR="00047A72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047A72">
              <w:rPr>
                <w:rFonts w:ascii="Times" w:hAnsi="Times" w:cs="Times"/>
                <w:sz w:val="25"/>
                <w:szCs w:val="25"/>
              </w:rPr>
              <w:t>gestor:  M</w:t>
            </w:r>
            <w:r w:rsidR="00047A72">
              <w:rPr>
                <w:rFonts w:ascii="Times" w:hAnsi="Times" w:cs="Times"/>
                <w:sz w:val="25"/>
                <w:szCs w:val="25"/>
              </w:rPr>
              <w:t>F</w:t>
            </w:r>
            <w:r w:rsidR="00047A72">
              <w:rPr>
                <w:rFonts w:ascii="Times" w:hAnsi="Times" w:cs="Times"/>
                <w:sz w:val="25"/>
                <w:szCs w:val="25"/>
              </w:rPr>
              <w:t xml:space="preserve"> SR, </w:t>
            </w:r>
            <w:proofErr w:type="spellStart"/>
            <w:r w:rsidR="00047A72">
              <w:rPr>
                <w:rFonts w:ascii="Times" w:hAnsi="Times" w:cs="Times"/>
                <w:sz w:val="25"/>
                <w:szCs w:val="25"/>
              </w:rPr>
              <w:t>spolugestor</w:t>
            </w:r>
            <w:proofErr w:type="spellEnd"/>
            <w:r w:rsidR="00047A72">
              <w:rPr>
                <w:rFonts w:ascii="Times" w:hAnsi="Times" w:cs="Times"/>
                <w:sz w:val="25"/>
                <w:szCs w:val="25"/>
              </w:rPr>
              <w:t>: NBS;</w:t>
            </w:r>
          </w:p>
          <w:p w14:paraId="09851908" w14:textId="71E3CE98" w:rsidR="00BF0785" w:rsidRDefault="00C41806" w:rsidP="00BF0785">
            <w:pPr>
              <w:jc w:val="both"/>
              <w:divId w:val="1617443129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smernica Európskeho parlamentu a Rady 2013/36/EÚ z 26. júna 2013 o prístupe k činnosti úverových inštitúcií 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prudenciálnom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dohľade nad úverovými inštitúciami a investičnými spoločnosťami, o zmene smernice 2002/87/ES a o zrušení smerníc 2006/48/ES a 2006/49/ES (Ú. v. EÚ L 176, 27.6.2013)</w:t>
            </w:r>
            <w:r w:rsidR="00DA060C">
              <w:rPr>
                <w:rFonts w:ascii="Times" w:hAnsi="Times" w:cs="Times"/>
                <w:sz w:val="25"/>
                <w:szCs w:val="25"/>
              </w:rPr>
              <w:t xml:space="preserve"> v platnom znení</w:t>
            </w:r>
            <w:r w:rsidR="00365530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365530">
              <w:rPr>
                <w:rFonts w:ascii="Times" w:hAnsi="Times" w:cs="Times"/>
                <w:sz w:val="25"/>
                <w:szCs w:val="25"/>
              </w:rPr>
              <w:t xml:space="preserve">– gestor:  MF SR, </w:t>
            </w:r>
            <w:proofErr w:type="spellStart"/>
            <w:r w:rsidR="00365530">
              <w:rPr>
                <w:rFonts w:ascii="Times" w:hAnsi="Times" w:cs="Times"/>
                <w:sz w:val="25"/>
                <w:szCs w:val="25"/>
              </w:rPr>
              <w:t>spolugestor</w:t>
            </w:r>
            <w:proofErr w:type="spellEnd"/>
            <w:r w:rsidR="00365530">
              <w:rPr>
                <w:rFonts w:ascii="Times" w:hAnsi="Times" w:cs="Times"/>
                <w:sz w:val="25"/>
                <w:szCs w:val="25"/>
              </w:rPr>
              <w:t>: NBS;</w:t>
            </w:r>
          </w:p>
          <w:p w14:paraId="6355CF5E" w14:textId="050A158D" w:rsidR="00BF0785" w:rsidRDefault="00C41806" w:rsidP="00BF0785">
            <w:pPr>
              <w:jc w:val="both"/>
              <w:divId w:val="1617443129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 smernica Európskeho parlamentu a Rady 2009/110/ES zo 16. septembra 2009 o začatí a vykonávaní činností a dohľade nad obozretným podnikaním inštitúcií elektronického peňažníctva, ktorou sa menia a dopĺňajú smernice 2005/60/ES a 2006/48/ES a zrušuje smernica 2000/46/ES (Ú. v. EÚ L 267, 10.10.2009)</w:t>
            </w:r>
            <w:r w:rsidR="00DA060C">
              <w:rPr>
                <w:rFonts w:ascii="Times" w:hAnsi="Times" w:cs="Times"/>
                <w:sz w:val="25"/>
                <w:szCs w:val="25"/>
              </w:rPr>
              <w:t xml:space="preserve"> v platnom znení</w:t>
            </w:r>
            <w:r w:rsidR="00B00F41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B00F41">
              <w:rPr>
                <w:rFonts w:ascii="Times" w:hAnsi="Times" w:cs="Times"/>
                <w:sz w:val="25"/>
                <w:szCs w:val="25"/>
              </w:rPr>
              <w:t xml:space="preserve">– gestor:  MF SR, </w:t>
            </w:r>
            <w:proofErr w:type="spellStart"/>
            <w:r w:rsidR="00B00F41">
              <w:rPr>
                <w:rFonts w:ascii="Times" w:hAnsi="Times" w:cs="Times"/>
                <w:sz w:val="25"/>
                <w:szCs w:val="25"/>
              </w:rPr>
              <w:t>spolugestor</w:t>
            </w:r>
            <w:r w:rsidR="00B00F41">
              <w:rPr>
                <w:rFonts w:ascii="Times" w:hAnsi="Times" w:cs="Times"/>
                <w:sz w:val="25"/>
                <w:szCs w:val="25"/>
              </w:rPr>
              <w:t>i</w:t>
            </w:r>
            <w:proofErr w:type="spellEnd"/>
            <w:r w:rsidR="00B00F41">
              <w:rPr>
                <w:rFonts w:ascii="Times" w:hAnsi="Times" w:cs="Times"/>
                <w:sz w:val="25"/>
                <w:szCs w:val="25"/>
              </w:rPr>
              <w:t>: NBS</w:t>
            </w:r>
            <w:r w:rsidR="00B00F41">
              <w:rPr>
                <w:rFonts w:ascii="Times" w:hAnsi="Times" w:cs="Times"/>
                <w:sz w:val="25"/>
                <w:szCs w:val="25"/>
              </w:rPr>
              <w:t>, MV SR</w:t>
            </w:r>
            <w:r w:rsidR="00B00F41">
              <w:rPr>
                <w:rFonts w:ascii="Times" w:hAnsi="Times" w:cs="Times"/>
                <w:sz w:val="25"/>
                <w:szCs w:val="25"/>
              </w:rPr>
              <w:t>;</w:t>
            </w:r>
          </w:p>
          <w:p w14:paraId="3E03E5EF" w14:textId="4C7B1D64" w:rsidR="00BF0785" w:rsidRDefault="00C41806" w:rsidP="00BF0785">
            <w:pPr>
              <w:jc w:val="both"/>
              <w:divId w:val="1617443129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 smernica Európskeho parlamentu a Rady (EÚ) 2015/2366 z 25. novembra 2015 o platobných službách na vnútornom trhu, ktorou sa menia smernice 2002/65/ES, 2009/110/ES a 2013/36/EÚ a nariadenie (EÚ) č. 1093/2010 a ktorou sa zrušuje smernica 2007/64/ES (Ú. v. EÚ L 337, 23.12.2015)</w:t>
            </w:r>
            <w:r w:rsidR="000060EE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0060EE">
              <w:rPr>
                <w:rFonts w:ascii="Times" w:hAnsi="Times" w:cs="Times"/>
                <w:sz w:val="25"/>
                <w:szCs w:val="25"/>
              </w:rPr>
              <w:t xml:space="preserve">– gestor:  MF SR, </w:t>
            </w:r>
            <w:proofErr w:type="spellStart"/>
            <w:r w:rsidR="000060EE">
              <w:rPr>
                <w:rFonts w:ascii="Times" w:hAnsi="Times" w:cs="Times"/>
                <w:sz w:val="25"/>
                <w:szCs w:val="25"/>
              </w:rPr>
              <w:t>spolugestor</w:t>
            </w:r>
            <w:proofErr w:type="spellEnd"/>
            <w:r w:rsidR="000060EE">
              <w:rPr>
                <w:rFonts w:ascii="Times" w:hAnsi="Times" w:cs="Times"/>
                <w:sz w:val="25"/>
                <w:szCs w:val="25"/>
              </w:rPr>
              <w:t>: NBS;</w:t>
            </w:r>
          </w:p>
          <w:p w14:paraId="21245AF3" w14:textId="073D8359" w:rsidR="00BF0785" w:rsidRDefault="00C41806" w:rsidP="00BF0785">
            <w:pPr>
              <w:jc w:val="both"/>
              <w:divId w:val="1617443129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 nariadenie Európskeho parlamentu a Rady (EÚ) č. 910/2014 z 23. júla 2014 o elektronickej identifikácii a dôveryhodných službách pre elektronické transakcie na vnútornom trhu a o zrušení smernice 1999/93/ES (Ú. v. EÚ L 257, 28.8.2014)</w:t>
            </w:r>
            <w:r w:rsidR="00154259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154259">
              <w:rPr>
                <w:rFonts w:ascii="Times" w:hAnsi="Times" w:cs="Times"/>
                <w:sz w:val="25"/>
                <w:szCs w:val="25"/>
              </w:rPr>
              <w:t>– gestor</w:t>
            </w:r>
            <w:r w:rsidR="00154259">
              <w:rPr>
                <w:rFonts w:ascii="Times" w:hAnsi="Times" w:cs="Times"/>
                <w:sz w:val="25"/>
                <w:szCs w:val="25"/>
              </w:rPr>
              <w:t>i</w:t>
            </w:r>
            <w:r w:rsidR="00154259">
              <w:rPr>
                <w:rFonts w:ascii="Times" w:hAnsi="Times" w:cs="Times"/>
                <w:sz w:val="25"/>
                <w:szCs w:val="25"/>
              </w:rPr>
              <w:t xml:space="preserve">:  </w:t>
            </w:r>
            <w:r w:rsidR="00154259" w:rsidRPr="00154259">
              <w:rPr>
                <w:rFonts w:ascii="Times" w:hAnsi="Times" w:cs="Times"/>
                <w:sz w:val="25"/>
                <w:szCs w:val="25"/>
              </w:rPr>
              <w:t>NBÚ, MF SR, MV SR</w:t>
            </w:r>
            <w:r w:rsidR="00154259">
              <w:rPr>
                <w:rFonts w:ascii="Times" w:hAnsi="Times" w:cs="Times"/>
                <w:sz w:val="25"/>
                <w:szCs w:val="25"/>
              </w:rPr>
              <w:t>;</w:t>
            </w:r>
          </w:p>
          <w:p w14:paraId="4AB3151C" w14:textId="0E8FBAD2" w:rsidR="00BF0785" w:rsidRDefault="00C41806" w:rsidP="00BF0785">
            <w:pPr>
              <w:jc w:val="both"/>
              <w:divId w:val="1617443129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 nariadenie Európskeho parlamentu a Rady (EÚ) č. 2016/679 z 27. apríla 2016 o ochrane fyzických osôb pri spracúvaní osobných údajov a o voľnom pohybe takýchto údajov, ktorým sa zrušuje smernica 95/46/ES (všeobecné nariadenie o ochrane údajov) (Ú. v. EÚ L 119, 4.5.2016)</w:t>
            </w:r>
            <w:r w:rsidR="00154259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154259">
              <w:rPr>
                <w:rFonts w:ascii="Times" w:hAnsi="Times" w:cs="Times"/>
                <w:sz w:val="25"/>
                <w:szCs w:val="25"/>
              </w:rPr>
              <w:t xml:space="preserve">– gestor: </w:t>
            </w:r>
            <w:r w:rsidR="00154259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154259" w:rsidRPr="00154259">
              <w:rPr>
                <w:rFonts w:ascii="Times" w:hAnsi="Times" w:cs="Times"/>
                <w:sz w:val="25"/>
                <w:szCs w:val="25"/>
              </w:rPr>
              <w:t>ÚOOÚ SR;</w:t>
            </w:r>
          </w:p>
          <w:p w14:paraId="6FDDDD08" w14:textId="16CB3CAE" w:rsidR="002B21EB" w:rsidRDefault="00C41806" w:rsidP="002B21EB">
            <w:pPr>
              <w:jc w:val="both"/>
              <w:divId w:val="1617443129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- smernica Európskeho parlamentu a Rady (EÚ) 2016/680 z 27. apríla 2016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 (Ú. v. EÚ L 119, 4.5.2016</w:t>
            </w:r>
            <w:r w:rsidR="00154259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2B21EB">
              <w:rPr>
                <w:rFonts w:ascii="Times" w:hAnsi="Times" w:cs="Times"/>
                <w:sz w:val="25"/>
                <w:szCs w:val="25"/>
              </w:rPr>
              <w:t xml:space="preserve">) – gestor:  MV SR, </w:t>
            </w:r>
            <w:proofErr w:type="spellStart"/>
            <w:r w:rsidR="002B21EB">
              <w:rPr>
                <w:rFonts w:ascii="Times" w:hAnsi="Times" w:cs="Times"/>
                <w:sz w:val="25"/>
                <w:szCs w:val="25"/>
              </w:rPr>
              <w:t>spolugestori</w:t>
            </w:r>
            <w:proofErr w:type="spellEnd"/>
            <w:r w:rsidR="002B21EB">
              <w:rPr>
                <w:rFonts w:ascii="Times" w:hAnsi="Times" w:cs="Times"/>
                <w:sz w:val="25"/>
                <w:szCs w:val="25"/>
              </w:rPr>
              <w:t xml:space="preserve">: MS SR, </w:t>
            </w:r>
            <w:r w:rsidR="002B21EB">
              <w:rPr>
                <w:rFonts w:ascii="Times" w:hAnsi="Times" w:cs="Times"/>
                <w:sz w:val="25"/>
                <w:szCs w:val="25"/>
              </w:rPr>
              <w:t>GP SR, ÚOOÚ SR</w:t>
            </w:r>
            <w:r w:rsidR="002B21EB">
              <w:rPr>
                <w:rFonts w:ascii="Times" w:hAnsi="Times" w:cs="Times"/>
                <w:sz w:val="25"/>
                <w:szCs w:val="25"/>
              </w:rPr>
              <w:t>;</w:t>
            </w:r>
          </w:p>
          <w:p w14:paraId="6304F4A9" w14:textId="111864C0" w:rsidR="00BF0785" w:rsidRDefault="00C41806" w:rsidP="00BF0785">
            <w:pPr>
              <w:jc w:val="both"/>
              <w:divId w:val="1617443129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 nariadenie Európskeho parlamentu a Rady (EU) 2015/847 zo dňa 20. mája 2015 o údajoch sprevádzajúcich prevody finančných prostriedkov, ktorým sa zrušuje nariadenie (ES) č. 1781/2006 (Ú. v. EÚ L 141, 5.6.2015)</w:t>
            </w:r>
            <w:r w:rsidR="002B21EB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2B21EB">
              <w:rPr>
                <w:rFonts w:ascii="Times" w:hAnsi="Times" w:cs="Times"/>
                <w:sz w:val="25"/>
                <w:szCs w:val="25"/>
              </w:rPr>
              <w:t>– gestor</w:t>
            </w:r>
            <w:r w:rsidR="002B21EB">
              <w:rPr>
                <w:rFonts w:ascii="Times" w:hAnsi="Times" w:cs="Times"/>
                <w:sz w:val="25"/>
                <w:szCs w:val="25"/>
              </w:rPr>
              <w:t>i</w:t>
            </w:r>
            <w:r w:rsidR="002B21EB">
              <w:rPr>
                <w:rFonts w:ascii="Times" w:hAnsi="Times" w:cs="Times"/>
                <w:sz w:val="25"/>
                <w:szCs w:val="25"/>
              </w:rPr>
              <w:t xml:space="preserve">:  </w:t>
            </w:r>
            <w:r w:rsidR="002B21EB" w:rsidRPr="002B21EB">
              <w:rPr>
                <w:rFonts w:ascii="Times" w:hAnsi="Times" w:cs="Times"/>
                <w:sz w:val="25"/>
                <w:szCs w:val="25"/>
              </w:rPr>
              <w:t>MV SR, MF SR, MS SR, NBS;</w:t>
            </w:r>
          </w:p>
          <w:p w14:paraId="05DC83C3" w14:textId="77777777" w:rsidR="00DA060C" w:rsidRDefault="00C41806" w:rsidP="002B21EB">
            <w:pPr>
              <w:tabs>
                <w:tab w:val="left" w:pos="13140"/>
              </w:tabs>
              <w:jc w:val="both"/>
              <w:divId w:val="1617443129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 delegované nariadenie Komisie (EÚ) 2016/1675 zo 14. júla 2016, ktorým sa smernica Európskeho parlamentu a Rady (EÚ) 2015/849 dopĺňa o identifikáciu vysokorizikových tretích krajín so strategickými nedostatkami (Ú. v. EÚ L 254, 20.9.2016)</w:t>
            </w:r>
            <w:r w:rsidR="002B21EB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DA060C">
              <w:rPr>
                <w:rFonts w:ascii="Times" w:hAnsi="Times" w:cs="Times"/>
                <w:sz w:val="25"/>
                <w:szCs w:val="25"/>
              </w:rPr>
              <w:t xml:space="preserve">v platnom znení </w:t>
            </w:r>
            <w:r w:rsidR="002B21EB">
              <w:rPr>
                <w:rFonts w:ascii="Times" w:hAnsi="Times" w:cs="Times"/>
                <w:sz w:val="25"/>
                <w:szCs w:val="25"/>
              </w:rPr>
              <w:t xml:space="preserve">– gestori:  </w:t>
            </w:r>
            <w:r w:rsidR="002B21EB" w:rsidRPr="002B21EB">
              <w:rPr>
                <w:rFonts w:ascii="Times" w:hAnsi="Times" w:cs="Times"/>
                <w:sz w:val="25"/>
                <w:szCs w:val="25"/>
              </w:rPr>
              <w:t>MV SR, MF SR, MS SR, NBS</w:t>
            </w:r>
            <w:r w:rsidR="00DA060C">
              <w:rPr>
                <w:rFonts w:ascii="Times" w:hAnsi="Times" w:cs="Times"/>
                <w:sz w:val="25"/>
                <w:szCs w:val="25"/>
              </w:rPr>
              <w:t>;</w:t>
            </w:r>
          </w:p>
          <w:p w14:paraId="5AC6CD90" w14:textId="64250034" w:rsidR="002B21EB" w:rsidRPr="002B21EB" w:rsidRDefault="00DA060C" w:rsidP="002B21EB">
            <w:pPr>
              <w:tabs>
                <w:tab w:val="left" w:pos="13140"/>
              </w:tabs>
              <w:jc w:val="both"/>
              <w:divId w:val="1617443129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</w:t>
            </w:r>
            <w:r>
              <w:rPr>
                <w:rFonts w:ascii="Times" w:hAnsi="Times" w:cs="Times"/>
                <w:sz w:val="25"/>
                <w:szCs w:val="25"/>
              </w:rPr>
              <w:t>delegované nariadenie</w:t>
            </w:r>
            <w:r w:rsidR="00D42841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D42841">
              <w:rPr>
                <w:rFonts w:ascii="Times" w:hAnsi="Times" w:cs="Times"/>
                <w:sz w:val="25"/>
                <w:szCs w:val="25"/>
              </w:rPr>
              <w:t>Komisie (EÚ) 2019/758 z 31. januára 2019, ktorým sa dopĺňa smernica Európskeho parlamentu a Rady (EÚ) 2015/849, pokiaľ ide o regulačné technické predpisy týkajúce sa minimálnych opatrení a druhu dodatočných opatrení, ktoré musia úverové a finančné inštitúcie prijať na zmiernenie rizika prania špinavých peňazí a financovania terorizmu v určitých tretích krajinách (Ú. v. EÚ L 125, 14.5.2019)</w:t>
            </w:r>
            <w:r w:rsidR="00D42841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D42841">
              <w:rPr>
                <w:rFonts w:ascii="Times" w:hAnsi="Times" w:cs="Times"/>
                <w:sz w:val="25"/>
                <w:szCs w:val="25"/>
              </w:rPr>
              <w:t>– gestor</w:t>
            </w:r>
            <w:r w:rsidR="00D42841">
              <w:rPr>
                <w:rFonts w:ascii="Times" w:hAnsi="Times" w:cs="Times"/>
                <w:sz w:val="25"/>
                <w:szCs w:val="25"/>
              </w:rPr>
              <w:t xml:space="preserve"> zatiaľ nebol oficiálne Úradom vlády SR určený</w:t>
            </w:r>
            <w:r w:rsidR="002B21EB" w:rsidRPr="002B21EB">
              <w:rPr>
                <w:rFonts w:ascii="Times" w:hAnsi="Times" w:cs="Times"/>
                <w:sz w:val="25"/>
                <w:szCs w:val="25"/>
              </w:rPr>
              <w:t>.</w:t>
            </w:r>
          </w:p>
          <w:p w14:paraId="2CCD575C" w14:textId="77777777" w:rsidR="00BF0785" w:rsidRDefault="00BF0785" w:rsidP="00BF0785">
            <w:pPr>
              <w:jc w:val="both"/>
              <w:divId w:val="1617443129"/>
              <w:rPr>
                <w:rFonts w:ascii="Times" w:hAnsi="Times" w:cs="Times"/>
                <w:sz w:val="25"/>
                <w:szCs w:val="25"/>
              </w:rPr>
            </w:pPr>
          </w:p>
          <w:p w14:paraId="5C9D2D2D" w14:textId="393D72D3" w:rsidR="00BF0785" w:rsidRPr="00BF0785" w:rsidRDefault="00BF0785" w:rsidP="00BF0785">
            <w:pPr>
              <w:jc w:val="both"/>
              <w:divId w:val="1617443129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c)  </w:t>
            </w:r>
            <w:r w:rsidRPr="00BF0785">
              <w:rPr>
                <w:rFonts w:ascii="Times" w:hAnsi="Times" w:cs="Times"/>
                <w:sz w:val="25"/>
                <w:szCs w:val="25"/>
              </w:rPr>
              <w:t xml:space="preserve">nie je upravená </w:t>
            </w:r>
            <w:r w:rsidRPr="00BF0785">
              <w:rPr>
                <w:rFonts w:ascii="Times" w:hAnsi="Times" w:cs="Times"/>
                <w:sz w:val="25"/>
                <w:szCs w:val="25"/>
              </w:rPr>
              <w:t>v judikatúre Súdneho dvora Európskej únie.</w:t>
            </w:r>
          </w:p>
          <w:p w14:paraId="47C8A381" w14:textId="741D3E85" w:rsidR="0023485C" w:rsidRPr="00117A7E" w:rsidRDefault="0023485C" w:rsidP="00BF0785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77B770CE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C41806" w14:paraId="7FB4F359" w14:textId="77777777">
        <w:trPr>
          <w:divId w:val="26225473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B6CD8A9" w14:textId="77777777" w:rsidR="00C41806" w:rsidRDefault="00C4180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C0ACE0" w14:textId="77777777" w:rsidR="00C41806" w:rsidRDefault="00C41806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C41806" w14:paraId="08347D62" w14:textId="77777777">
        <w:trPr>
          <w:divId w:val="262254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E8A5B3" w14:textId="77777777" w:rsidR="00C41806" w:rsidRDefault="00C41806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729B459" w14:textId="77777777" w:rsidR="00C41806" w:rsidRDefault="00C4180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F87885" w14:textId="77777777" w:rsidR="00C41806" w:rsidRDefault="00C41806" w:rsidP="00031729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alebo lehota na implementáciu nariadenia alebo rozhodnutia</w:t>
            </w:r>
          </w:p>
        </w:tc>
      </w:tr>
      <w:tr w:rsidR="00C41806" w14:paraId="57CF0169" w14:textId="77777777">
        <w:trPr>
          <w:divId w:val="262254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BABDC4" w14:textId="77777777" w:rsidR="00C41806" w:rsidRDefault="00C41806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0EE5A3" w14:textId="77777777" w:rsidR="00C41806" w:rsidRDefault="00C418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8C8B77" w14:textId="57D8A2F0" w:rsidR="00C41806" w:rsidRDefault="00C41806" w:rsidP="00711CA7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Smernicu 2018/843/EÚ je podľa článku 4 potrebné prebrať do slovenského právneho poriadku najneskôr do 10. januára 2020 s výnimkou článku 12 ods. 3, kde je transpozičná lehota do 10. júla 2020 a článku 32a kde je stanovená lehota na transpozíciu do 10. septembra 2020.</w:t>
            </w:r>
          </w:p>
        </w:tc>
      </w:tr>
      <w:tr w:rsidR="00C41806" w14:paraId="38CCC179" w14:textId="77777777">
        <w:trPr>
          <w:divId w:val="262254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76074A" w14:textId="77777777" w:rsidR="00C41806" w:rsidRDefault="00C41806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027C2C" w14:textId="77777777" w:rsidR="00C41806" w:rsidRDefault="00C4180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62791B" w14:textId="77777777" w:rsidR="00C41806" w:rsidRDefault="00C41806" w:rsidP="00031729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 </w:t>
            </w:r>
          </w:p>
        </w:tc>
      </w:tr>
      <w:tr w:rsidR="00C41806" w14:paraId="7030EE3C" w14:textId="77777777">
        <w:trPr>
          <w:divId w:val="262254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270F6F" w14:textId="77777777" w:rsidR="00C41806" w:rsidRDefault="00C41806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87CBF2" w14:textId="77777777" w:rsidR="00C41806" w:rsidRDefault="00C418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A7ECB7" w14:textId="2CEFBC09" w:rsidR="00C41806" w:rsidRDefault="00C41806" w:rsidP="00711CA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 proti Slovenskej republike v súčasnosti prebieha konanie pod č. 2017/0431.</w:t>
            </w:r>
            <w:bookmarkStart w:id="0" w:name="_GoBack"/>
            <w:bookmarkEnd w:id="0"/>
          </w:p>
        </w:tc>
      </w:tr>
      <w:tr w:rsidR="00C41806" w14:paraId="7FB18EAE" w14:textId="77777777">
        <w:trPr>
          <w:divId w:val="262254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30781F" w14:textId="77777777" w:rsidR="00C41806" w:rsidRDefault="00C41806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7D0EB5" w14:textId="77777777" w:rsidR="00C41806" w:rsidRDefault="00C4180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AA209B" w14:textId="21CA099A" w:rsidR="00C41806" w:rsidRDefault="00C41806" w:rsidP="00031729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  <w:r w:rsidR="00031729">
              <w:rPr>
                <w:rFonts w:ascii="Times" w:hAnsi="Times" w:cs="Times"/>
                <w:sz w:val="25"/>
                <w:szCs w:val="25"/>
              </w:rPr>
              <w:t xml:space="preserve"> -</w:t>
            </w:r>
          </w:p>
        </w:tc>
      </w:tr>
      <w:tr w:rsidR="00C41806" w14:paraId="720BDB01" w14:textId="77777777">
        <w:trPr>
          <w:divId w:val="262254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BBA823" w14:textId="77777777" w:rsidR="00C41806" w:rsidRDefault="00C41806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2E3B88" w14:textId="77777777" w:rsidR="00C41806" w:rsidRDefault="00C418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AE8AB2" w14:textId="77777777" w:rsidR="00C41806" w:rsidRDefault="00C41806" w:rsidP="00031729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41806" w14:paraId="3793C08C" w14:textId="77777777">
        <w:trPr>
          <w:divId w:val="262254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DD9772" w14:textId="77777777" w:rsidR="00C41806" w:rsidRDefault="00C4180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F07C16A" w14:textId="77777777" w:rsidR="00C41806" w:rsidRDefault="00C41806" w:rsidP="00031729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Stupeň zlučiteľnosti návrhu právneho predpisu s právom Európskej únie:</w:t>
            </w:r>
          </w:p>
        </w:tc>
      </w:tr>
      <w:tr w:rsidR="00C41806" w14:paraId="1A25184C" w14:textId="77777777">
        <w:trPr>
          <w:divId w:val="262254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4E87D0" w14:textId="77777777" w:rsidR="00C41806" w:rsidRDefault="00C41806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BCFEF1" w14:textId="77777777" w:rsidR="00C41806" w:rsidRDefault="00C418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8D4F38" w14:textId="77777777" w:rsidR="00C41806" w:rsidRDefault="00C41806" w:rsidP="00031729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úplne</w:t>
            </w:r>
          </w:p>
        </w:tc>
      </w:tr>
    </w:tbl>
    <w:p w14:paraId="0FF88273" w14:textId="5AF19D40" w:rsidR="003D0DA4" w:rsidRPr="00117A7E" w:rsidRDefault="003D0DA4" w:rsidP="00814DF5">
      <w:pPr>
        <w:tabs>
          <w:tab w:val="left" w:pos="360"/>
        </w:tabs>
        <w:jc w:val="both"/>
      </w:pP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060EE"/>
    <w:rsid w:val="00010D7F"/>
    <w:rsid w:val="00031729"/>
    <w:rsid w:val="00047A72"/>
    <w:rsid w:val="00054456"/>
    <w:rsid w:val="000C03E4"/>
    <w:rsid w:val="000C5887"/>
    <w:rsid w:val="00117A7E"/>
    <w:rsid w:val="00154259"/>
    <w:rsid w:val="001566D6"/>
    <w:rsid w:val="001D60ED"/>
    <w:rsid w:val="001F0AA3"/>
    <w:rsid w:val="0020025E"/>
    <w:rsid w:val="0023485C"/>
    <w:rsid w:val="002B14DD"/>
    <w:rsid w:val="002B21EB"/>
    <w:rsid w:val="002E6AC0"/>
    <w:rsid w:val="00365530"/>
    <w:rsid w:val="003841E0"/>
    <w:rsid w:val="003D0DA4"/>
    <w:rsid w:val="00482868"/>
    <w:rsid w:val="004A3CCB"/>
    <w:rsid w:val="004B1E6E"/>
    <w:rsid w:val="004D4216"/>
    <w:rsid w:val="004E7F23"/>
    <w:rsid w:val="00596545"/>
    <w:rsid w:val="00632C56"/>
    <w:rsid w:val="006C0FA0"/>
    <w:rsid w:val="006E1D9C"/>
    <w:rsid w:val="006F3E6F"/>
    <w:rsid w:val="00711CA7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00F41"/>
    <w:rsid w:val="00B128CD"/>
    <w:rsid w:val="00B326AA"/>
    <w:rsid w:val="00BF0785"/>
    <w:rsid w:val="00C12975"/>
    <w:rsid w:val="00C41806"/>
    <w:rsid w:val="00C90146"/>
    <w:rsid w:val="00CA5D08"/>
    <w:rsid w:val="00D14B99"/>
    <w:rsid w:val="00D42841"/>
    <w:rsid w:val="00D465F6"/>
    <w:rsid w:val="00D5344B"/>
    <w:rsid w:val="00D7275F"/>
    <w:rsid w:val="00D75FDD"/>
    <w:rsid w:val="00DA060C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.8.2019 14:17:35"/>
    <f:field ref="objchangedby" par="" text="Administrator, System"/>
    <f:field ref="objmodifiedat" par="" text="1.8.2019 14:17:38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439C8E3-8C46-4FA9-80B8-19770F6AC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Renáta Lokšová</cp:lastModifiedBy>
  <cp:revision>14</cp:revision>
  <cp:lastPrinted>2019-09-02T07:30:00Z</cp:lastPrinted>
  <dcterms:created xsi:type="dcterms:W3CDTF">2019-09-02T07:30:00Z</dcterms:created>
  <dcterms:modified xsi:type="dcterms:W3CDTF">2019-09-02T09:20:00Z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COO.2145.1000.3.3528966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Finančné právo_x000d_
Správne právo_x000d_
Obchodné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Juraj Beník</vt:lpwstr>
  </property>
  <property fmtid="{D5CDD505-2E9C-101B-9397-08002B2CF9AE}" pid="11" name="FSC#SKEDITIONSLOVLEX@103.510:zodppredkladatel">
    <vt:lpwstr>Ing. Denisa Saková</vt:lpwstr>
  </property>
  <property fmtid="{D5CDD505-2E9C-101B-9397-08002B2CF9AE}" pid="12" name="FSC#SKEDITIONSLOVLEX@103.510:nazovpredpis">
    <vt:lpwstr>, ktorým sa mení a dopĺňa zákon č. 297/2008 Z. z. o ochrane pred legalizáciou príjmov z trestnej činnosti a o ochrane pred financovaním terorizmu a o zmene a doplnení niektorých zákonov v znení neskorších predpisov a ktorým sa menia a dopĺňajú niektoré z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vnútra Slovenskej republiky</vt:lpwstr>
  </property>
  <property fmtid="{D5CDD505-2E9C-101B-9397-08002B2CF9AE}" pid="15" name="FSC#SKEDITIONSLOVLEX@103.510:pripomienkovatelia">
    <vt:lpwstr>Ministerstvo vnútra Slovenskej republiky, Ministerstvo vnútra Slovenskej republiky, Ministerstvo vnútra Slovenskej republiky, Ministerstvo vnútra Slovenskej republiky, Ministerstvo vnútra Slovenskej republiky, Ministerstvo vnútra Slovenskej republiky, Min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Bod B.18. uznesenia vlády Slovenskej republiky č. 469 z 10. októbra 2018</vt:lpwstr>
  </property>
  <property fmtid="{D5CDD505-2E9C-101B-9397-08002B2CF9AE}" pid="18" name="FSC#SKEDITIONSLOVLEX@103.510:plnynazovpredpis">
    <vt:lpwstr> Zákon, ktorým sa mení a dopĺňa zákon č. 297/2008 Z. z. o ochrane pred legalizáciou príjmov z trestnej činnosti a o ochrane pred financovaním terorizmu a o zmene a doplnení niektorých zákonov v znení neskorších predpisov a ktorým sa menia a dopĺňajú niekt</vt:lpwstr>
  </property>
  <property fmtid="{D5CDD505-2E9C-101B-9397-08002B2CF9AE}" pid="19" name="FSC#SKEDITIONSLOVLEX@103.510:rezortcislopredpis">
    <vt:lpwstr>KM-OBL-178/2019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LP/2019/567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-	čl. 114 tretia kapitola hlava VII Zmluvy o fungovaní Európskej únie v platnom znení</vt:lpwstr>
  </property>
  <property fmtid="{D5CDD505-2E9C-101B-9397-08002B2CF9AE}" pid="39" name="FSC#SKEDITIONSLOVLEX@103.510:AttrStrListDocPropSekundarneLegPravoPO">
    <vt:lpwstr>-	smernica Európskeho parlamentu a Rady (EÚ) 2018/843 z 30. mája 2018, ktorou sa mení smernica (EÚ) 2015/849 o predchádzaní využívaniu finančného systému na účely prania špinavých peňazí alebo financovania terorizmu a smernice 2009/138/ES a 2013/36/EÚ (Ú.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- nie je obsiahnutá v judikatúre Súdneho dvora Európskej únie.</vt:lpwstr>
  </property>
  <property fmtid="{D5CDD505-2E9C-101B-9397-08002B2CF9AE}" pid="44" name="FSC#SKEDITIONSLOVLEX@103.510:AttrStrListDocPropLehotaPrebratieSmernice">
    <vt:lpwstr>Smernicu 2018/843/EÚ je podľa článku 4 potrebné prebrať do slovenského právneho poriadku najneskôr do 10. januára 2020 s výnimkou článku 12 ods. 3, kde je transpozičná lehota do 10. júla 2020 a článku 32a kde je stanovená lehota na transpozíciu do 10. sep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- proti Slovenskej republike v súčasnosti prebieha konanie pod č. 2017/0431.</vt:lpwstr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26. 6. 2019</vt:lpwstr>
  </property>
  <property fmtid="{D5CDD505-2E9C-101B-9397-08002B2CF9AE}" pid="51" name="FSC#SKEDITIONSLOVLEX@103.510:AttrDateDocPropUkonceniePKK">
    <vt:lpwstr>2. 7. 2019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Alternatívne riešenia neboli posudzované. S poukazom na charakter definovaného problému (viď doložka vybraných vplyvov časť 3.)  žiadne alternatívy právneho ani vecného riešenia problému neprichádzali do úvahy.</vt:lpwstr>
  </property>
  <property fmtid="{D5CDD505-2E9C-101B-9397-08002B2CF9AE}" pid="59" name="FSC#SKEDITIONSLOVLEX@103.510:AttrStrListDocPropStanoviskoGest">
    <vt:lpwstr>&lt;p&gt;Stála pracovná komisia na posudzovanie vybraných vplyvov vyjadrila pod číslom: 154/2019 &lt;u&gt;nesúhlasné stanovisko&lt;/u&gt; s materiálom predloženým na predbežné pripomienkové konanie s odporúčaním na jeho dopracovanie podľa&amp;nbsp; pripomienok uvedených v&amp;nbsp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vnútra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justify;"&gt;&amp;nbsp;&amp;nbsp;&amp;nbsp;&amp;nbsp; Ministerstvo vnútra Slovenskej republiky predkladá do medzirezortného pripomienkového konania návrh zákona, ktorým sa mení a&amp;nbsp;dopĺňa zákon č. 297/2008 Z. z. o&amp;nbsp;ochrane pred legalizáciou príj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justify;"&gt;Návrh zákona, ktorým sa mení a&amp;nbsp;dopĺňa zákon č. 297/2008 Z. z. o&amp;nbsp;ochrane pred legalizáciou príjmov z&amp;nbsp;trestnej činnosti a&amp;nbsp;o&amp;nbsp;ochrane pred financovaním terorizmu a&amp;nbsp;o&amp;nbsp;zmene a&amp;nbsp;doplnení niek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ministerka vnútra</vt:lpwstr>
  </property>
  <property fmtid="{D5CDD505-2E9C-101B-9397-08002B2CF9AE}" pid="138" name="FSC#SKEDITIONSLOVLEX@103.510:funkciaZodpPredAkuzativ">
    <vt:lpwstr>ministerke vnútra</vt:lpwstr>
  </property>
  <property fmtid="{D5CDD505-2E9C-101B-9397-08002B2CF9AE}" pid="139" name="FSC#SKEDITIONSLOVLEX@103.510:funkciaZodpPredDativ">
    <vt:lpwstr>ministerky vnútra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Ing. Denisa Saková_x000d_
ministerka vnútra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ákony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oré zákony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1. 8. 2019</vt:lpwstr>
  </property>
</Properties>
</file>