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95C55" w:rsidRDefault="00995C5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95C55">
        <w:trPr>
          <w:divId w:val="2375979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základných identifikátoroch fyzickej osoby a o zmene a doplnení niektorých zákonov</w:t>
            </w: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</w:tr>
      <w:tr w:rsidR="00995C55">
        <w:trPr>
          <w:divId w:val="2375979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95C55">
        <w:trPr>
          <w:divId w:val="2375979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95C55">
        <w:trPr>
          <w:divId w:val="2375979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95C55">
        <w:trPr>
          <w:divId w:val="23759795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3.4.2019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17.4.2019</w:t>
            </w:r>
          </w:p>
        </w:tc>
      </w:tr>
      <w:tr w:rsidR="00995C55">
        <w:trPr>
          <w:divId w:val="2375979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2019</w:t>
            </w:r>
          </w:p>
        </w:tc>
      </w:tr>
      <w:tr w:rsidR="00995C55">
        <w:trPr>
          <w:divId w:val="2375979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95C55" w:rsidRDefault="00995C5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súčasnosti sa v Slovenskej republike používa viacero typov identifikátorov fyzickej osoby, ako napr. identifikátor založený na dátume narodenia, čísle sociálneho zabezpečenia, a pod., ale bez používania jediného univerzálneho identifikátora občana. Za trvalý identifikačný osobný údaj fyzickej osoby, ktorý zabezpečuje jej jednoznačnosť v informačných systémoch je považované rodné číslo. Rodné číslo však nespĺňa kritériá identifikátora fyzickej osoby, ako boli určené v rámci strategických a koncepčných dokumentov z oblasti informatizácie verejnej správy.</w:t>
            </w: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predloženého návrhu zákona je zavedenie základných identifikátorov fyzickej osoby ako trvalých identifikačných osobných údajov fyzickej osoby uvedenej v registri fyzických osôb, ktoré zabezpečujú jej jednoznačnosť v informačných systémoch a nahradenie súčasného všeobecne použiteľného identifikátora – rodného čísla.</w:t>
            </w: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Priamo dotknutými subjektmi budú všetky fyzické osoby, ktorých údaje sú vedené v registri fyzických osôb a všetky inštitúcie verejnej správy, ktoré budú mať postavenie sektorového subjektu.</w:t>
            </w:r>
            <w:r>
              <w:rPr>
                <w:rFonts w:ascii="Times" w:hAnsi="Times" w:cs="Times"/>
                <w:sz w:val="20"/>
                <w:szCs w:val="20"/>
              </w:rPr>
              <w:br/>
              <w:t>Nepriamo dotknuté môžu byť tie právnické osoby, ktoré v súčasnosti v rámci osobných údajov spracúvali v informačnom systéme rodné číslo.</w:t>
            </w: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146" w:rsidRDefault="00995C55" w:rsidP="0083114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 Zachovanie súčasného stavu – táto alternatíva nie je vhodná najmä z pohľadu zabezpečenia primeranej ochrany osobných údajov fyzických osôb.</w:t>
            </w:r>
          </w:p>
          <w:p w:rsidR="00995C55" w:rsidRDefault="00995C55" w:rsidP="0083114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2. Zvolená alternatíva - navrhovaný systém základných identifikátorov zabezpečuje zvýšenie ochrany osobných údajov fyzických osôb vedených v jednotlivých informačných systémoch verejnej správy a prispieva tak k vyššej právnej ochrane dotknutých osôb. Návrh zákona zavádza možnosť presnej identifikácie fyzickej osoby vo všetkých informačných systémoch verejnej správy a umožňuje efektívnu komunikáciu medzi týmito systémami bez rizika združenia údajov z jednotlivých databáz a informačných systémov.</w:t>
            </w: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95C55" w:rsidTr="00970F16">
        <w:trPr>
          <w:divId w:val="708991867"/>
          <w:trHeight w:val="2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95C55">
        <w:trPr>
          <w:divId w:val="7089918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995C55">
        <w:trPr>
          <w:divId w:val="7089918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95C55" w:rsidRDefault="00995C5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95C55">
        <w:trPr>
          <w:divId w:val="42677158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 w:rsidP="004A363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A36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A363B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A363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4A363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A36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A363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E35D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E35D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E35D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E35D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E35D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95C55">
        <w:trPr>
          <w:divId w:val="42677158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C55" w:rsidRDefault="00995C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95C55" w:rsidRDefault="00995C5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95C55">
        <w:trPr>
          <w:divId w:val="1130151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95C55">
        <w:trPr>
          <w:divId w:val="1130151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995C55">
              <w:trPr>
                <w:trHeight w:val="720"/>
                <w:tblCellSpacing w:w="0" w:type="dxa"/>
              </w:trPr>
              <w:tc>
                <w:tcPr>
                  <w:tcW w:w="9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4403" w:rsidRDefault="00F74403" w:rsidP="00970F16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bookmarkStart w:id="0" w:name="_GoBack"/>
                  <w:r>
                    <w:rPr>
                      <w:sz w:val="20"/>
                    </w:rPr>
                    <w:t>Negatívny vplyv na podnikateľské prostredie nie je v súčasn</w:t>
                  </w:r>
                  <w:r w:rsidR="00FF3526">
                    <w:rPr>
                      <w:sz w:val="20"/>
                    </w:rPr>
                    <w:t>osti možné presne kvantifikovať.</w:t>
                  </w:r>
                  <w:r>
                    <w:rPr>
                      <w:sz w:val="20"/>
                    </w:rPr>
                    <w:t xml:space="preserve"> </w:t>
                  </w:r>
                  <w:r w:rsidR="00FF3526">
                    <w:rPr>
                      <w:sz w:val="20"/>
                    </w:rPr>
                    <w:t>Z</w:t>
                  </w:r>
                  <w:r w:rsidR="00A77043">
                    <w:rPr>
                      <w:sz w:val="20"/>
                    </w:rPr>
                    <w:t> uvedeného dôvodu sa predpokladá vypracovanie analýzy</w:t>
                  </w:r>
                  <w:r>
                    <w:rPr>
                      <w:sz w:val="20"/>
                    </w:rPr>
                    <w:t xml:space="preserve"> odhad</w:t>
                  </w:r>
                  <w:r w:rsidR="00A77043">
                    <w:rPr>
                      <w:sz w:val="20"/>
                    </w:rPr>
                    <w:t>u</w:t>
                  </w:r>
                  <w:r>
                    <w:rPr>
                      <w:sz w:val="20"/>
                    </w:rPr>
                    <w:t xml:space="preserve"> vplyvov navrhovaného zákona na podnikateľské prostredie</w:t>
                  </w:r>
                  <w:r w:rsidR="00A77043">
                    <w:rPr>
                      <w:sz w:val="20"/>
                    </w:rPr>
                    <w:t xml:space="preserve"> každým rezortom samostatne</w:t>
                  </w:r>
                  <w:r>
                    <w:rPr>
                      <w:sz w:val="20"/>
                    </w:rPr>
                    <w:t>.</w:t>
                  </w:r>
                  <w:r w:rsidR="000124FC">
                    <w:rPr>
                      <w:sz w:val="20"/>
                    </w:rPr>
                    <w:t xml:space="preserve"> Takúto analýzu predložilo Ministerstvo zdravotníctva Slovenskej republiky. </w:t>
                  </w:r>
                </w:p>
                <w:p w:rsidR="005C4F53" w:rsidRPr="00970F16" w:rsidRDefault="00995C55" w:rsidP="00970F16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970F16">
                    <w:rPr>
                      <w:sz w:val="20"/>
                    </w:rPr>
                    <w:t>Zvýšenie limitu osobných výdavkov a limitu počtu zamestnancov bude pokryté v rámci navýšenia počtu systematizovaných pracovných miest z rozpočtovej kapitoly Ministerstva vnútra Slovenskej republiky.</w:t>
                  </w:r>
                </w:p>
                <w:p w:rsidR="00995C55" w:rsidRPr="0008275C" w:rsidRDefault="00995C55" w:rsidP="00970F16">
                  <w:pPr>
                    <w:pStyle w:val="Normlnywebov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995C55" w:rsidRDefault="00995C55" w:rsidP="00B119B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bookmarkEnd w:id="0"/>
      <w:tr w:rsidR="00995C55">
        <w:trPr>
          <w:divId w:val="1130151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95C55">
        <w:trPr>
          <w:divId w:val="1130151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Default="00995C55" w:rsidP="00B119B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</w:rPr>
              <w:t>Mgr. Dušan Harmat, vedúci oddelenia hlásenia pobytu a elektronizácie, odbor registrov, matrík a hlásenia pobytu, sekcia verejnej správy, Ministerstvo vnútra Slovenskej republiky, dusan.harmat@minv.sk, tel.: +421-4859 2763</w:t>
            </w:r>
          </w:p>
        </w:tc>
      </w:tr>
      <w:tr w:rsidR="00995C55">
        <w:trPr>
          <w:divId w:val="1130151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95C55">
        <w:trPr>
          <w:divId w:val="1130151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C55" w:rsidRPr="005E1622" w:rsidRDefault="00995C55" w:rsidP="00970F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622">
              <w:rPr>
                <w:rStyle w:val="Siln"/>
                <w:rFonts w:ascii="Times" w:hAnsi="Times" w:cs="Times"/>
                <w:sz w:val="20"/>
                <w:szCs w:val="20"/>
              </w:rPr>
              <w:t xml:space="preserve">- </w:t>
            </w:r>
            <w:r w:rsidRPr="005E1622">
              <w:rPr>
                <w:rFonts w:ascii="Times" w:hAnsi="Times" w:cs="Times"/>
                <w:sz w:val="20"/>
                <w:szCs w:val="20"/>
              </w:rPr>
              <w:t>štúdia uskutočniteľnosti projektu</w:t>
            </w:r>
          </w:p>
          <w:p w:rsidR="00995C55" w:rsidRPr="005C4F53" w:rsidRDefault="00995C55" w:rsidP="00970F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C4F53">
              <w:rPr>
                <w:rFonts w:ascii="Times" w:hAnsi="Times" w:cs="Times"/>
                <w:sz w:val="20"/>
                <w:szCs w:val="20"/>
              </w:rPr>
              <w:t>- analýza súčasného stavu</w:t>
            </w:r>
          </w:p>
          <w:p w:rsidR="00995C55" w:rsidRPr="005C4F53" w:rsidRDefault="00995C55" w:rsidP="00970F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C4F53">
              <w:rPr>
                <w:rFonts w:ascii="Times" w:hAnsi="Times" w:cs="Times"/>
                <w:sz w:val="20"/>
                <w:szCs w:val="20"/>
              </w:rPr>
              <w:t>- komparácia identifikácie fyzickej osoby s inými členskými štátmi EÚ</w:t>
            </w:r>
          </w:p>
          <w:p w:rsidR="00995C55" w:rsidRDefault="00995C55" w:rsidP="006F39B7">
            <w:pPr>
              <w:rPr>
                <w:rFonts w:ascii="Times" w:hAnsi="Times" w:cs="Times"/>
                <w:sz w:val="20"/>
                <w:szCs w:val="20"/>
              </w:rPr>
            </w:pPr>
            <w:r w:rsidRPr="005C4F53">
              <w:rPr>
                <w:rFonts w:ascii="Times" w:hAnsi="Times" w:cs="Times"/>
                <w:sz w:val="20"/>
                <w:szCs w:val="20"/>
              </w:rPr>
              <w:t>- konzultácie</w:t>
            </w:r>
          </w:p>
        </w:tc>
      </w:tr>
      <w:tr w:rsidR="00995C55">
        <w:trPr>
          <w:divId w:val="1130151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95C55" w:rsidRDefault="00995C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F39B7">
        <w:trPr>
          <w:divId w:val="1130151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6F39B7" w:rsidRDefault="006F39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95C55" w:rsidRPr="005C4F53" w:rsidTr="00970F16">
        <w:trPr>
          <w:divId w:val="113015178"/>
          <w:trHeight w:val="1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A93" w:rsidRPr="00970F16" w:rsidRDefault="00196A93" w:rsidP="00970F16">
            <w:pPr>
              <w:jc w:val="both"/>
              <w:rPr>
                <w:bCs/>
                <w:sz w:val="20"/>
              </w:rPr>
            </w:pPr>
            <w:r w:rsidRPr="00970F16">
              <w:rPr>
                <w:bCs/>
                <w:sz w:val="20"/>
              </w:rPr>
              <w:t xml:space="preserve">Stála pracovná komisia na posudzovanie vybraných vplyvov vyjadruje </w:t>
            </w:r>
            <w:r w:rsidRPr="00970F16">
              <w:rPr>
                <w:b/>
                <w:bCs/>
                <w:sz w:val="20"/>
                <w:szCs w:val="22"/>
              </w:rPr>
              <w:t xml:space="preserve">nesúhlasné stanovisko </w:t>
            </w:r>
            <w:r w:rsidRPr="00970F16">
              <w:rPr>
                <w:bCs/>
                <w:sz w:val="20"/>
              </w:rPr>
              <w:t>s materiálom predloženým na predbežné pripomienkové konanie s odporúčaním na jeho dopracovanie podľa pripomienok v bode II.</w:t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2"/>
              </w:rPr>
            </w:pPr>
            <w:r w:rsidRPr="00970F16">
              <w:rPr>
                <w:b/>
                <w:bCs/>
                <w:sz w:val="20"/>
                <w:szCs w:val="22"/>
              </w:rPr>
              <w:t>K vplyvom na rozpočet verejnej správy</w:t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2"/>
              </w:rPr>
            </w:pPr>
            <w:r w:rsidRPr="00970F16">
              <w:rPr>
                <w:b/>
                <w:bCs/>
                <w:sz w:val="20"/>
                <w:szCs w:val="22"/>
              </w:rPr>
              <w:t xml:space="preserve"> </w:t>
            </w:r>
            <w:r w:rsidRPr="00970F16">
              <w:rPr>
                <w:bCs/>
                <w:sz w:val="20"/>
                <w:szCs w:val="22"/>
              </w:rPr>
              <w:t xml:space="preserve">Komisia uplatňuje k materiálu nasledovné pripomienky a odporúčania: Z materiálu vyplýva negatívny, čiastočne rozpočtovo zabezpečený vplyv na rozpočet verejnej správy v celkovej sume 4 160 398,56 eur v roku 2020, v sume 427 198,28 eur v roku 2021 a v sume 427 198,08 eur v roku 2022. Rozpočtovo nekrytý vplyv predstavujú osobné výdavky súvisiace s požadovaným zvýšením limitu počtu zamestnancov Ministerstva vnútra SR o 3 osoby. S navrhovaným zvýšením limitu osobných výdavkov a limitu počtu zamestnancov Komisia zásadne nesúhlasí. Všetky predmetné vplyvy na rozpočet verejnej správy Komisia žiada zabezpečiť v rámci </w:t>
            </w:r>
            <w:r w:rsidRPr="00970F16">
              <w:rPr>
                <w:bCs/>
                <w:sz w:val="20"/>
                <w:szCs w:val="22"/>
              </w:rPr>
              <w:lastRenderedPageBreak/>
              <w:t xml:space="preserve">schváleného limitu výdavkov ako aj schváleného limitu počtu zamestnancov dotknutých kapitol na príslušný rozpočtový rok, bez dodatočných požiadaviek na štátny rozpočet. </w:t>
            </w:r>
            <w:r w:rsidRPr="00970F16">
              <w:rPr>
                <w:bCs/>
                <w:sz w:val="20"/>
                <w:szCs w:val="22"/>
              </w:rPr>
              <w:tab/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2"/>
              </w:rPr>
            </w:pPr>
            <w:r w:rsidRPr="00970F16">
              <w:rPr>
                <w:bCs/>
                <w:sz w:val="20"/>
                <w:szCs w:val="22"/>
              </w:rPr>
              <w:t>V analýze vplyvov sú kvantifikované vplyvy na všetky kapitoly štátneho rozpočtu, pričom okrem Ministerstva vnútra SR sú na tieto kapitoly vyčíslené vplyvy iba na rok 2020 a na ďalšie roky sa uvádza nulový vplyv na ich rozpočty, pričom v materiáli sa navrhuje 10-ročné prechodné obdobie (do roku 2030) na premietnutie novej sústavy identifikátorov do ďalších zákonov a na prispôsobenie jednotlivých informačných systémov. Zároveň iba pre kapitoly Ministerstva vnútra SR, Ministerstva financií SR, Ministerstva práce, sociálnych vecí a rodiny SR a Ministerstva zdravotníctva SR je kvantifikovaný vplyv vyšší ako 120 000 eur. Z analýzy vplyvov nie je zrejmý spôsob, akým Ministerstvo vnútra SR kvantifikovalo vplyv na rozpočty ostatných kapitol štátneho rozpočtu. Uvedené je potrebné vysvetliť v časti 2.2.4. analýzy vplyvov na rozpočet.</w:t>
            </w:r>
            <w:r w:rsidRPr="00970F16">
              <w:rPr>
                <w:bCs/>
                <w:sz w:val="20"/>
                <w:szCs w:val="22"/>
              </w:rPr>
              <w:tab/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2"/>
              </w:rPr>
            </w:pPr>
            <w:r w:rsidRPr="00970F16">
              <w:rPr>
                <w:bCs/>
                <w:sz w:val="20"/>
                <w:szCs w:val="22"/>
              </w:rPr>
              <w:t>V § 14 a § 15 sa stanovujú pokuty za priestupky a iné správne delikty, ktorých výnosy budú príjmom štátneho rozpočtu. V doložke ani analýze vplyvov však tieto možné pozitívne vplyvy nie sú uvedené, čo Komisia žiada doplniť.</w:t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2"/>
              </w:rPr>
            </w:pPr>
            <w:r w:rsidRPr="00970F16">
              <w:rPr>
                <w:bCs/>
                <w:sz w:val="20"/>
                <w:szCs w:val="22"/>
              </w:rPr>
              <w:tab/>
              <w:t>Komisia upozorňuje, že suma výdavkov uvedená v tabuľke č. 5 analýzy vplyvov na rozpočet na rok 2020 zodpovedá výdavkom len na 9 mesiacov, pričom účinnosť zákona sa navrhuje už od 1. januára 2020. Uvedené je potrebné vysvetliť, resp. prepracovať. V nadväznosti na uvedené je potrebné upraviť aj príslušné údaje v tabuľke č. 1.</w:t>
            </w:r>
            <w:r w:rsidRPr="00970F16">
              <w:rPr>
                <w:bCs/>
                <w:sz w:val="20"/>
                <w:szCs w:val="22"/>
              </w:rPr>
              <w:tab/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2"/>
              </w:rPr>
            </w:pPr>
            <w:r w:rsidRPr="00970F16">
              <w:rPr>
                <w:bCs/>
                <w:sz w:val="20"/>
                <w:szCs w:val="22"/>
              </w:rPr>
              <w:t>V tabuľke č. 1 analýzy vplyvov na rozpočet Komisia upozorňuje na nesúlad súm uvedených v riadku „výdavky verejnej správy celkom“ a súčtom súm uvedených za jednotlivé kapitoly. V tejto súvislosti Komisia podotýka, že sumy výdavkov za jednotlivé kapitoly musia zahŕňať aj výdavky, ktoré nie sú zabezpečené v rozpočte. Zároveň v riadku „vplyv na ŠR“ ako aj v riadku „rozpočtové prostriedky“ je potrebné uviesť celkový vplyv na rozpočet, nie iba sumu výdavkov, ktoré sú zabezpečené v rozpočte.</w:t>
            </w:r>
          </w:p>
          <w:p w:rsidR="006F39B7" w:rsidRPr="00970F16" w:rsidRDefault="006F39B7" w:rsidP="006F39B7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2"/>
              </w:rPr>
            </w:pPr>
            <w:r w:rsidRPr="00970F16">
              <w:rPr>
                <w:b/>
                <w:bCs/>
                <w:sz w:val="20"/>
                <w:szCs w:val="22"/>
              </w:rPr>
              <w:t>K vplyvom na podnikateľské prostredie</w:t>
            </w:r>
          </w:p>
          <w:p w:rsidR="00995C55" w:rsidRPr="00970F16" w:rsidRDefault="006F39B7" w:rsidP="00970F16">
            <w:pPr>
              <w:jc w:val="both"/>
              <w:rPr>
                <w:bCs/>
                <w:sz w:val="20"/>
              </w:rPr>
            </w:pPr>
            <w:r w:rsidRPr="00970F16">
              <w:rPr>
                <w:bCs/>
                <w:sz w:val="20"/>
              </w:rPr>
              <w:t>Materiál nerešpektuje  odporučenie Komisie  legislatívnej  rady vlády SR na posudzovanie vybraných vplyvov a v doložke vybraných vplyvov  nie je vyznačený vplyv na podnikateľské prostredie ani nebola vykonaná analýza vplyvov na podnikateľské prostredie. V priloženej dokumentácii nie je uvedená informácia či uvedená analýza bola vykonaná a jednoznačne sa nepredpokladá vplyv na podnikateľské prostredie.  Z tohto dôvodu Komisia navrhuje, aby v bode 10 Doložky vybraných vplyvov  bolo uvedené, že nepredpokladá sa negatívny vplyv na podnikateľské prostredie a prečo.</w:t>
            </w:r>
          </w:p>
        </w:tc>
      </w:tr>
    </w:tbl>
    <w:p w:rsidR="006931EC" w:rsidRPr="00970F16" w:rsidRDefault="006931EC" w:rsidP="00543B8E">
      <w:pPr>
        <w:pStyle w:val="Normlnywebov"/>
        <w:spacing w:before="0" w:beforeAutospacing="0" w:after="0" w:afterAutospacing="0"/>
        <w:rPr>
          <w:bCs/>
          <w:sz w:val="16"/>
          <w:szCs w:val="20"/>
        </w:rPr>
      </w:pPr>
    </w:p>
    <w:sectPr w:rsidR="006931EC" w:rsidRPr="0097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05" w:rsidRDefault="00174605">
      <w:r>
        <w:separator/>
      </w:r>
    </w:p>
  </w:endnote>
  <w:endnote w:type="continuationSeparator" w:id="0">
    <w:p w:rsidR="00174605" w:rsidRDefault="0017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05" w:rsidRDefault="00174605">
      <w:r>
        <w:separator/>
      </w:r>
    </w:p>
  </w:footnote>
  <w:footnote w:type="continuationSeparator" w:id="0">
    <w:p w:rsidR="00174605" w:rsidRDefault="00174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4FC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B71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57DEB"/>
    <w:rsid w:val="00161130"/>
    <w:rsid w:val="00162927"/>
    <w:rsid w:val="00163200"/>
    <w:rsid w:val="001649CD"/>
    <w:rsid w:val="00167EB4"/>
    <w:rsid w:val="00174605"/>
    <w:rsid w:val="0017502B"/>
    <w:rsid w:val="00175442"/>
    <w:rsid w:val="001773C6"/>
    <w:rsid w:val="0018252F"/>
    <w:rsid w:val="00186DEA"/>
    <w:rsid w:val="00196A93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455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62B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3F78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63B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F53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622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490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39B7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5992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6897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E79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3D9"/>
    <w:rsid w:val="00825171"/>
    <w:rsid w:val="00825E73"/>
    <w:rsid w:val="00826341"/>
    <w:rsid w:val="00831146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558C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0F16"/>
    <w:rsid w:val="00973374"/>
    <w:rsid w:val="00984DA0"/>
    <w:rsid w:val="0099012E"/>
    <w:rsid w:val="00990F4E"/>
    <w:rsid w:val="0099179B"/>
    <w:rsid w:val="009940EE"/>
    <w:rsid w:val="00994EB9"/>
    <w:rsid w:val="00994EDA"/>
    <w:rsid w:val="00995C55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04E9"/>
    <w:rsid w:val="00A650CA"/>
    <w:rsid w:val="00A6621B"/>
    <w:rsid w:val="00A70D06"/>
    <w:rsid w:val="00A71048"/>
    <w:rsid w:val="00A71AD6"/>
    <w:rsid w:val="00A71FE6"/>
    <w:rsid w:val="00A72A8B"/>
    <w:rsid w:val="00A76DEF"/>
    <w:rsid w:val="00A77043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1176"/>
    <w:rsid w:val="00B119BC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4814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1E68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2858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48AE"/>
    <w:rsid w:val="00D86DEF"/>
    <w:rsid w:val="00D874CB"/>
    <w:rsid w:val="00D87A4A"/>
    <w:rsid w:val="00D929D1"/>
    <w:rsid w:val="00D938DD"/>
    <w:rsid w:val="00D93ADF"/>
    <w:rsid w:val="00D95131"/>
    <w:rsid w:val="00D95B66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35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E1F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4403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C7F"/>
    <w:rsid w:val="00FF3526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4C80C39-3E70-46F0-98A3-2D151F81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995C55"/>
    <w:rPr>
      <w:i/>
      <w:iCs/>
    </w:rPr>
  </w:style>
  <w:style w:type="character" w:styleId="Siln">
    <w:name w:val="Strong"/>
    <w:uiPriority w:val="22"/>
    <w:qFormat/>
    <w:rsid w:val="00995C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5.2019 10:53:48"/>
    <f:field ref="objchangedby" par="" text="Administrator, System"/>
    <f:field ref="objmodifiedat" par="" text="16.5.2019 10:53:5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95F2BC-ECCE-48E5-91F6-E7201FD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Terézia Ambrušová</cp:lastModifiedBy>
  <cp:revision>25</cp:revision>
  <dcterms:created xsi:type="dcterms:W3CDTF">2019-05-16T08:53:00Z</dcterms:created>
  <dcterms:modified xsi:type="dcterms:W3CDTF">2019-09-10T09:08:00Z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Lucia Harmatová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nazovpredpis">
    <vt:lpwstr> o základných identifikátoroch fyzickej osoby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 o základných identifikátoroch fyzickej osoby a o zmene a doplnení niektorých zákonov</vt:lpwstr>
  </property>
  <property fmtid="{D5CDD505-2E9C-101B-9397-08002B2CF9AE}" pid="17" name="FSC#SKEDITIONSLOVLEX@103.510:rezortcislopredpis">
    <vt:lpwstr>KM-OLVS-83/2019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LP/2019/375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37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25. máj 2018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3. 4. 2019</vt:lpwstr>
  </property>
  <property fmtid="{D5CDD505-2E9C-101B-9397-08002B2CF9AE}" pid="49" name="FSC#SKEDITIONSLOVLEX@103.510:AttrDateDocPropUkonceniePKK">
    <vt:lpwstr>17. 4. 2019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56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vnútra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30" name="FSC#COOSYSTEM@1.1:Container">
    <vt:lpwstr>COO.2145.1000.3.3369573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Bez účasti.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vnútra</vt:lpwstr>
  </property>
  <property fmtid="{D5CDD505-2E9C-101B-9397-08002B2CF9AE}" pid="145" name="FSC#SKEDITIONSLOVLEX@103.510:funkciaZodpPredAkuzativ">
    <vt:lpwstr>ministerke vnútra</vt:lpwstr>
  </property>
  <property fmtid="{D5CDD505-2E9C-101B-9397-08002B2CF9AE}" pid="146" name="FSC#SKEDITIONSLOVLEX@103.510:funkciaZodpPredDativ">
    <vt:lpwstr>ministerky vnútra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Denisa Saková_x000d_
ministerka vnútra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16. 5. 2019</vt:lpwstr>
  </property>
</Properties>
</file>