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F8251" w14:textId="77777777" w:rsidR="00975CD3" w:rsidRDefault="00975CD3" w:rsidP="0017569E">
      <w:pPr>
        <w:rPr>
          <w:b/>
          <w:caps/>
          <w:spacing w:val="30"/>
          <w:sz w:val="25"/>
          <w:szCs w:val="25"/>
        </w:rPr>
      </w:pPr>
    </w:p>
    <w:p w14:paraId="5C14ADB0" w14:textId="77777777" w:rsidR="00D14B99" w:rsidRPr="00117A7E" w:rsidRDefault="00B326AA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2C297D24" w14:textId="3BFE243F" w:rsidR="001F0AA3" w:rsidRPr="00117A7E" w:rsidRDefault="00C12975" w:rsidP="00DC377E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="00807E05">
        <w:rPr>
          <w:b/>
          <w:sz w:val="25"/>
          <w:szCs w:val="25"/>
        </w:rPr>
        <w:t>zákona</w:t>
      </w:r>
      <w:r w:rsidR="00DC377E" w:rsidRPr="00117A7E">
        <w:rPr>
          <w:b/>
          <w:sz w:val="25"/>
          <w:szCs w:val="25"/>
        </w:rPr>
        <w:t xml:space="preserve"> s právom Európskej únie</w:t>
      </w:r>
    </w:p>
    <w:p w14:paraId="2B3DB268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p w14:paraId="78F20C5B" w14:textId="77777777" w:rsidR="00DC377E" w:rsidRPr="00117A7E" w:rsidRDefault="00DC377E" w:rsidP="00DC377E">
      <w:pPr>
        <w:jc w:val="center"/>
        <w:rPr>
          <w:b/>
          <w:sz w:val="25"/>
          <w:szCs w:val="25"/>
        </w:rPr>
      </w:pPr>
    </w:p>
    <w:tbl>
      <w:tblPr>
        <w:tblStyle w:val="Mriekatabuky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627"/>
      </w:tblGrid>
      <w:tr w:rsidR="001F0AA3" w:rsidRPr="00117A7E" w14:paraId="7D08EBC2" w14:textId="77777777" w:rsidTr="006F3E6F">
        <w:tc>
          <w:tcPr>
            <w:tcW w:w="404" w:type="dxa"/>
          </w:tcPr>
          <w:p w14:paraId="0EA9DA60" w14:textId="7E364101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1.</w:t>
            </w:r>
          </w:p>
        </w:tc>
        <w:tc>
          <w:tcPr>
            <w:tcW w:w="9627" w:type="dxa"/>
          </w:tcPr>
          <w:p w14:paraId="09EDA613" w14:textId="1401CA9E" w:rsidR="001F0AA3" w:rsidRPr="00117A7E" w:rsidRDefault="00807E05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Navrhovateľ 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  <w:r w:rsidR="00632C56" w:rsidRPr="00117A7E">
              <w:rPr>
                <w:sz w:val="25"/>
                <w:szCs w:val="25"/>
              </w:rPr>
              <w:t xml:space="preserve"> </w:t>
            </w:r>
            <w:r w:rsidR="00D7275F" w:rsidRPr="00117A7E">
              <w:rPr>
                <w:sz w:val="25"/>
                <w:szCs w:val="25"/>
              </w:rPr>
              <w:fldChar w:fldCharType="begin"/>
            </w:r>
            <w:r w:rsidR="00D7275F" w:rsidRPr="00117A7E">
              <w:rPr>
                <w:sz w:val="25"/>
                <w:szCs w:val="25"/>
              </w:rPr>
              <w:instrText xml:space="preserve"> DOCPROPERTY  FSC#SKEDITIONSLOVLEX@103.510:zodpinstitucia  \* MERGEFORMAT </w:instrText>
            </w:r>
            <w:r w:rsidR="00D7275F" w:rsidRPr="00117A7E">
              <w:rPr>
                <w:sz w:val="25"/>
                <w:szCs w:val="25"/>
              </w:rPr>
              <w:fldChar w:fldCharType="separate"/>
            </w:r>
            <w:r w:rsidR="00EC3F68">
              <w:rPr>
                <w:sz w:val="25"/>
                <w:szCs w:val="25"/>
              </w:rPr>
              <w:t>Ministerstvo kultúry Slovenskej republiky</w:t>
            </w:r>
            <w:r w:rsidR="00D7275F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5BA047" w14:textId="77777777" w:rsidTr="006F3E6F">
        <w:tc>
          <w:tcPr>
            <w:tcW w:w="404" w:type="dxa"/>
          </w:tcPr>
          <w:p w14:paraId="5A496EE8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3916B647" w14:textId="04E81E64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3DF0B4FC" w14:textId="77777777" w:rsidTr="006F3E6F">
        <w:tc>
          <w:tcPr>
            <w:tcW w:w="404" w:type="dxa"/>
          </w:tcPr>
          <w:p w14:paraId="51209F81" w14:textId="0D91764A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2.</w:t>
            </w:r>
          </w:p>
        </w:tc>
        <w:tc>
          <w:tcPr>
            <w:tcW w:w="9627" w:type="dxa"/>
          </w:tcPr>
          <w:p w14:paraId="278F4256" w14:textId="13A5A18D" w:rsidR="001F0AA3" w:rsidRPr="00117A7E" w:rsidRDefault="001F0AA3" w:rsidP="00807E0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  <w:r w:rsidRPr="00513D0B">
              <w:rPr>
                <w:b/>
                <w:sz w:val="25"/>
                <w:szCs w:val="25"/>
              </w:rPr>
              <w:t xml:space="preserve">Názov návrhu </w:t>
            </w:r>
            <w:r w:rsidR="00807E05">
              <w:rPr>
                <w:b/>
                <w:sz w:val="25"/>
                <w:szCs w:val="25"/>
              </w:rPr>
              <w:t>zákona</w:t>
            </w:r>
            <w:r w:rsidRPr="00513D0B">
              <w:rPr>
                <w:sz w:val="25"/>
                <w:szCs w:val="25"/>
              </w:rPr>
              <w:t>:</w:t>
            </w:r>
            <w:r w:rsidR="00513D0B">
              <w:rPr>
                <w:sz w:val="25"/>
                <w:szCs w:val="25"/>
              </w:rPr>
              <w:t xml:space="preserve"> Zákon</w:t>
            </w:r>
            <w:r w:rsidR="00FF73D2">
              <w:rPr>
                <w:sz w:val="25"/>
                <w:szCs w:val="25"/>
              </w:rPr>
              <w:t>,</w:t>
            </w:r>
            <w:r w:rsidR="00513D0B">
              <w:rPr>
                <w:sz w:val="25"/>
                <w:szCs w:val="25"/>
              </w:rPr>
              <w:t xml:space="preserve"> </w:t>
            </w:r>
            <w:r w:rsidR="00FF73D2" w:rsidRPr="00FF73D2">
              <w:rPr>
                <w:sz w:val="25"/>
                <w:szCs w:val="25"/>
              </w:rPr>
              <w:t>ktorým sa mení a dopĺňa zákon č. 220/2007 Z. z. o digitálnom vysielaní programových služieb a poskytovaní iných obsahových služieb prostredníctvom digitálneho prenosu a o zmene a doplnení niektorých zákonov (zákon o digitálnom vysielaní) v znení neskorších predpisov a ktorým sa mení zákon č. 308/2000 Z. z. o vysielaní a retransmisii a o zmene zákona č. 195/2000 Z. z. o telekomunikáciách v znení neskorších predpisov.</w:t>
            </w:r>
            <w:bookmarkStart w:id="0" w:name="_GoBack"/>
            <w:bookmarkEnd w:id="0"/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FSC#SKEDITIONSLOVLEX@103.510:plnynazovpredpis1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FSC#SKEDITIONSLOVLEX@103.510:plnynazovpredpis2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  <w:r w:rsidR="00DB3DB1" w:rsidRPr="00117A7E">
              <w:rPr>
                <w:sz w:val="25"/>
                <w:szCs w:val="25"/>
              </w:rPr>
              <w:fldChar w:fldCharType="begin"/>
            </w:r>
            <w:r w:rsidR="00DB3DB1" w:rsidRPr="00117A7E">
              <w:rPr>
                <w:sz w:val="25"/>
                <w:szCs w:val="25"/>
              </w:rPr>
              <w:instrText xml:space="preserve"> DOCPROPERTY  FSC#SKEDITIONSLOVLEX@103.510:plnynazovpredpis3  \* MERGEFORMAT </w:instrText>
            </w:r>
            <w:r w:rsidR="00DB3DB1" w:rsidRPr="00117A7E">
              <w:rPr>
                <w:sz w:val="25"/>
                <w:szCs w:val="25"/>
              </w:rPr>
              <w:fldChar w:fldCharType="end"/>
            </w:r>
          </w:p>
        </w:tc>
      </w:tr>
      <w:tr w:rsidR="001F0AA3" w:rsidRPr="00117A7E" w14:paraId="370BAB83" w14:textId="77777777" w:rsidTr="006F3E6F">
        <w:tc>
          <w:tcPr>
            <w:tcW w:w="404" w:type="dxa"/>
          </w:tcPr>
          <w:p w14:paraId="565BF5EC" w14:textId="77777777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627" w:type="dxa"/>
          </w:tcPr>
          <w:p w14:paraId="20DF7156" w14:textId="3173AA6D" w:rsidR="006E1D9C" w:rsidRPr="00117A7E" w:rsidRDefault="006E1D9C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040B7E4C" w14:textId="77777777" w:rsidTr="006F3E6F">
        <w:tc>
          <w:tcPr>
            <w:tcW w:w="404" w:type="dxa"/>
          </w:tcPr>
          <w:p w14:paraId="55BF8E11" w14:textId="2073A5BB" w:rsidR="001F0AA3" w:rsidRPr="00117A7E" w:rsidRDefault="001F0AA3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 w:rsidRPr="00117A7E">
              <w:rPr>
                <w:b/>
                <w:sz w:val="25"/>
                <w:szCs w:val="25"/>
              </w:rPr>
              <w:t>3.</w:t>
            </w:r>
          </w:p>
        </w:tc>
        <w:tc>
          <w:tcPr>
            <w:tcW w:w="9627" w:type="dxa"/>
          </w:tcPr>
          <w:p w14:paraId="4A20C751" w14:textId="328485F1" w:rsidR="001F0AA3" w:rsidRPr="00117A7E" w:rsidRDefault="00513D0B" w:rsidP="00983A3C">
            <w:pPr>
              <w:tabs>
                <w:tab w:val="left" w:pos="360"/>
              </w:tabs>
              <w:jc w:val="both"/>
              <w:rPr>
                <w:b/>
                <w:sz w:val="25"/>
                <w:szCs w:val="25"/>
              </w:rPr>
            </w:pPr>
            <w:r>
              <w:rPr>
                <w:b/>
                <w:sz w:val="25"/>
                <w:szCs w:val="25"/>
              </w:rPr>
              <w:t>Predmet</w:t>
            </w:r>
            <w:r w:rsidR="001F0AA3" w:rsidRPr="00117A7E">
              <w:rPr>
                <w:b/>
                <w:sz w:val="25"/>
                <w:szCs w:val="25"/>
              </w:rPr>
              <w:t xml:space="preserve"> návrhu </w:t>
            </w:r>
            <w:r w:rsidR="00807E05">
              <w:rPr>
                <w:b/>
                <w:sz w:val="25"/>
                <w:szCs w:val="25"/>
              </w:rPr>
              <w:t>zákona</w:t>
            </w:r>
            <w:r w:rsidR="001F0AA3" w:rsidRPr="00117A7E">
              <w:rPr>
                <w:b/>
                <w:sz w:val="25"/>
                <w:szCs w:val="25"/>
              </w:rPr>
              <w:t>:</w:t>
            </w:r>
          </w:p>
          <w:p w14:paraId="68F7C348" w14:textId="16EC892C" w:rsidR="003841E0" w:rsidRPr="00117A7E" w:rsidRDefault="003841E0" w:rsidP="00983A3C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1F0AA3" w:rsidRPr="00117A7E" w14:paraId="7735561D" w14:textId="77777777" w:rsidTr="006F3E6F">
        <w:tc>
          <w:tcPr>
            <w:tcW w:w="404" w:type="dxa"/>
          </w:tcPr>
          <w:p w14:paraId="47F8D49E" w14:textId="77777777" w:rsidR="001F0AA3" w:rsidRPr="00117A7E" w:rsidRDefault="001F0AA3" w:rsidP="00983A3C">
            <w:pPr>
              <w:tabs>
                <w:tab w:val="left" w:pos="360"/>
              </w:tabs>
              <w:jc w:val="both"/>
            </w:pPr>
          </w:p>
        </w:tc>
        <w:tc>
          <w:tcPr>
            <w:tcW w:w="9627" w:type="dxa"/>
          </w:tcPr>
          <w:p w14:paraId="73485847" w14:textId="058828EF" w:rsidR="008570D4" w:rsidRPr="00117A7E" w:rsidRDefault="00513D0B" w:rsidP="00983A3C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t xml:space="preserve">nie </w:t>
            </w:r>
            <w:r w:rsidR="001C411C" w:rsidRPr="00983A3C">
              <w:rPr>
                <w:rFonts w:ascii="Times" w:hAnsi="Times" w:cs="Times"/>
                <w:sz w:val="25"/>
                <w:szCs w:val="25"/>
              </w:rPr>
              <w:t>je upravený v práve Európskej únie</w:t>
            </w:r>
          </w:p>
          <w:p w14:paraId="394454C0" w14:textId="5FC8BD78" w:rsidR="00054456" w:rsidRPr="00117A7E" w:rsidRDefault="001C411C" w:rsidP="00513D0B">
            <w:pPr>
              <w:jc w:val="both"/>
            </w:pPr>
            <w:r>
              <w:rPr>
                <w:rFonts w:ascii="Times" w:hAnsi="Times" w:cs="Times"/>
                <w:sz w:val="25"/>
                <w:szCs w:val="25"/>
              </w:rPr>
              <w:br/>
            </w:r>
            <w:r w:rsidR="00983A3C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a) </w:t>
            </w: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 primárnom </w:t>
            </w:r>
            <w:r w:rsidR="00513D0B">
              <w:rPr>
                <w:rFonts w:ascii="Times" w:hAnsi="Times" w:cs="Times"/>
                <w:sz w:val="25"/>
                <w:szCs w:val="25"/>
              </w:rPr>
              <w:br/>
            </w:r>
          </w:p>
          <w:p w14:paraId="5DE3403E" w14:textId="6B6F2E2F" w:rsidR="0023485C" w:rsidRPr="00117A7E" w:rsidRDefault="00983A3C" w:rsidP="00513D0B">
            <w:pPr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b) </w:t>
            </w:r>
            <w:r w:rsidR="001C411C"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sekundárnom </w:t>
            </w:r>
            <w:r w:rsidR="00513D0B">
              <w:rPr>
                <w:rFonts w:ascii="Times" w:hAnsi="Times" w:cs="Times"/>
                <w:sz w:val="25"/>
                <w:szCs w:val="25"/>
              </w:rPr>
              <w:br/>
            </w:r>
          </w:p>
          <w:p w14:paraId="20F46682" w14:textId="0C0EDC54" w:rsidR="0023485C" w:rsidRPr="00117A7E" w:rsidRDefault="00983A3C" w:rsidP="00983A3C">
            <w:p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  <w:i/>
                <w:iCs/>
                <w:sz w:val="25"/>
                <w:szCs w:val="25"/>
              </w:rPr>
              <w:t xml:space="preserve">c) </w:t>
            </w:r>
            <w:r w:rsidR="001C411C" w:rsidRPr="00983A3C">
              <w:rPr>
                <w:rFonts w:ascii="Times" w:hAnsi="Times" w:cs="Times"/>
                <w:i/>
                <w:iCs/>
                <w:sz w:val="25"/>
                <w:szCs w:val="25"/>
              </w:rPr>
              <w:t>v judikatúre Súdneho dvora Európskej únie</w:t>
            </w:r>
          </w:p>
          <w:p w14:paraId="47C8A381" w14:textId="741D3E85" w:rsidR="0023485C" w:rsidRPr="00117A7E" w:rsidRDefault="0023485C" w:rsidP="00983A3C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</w:tc>
      </w:tr>
    </w:tbl>
    <w:p w14:paraId="32DE2844" w14:textId="774C49DB" w:rsidR="00513D0B" w:rsidRPr="00513D0B" w:rsidRDefault="00513D0B" w:rsidP="00513D0B">
      <w:pPr>
        <w:jc w:val="both"/>
        <w:rPr>
          <w:b/>
          <w:sz w:val="25"/>
          <w:szCs w:val="25"/>
        </w:rPr>
      </w:pPr>
      <w:r w:rsidRPr="00513D0B">
        <w:rPr>
          <w:b/>
          <w:sz w:val="25"/>
          <w:szCs w:val="25"/>
        </w:rPr>
        <w:t xml:space="preserve">Vzhľadom na vnútroštátny charakter navrhovaného </w:t>
      </w:r>
      <w:r w:rsidR="00807E05">
        <w:rPr>
          <w:b/>
          <w:sz w:val="25"/>
          <w:szCs w:val="25"/>
        </w:rPr>
        <w:t>zákona</w:t>
      </w:r>
      <w:r w:rsidRPr="00513D0B">
        <w:rPr>
          <w:b/>
          <w:sz w:val="25"/>
          <w:szCs w:val="25"/>
        </w:rPr>
        <w:t xml:space="preserve"> je bezpre</w:t>
      </w:r>
      <w:r>
        <w:rPr>
          <w:b/>
          <w:sz w:val="25"/>
          <w:szCs w:val="25"/>
        </w:rPr>
        <w:t>dmetné vyjadrovať sa k bodom 4 a 5</w:t>
      </w:r>
      <w:r w:rsidRPr="00513D0B">
        <w:rPr>
          <w:b/>
          <w:sz w:val="25"/>
          <w:szCs w:val="25"/>
        </w:rPr>
        <w:t xml:space="preserve"> doložky zlučiteľnosti.</w:t>
      </w:r>
    </w:p>
    <w:p w14:paraId="0FF88273" w14:textId="2387E4AC" w:rsidR="003D0DA4" w:rsidRPr="00117A7E" w:rsidRDefault="003D0DA4" w:rsidP="00983A3C">
      <w:pPr>
        <w:tabs>
          <w:tab w:val="left" w:pos="360"/>
        </w:tabs>
        <w:jc w:val="both"/>
      </w:pPr>
    </w:p>
    <w:sectPr w:rsidR="003D0DA4" w:rsidRPr="00117A7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84D"/>
    <w:multiLevelType w:val="hybridMultilevel"/>
    <w:tmpl w:val="81A87962"/>
    <w:lvl w:ilvl="0" w:tplc="FF2A77D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01323C"/>
    <w:multiLevelType w:val="hybridMultilevel"/>
    <w:tmpl w:val="F5C89F76"/>
    <w:lvl w:ilvl="0" w:tplc="F4446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13B58"/>
    <w:multiLevelType w:val="hybridMultilevel"/>
    <w:tmpl w:val="1EF280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21DE"/>
    <w:multiLevelType w:val="hybridMultilevel"/>
    <w:tmpl w:val="2078F9F6"/>
    <w:lvl w:ilvl="0" w:tplc="D0BA0F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642E0"/>
    <w:multiLevelType w:val="hybridMultilevel"/>
    <w:tmpl w:val="0E729AC6"/>
    <w:lvl w:ilvl="0" w:tplc="4BA6839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B16FD"/>
    <w:multiLevelType w:val="hybridMultilevel"/>
    <w:tmpl w:val="A0F68696"/>
    <w:lvl w:ilvl="0" w:tplc="A1801AA4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CF"/>
    <w:rsid w:val="00010D7F"/>
    <w:rsid w:val="00054456"/>
    <w:rsid w:val="000C03E4"/>
    <w:rsid w:val="000C5887"/>
    <w:rsid w:val="00107329"/>
    <w:rsid w:val="00117A7E"/>
    <w:rsid w:val="0017569E"/>
    <w:rsid w:val="001C411C"/>
    <w:rsid w:val="001D60ED"/>
    <w:rsid w:val="001F0AA3"/>
    <w:rsid w:val="0020025E"/>
    <w:rsid w:val="0023485C"/>
    <w:rsid w:val="002B14DD"/>
    <w:rsid w:val="002E6AC0"/>
    <w:rsid w:val="003841E0"/>
    <w:rsid w:val="003D0DA4"/>
    <w:rsid w:val="00482868"/>
    <w:rsid w:val="004A3CCB"/>
    <w:rsid w:val="004B1E6E"/>
    <w:rsid w:val="004E7F23"/>
    <w:rsid w:val="00513D0B"/>
    <w:rsid w:val="00596545"/>
    <w:rsid w:val="00632C56"/>
    <w:rsid w:val="0065743F"/>
    <w:rsid w:val="006C0FA0"/>
    <w:rsid w:val="006E1D9C"/>
    <w:rsid w:val="006F3E6F"/>
    <w:rsid w:val="00785F65"/>
    <w:rsid w:val="007D15ED"/>
    <w:rsid w:val="007F5B72"/>
    <w:rsid w:val="00807E05"/>
    <w:rsid w:val="00814DF5"/>
    <w:rsid w:val="00824CCF"/>
    <w:rsid w:val="00847169"/>
    <w:rsid w:val="008570D4"/>
    <w:rsid w:val="008655C8"/>
    <w:rsid w:val="008E2891"/>
    <w:rsid w:val="00970F68"/>
    <w:rsid w:val="00975CD3"/>
    <w:rsid w:val="00983A3C"/>
    <w:rsid w:val="009C63EB"/>
    <w:rsid w:val="00B128CD"/>
    <w:rsid w:val="00B326AA"/>
    <w:rsid w:val="00C12975"/>
    <w:rsid w:val="00C90146"/>
    <w:rsid w:val="00CA5D08"/>
    <w:rsid w:val="00D14B99"/>
    <w:rsid w:val="00D465F6"/>
    <w:rsid w:val="00D5344B"/>
    <w:rsid w:val="00D7275F"/>
    <w:rsid w:val="00D75FDD"/>
    <w:rsid w:val="00DB3DB1"/>
    <w:rsid w:val="00DC377E"/>
    <w:rsid w:val="00DC3BFE"/>
    <w:rsid w:val="00E85F6B"/>
    <w:rsid w:val="00EC3F68"/>
    <w:rsid w:val="00EC5BF8"/>
    <w:rsid w:val="00F046D2"/>
    <w:rsid w:val="00FA32F7"/>
    <w:rsid w:val="00FD64BC"/>
    <w:rsid w:val="00FF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4ADB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dpis5">
    <w:name w:val="heading 5"/>
    <w:basedOn w:val="Normlny"/>
    <w:link w:val="Nadpis5Char"/>
    <w:uiPriority w:val="9"/>
    <w:qFormat/>
    <w:rsid w:val="009C63E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EC5BF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EC5BF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EC5BF8"/>
    <w:rPr>
      <w:sz w:val="20"/>
      <w:szCs w:val="20"/>
      <w:lang w:val="ru-RU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C5BF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C5BF8"/>
    <w:rPr>
      <w:b/>
      <w:bCs/>
      <w:sz w:val="20"/>
      <w:szCs w:val="20"/>
      <w:lang w:val="ru-RU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C5B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C5BF8"/>
    <w:rPr>
      <w:rFonts w:ascii="Tahoma" w:hAnsi="Tahoma" w:cs="Tahoma"/>
      <w:sz w:val="16"/>
      <w:szCs w:val="16"/>
      <w:lang w:val="ru-RU"/>
    </w:rPr>
  </w:style>
  <w:style w:type="paragraph" w:styleId="Odsekzoznamu">
    <w:name w:val="List Paragraph"/>
    <w:basedOn w:val="Normlny"/>
    <w:uiPriority w:val="99"/>
    <w:qFormat/>
    <w:rsid w:val="00E85F6B"/>
    <w:pPr>
      <w:ind w:left="720"/>
      <w:contextualSpacing/>
    </w:pPr>
  </w:style>
  <w:style w:type="character" w:customStyle="1" w:styleId="Nadpis5Char">
    <w:name w:val="Nadpis 5 Char"/>
    <w:basedOn w:val="Predvolenpsmoodseku"/>
    <w:link w:val="Nadpis5"/>
    <w:uiPriority w:val="9"/>
    <w:rsid w:val="009C63EB"/>
    <w:rPr>
      <w:b/>
      <w:bCs/>
      <w:sz w:val="20"/>
      <w:szCs w:val="20"/>
    </w:rPr>
  </w:style>
  <w:style w:type="table" w:styleId="Mriekatabuky">
    <w:name w:val="Table Grid"/>
    <w:basedOn w:val="Normlnatabuka"/>
    <w:uiPriority w:val="99"/>
    <w:unhideWhenUsed/>
    <w:rsid w:val="001F0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3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oložka zlučiteľnosti"/>
    <f:field ref="objsubject" par="" edit="true" text="Doložka zlučiteľnosti"/>
    <f:field ref="objcreatedby" par="" text="Administrator, System"/>
    <f:field ref="objcreatedat" par="" text="16.1.2019 9:30:24"/>
    <f:field ref="objchangedby" par="" text="Administrator, System"/>
    <f:field ref="objmodifiedat" par="" text="16.1.2019 9:30:29"/>
    <f:field ref="doc_FSCFOLIO_1_1001_FieldDocumentNumber" par="" text=""/>
    <f:field ref="doc_FSCFOLIO_1_1001_FieldSubject" par="" edit="true" text="Doložka zlučiteľ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F2ECC13-43FC-4D65-B721-BC14D8B3F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Pavol Gibala</dc:creator>
  <cp:lastModifiedBy>Viktória  Knappová</cp:lastModifiedBy>
  <cp:revision>2</cp:revision>
  <cp:lastPrinted>2019-08-05T14:03:00Z</cp:lastPrinted>
  <dcterms:created xsi:type="dcterms:W3CDTF">2019-08-06T11:52:00Z</dcterms:created>
  <dcterms:modified xsi:type="dcterms:W3CDTF">2019-08-06T11:52:00Z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COO.2145.1000.3.3166111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Príprava materiálu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Oľga Davalová</vt:lpwstr>
  </property>
  <property fmtid="{D5CDD505-2E9C-101B-9397-08002B2CF9AE}" pid="11" name="FSC#SKEDITIONSLOVLEX@103.510:zodppredkladatel">
    <vt:lpwstr>Ľubica Laššáková</vt:lpwstr>
  </property>
  <property fmtid="{D5CDD505-2E9C-101B-9397-08002B2CF9AE}" pid="12" name="FSC#SKEDITIONSLOVLEX@103.510:nazovpredpis">
    <vt:lpwstr> ktorým sa mení a dopĺňa zákon č. 516/2008 Z. z. o Audiovizuálnom fonde a o zmene a doplnení niektorých zákonov v znení neskorších predpisov 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kultúry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iniciatívny materiál</vt:lpwstr>
  </property>
  <property fmtid="{D5CDD505-2E9C-101B-9397-08002B2CF9AE}" pid="18" name="FSC#SKEDITIONSLOVLEX@103.510:plnynazovpredpis">
    <vt:lpwstr> Zákon ktorým sa mení a dopĺňa zákon č. 516/2008 Z. z. o Audiovizuálnom fonde a o zmene a doplnení niektorých zákonov v znení neskorších predpisov </vt:lpwstr>
  </property>
  <property fmtid="{D5CDD505-2E9C-101B-9397-08002B2CF9AE}" pid="19" name="FSC#SKEDITIONSLOVLEX@103.510:rezortcislopredpis">
    <vt:lpwstr>MK-47/2019-221/512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LP/2019/39</vt:lpwstr>
  </property>
  <property fmtid="{D5CDD505-2E9C-101B-9397-08002B2CF9AE}" pid="29" name="FSC#SKEDITIONSLOVLEX@103.510:typsprievdok">
    <vt:lpwstr>Doložka zlučiteľnosti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upravený v práve Európskej únie</vt:lpwstr>
  </property>
  <property fmtid="{D5CDD505-2E9C-101B-9397-08002B2CF9AE}" pid="38" name="FSC#SKEDITIONSLOVLEX@103.510:AttrStrListDocPropPrimarnePravoEU">
    <vt:lpwstr>Čl. 107, 108 a 109 Zmluvy o fungovaní Európskej únie  </vt:lpwstr>
  </property>
  <property fmtid="{D5CDD505-2E9C-101B-9397-08002B2CF9AE}" pid="39" name="FSC#SKEDITIONSLOVLEX@103.510:AttrStrListDocPropSekundarneLegPravoPO">
    <vt:lpwstr>Nariadenie Komisie (EÚ) č. 651/2014 zo 17. júna 2014 o vyhlásení určitých kategórií pomoci za zlučiteľné s vnútorným trhom podľa článkov 107 a 108 zmluvy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/>
  </property>
  <property fmtid="{D5CDD505-2E9C-101B-9397-08002B2CF9AE}" pid="43" name="FSC#SKEDITIONSLOVLEX@103.510:AttrStrListDocPropNazovPredpisuEU">
    <vt:lpwstr>nie je obsiahnutá v judikatúre Súdneho dvora Európskej únie.</vt:lpwstr>
  </property>
  <property fmtid="{D5CDD505-2E9C-101B-9397-08002B2CF9AE}" pid="44" name="FSC#SKEDITIONSLOVLEX@103.510:AttrStrListDocPropLehotaPrebratieSmernice">
    <vt:lpwstr>bezpredmetné</vt:lpwstr>
  </property>
  <property fmtid="{D5CDD505-2E9C-101B-9397-08002B2CF9AE}" pid="45" name="FSC#SKEDITIONSLOVLEX@103.510:AttrStrListDocPropLehotaNaPredlozenie">
    <vt:lpwstr/>
  </property>
  <property fmtid="{D5CDD505-2E9C-101B-9397-08002B2CF9AE}" pid="46" name="FSC#SKEDITIONSLOVLEX@103.510:AttrStrListDocPropInfoZaciatokKonania">
    <vt:lpwstr>bezpredmetné</vt:lpwstr>
  </property>
  <property fmtid="{D5CDD505-2E9C-101B-9397-08002B2CF9AE}" pid="47" name="FSC#SKEDITIONSLOVLEX@103.510:AttrStrListDocPropInfoUzPreberanePP">
    <vt:lpwstr>bezpredmetné</vt:lpwstr>
  </property>
  <property fmtid="{D5CDD505-2E9C-101B-9397-08002B2CF9AE}" pid="48" name="FSC#SKEDITIONSLOVLEX@103.510:AttrStrListDocPropStupenZlucitelnostiPP">
    <vt:lpwstr>úplne</vt:lpwstr>
  </property>
  <property fmtid="{D5CDD505-2E9C-101B-9397-08002B2CF9AE}" pid="49" name="FSC#SKEDITIONSLOVLEX@103.510:AttrStrListDocPropGestorSpolupRezorty">
    <vt:lpwstr/>
  </property>
  <property fmtid="{D5CDD505-2E9C-101B-9397-08002B2CF9AE}" pid="50" name="FSC#SKEDITIONSLOVLEX@103.510:AttrDateDocPropZaciatokPKK">
    <vt:lpwstr/>
  </property>
  <property fmtid="{D5CDD505-2E9C-101B-9397-08002B2CF9AE}" pid="51" name="FSC#SKEDITIONSLOVLEX@103.510:AttrDateDocPropUkonceniePKK">
    <vt:lpwstr/>
  </property>
  <property fmtid="{D5CDD505-2E9C-101B-9397-08002B2CF9AE}" pid="52" name="FSC#SKEDITIONSLOVLEX@103.510:AttrStrDocPropVplyvRozpocetVS">
    <vt:lpwstr/>
  </property>
  <property fmtid="{D5CDD505-2E9C-101B-9397-08002B2CF9AE}" pid="53" name="FSC#SKEDITIONSLOVLEX@103.510:AttrStrDocPropVplyvPodnikatelskeProstr">
    <vt:lpwstr/>
  </property>
  <property fmtid="{D5CDD505-2E9C-101B-9397-08002B2CF9AE}" pid="54" name="FSC#SKEDITIONSLOVLEX@103.510:AttrStrDocPropVplyvSocialny">
    <vt:lpwstr/>
  </property>
  <property fmtid="{D5CDD505-2E9C-101B-9397-08002B2CF9AE}" pid="55" name="FSC#SKEDITIONSLOVLEX@103.510:AttrStrDocPropVplyvNaZivotProstr">
    <vt:lpwstr/>
  </property>
  <property fmtid="{D5CDD505-2E9C-101B-9397-08002B2CF9AE}" pid="56" name="FSC#SKEDITIONSLOVLEX@103.510:AttrStrDocPropVplyvNaInformatizaciu">
    <vt:lpwstr/>
  </property>
  <property fmtid="{D5CDD505-2E9C-101B-9397-08002B2CF9AE}" pid="57" name="FSC#SKEDITIONSLOVLEX@103.510:AttrStrListDocPropPoznamkaVplyv">
    <vt:lpwstr/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/>
  </property>
  <property fmtid="{D5CDD505-2E9C-101B-9397-08002B2CF9AE}" pid="60" name="FSC#SKEDITIONSLOVLEX@103.510:AttrStrListDocPropTextKomunike">
    <vt:lpwstr/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ministerka kultúry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 style="text-align: justify;"&gt;Návrh zákona, ktorým sa mení a&amp;nbsp;dopĺňa zákon č. 516/2008 Z. z. o Audiovizuálnom fonde a o zmene a doplnení niektorých zákonov v&amp;nbsp;znení neskorších predpisov, sa predkladá ako iniciatívny materiál.&lt;/p&gt;&lt;p style="text-a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spravaucastverej">
    <vt:lpwstr/>
  </property>
  <property fmtid="{D5CDD505-2E9C-101B-9397-08002B2CF9AE}" pid="134" name="FSC#SKEDITIONSLOVLEX@103.510:funkciaPred">
    <vt:lpwstr/>
  </property>
  <property fmtid="{D5CDD505-2E9C-101B-9397-08002B2CF9AE}" pid="135" name="FSC#SKEDITIONSLOVLEX@103.510:funkciaPredAkuzativ">
    <vt:lpwstr/>
  </property>
  <property fmtid="{D5CDD505-2E9C-101B-9397-08002B2CF9AE}" pid="136" name="FSC#SKEDITIONSLOVLEX@103.510:funkciaPredDativ">
    <vt:lpwstr/>
  </property>
  <property fmtid="{D5CDD505-2E9C-101B-9397-08002B2CF9AE}" pid="137" name="FSC#SKEDITIONSLOVLEX@103.510:funkciaZodpPred">
    <vt:lpwstr>ministerka kultúry</vt:lpwstr>
  </property>
  <property fmtid="{D5CDD505-2E9C-101B-9397-08002B2CF9AE}" pid="138" name="FSC#SKEDITIONSLOVLEX@103.510:funkciaZodpPredAkuzativ">
    <vt:lpwstr>ministerky kultúry</vt:lpwstr>
  </property>
  <property fmtid="{D5CDD505-2E9C-101B-9397-08002B2CF9AE}" pid="139" name="FSC#SKEDITIONSLOVLEX@103.510:funkciaZodpPredDativ">
    <vt:lpwstr>ministerke kultúry</vt:lpwstr>
  </property>
  <property fmtid="{D5CDD505-2E9C-101B-9397-08002B2CF9AE}" pid="140" name="FSC#SKEDITIONSLOVLEX@103.510:funkciaDalsiPred">
    <vt:lpwstr/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predkladateliaObalSD">
    <vt:lpwstr>Ľubica Laššáková_x000d_
ministerka kultúry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2019</vt:lpwstr>
  </property>
  <property fmtid="{D5CDD505-2E9C-101B-9397-08002B2CF9AE}" pid="152" name="FSC#SKEDITIONSLOVLEX@103.510:vytvorenedna">
    <vt:lpwstr>16. 1. 2019</vt:lpwstr>
  </property>
</Properties>
</file>