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Názov materiálu</w:t>
            </w:r>
          </w:p>
        </w:tc>
      </w:tr>
      <w:tr w:rsidR="003501A1" w:rsidRPr="00A179AE" w:rsidTr="003501A1">
        <w:tc>
          <w:tcPr>
            <w:tcW w:w="9180" w:type="dxa"/>
            <w:gridSpan w:val="10"/>
            <w:tcBorders>
              <w:top w:val="single" w:sz="4" w:space="0" w:color="FFFFFF" w:themeColor="background1"/>
            </w:tcBorders>
          </w:tcPr>
          <w:p w:rsidR="003501A1" w:rsidRPr="00A179AE" w:rsidRDefault="003501A1" w:rsidP="007B71A4"/>
          <w:p w:rsidR="00F3759D" w:rsidRDefault="00A85B50" w:rsidP="00246784">
            <w:pPr>
              <w:widowControl w:val="0"/>
              <w:autoSpaceDE w:val="0"/>
              <w:autoSpaceDN w:val="0"/>
              <w:adjustRightInd w:val="0"/>
              <w:jc w:val="both"/>
              <w:rPr>
                <w:noProof/>
              </w:rPr>
            </w:pPr>
            <w:r>
              <w:rPr>
                <w:noProof/>
              </w:rPr>
              <w:t xml:space="preserve">Návrh zákona, </w:t>
            </w:r>
            <w:r w:rsidR="00284750">
              <w:rPr>
                <w:bCs/>
              </w:rPr>
              <w:t xml:space="preserve">ktorým sa mení a dopĺňa </w:t>
            </w:r>
            <w:r w:rsidR="00284750">
              <w:t>zákon č. 220/2007 Z. z. o digitálnom vysielaní programových služieb a poskytovaní iných obsahových služieb prostredníctvom digitálneho prenosu a o zmene a doplnení niektorých zákonov (zákon o digitálnom vysielaní) v znení neskorších predpisov a ktorým sa mení zákon č. 308/2000 Z. z. o vysielaní a retransmisii a o zmene zákona č. 195/2000 Z. z. o telekomunikáciách v znení neskorších predpisov</w:t>
            </w:r>
            <w:r w:rsidR="00284750">
              <w:rPr>
                <w:noProof/>
              </w:rPr>
              <w:t>.</w:t>
            </w:r>
          </w:p>
          <w:p w:rsidR="00246784" w:rsidRPr="00A179AE" w:rsidRDefault="00246784" w:rsidP="00246784">
            <w:pPr>
              <w:widowControl w:val="0"/>
              <w:autoSpaceDE w:val="0"/>
              <w:autoSpaceDN w:val="0"/>
              <w:adjustRightInd w:val="0"/>
              <w:jc w:val="both"/>
            </w:pP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Predkladateľ (a spolupredkladateľ)</w:t>
            </w:r>
          </w:p>
        </w:tc>
      </w:tr>
      <w:tr w:rsidR="003501A1" w:rsidRPr="00A179AE" w:rsidTr="003501A1">
        <w:tc>
          <w:tcPr>
            <w:tcW w:w="9180" w:type="dxa"/>
            <w:gridSpan w:val="10"/>
            <w:tcBorders>
              <w:top w:val="single" w:sz="4" w:space="0" w:color="FFFFFF" w:themeColor="background1"/>
            </w:tcBorders>
            <w:shd w:val="clear" w:color="auto" w:fill="FFFFFF" w:themeFill="background1"/>
          </w:tcPr>
          <w:p w:rsidR="003501A1" w:rsidRPr="00A179AE" w:rsidRDefault="003501A1" w:rsidP="007B71A4"/>
          <w:p w:rsidR="003501A1" w:rsidRPr="00A179AE" w:rsidRDefault="00B14B2C" w:rsidP="007B71A4">
            <w:r>
              <w:t>Ministerstvo kultúry Slovenskej republiky</w:t>
            </w:r>
          </w:p>
        </w:tc>
      </w:tr>
      <w:tr w:rsidR="003501A1" w:rsidRPr="00A179AE" w:rsidTr="004F6F1F">
        <w:tc>
          <w:tcPr>
            <w:tcW w:w="4212" w:type="dxa"/>
            <w:gridSpan w:val="2"/>
            <w:vMerge w:val="restart"/>
            <w:tcBorders>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tc>
          <w:tcPr>
            <w:tcW w:w="4263" w:type="dxa"/>
            <w:gridSpan w:val="6"/>
            <w:tcBorders>
              <w:left w:val="nil"/>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bottom w:val="single" w:sz="4" w:space="0" w:color="FFFFFF" w:themeColor="background1"/>
            </w:tcBorders>
            <w:shd w:val="clear" w:color="auto" w:fill="E2E2E2"/>
          </w:tcPr>
          <w:p w:rsidR="003501A1" w:rsidRPr="00A179AE" w:rsidRDefault="003501A1" w:rsidP="007B71A4"/>
        </w:tc>
        <w:tc>
          <w:tcPr>
            <w:tcW w:w="705" w:type="dxa"/>
            <w:gridSpan w:val="2"/>
            <w:tcBorders>
              <w:right w:val="nil"/>
            </w:tcBorders>
            <w:shd w:val="clear" w:color="auto" w:fill="FFFFFF" w:themeFill="background1"/>
          </w:tcPr>
          <w:p w:rsidR="003501A1" w:rsidRPr="00A179AE" w:rsidRDefault="00B14B2C" w:rsidP="007B71A4">
            <w:pPr>
              <w:jc w:val="center"/>
            </w:pPr>
            <w:r>
              <w:rPr>
                <w:rFonts w:ascii="MS Gothic" w:eastAsia="MS Gothic" w:hAnsi="MS Gothic" w:hint="eastAsia"/>
              </w:rPr>
              <w:t>☒</w:t>
            </w:r>
          </w:p>
        </w:tc>
        <w:tc>
          <w:tcPr>
            <w:tcW w:w="4263" w:type="dxa"/>
            <w:gridSpan w:val="6"/>
            <w:tcBorders>
              <w:left w:val="nil"/>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tcBorders>
            <w:shd w:val="clear" w:color="auto" w:fill="E2E2E2"/>
          </w:tcPr>
          <w:p w:rsidR="003501A1" w:rsidRPr="00A179AE" w:rsidRDefault="003501A1" w:rsidP="007B71A4"/>
        </w:tc>
        <w:tc>
          <w:tcPr>
            <w:tcW w:w="705" w:type="dxa"/>
            <w:gridSpan w:val="2"/>
            <w:tcBorders>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tc>
          <w:tcPr>
            <w:tcW w:w="4263" w:type="dxa"/>
            <w:gridSpan w:val="6"/>
            <w:tcBorders>
              <w:left w:val="nil"/>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themeColor="text1"/>
            </w:tcBorders>
          </w:tcPr>
          <w:p w:rsidR="003501A1" w:rsidRPr="00D93857" w:rsidRDefault="003501A1" w:rsidP="007B71A4"/>
        </w:tc>
      </w:tr>
      <w:tr w:rsidR="003501A1" w:rsidRPr="00A179AE" w:rsidTr="004F6F1F">
        <w:tc>
          <w:tcPr>
            <w:tcW w:w="5634" w:type="dxa"/>
            <w:gridSpan w:val="5"/>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Predpokladaný termín predloženia na MPK</w:t>
            </w:r>
            <w:r w:rsidR="00F62771">
              <w:rPr>
                <w:rFonts w:ascii="Times New Roman" w:hAnsi="Times New Roman"/>
                <w:b/>
              </w:rPr>
              <w:t>*</w:t>
            </w:r>
          </w:p>
        </w:tc>
        <w:tc>
          <w:tcPr>
            <w:tcW w:w="3546" w:type="dxa"/>
            <w:gridSpan w:val="5"/>
          </w:tcPr>
          <w:p w:rsidR="003501A1" w:rsidRPr="00D93857" w:rsidRDefault="00355C2D" w:rsidP="007B71A4">
            <w:r>
              <w:t>jún</w:t>
            </w:r>
            <w:r w:rsidR="00CE4D62">
              <w:t xml:space="preserve"> 2019</w:t>
            </w:r>
          </w:p>
        </w:tc>
      </w:tr>
      <w:tr w:rsidR="003501A1" w:rsidRPr="00A179AE" w:rsidTr="004F6F1F">
        <w:tc>
          <w:tcPr>
            <w:tcW w:w="5634" w:type="dxa"/>
            <w:gridSpan w:val="5"/>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b/>
              </w:rPr>
            </w:pPr>
            <w:r w:rsidRPr="00A179AE">
              <w:rPr>
                <w:rFonts w:ascii="Times New Roman" w:hAnsi="Times New Roman"/>
                <w:b/>
              </w:rPr>
              <w:t>Predp</w:t>
            </w:r>
            <w:r w:rsidR="00DF23A1">
              <w:rPr>
                <w:rFonts w:ascii="Times New Roman" w:hAnsi="Times New Roman"/>
                <w:b/>
              </w:rPr>
              <w:t>okladaný termín predloženia na r</w:t>
            </w:r>
            <w:r w:rsidRPr="00A179AE">
              <w:rPr>
                <w:rFonts w:ascii="Times New Roman" w:hAnsi="Times New Roman"/>
                <w:b/>
              </w:rPr>
              <w:t>okovanie vlády SR</w:t>
            </w:r>
            <w:r w:rsidR="00F62771">
              <w:rPr>
                <w:rFonts w:ascii="Times New Roman" w:hAnsi="Times New Roman"/>
                <w:b/>
              </w:rPr>
              <w:t>*</w:t>
            </w:r>
          </w:p>
        </w:tc>
        <w:tc>
          <w:tcPr>
            <w:tcW w:w="3546" w:type="dxa"/>
            <w:gridSpan w:val="5"/>
          </w:tcPr>
          <w:p w:rsidR="003501A1" w:rsidRPr="00D93857" w:rsidRDefault="00947E9C" w:rsidP="007B71A4">
            <w:r>
              <w:t>september</w:t>
            </w:r>
            <w:r w:rsidR="005203DB">
              <w:t xml:space="preserve"> </w:t>
            </w:r>
            <w:r w:rsidR="00D93857" w:rsidRPr="00D93857">
              <w:t>2019</w:t>
            </w:r>
          </w:p>
        </w:tc>
      </w:tr>
      <w:tr w:rsidR="003501A1" w:rsidRPr="00A179AE" w:rsidTr="003501A1">
        <w:tc>
          <w:tcPr>
            <w:tcW w:w="9180" w:type="dxa"/>
            <w:gridSpan w:val="10"/>
            <w:tcBorders>
              <w:left w:val="nil"/>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Defin</w:t>
            </w:r>
            <w:r w:rsidR="00AC2477">
              <w:rPr>
                <w:rFonts w:ascii="Times New Roman" w:hAnsi="Times New Roman"/>
                <w:b/>
              </w:rPr>
              <w:t>ovanie</w:t>
            </w:r>
            <w:r w:rsidRPr="00A179AE">
              <w:rPr>
                <w:rFonts w:ascii="Times New Roman" w:hAnsi="Times New Roman"/>
                <w:b/>
              </w:rPr>
              <w:t xml:space="preserve"> problému</w:t>
            </w:r>
          </w:p>
        </w:tc>
      </w:tr>
      <w:tr w:rsidR="003501A1" w:rsidRPr="00A179AE" w:rsidTr="00D13B6F">
        <w:trPr>
          <w:trHeight w:val="718"/>
        </w:trPr>
        <w:tc>
          <w:tcPr>
            <w:tcW w:w="9180" w:type="dxa"/>
            <w:gridSpan w:val="10"/>
            <w:tcBorders>
              <w:top w:val="single" w:sz="4" w:space="0" w:color="FFFFFF" w:themeColor="background1"/>
            </w:tcBorders>
            <w:shd w:val="clear" w:color="auto" w:fill="FFFFFF" w:themeFill="background1"/>
          </w:tcPr>
          <w:p w:rsidR="003501A1" w:rsidRDefault="003501A1" w:rsidP="007B71A4">
            <w:pPr>
              <w:rPr>
                <w:i/>
              </w:rPr>
            </w:pPr>
            <w:r w:rsidRPr="00A179AE">
              <w:rPr>
                <w:i/>
              </w:rPr>
              <w:t>Uveďte základné problémy, na ktoré navrhovaná regulácia reaguje.</w:t>
            </w:r>
          </w:p>
          <w:p w:rsidR="00CF46E3" w:rsidRPr="00A179AE" w:rsidRDefault="00CF46E3" w:rsidP="007B71A4">
            <w:pPr>
              <w:rPr>
                <w:i/>
              </w:rPr>
            </w:pPr>
          </w:p>
          <w:p w:rsidR="00E318CE" w:rsidRDefault="00CF46E3" w:rsidP="00CF46E3">
            <w:pPr>
              <w:jc w:val="both"/>
              <w:rPr>
                <w:b/>
              </w:rPr>
            </w:pPr>
            <w:r>
              <w:t xml:space="preserve">Návrh zákona </w:t>
            </w:r>
            <w:r w:rsidRPr="000C77CE">
              <w:t>sa predkladá</w:t>
            </w:r>
            <w:r>
              <w:t xml:space="preserve"> na základe </w:t>
            </w:r>
            <w:r w:rsidRPr="00CF46E3">
              <w:t xml:space="preserve">úlohy B.2. z uznesenia vlády SR č. 26 z 11. januára 2017 </w:t>
            </w:r>
            <w:r w:rsidRPr="00A164FE">
              <w:t>k Stratégii zavádzania pozemského digitálneho rozhlasového vysielania v Slovenskej republike</w:t>
            </w:r>
            <w:r>
              <w:t>, v zmysle ktorej je</w:t>
            </w:r>
            <w:r w:rsidR="00071B28">
              <w:t xml:space="preserve"> ministerka kultúry povinná pri</w:t>
            </w:r>
            <w:r>
              <w:t xml:space="preserve">praviť a predložiť na rokovanie vlády Slovenskej republiky </w:t>
            </w:r>
            <w:r w:rsidR="00071B28">
              <w:t>návrh</w:t>
            </w:r>
            <w:r w:rsidR="00071B28" w:rsidRPr="00685B3D">
              <w:t xml:space="preserve"> </w:t>
            </w:r>
            <w:r w:rsidR="00071B28">
              <w:t>právneho predpisu,</w:t>
            </w:r>
            <w:r w:rsidR="00071B28" w:rsidRPr="00685B3D">
              <w:t xml:space="preserve"> </w:t>
            </w:r>
            <w:r w:rsidR="00071B28">
              <w:t>ktorý zabezpečí základnú úpravu právneho rámca v pôsobnosti Ministerstva kultúry Slovenskej republiky, potrebnú pre zavádzanie pozemského digitálneho vysielania v Slovenskej republike</w:t>
            </w:r>
            <w:r w:rsidR="00CE4D62">
              <w:t>.</w:t>
            </w:r>
          </w:p>
          <w:p w:rsidR="00E42BDD" w:rsidRPr="00E42BDD" w:rsidRDefault="00E42BDD" w:rsidP="00136B96">
            <w:pPr>
              <w:autoSpaceDE w:val="0"/>
              <w:autoSpaceDN w:val="0"/>
              <w:jc w:val="both"/>
            </w:pPr>
          </w:p>
        </w:tc>
      </w:tr>
      <w:tr w:rsidR="003501A1" w:rsidRPr="00A179AE" w:rsidTr="003501A1">
        <w:tc>
          <w:tcPr>
            <w:tcW w:w="9180" w:type="dxa"/>
            <w:gridSpan w:val="10"/>
            <w:tcBorders>
              <w:bottom w:val="nil"/>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Ciele a výsledný stav</w:t>
            </w:r>
          </w:p>
        </w:tc>
      </w:tr>
      <w:tr w:rsidR="003501A1" w:rsidRPr="00A179AE" w:rsidTr="00D13B6F">
        <w:trPr>
          <w:trHeight w:val="741"/>
        </w:trPr>
        <w:tc>
          <w:tcPr>
            <w:tcW w:w="9180" w:type="dxa"/>
            <w:gridSpan w:val="10"/>
            <w:tcBorders>
              <w:top w:val="nil"/>
            </w:tcBorders>
            <w:shd w:val="clear" w:color="auto" w:fill="FFFFFF" w:themeFill="background1"/>
          </w:tcPr>
          <w:p w:rsidR="003501A1" w:rsidRPr="00A179AE" w:rsidRDefault="003501A1" w:rsidP="007B71A4">
            <w:pPr>
              <w:rPr>
                <w:i/>
              </w:rPr>
            </w:pPr>
            <w:r w:rsidRPr="00A179AE">
              <w:rPr>
                <w:i/>
              </w:rPr>
              <w:t>Uveďte hlavné ciele navrhovaného predpisu (aký výsledný stav chcete reguláciou dosiahnuť).</w:t>
            </w:r>
          </w:p>
          <w:p w:rsidR="00B82E78" w:rsidRDefault="00B82E78" w:rsidP="00B82E78">
            <w:pPr>
              <w:jc w:val="both"/>
              <w:rPr>
                <w:rStyle w:val="Textzstupnhosymbolu"/>
                <w:color w:val="000000"/>
              </w:rPr>
            </w:pPr>
          </w:p>
          <w:p w:rsidR="00B35FDE" w:rsidRDefault="00B35FDE" w:rsidP="00B35FDE">
            <w:pPr>
              <w:autoSpaceDE w:val="0"/>
              <w:autoSpaceDN w:val="0"/>
              <w:jc w:val="both"/>
            </w:pPr>
            <w:r w:rsidRPr="00685B3D">
              <w:t xml:space="preserve">Cieľom návrhu zákona je </w:t>
            </w:r>
            <w:r>
              <w:t>zabezpečiť základnú úpravu právneho rámca v pôsobnosti Ministerstva kultúry Slovenskej republiky, potrebnú pre zavádzanie pozemského digitálneho vysielania v Slovenskej republike.</w:t>
            </w:r>
          </w:p>
          <w:p w:rsidR="00B35FDE" w:rsidRDefault="00B35FDE" w:rsidP="00B35FDE">
            <w:pPr>
              <w:autoSpaceDE w:val="0"/>
              <w:autoSpaceDN w:val="0"/>
              <w:jc w:val="both"/>
            </w:pPr>
          </w:p>
          <w:p w:rsidR="00B35FDE" w:rsidRDefault="00B35FDE" w:rsidP="00B35FDE">
            <w:pPr>
              <w:jc w:val="both"/>
            </w:pPr>
            <w:r>
              <w:t>Stratégia zavádzania pozemského digitálneho rozhlasového vysielania v Slovenskej republike, ktorá bola schválená vládou Slove</w:t>
            </w:r>
            <w:r w:rsidR="00355C2D">
              <w:t>nskej republiky 11. januára 2017</w:t>
            </w:r>
            <w:r>
              <w:t xml:space="preserve">, predpokladá postupnú prípravu podmienok prechodu na digitálne rozhlasové vysielanie. </w:t>
            </w:r>
            <w:bookmarkStart w:id="0" w:name="_GoBack"/>
            <w:bookmarkEnd w:id="0"/>
          </w:p>
          <w:p w:rsidR="00B35FDE" w:rsidRDefault="00B35FDE" w:rsidP="00B35FDE">
            <w:pPr>
              <w:jc w:val="both"/>
            </w:pPr>
          </w:p>
          <w:p w:rsidR="0051042A" w:rsidRDefault="00B35FDE" w:rsidP="0051042A">
            <w:pPr>
              <w:jc w:val="both"/>
            </w:pPr>
            <w:r>
              <w:t>V zmysle predloženého návrhu zákona podrobnosti o podmienkach prechodu na digitálne rozhlasové vysielanie ustanoví všeobecne záväzný právny predpis, ktorý vydá Úrad pre reguláciu elektronických komunikácií</w:t>
            </w:r>
            <w:r w:rsidR="002219D2">
              <w:t xml:space="preserve"> a poštových služieb</w:t>
            </w:r>
            <w:r>
              <w:t xml:space="preserve"> (ďalej len „úrad“). </w:t>
            </w:r>
            <w:r w:rsidR="009F6F19">
              <w:t>Vzhľadom na skutočnosť, že aktuálne nie je možné uviesť všetky podmienky, ktoré má obsahovať všeobecne záväzný právny predpis, ktorý by mal vydať úrad, tak ako tomu bolo pri prechode na digitálne televízne vysielanie, navrhuje sa, aby všeobecne záväzný predpis ustanovoval najmä plán prechodu a frekvenčné vyhradenia.</w:t>
            </w:r>
            <w:r w:rsidR="0051042A">
              <w:t xml:space="preserve"> </w:t>
            </w:r>
            <w:r w:rsidR="0051042A" w:rsidRPr="00274AAF">
              <w:t>S cieľom zabezpečiť efektívne a spravodlivé podmienky prechodu na digitálne rozhlasové vysielanie sa zároveň navrhuje, aby tieto podmienky boli prerokované s medzirezortnou pracovnou skupinou pre digitálne vysielanie v Slovenskej republike.</w:t>
            </w:r>
          </w:p>
          <w:p w:rsidR="009F6F19" w:rsidRDefault="009F6F19" w:rsidP="009F6F19">
            <w:pPr>
              <w:jc w:val="both"/>
            </w:pPr>
          </w:p>
          <w:p w:rsidR="0051042A" w:rsidRDefault="0051042A" w:rsidP="009F6F19">
            <w:pPr>
              <w:jc w:val="both"/>
            </w:pPr>
          </w:p>
          <w:p w:rsidR="0051042A" w:rsidRDefault="0051042A" w:rsidP="0051042A">
            <w:pPr>
              <w:jc w:val="both"/>
            </w:pPr>
            <w:r>
              <w:lastRenderedPageBreak/>
              <w:t xml:space="preserve">Stratégia zavádzania pozemského digitálneho rozhlasového vysielania v Slovenskej republike predpokladá ako jednu zo základných podmienok a možností zavádzania digitálneho rozhlasového vysielania možnosť viacerých programových služieb rozhlasových vysielateľov. Vzhľadom na uvedené sa navrhuje vypustiť obmedzenie počtu licencií na vysielanie rozhlasových programových služieb udeľovaných podľa zákona č. </w:t>
            </w:r>
            <w:r w:rsidRPr="00A164FE">
              <w:t>308/2000 Z. z. o vysielaní a retransmisii a o zmene zákona č. 195/2000 Z. z. o telekomunikáciách v znení neskorších predpisov</w:t>
            </w:r>
            <w:r>
              <w:t xml:space="preserve"> a rovnako aj podľa zákona č. </w:t>
            </w:r>
            <w:r w:rsidRPr="00A164FE">
              <w:t>220/2007 Z. z.</w:t>
            </w:r>
            <w:r>
              <w:t xml:space="preserve"> </w:t>
            </w:r>
            <w:r w:rsidRPr="00A164FE">
              <w:t>o digitálnom vysielaní programových služieb a poskytovaní iných obsahových služieb prostredníctvom digitálneho prenosu a o zmene a doplnení niektorých zákonov (zákon o digitálnom vysielaní)</w:t>
            </w:r>
            <w:r>
              <w:t xml:space="preserve"> v znení neskorších predpisov. </w:t>
            </w:r>
          </w:p>
          <w:p w:rsidR="0051042A" w:rsidRDefault="0051042A" w:rsidP="009F6F19">
            <w:pPr>
              <w:jc w:val="both"/>
            </w:pPr>
          </w:p>
          <w:p w:rsidR="003501A1" w:rsidRPr="00A179AE" w:rsidRDefault="003501A1" w:rsidP="00281000">
            <w:pPr>
              <w:ind w:firstLine="708"/>
              <w:jc w:val="both"/>
            </w:pPr>
          </w:p>
        </w:tc>
      </w:tr>
      <w:tr w:rsidR="003501A1" w:rsidRPr="00A179AE" w:rsidTr="003501A1">
        <w:tc>
          <w:tcPr>
            <w:tcW w:w="9180" w:type="dxa"/>
            <w:gridSpan w:val="10"/>
            <w:tcBorders>
              <w:bottom w:val="nil"/>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lastRenderedPageBreak/>
              <w:t>Dotknuté subjekty</w:t>
            </w:r>
          </w:p>
        </w:tc>
      </w:tr>
      <w:tr w:rsidR="003501A1" w:rsidRPr="00A179AE" w:rsidTr="003501A1">
        <w:tc>
          <w:tcPr>
            <w:tcW w:w="9180" w:type="dxa"/>
            <w:gridSpan w:val="10"/>
            <w:tcBorders>
              <w:top w:val="nil"/>
            </w:tcBorders>
            <w:shd w:val="clear" w:color="auto" w:fill="FFFFFF" w:themeFill="background1"/>
          </w:tcPr>
          <w:p w:rsidR="003501A1" w:rsidRDefault="003501A1" w:rsidP="007B71A4">
            <w:pPr>
              <w:rPr>
                <w:i/>
              </w:rPr>
            </w:pPr>
            <w:r w:rsidRPr="00A179AE">
              <w:rPr>
                <w:i/>
              </w:rPr>
              <w:t>Uveďte subjekty, ktorých sa zmeny návrhu dotknú priamo aj nepriamo:</w:t>
            </w:r>
          </w:p>
          <w:p w:rsidR="008C1D51" w:rsidRDefault="008C1D51" w:rsidP="007B71A4">
            <w:pPr>
              <w:rPr>
                <w:i/>
              </w:rPr>
            </w:pPr>
          </w:p>
          <w:p w:rsidR="00D93857" w:rsidRDefault="00B35FDE" w:rsidP="00B35FDE">
            <w:pPr>
              <w:jc w:val="both"/>
            </w:pPr>
            <w:r>
              <w:t>Predloženým návrhom zákona budú v danej fáze primárne dotknutí vysielatelia rozhlasových programových služieb.</w:t>
            </w:r>
          </w:p>
          <w:p w:rsidR="00B35FDE" w:rsidRPr="008C1D51" w:rsidRDefault="00B35FDE" w:rsidP="00B35FDE">
            <w:pPr>
              <w:jc w:val="both"/>
            </w:pPr>
          </w:p>
        </w:tc>
      </w:tr>
      <w:tr w:rsidR="003501A1" w:rsidRPr="00A179AE" w:rsidTr="003501A1">
        <w:tc>
          <w:tcPr>
            <w:tcW w:w="9180" w:type="dxa"/>
            <w:gridSpan w:val="10"/>
            <w:tcBorders>
              <w:bottom w:val="nil"/>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Alternatívne riešenia</w:t>
            </w:r>
          </w:p>
        </w:tc>
      </w:tr>
      <w:tr w:rsidR="003501A1" w:rsidRPr="00A179AE" w:rsidTr="00D13B6F">
        <w:trPr>
          <w:trHeight w:val="709"/>
        </w:trPr>
        <w:tc>
          <w:tcPr>
            <w:tcW w:w="9180" w:type="dxa"/>
            <w:gridSpan w:val="10"/>
            <w:tcBorders>
              <w:top w:val="nil"/>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Default="003501A1" w:rsidP="007B71A4">
            <w:pPr>
              <w:rPr>
                <w:i/>
              </w:rPr>
            </w:pPr>
            <w:r w:rsidRPr="00A179AE">
              <w:rPr>
                <w:i/>
              </w:rPr>
              <w:t>Uveďte, aké alternatívne spôsoby na odstránenie definovaného problému boli identifikované a posudzované.</w:t>
            </w:r>
          </w:p>
          <w:p w:rsidR="002A3A52" w:rsidRDefault="002A3A52" w:rsidP="007B71A4">
            <w:pPr>
              <w:rPr>
                <w:i/>
              </w:rPr>
            </w:pPr>
          </w:p>
          <w:p w:rsidR="001E3945" w:rsidRDefault="00B35FDE" w:rsidP="00350CAB">
            <w:pPr>
              <w:jc w:val="both"/>
            </w:pPr>
            <w:r>
              <w:t>Neboli zvažované alternatívne riešenia.</w:t>
            </w:r>
          </w:p>
          <w:p w:rsidR="00574A83" w:rsidRPr="00F25171" w:rsidRDefault="00574A83" w:rsidP="00350CAB">
            <w:pPr>
              <w:jc w:val="both"/>
            </w:pPr>
            <w:r>
              <w:t>Absencia navrhovanej právnej úpravy by neumožnila Úradu pre reguláciu elektronických komunikácií a poštových služieb ustanoviť právne záväzný plán prechodu na digitálne rozhlasové vysielanie, bez ktorého je zavedenie pozemského digitálneho rozhlasového vysielania v Slovenskej republike nerealizovateľné.</w:t>
            </w:r>
          </w:p>
          <w:p w:rsidR="00D93857" w:rsidRPr="00DD4FF9" w:rsidRDefault="00B35FDE" w:rsidP="001E3945">
            <w:pPr>
              <w:jc w:val="both"/>
            </w:pPr>
            <w:r>
              <w:t xml:space="preserve"> </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Vykonávacie predpisy</w:t>
            </w:r>
          </w:p>
        </w:tc>
      </w:tr>
      <w:tr w:rsidR="00B82E78" w:rsidRPr="00A179AE" w:rsidTr="004F6F1F">
        <w:tc>
          <w:tcPr>
            <w:tcW w:w="6203" w:type="dxa"/>
            <w:gridSpan w:val="6"/>
            <w:tcBorders>
              <w:top w:val="single" w:sz="4" w:space="0" w:color="FFFFFF" w:themeColor="background1"/>
              <w:bottom w:val="nil"/>
              <w:right w:val="nil"/>
            </w:tcBorders>
            <w:shd w:val="clear" w:color="auto" w:fill="FFFFFF" w:themeFill="background1"/>
          </w:tcPr>
          <w:p w:rsidR="00B82E78" w:rsidRPr="00A179AE" w:rsidRDefault="00B82E78"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B82E78" w:rsidRPr="00A179AE" w:rsidRDefault="00B35FDE" w:rsidP="007B71A4">
            <w:pPr>
              <w:jc w:val="center"/>
            </w:pPr>
            <w:r>
              <w:rPr>
                <w:rFonts w:ascii="MS Gothic" w:eastAsia="MS Gothic" w:hAnsi="MS Gothic" w:hint="eastAsia"/>
              </w:rPr>
              <w:t>☒</w:t>
            </w:r>
            <w:r>
              <w:rPr>
                <w:rFonts w:ascii="MS Gothic" w:eastAsia="MS Gothic" w:hAnsi="MS Gothic"/>
              </w:rPr>
              <w:t xml:space="preserve"> </w:t>
            </w:r>
            <w:r w:rsidR="00B82E78" w:rsidRPr="00A179AE">
              <w:t>Áno</w:t>
            </w:r>
          </w:p>
        </w:tc>
        <w:tc>
          <w:tcPr>
            <w:tcW w:w="1560" w:type="dxa"/>
            <w:gridSpan w:val="2"/>
            <w:tcBorders>
              <w:top w:val="single" w:sz="4" w:space="0" w:color="FFFFFF" w:themeColor="background1"/>
              <w:left w:val="nil"/>
              <w:bottom w:val="nil"/>
            </w:tcBorders>
            <w:shd w:val="clear" w:color="auto" w:fill="FFFFFF" w:themeFill="background1"/>
          </w:tcPr>
          <w:p w:rsidR="00B82E78" w:rsidRPr="00A179AE" w:rsidRDefault="00B35FDE" w:rsidP="006F662B">
            <w:pPr>
              <w:jc w:val="center"/>
            </w:pPr>
            <w:r w:rsidRPr="00A179AE">
              <w:rPr>
                <w:rFonts w:ascii="MS Mincho" w:eastAsia="MS Mincho" w:hAnsi="MS Mincho" w:cs="MS Mincho" w:hint="eastAsia"/>
              </w:rPr>
              <w:t>☐</w:t>
            </w:r>
            <w:r w:rsidRPr="00A179AE">
              <w:t xml:space="preserve"> </w:t>
            </w:r>
            <w:r w:rsidR="00D93857" w:rsidRPr="00A179AE">
              <w:t xml:space="preserve"> </w:t>
            </w:r>
            <w:r w:rsidR="00B82E78" w:rsidRPr="00B82E78">
              <w:t>Nie</w:t>
            </w:r>
          </w:p>
        </w:tc>
      </w:tr>
      <w:tr w:rsidR="00B82E78" w:rsidRPr="00A179AE" w:rsidTr="003501A1">
        <w:tc>
          <w:tcPr>
            <w:tcW w:w="9180" w:type="dxa"/>
            <w:gridSpan w:val="10"/>
            <w:tcBorders>
              <w:top w:val="nil"/>
            </w:tcBorders>
            <w:shd w:val="clear" w:color="auto" w:fill="FFFFFF" w:themeFill="background1"/>
          </w:tcPr>
          <w:p w:rsidR="00B82E78" w:rsidRDefault="00B82E78" w:rsidP="007B71A4">
            <w:pPr>
              <w:rPr>
                <w:i/>
              </w:rPr>
            </w:pPr>
            <w:r w:rsidRPr="00A179AE">
              <w:rPr>
                <w:i/>
              </w:rPr>
              <w:t>Ak áno, uveďte ktoré oblasti budú nimi upravené, resp. ktorých vykonávacích predpisov sa zmena dotkne:</w:t>
            </w:r>
          </w:p>
          <w:p w:rsidR="00B35FDE" w:rsidRDefault="00B35FDE" w:rsidP="007B71A4">
            <w:pPr>
              <w:rPr>
                <w:i/>
              </w:rPr>
            </w:pPr>
          </w:p>
          <w:p w:rsidR="00B35FDE" w:rsidRDefault="00B35FDE" w:rsidP="007B71A4">
            <w:pPr>
              <w:rPr>
                <w:i/>
              </w:rPr>
            </w:pPr>
            <w:r>
              <w:t>V zmysle predloženého návrhu zákona podrobnosti o podmienkach prechodu na digitálne rozhlasové vysielanie ustanoví všeobecne závä</w:t>
            </w:r>
            <w:r w:rsidR="00CE4D62">
              <w:t>zný právny predpis, ktorý vydá úrad.</w:t>
            </w:r>
          </w:p>
          <w:p w:rsidR="00B82E78" w:rsidRPr="00A179AE" w:rsidRDefault="00B82E78" w:rsidP="007B71A4"/>
        </w:tc>
      </w:tr>
      <w:tr w:rsidR="00B82E78" w:rsidRPr="00A179AE" w:rsidTr="003501A1">
        <w:tc>
          <w:tcPr>
            <w:tcW w:w="9180" w:type="dxa"/>
            <w:gridSpan w:val="10"/>
            <w:tcBorders>
              <w:bottom w:val="single" w:sz="4" w:space="0" w:color="FFFFFF" w:themeColor="background1"/>
            </w:tcBorders>
            <w:shd w:val="clear" w:color="auto" w:fill="E2E2E2"/>
          </w:tcPr>
          <w:p w:rsidR="00B82E78" w:rsidRPr="00A179AE" w:rsidRDefault="00B82E78"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Transpozícia práva EÚ </w:t>
            </w:r>
          </w:p>
        </w:tc>
      </w:tr>
      <w:tr w:rsidR="00B82E78" w:rsidRPr="00A179AE" w:rsidTr="003501A1">
        <w:trPr>
          <w:trHeight w:val="157"/>
        </w:trPr>
        <w:tc>
          <w:tcPr>
            <w:tcW w:w="9180" w:type="dxa"/>
            <w:gridSpan w:val="10"/>
            <w:tcBorders>
              <w:top w:val="nil"/>
              <w:left w:val="single" w:sz="4" w:space="0" w:color="000000" w:themeColor="text1"/>
              <w:bottom w:val="nil"/>
            </w:tcBorders>
            <w:shd w:val="clear" w:color="auto" w:fill="FFFFFF" w:themeFill="background1"/>
          </w:tcPr>
          <w:p w:rsidR="00B82E78" w:rsidRDefault="00B82E78" w:rsidP="007B71A4">
            <w:pPr>
              <w:rPr>
                <w:i/>
              </w:rPr>
            </w:pPr>
            <w:r w:rsidRPr="00A179AE">
              <w:rPr>
                <w:i/>
              </w:rPr>
              <w:t>Uveďte, v ktorých ustanoveniach ide národná právna úprava nad rámec minimálnych požiadaviek EÚ spolu s odôvodnením.</w:t>
            </w:r>
          </w:p>
          <w:p w:rsidR="00B82E78" w:rsidRDefault="00B82E78" w:rsidP="007B71A4">
            <w:pPr>
              <w:rPr>
                <w:i/>
              </w:rPr>
            </w:pPr>
          </w:p>
          <w:p w:rsidR="00B82E78" w:rsidRPr="00A179AE" w:rsidRDefault="00B82E78" w:rsidP="007B71A4">
            <w:pPr>
              <w:rPr>
                <w:i/>
              </w:rPr>
            </w:pPr>
            <w:r w:rsidRPr="009931F5">
              <w:t>Materiál sa netýka transpozície práva EÚ.</w:t>
            </w:r>
          </w:p>
        </w:tc>
      </w:tr>
      <w:tr w:rsidR="00B82E78"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B82E78" w:rsidRPr="00A179AE" w:rsidRDefault="00B82E78" w:rsidP="007B71A4">
            <w:pPr>
              <w:jc w:val="center"/>
            </w:pPr>
          </w:p>
        </w:tc>
      </w:tr>
      <w:tr w:rsidR="00B82E78" w:rsidRPr="00A179AE" w:rsidTr="003501A1">
        <w:tc>
          <w:tcPr>
            <w:tcW w:w="9180" w:type="dxa"/>
            <w:gridSpan w:val="10"/>
            <w:tcBorders>
              <w:bottom w:val="single" w:sz="4" w:space="0" w:color="FFFFFF" w:themeColor="background1"/>
            </w:tcBorders>
            <w:shd w:val="clear" w:color="auto" w:fill="E2E2E2"/>
          </w:tcPr>
          <w:p w:rsidR="00B82E78" w:rsidRPr="00A179AE" w:rsidRDefault="00B82E78" w:rsidP="00395098">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Preskúmanie účelnosti</w:t>
            </w:r>
            <w:r>
              <w:rPr>
                <w:rFonts w:ascii="Times New Roman" w:hAnsi="Times New Roman"/>
                <w:b/>
              </w:rPr>
              <w:t>**</w:t>
            </w:r>
          </w:p>
        </w:tc>
      </w:tr>
      <w:tr w:rsidR="00B82E78" w:rsidRPr="00A179AE" w:rsidTr="003501A1">
        <w:tc>
          <w:tcPr>
            <w:tcW w:w="9180" w:type="dxa"/>
            <w:gridSpan w:val="10"/>
            <w:tcBorders>
              <w:top w:val="single" w:sz="4" w:space="0" w:color="FFFFFF" w:themeColor="background1"/>
            </w:tcBorders>
            <w:shd w:val="clear" w:color="auto" w:fill="FFFFFF" w:themeFill="background1"/>
          </w:tcPr>
          <w:p w:rsidR="00B82E78" w:rsidRPr="00A179AE" w:rsidRDefault="00B82E78" w:rsidP="007B71A4">
            <w:pPr>
              <w:rPr>
                <w:i/>
              </w:rPr>
            </w:pPr>
            <w:r w:rsidRPr="00A179AE">
              <w:rPr>
                <w:i/>
              </w:rPr>
              <w:t>Uveďte termín, kedy by malo dôjsť k preskúmaniu účinnosti a účelnosti navrhovaného predpisu.</w:t>
            </w:r>
          </w:p>
          <w:p w:rsidR="00B82E78" w:rsidRPr="00A179AE" w:rsidRDefault="00B82E78" w:rsidP="007B71A4">
            <w:pPr>
              <w:rPr>
                <w:i/>
              </w:rPr>
            </w:pPr>
            <w:r w:rsidRPr="00A179AE">
              <w:rPr>
                <w:i/>
              </w:rPr>
              <w:t>Uveďte kritériá, na základe ktorých bude preskúmanie vykonané.</w:t>
            </w:r>
          </w:p>
          <w:p w:rsidR="008E2492" w:rsidRPr="008E2492" w:rsidRDefault="008E2492" w:rsidP="00B35FDE">
            <w:pPr>
              <w:jc w:val="both"/>
            </w:pPr>
          </w:p>
        </w:tc>
      </w:tr>
      <w:tr w:rsidR="00B82E78" w:rsidRPr="00A179AE" w:rsidTr="004C60B8">
        <w:trPr>
          <w:trHeight w:val="715"/>
        </w:trPr>
        <w:tc>
          <w:tcPr>
            <w:tcW w:w="9180" w:type="dxa"/>
            <w:gridSpan w:val="10"/>
            <w:tcBorders>
              <w:left w:val="nil"/>
              <w:bottom w:val="nil"/>
              <w:right w:val="nil"/>
            </w:tcBorders>
            <w:shd w:val="clear" w:color="auto" w:fill="FFFFFF" w:themeFill="background1"/>
          </w:tcPr>
          <w:p w:rsidR="00B82E78" w:rsidRDefault="00B82E78" w:rsidP="004C60B8">
            <w:pPr>
              <w:ind w:left="142" w:hanging="142"/>
            </w:pPr>
          </w:p>
          <w:p w:rsidR="00B82E78" w:rsidRDefault="00B82E78" w:rsidP="004C60B8">
            <w:pPr>
              <w:ind w:left="142" w:hanging="142"/>
            </w:pPr>
          </w:p>
          <w:p w:rsidR="00B82E78" w:rsidRDefault="00B82E78" w:rsidP="004C60B8">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B82E78" w:rsidRPr="00A179AE" w:rsidRDefault="00B82E78" w:rsidP="00F22831">
            <w:r>
              <w:t>** nepovinné</w:t>
            </w:r>
          </w:p>
        </w:tc>
      </w:tr>
      <w:tr w:rsidR="00B82E78" w:rsidRPr="00A179AE" w:rsidTr="004F6F1F">
        <w:tc>
          <w:tcPr>
            <w:tcW w:w="9180" w:type="dxa"/>
            <w:gridSpan w:val="10"/>
            <w:tcBorders>
              <w:top w:val="nil"/>
              <w:left w:val="nil"/>
              <w:right w:val="nil"/>
            </w:tcBorders>
            <w:shd w:val="clear" w:color="auto" w:fill="FFFFFF" w:themeFill="background1"/>
          </w:tcPr>
          <w:p w:rsidR="00B82E78" w:rsidRPr="00A179AE" w:rsidRDefault="00B82E78" w:rsidP="003501A1">
            <w:pPr>
              <w:rPr>
                <w:b/>
              </w:rPr>
            </w:pPr>
          </w:p>
        </w:tc>
      </w:tr>
      <w:tr w:rsidR="00B82E78" w:rsidRPr="00A179AE" w:rsidTr="004F6F1F">
        <w:trPr>
          <w:trHeight w:val="577"/>
        </w:trPr>
        <w:tc>
          <w:tcPr>
            <w:tcW w:w="9180" w:type="dxa"/>
            <w:gridSpan w:val="10"/>
            <w:tcBorders>
              <w:bottom w:val="single" w:sz="4" w:space="0" w:color="FFFFFF" w:themeColor="background1"/>
            </w:tcBorders>
            <w:shd w:val="clear" w:color="auto" w:fill="E2E2E2"/>
            <w:vAlign w:val="center"/>
          </w:tcPr>
          <w:p w:rsidR="00B82E78" w:rsidRPr="00A179AE" w:rsidRDefault="00B82E78"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Vplyvy navrhovaného materiálu</w:t>
            </w:r>
          </w:p>
        </w:tc>
      </w:tr>
      <w:tr w:rsidR="00B82E78" w:rsidRPr="00A179AE" w:rsidTr="004F6F1F">
        <w:tc>
          <w:tcPr>
            <w:tcW w:w="3812" w:type="dxa"/>
            <w:tcBorders>
              <w:bottom w:val="nil"/>
            </w:tcBorders>
            <w:shd w:val="clear" w:color="auto" w:fill="E2E2E2"/>
          </w:tcPr>
          <w:p w:rsidR="00B82E78" w:rsidRPr="00A179AE" w:rsidRDefault="00B82E78" w:rsidP="007B71A4">
            <w:pPr>
              <w:rPr>
                <w:b/>
              </w:rPr>
            </w:pPr>
            <w:r w:rsidRPr="00A179AE">
              <w:rPr>
                <w:b/>
              </w:rPr>
              <w:t>Vplyvy na rozpočet verejnej správy</w:t>
            </w:r>
          </w:p>
        </w:tc>
        <w:tc>
          <w:tcPr>
            <w:tcW w:w="541" w:type="dxa"/>
            <w:gridSpan w:val="2"/>
            <w:tcBorders>
              <w:right w:val="nil"/>
            </w:tcBorders>
          </w:tcPr>
          <w:p w:rsidR="00B82E78" w:rsidRPr="00A179AE" w:rsidRDefault="00CB36FD" w:rsidP="007B71A4">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B82E78" w:rsidRPr="00A179AE" w:rsidRDefault="00B82E78" w:rsidP="007B71A4">
            <w:pPr>
              <w:rPr>
                <w:b/>
              </w:rPr>
            </w:pPr>
            <w:r w:rsidRPr="00A179AE">
              <w:rPr>
                <w:b/>
              </w:rPr>
              <w:t>Pozitívne</w:t>
            </w:r>
          </w:p>
        </w:tc>
        <w:tc>
          <w:tcPr>
            <w:tcW w:w="569" w:type="dxa"/>
            <w:tcBorders>
              <w:left w:val="nil"/>
              <w:right w:val="nil"/>
            </w:tcBorders>
          </w:tcPr>
          <w:p w:rsidR="00B82E78" w:rsidRPr="00A179AE" w:rsidRDefault="005203DB" w:rsidP="007B71A4">
            <w:pPr>
              <w:jc w:val="center"/>
              <w:rPr>
                <w:b/>
              </w:rPr>
            </w:pPr>
            <w:r w:rsidRPr="00A36A2C">
              <w:rPr>
                <w:rFonts w:ascii="MS Mincho" w:eastAsia="MS Mincho" w:hAnsi="MS Mincho" w:cs="MS Mincho" w:hint="eastAsia"/>
                <w:b/>
              </w:rPr>
              <w:t>☒</w:t>
            </w:r>
          </w:p>
        </w:tc>
        <w:tc>
          <w:tcPr>
            <w:tcW w:w="1133" w:type="dxa"/>
            <w:tcBorders>
              <w:left w:val="nil"/>
              <w:right w:val="nil"/>
            </w:tcBorders>
          </w:tcPr>
          <w:p w:rsidR="00B82E78" w:rsidRPr="00A179AE" w:rsidRDefault="00B82E78" w:rsidP="007B71A4">
            <w:pPr>
              <w:rPr>
                <w:b/>
              </w:rPr>
            </w:pPr>
            <w:r w:rsidRPr="00A179AE">
              <w:rPr>
                <w:b/>
              </w:rPr>
              <w:t>Žiadne</w:t>
            </w:r>
          </w:p>
        </w:tc>
        <w:tc>
          <w:tcPr>
            <w:tcW w:w="547" w:type="dxa"/>
            <w:gridSpan w:val="2"/>
            <w:tcBorders>
              <w:left w:val="nil"/>
              <w:right w:val="nil"/>
            </w:tcBorders>
          </w:tcPr>
          <w:p w:rsidR="00B82E78" w:rsidRPr="00A179AE" w:rsidRDefault="005203DB" w:rsidP="00CB36FD">
            <w:pPr>
              <w:jc w:val="center"/>
              <w:rPr>
                <w:b/>
              </w:rPr>
            </w:pPr>
            <w:r w:rsidRPr="00A179AE">
              <w:rPr>
                <w:rFonts w:ascii="MS Mincho" w:eastAsia="MS Mincho" w:hAnsi="MS Mincho" w:cs="MS Mincho" w:hint="eastAsia"/>
                <w:b/>
              </w:rPr>
              <w:t>☐</w:t>
            </w:r>
          </w:p>
        </w:tc>
        <w:tc>
          <w:tcPr>
            <w:tcW w:w="1297" w:type="dxa"/>
            <w:tcBorders>
              <w:left w:val="nil"/>
            </w:tcBorders>
          </w:tcPr>
          <w:p w:rsidR="00B82E78" w:rsidRPr="00A179AE" w:rsidRDefault="00B82E78" w:rsidP="007B71A4">
            <w:pPr>
              <w:ind w:left="34"/>
              <w:rPr>
                <w:b/>
              </w:rPr>
            </w:pPr>
            <w:r w:rsidRPr="00A179AE">
              <w:rPr>
                <w:b/>
              </w:rPr>
              <w:t>Negatívne</w:t>
            </w:r>
          </w:p>
        </w:tc>
      </w:tr>
      <w:tr w:rsidR="00B82E78" w:rsidRPr="00A179AE" w:rsidTr="004F6F1F">
        <w:tc>
          <w:tcPr>
            <w:tcW w:w="3812" w:type="dxa"/>
            <w:tcBorders>
              <w:top w:val="nil"/>
              <w:bottom w:val="single" w:sz="4" w:space="0" w:color="000000" w:themeColor="text1"/>
            </w:tcBorders>
            <w:shd w:val="clear" w:color="auto" w:fill="E2E2E2"/>
          </w:tcPr>
          <w:p w:rsidR="00B82E78" w:rsidRPr="00A179AE" w:rsidRDefault="00B82E78" w:rsidP="007B71A4">
            <w:r w:rsidRPr="00A179AE">
              <w:t xml:space="preserve">    z toho rozpočtovo zabezpečené vplyvy</w:t>
            </w:r>
          </w:p>
        </w:tc>
        <w:tc>
          <w:tcPr>
            <w:tcW w:w="541" w:type="dxa"/>
            <w:gridSpan w:val="2"/>
            <w:tcBorders>
              <w:right w:val="nil"/>
            </w:tcBorders>
          </w:tcPr>
          <w:p w:rsidR="00B82E78" w:rsidRPr="00A179AE" w:rsidRDefault="00B82E78" w:rsidP="007B71A4">
            <w:pPr>
              <w:jc w:val="center"/>
            </w:pPr>
            <w:r w:rsidRPr="00A179AE">
              <w:rPr>
                <w:rFonts w:ascii="MS Mincho" w:eastAsia="MS Mincho" w:hAnsi="MS Mincho" w:cs="MS Mincho" w:hint="eastAsia"/>
              </w:rPr>
              <w:t>☐</w:t>
            </w:r>
          </w:p>
        </w:tc>
        <w:tc>
          <w:tcPr>
            <w:tcW w:w="1281" w:type="dxa"/>
            <w:gridSpan w:val="2"/>
            <w:tcBorders>
              <w:left w:val="nil"/>
              <w:right w:val="nil"/>
            </w:tcBorders>
          </w:tcPr>
          <w:p w:rsidR="00B82E78" w:rsidRPr="00A179AE" w:rsidRDefault="00B82E78" w:rsidP="007B71A4">
            <w:r w:rsidRPr="00A179AE">
              <w:t>Áno</w:t>
            </w:r>
          </w:p>
        </w:tc>
        <w:tc>
          <w:tcPr>
            <w:tcW w:w="569" w:type="dxa"/>
            <w:tcBorders>
              <w:left w:val="nil"/>
              <w:right w:val="nil"/>
            </w:tcBorders>
          </w:tcPr>
          <w:p w:rsidR="00B82E78" w:rsidRPr="00A179AE" w:rsidRDefault="00B82E78" w:rsidP="007B71A4">
            <w:pPr>
              <w:jc w:val="center"/>
            </w:pPr>
            <w:r w:rsidRPr="00A179AE">
              <w:rPr>
                <w:rFonts w:ascii="MS Mincho" w:eastAsia="MS Mincho" w:hAnsi="MS Mincho" w:cs="MS Mincho" w:hint="eastAsia"/>
              </w:rPr>
              <w:t>☐</w:t>
            </w:r>
          </w:p>
        </w:tc>
        <w:tc>
          <w:tcPr>
            <w:tcW w:w="1133" w:type="dxa"/>
            <w:tcBorders>
              <w:left w:val="nil"/>
              <w:right w:val="nil"/>
            </w:tcBorders>
          </w:tcPr>
          <w:p w:rsidR="00B82E78" w:rsidRPr="00A179AE" w:rsidRDefault="00B82E78" w:rsidP="007B71A4">
            <w:r w:rsidRPr="00A179AE">
              <w:t>Nie</w:t>
            </w:r>
          </w:p>
        </w:tc>
        <w:tc>
          <w:tcPr>
            <w:tcW w:w="547" w:type="dxa"/>
            <w:gridSpan w:val="2"/>
            <w:tcBorders>
              <w:left w:val="nil"/>
              <w:right w:val="nil"/>
            </w:tcBorders>
          </w:tcPr>
          <w:p w:rsidR="00B82E78" w:rsidRPr="00A179AE" w:rsidRDefault="005203DB" w:rsidP="007B71A4">
            <w:pPr>
              <w:ind w:left="-107" w:right="-108"/>
              <w:jc w:val="center"/>
            </w:pPr>
            <w:r w:rsidRPr="00A179AE">
              <w:rPr>
                <w:rFonts w:ascii="MS Mincho" w:eastAsia="MS Mincho" w:hAnsi="MS Mincho" w:cs="MS Mincho" w:hint="eastAsia"/>
              </w:rPr>
              <w:t>☐</w:t>
            </w:r>
          </w:p>
        </w:tc>
        <w:tc>
          <w:tcPr>
            <w:tcW w:w="1297" w:type="dxa"/>
            <w:tcBorders>
              <w:left w:val="nil"/>
            </w:tcBorders>
          </w:tcPr>
          <w:p w:rsidR="00B82E78" w:rsidRPr="00A179AE" w:rsidRDefault="00B82E78" w:rsidP="007B71A4">
            <w:pPr>
              <w:ind w:left="34"/>
            </w:pPr>
            <w:r w:rsidRPr="00A179AE">
              <w:t>Čiastočne</w:t>
            </w:r>
          </w:p>
        </w:tc>
      </w:tr>
      <w:tr w:rsidR="00B82E78" w:rsidRPr="00A179AE" w:rsidTr="004F6F1F">
        <w:tc>
          <w:tcPr>
            <w:tcW w:w="3812" w:type="dxa"/>
            <w:tcBorders>
              <w:top w:val="single" w:sz="4" w:space="0" w:color="000000" w:themeColor="text1"/>
              <w:bottom w:val="nil"/>
            </w:tcBorders>
            <w:shd w:val="clear" w:color="auto" w:fill="E2E2E2"/>
          </w:tcPr>
          <w:p w:rsidR="00B82E78" w:rsidRPr="00A179AE" w:rsidRDefault="00B82E78" w:rsidP="004C794A">
            <w:pPr>
              <w:rPr>
                <w:b/>
              </w:rPr>
            </w:pPr>
            <w:r w:rsidRPr="00A179AE">
              <w:rPr>
                <w:b/>
              </w:rPr>
              <w:t>Vplyvy na podnikateľské prostredie</w:t>
            </w:r>
          </w:p>
        </w:tc>
        <w:tc>
          <w:tcPr>
            <w:tcW w:w="541" w:type="dxa"/>
            <w:gridSpan w:val="2"/>
            <w:tcBorders>
              <w:right w:val="nil"/>
            </w:tcBorders>
          </w:tcPr>
          <w:p w:rsidR="00B82E78" w:rsidRPr="00A179AE" w:rsidRDefault="005203DB" w:rsidP="006F662B">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B82E78" w:rsidRPr="00A179AE" w:rsidRDefault="00B82E78" w:rsidP="007B71A4">
            <w:pPr>
              <w:ind w:right="-108"/>
              <w:rPr>
                <w:b/>
              </w:rPr>
            </w:pPr>
            <w:r w:rsidRPr="00A179AE">
              <w:rPr>
                <w:b/>
              </w:rPr>
              <w:t>Pozitívne</w:t>
            </w:r>
          </w:p>
        </w:tc>
        <w:tc>
          <w:tcPr>
            <w:tcW w:w="569" w:type="dxa"/>
            <w:tcBorders>
              <w:left w:val="nil"/>
              <w:right w:val="nil"/>
            </w:tcBorders>
          </w:tcPr>
          <w:p w:rsidR="00B82E78" w:rsidRPr="00A179AE" w:rsidRDefault="005203DB" w:rsidP="007B71A4">
            <w:pPr>
              <w:jc w:val="center"/>
              <w:rPr>
                <w:b/>
              </w:rPr>
            </w:pPr>
            <w:r w:rsidRPr="00A36A2C">
              <w:rPr>
                <w:rFonts w:ascii="MS Mincho" w:eastAsia="MS Mincho" w:hAnsi="MS Mincho" w:cs="MS Mincho" w:hint="eastAsia"/>
                <w:b/>
              </w:rPr>
              <w:t>☒</w:t>
            </w:r>
          </w:p>
        </w:tc>
        <w:tc>
          <w:tcPr>
            <w:tcW w:w="1133" w:type="dxa"/>
            <w:tcBorders>
              <w:left w:val="nil"/>
              <w:right w:val="nil"/>
            </w:tcBorders>
          </w:tcPr>
          <w:p w:rsidR="00B82E78" w:rsidRPr="00A179AE" w:rsidRDefault="00B82E78" w:rsidP="007B71A4">
            <w:pPr>
              <w:rPr>
                <w:b/>
              </w:rPr>
            </w:pPr>
            <w:r w:rsidRPr="00A179AE">
              <w:rPr>
                <w:b/>
              </w:rPr>
              <w:t>Žiadne</w:t>
            </w:r>
          </w:p>
        </w:tc>
        <w:tc>
          <w:tcPr>
            <w:tcW w:w="547" w:type="dxa"/>
            <w:gridSpan w:val="2"/>
            <w:tcBorders>
              <w:left w:val="nil"/>
              <w:right w:val="nil"/>
            </w:tcBorders>
          </w:tcPr>
          <w:p w:rsidR="00B82E78" w:rsidRPr="00A179AE" w:rsidRDefault="00B82E78" w:rsidP="006F662B">
            <w:pPr>
              <w:jc w:val="center"/>
              <w:rPr>
                <w:b/>
              </w:rPr>
            </w:pPr>
            <w:r w:rsidRPr="00A179AE">
              <w:rPr>
                <w:rFonts w:ascii="MS Mincho" w:eastAsia="MS Mincho" w:hAnsi="MS Mincho" w:cs="MS Mincho" w:hint="eastAsia"/>
                <w:b/>
              </w:rPr>
              <w:t>☐</w:t>
            </w:r>
          </w:p>
        </w:tc>
        <w:tc>
          <w:tcPr>
            <w:tcW w:w="1297" w:type="dxa"/>
            <w:tcBorders>
              <w:left w:val="nil"/>
            </w:tcBorders>
          </w:tcPr>
          <w:p w:rsidR="00B82E78" w:rsidRPr="00A179AE" w:rsidRDefault="00B82E78" w:rsidP="007B71A4">
            <w:pPr>
              <w:ind w:left="54"/>
              <w:rPr>
                <w:b/>
              </w:rPr>
            </w:pPr>
            <w:r w:rsidRPr="00A179AE">
              <w:rPr>
                <w:b/>
              </w:rPr>
              <w:t>Negatívne</w:t>
            </w:r>
          </w:p>
        </w:tc>
      </w:tr>
      <w:tr w:rsidR="00B82E78"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B82E78" w:rsidRPr="00A179AE" w:rsidRDefault="00B82E78" w:rsidP="007B71A4">
            <w:r w:rsidRPr="00A179AE">
              <w:t xml:space="preserve">    z toho vplyvy na MSP</w:t>
            </w:r>
          </w:p>
        </w:tc>
        <w:tc>
          <w:tcPr>
            <w:tcW w:w="541" w:type="dxa"/>
            <w:gridSpan w:val="2"/>
            <w:tcBorders>
              <w:left w:val="single" w:sz="4" w:space="0" w:color="000000" w:themeColor="text1"/>
              <w:right w:val="nil"/>
            </w:tcBorders>
          </w:tcPr>
          <w:p w:rsidR="00B82E78" w:rsidRPr="00A179AE" w:rsidRDefault="005203DB" w:rsidP="006F662B">
            <w:pPr>
              <w:jc w:val="center"/>
            </w:pPr>
            <w:r w:rsidRPr="00A179AE">
              <w:rPr>
                <w:rFonts w:ascii="MS Mincho" w:eastAsia="MS Mincho" w:hAnsi="MS Mincho" w:cs="MS Mincho" w:hint="eastAsia"/>
              </w:rPr>
              <w:t>☐</w:t>
            </w:r>
          </w:p>
        </w:tc>
        <w:tc>
          <w:tcPr>
            <w:tcW w:w="1281" w:type="dxa"/>
            <w:gridSpan w:val="2"/>
            <w:tcBorders>
              <w:left w:val="nil"/>
              <w:right w:val="nil"/>
            </w:tcBorders>
          </w:tcPr>
          <w:p w:rsidR="00B82E78" w:rsidRPr="00A179AE" w:rsidRDefault="00B82E78" w:rsidP="007B71A4">
            <w:pPr>
              <w:ind w:right="-108"/>
            </w:pPr>
            <w:r w:rsidRPr="00A179AE">
              <w:t>Pozitívne</w:t>
            </w:r>
          </w:p>
        </w:tc>
        <w:tc>
          <w:tcPr>
            <w:tcW w:w="569" w:type="dxa"/>
            <w:tcBorders>
              <w:left w:val="nil"/>
              <w:right w:val="nil"/>
            </w:tcBorders>
          </w:tcPr>
          <w:p w:rsidR="00B82E78" w:rsidRPr="00A179AE" w:rsidRDefault="00B82E78" w:rsidP="007B71A4">
            <w:pPr>
              <w:jc w:val="center"/>
            </w:pPr>
            <w:r w:rsidRPr="00A179AE">
              <w:rPr>
                <w:rFonts w:ascii="MS Mincho" w:eastAsia="MS Mincho" w:hAnsi="MS Mincho" w:cs="MS Mincho" w:hint="eastAsia"/>
              </w:rPr>
              <w:t>☐</w:t>
            </w:r>
          </w:p>
        </w:tc>
        <w:tc>
          <w:tcPr>
            <w:tcW w:w="1133" w:type="dxa"/>
            <w:tcBorders>
              <w:left w:val="nil"/>
              <w:right w:val="nil"/>
            </w:tcBorders>
          </w:tcPr>
          <w:p w:rsidR="00B82E78" w:rsidRPr="00A179AE" w:rsidRDefault="00B82E78" w:rsidP="007B71A4">
            <w:r w:rsidRPr="00A179AE">
              <w:t>Žiadne</w:t>
            </w:r>
          </w:p>
        </w:tc>
        <w:tc>
          <w:tcPr>
            <w:tcW w:w="547" w:type="dxa"/>
            <w:gridSpan w:val="2"/>
            <w:tcBorders>
              <w:left w:val="nil"/>
              <w:right w:val="nil"/>
            </w:tcBorders>
          </w:tcPr>
          <w:p w:rsidR="00B82E78" w:rsidRPr="00A179AE" w:rsidRDefault="00B82E78" w:rsidP="006F662B">
            <w:pPr>
              <w:jc w:val="center"/>
            </w:pPr>
            <w:r w:rsidRPr="00A179AE">
              <w:rPr>
                <w:rFonts w:ascii="MS Mincho" w:eastAsia="MS Mincho" w:hAnsi="MS Mincho" w:cs="MS Mincho" w:hint="eastAsia"/>
              </w:rPr>
              <w:t>☐</w:t>
            </w:r>
          </w:p>
        </w:tc>
        <w:tc>
          <w:tcPr>
            <w:tcW w:w="1297" w:type="dxa"/>
            <w:tcBorders>
              <w:left w:val="nil"/>
            </w:tcBorders>
          </w:tcPr>
          <w:p w:rsidR="00B82E78" w:rsidRPr="00A179AE" w:rsidRDefault="00B82E78" w:rsidP="007B71A4">
            <w:pPr>
              <w:ind w:left="54"/>
            </w:pPr>
            <w:r w:rsidRPr="00A179AE">
              <w:t>Negatívne</w:t>
            </w:r>
          </w:p>
        </w:tc>
      </w:tr>
      <w:tr w:rsidR="00B82E78" w:rsidRPr="00A179AE" w:rsidTr="004F6F1F">
        <w:tc>
          <w:tcPr>
            <w:tcW w:w="3812" w:type="dxa"/>
            <w:tcBorders>
              <w:top w:val="single" w:sz="4" w:space="0" w:color="000000" w:themeColor="text1"/>
            </w:tcBorders>
            <w:shd w:val="clear" w:color="auto" w:fill="E2E2E2"/>
          </w:tcPr>
          <w:p w:rsidR="00B82E78" w:rsidRPr="00A179AE" w:rsidRDefault="00B82E78" w:rsidP="004C794A">
            <w:pPr>
              <w:rPr>
                <w:b/>
              </w:rPr>
            </w:pPr>
            <w:r w:rsidRPr="00A179AE">
              <w:rPr>
                <w:b/>
              </w:rPr>
              <w:t>Sociálne vplyvy</w:t>
            </w:r>
          </w:p>
        </w:tc>
        <w:tc>
          <w:tcPr>
            <w:tcW w:w="541" w:type="dxa"/>
            <w:gridSpan w:val="2"/>
            <w:tcBorders>
              <w:right w:val="nil"/>
            </w:tcBorders>
          </w:tcPr>
          <w:p w:rsidR="00B82E78" w:rsidRPr="00A179AE" w:rsidRDefault="00B82E78" w:rsidP="007B71A4">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B82E78" w:rsidRPr="00A179AE" w:rsidRDefault="00B82E78" w:rsidP="007B71A4">
            <w:pPr>
              <w:ind w:right="-108"/>
              <w:rPr>
                <w:b/>
              </w:rPr>
            </w:pPr>
            <w:r w:rsidRPr="00A179AE">
              <w:rPr>
                <w:b/>
              </w:rPr>
              <w:t>Pozitívne</w:t>
            </w:r>
          </w:p>
        </w:tc>
        <w:tc>
          <w:tcPr>
            <w:tcW w:w="569" w:type="dxa"/>
            <w:tcBorders>
              <w:left w:val="nil"/>
              <w:right w:val="nil"/>
            </w:tcBorders>
          </w:tcPr>
          <w:p w:rsidR="00B82E78" w:rsidRPr="00A179AE" w:rsidRDefault="00B82E78" w:rsidP="007B71A4">
            <w:pPr>
              <w:jc w:val="center"/>
              <w:rPr>
                <w:b/>
              </w:rPr>
            </w:pPr>
            <w:r>
              <w:rPr>
                <w:rFonts w:ascii="MS Gothic" w:eastAsia="MS Gothic" w:hAnsi="MS Gothic" w:hint="eastAsia"/>
                <w:b/>
              </w:rPr>
              <w:t>☒</w:t>
            </w:r>
          </w:p>
        </w:tc>
        <w:tc>
          <w:tcPr>
            <w:tcW w:w="1133" w:type="dxa"/>
            <w:tcBorders>
              <w:left w:val="nil"/>
              <w:right w:val="nil"/>
            </w:tcBorders>
          </w:tcPr>
          <w:p w:rsidR="00B82E78" w:rsidRPr="00A179AE" w:rsidRDefault="00B82E78" w:rsidP="007B71A4">
            <w:pPr>
              <w:rPr>
                <w:b/>
              </w:rPr>
            </w:pPr>
            <w:r w:rsidRPr="00A179AE">
              <w:rPr>
                <w:b/>
              </w:rPr>
              <w:t>Žiadne</w:t>
            </w:r>
          </w:p>
        </w:tc>
        <w:tc>
          <w:tcPr>
            <w:tcW w:w="547" w:type="dxa"/>
            <w:gridSpan w:val="2"/>
            <w:tcBorders>
              <w:left w:val="nil"/>
              <w:right w:val="nil"/>
            </w:tcBorders>
          </w:tcPr>
          <w:p w:rsidR="00B82E78" w:rsidRPr="00A179AE" w:rsidRDefault="00B82E78" w:rsidP="007B71A4">
            <w:pPr>
              <w:jc w:val="center"/>
              <w:rPr>
                <w:b/>
              </w:rPr>
            </w:pPr>
            <w:r w:rsidRPr="00A179AE">
              <w:rPr>
                <w:rFonts w:ascii="MS Mincho" w:eastAsia="MS Mincho" w:hAnsi="MS Mincho" w:cs="MS Mincho" w:hint="eastAsia"/>
                <w:b/>
              </w:rPr>
              <w:t>☐</w:t>
            </w:r>
          </w:p>
        </w:tc>
        <w:tc>
          <w:tcPr>
            <w:tcW w:w="1297" w:type="dxa"/>
            <w:tcBorders>
              <w:left w:val="nil"/>
            </w:tcBorders>
          </w:tcPr>
          <w:p w:rsidR="00B82E78" w:rsidRPr="00A179AE" w:rsidRDefault="00B82E78" w:rsidP="007B71A4">
            <w:pPr>
              <w:ind w:left="54"/>
              <w:rPr>
                <w:b/>
              </w:rPr>
            </w:pPr>
            <w:r w:rsidRPr="00A179AE">
              <w:rPr>
                <w:b/>
              </w:rPr>
              <w:t>Negatívne</w:t>
            </w:r>
          </w:p>
        </w:tc>
      </w:tr>
      <w:tr w:rsidR="00B82E78" w:rsidRPr="00A179AE" w:rsidTr="004F6F1F">
        <w:tc>
          <w:tcPr>
            <w:tcW w:w="3812" w:type="dxa"/>
            <w:shd w:val="clear" w:color="auto" w:fill="E2E2E2"/>
          </w:tcPr>
          <w:p w:rsidR="00B82E78" w:rsidRPr="00A179AE" w:rsidRDefault="00B82E78" w:rsidP="004C794A">
            <w:pPr>
              <w:rPr>
                <w:b/>
              </w:rPr>
            </w:pPr>
            <w:r w:rsidRPr="00A179AE">
              <w:rPr>
                <w:b/>
              </w:rPr>
              <w:t>Vplyvy na životné prostredie</w:t>
            </w:r>
          </w:p>
        </w:tc>
        <w:tc>
          <w:tcPr>
            <w:tcW w:w="541" w:type="dxa"/>
            <w:gridSpan w:val="2"/>
            <w:tcBorders>
              <w:right w:val="nil"/>
            </w:tcBorders>
          </w:tcPr>
          <w:p w:rsidR="00B82E78" w:rsidRPr="00A179AE" w:rsidRDefault="00B82E78" w:rsidP="007B71A4">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B82E78" w:rsidRPr="00A179AE" w:rsidRDefault="00B82E78" w:rsidP="007B71A4">
            <w:pPr>
              <w:ind w:right="-108"/>
              <w:rPr>
                <w:b/>
              </w:rPr>
            </w:pPr>
            <w:r w:rsidRPr="00A179AE">
              <w:rPr>
                <w:b/>
              </w:rPr>
              <w:t>Pozitívne</w:t>
            </w:r>
          </w:p>
        </w:tc>
        <w:tc>
          <w:tcPr>
            <w:tcW w:w="569" w:type="dxa"/>
            <w:tcBorders>
              <w:left w:val="nil"/>
              <w:right w:val="nil"/>
            </w:tcBorders>
          </w:tcPr>
          <w:p w:rsidR="00B82E78" w:rsidRPr="00A179AE" w:rsidRDefault="00B82E78" w:rsidP="007B71A4">
            <w:pPr>
              <w:jc w:val="center"/>
              <w:rPr>
                <w:b/>
              </w:rPr>
            </w:pPr>
            <w:r>
              <w:rPr>
                <w:rFonts w:ascii="MS Gothic" w:eastAsia="MS Gothic" w:hAnsi="MS Gothic" w:hint="eastAsia"/>
                <w:b/>
              </w:rPr>
              <w:t>☒</w:t>
            </w:r>
          </w:p>
        </w:tc>
        <w:tc>
          <w:tcPr>
            <w:tcW w:w="1133" w:type="dxa"/>
            <w:tcBorders>
              <w:left w:val="nil"/>
              <w:right w:val="nil"/>
            </w:tcBorders>
          </w:tcPr>
          <w:p w:rsidR="00B82E78" w:rsidRPr="00A179AE" w:rsidRDefault="00B82E78" w:rsidP="007B71A4">
            <w:pPr>
              <w:rPr>
                <w:b/>
              </w:rPr>
            </w:pPr>
            <w:r w:rsidRPr="00A179AE">
              <w:rPr>
                <w:b/>
              </w:rPr>
              <w:t>Žiadne</w:t>
            </w:r>
          </w:p>
        </w:tc>
        <w:tc>
          <w:tcPr>
            <w:tcW w:w="547" w:type="dxa"/>
            <w:gridSpan w:val="2"/>
            <w:tcBorders>
              <w:left w:val="nil"/>
              <w:right w:val="nil"/>
            </w:tcBorders>
          </w:tcPr>
          <w:p w:rsidR="00B82E78" w:rsidRPr="00A179AE" w:rsidRDefault="00B82E78" w:rsidP="007B71A4">
            <w:pPr>
              <w:jc w:val="center"/>
              <w:rPr>
                <w:b/>
              </w:rPr>
            </w:pPr>
            <w:r w:rsidRPr="00A179AE">
              <w:rPr>
                <w:rFonts w:ascii="MS Mincho" w:eastAsia="MS Mincho" w:hAnsi="MS Mincho" w:cs="MS Mincho" w:hint="eastAsia"/>
                <w:b/>
              </w:rPr>
              <w:t>☐</w:t>
            </w:r>
          </w:p>
        </w:tc>
        <w:tc>
          <w:tcPr>
            <w:tcW w:w="1297" w:type="dxa"/>
            <w:tcBorders>
              <w:left w:val="nil"/>
            </w:tcBorders>
          </w:tcPr>
          <w:p w:rsidR="00B82E78" w:rsidRPr="00A179AE" w:rsidRDefault="00B82E78" w:rsidP="007B71A4">
            <w:pPr>
              <w:ind w:left="54"/>
              <w:rPr>
                <w:b/>
              </w:rPr>
            </w:pPr>
            <w:r w:rsidRPr="00A179AE">
              <w:rPr>
                <w:b/>
              </w:rPr>
              <w:t>Negatívne</w:t>
            </w:r>
          </w:p>
        </w:tc>
      </w:tr>
      <w:tr w:rsidR="00B82E78" w:rsidRPr="00A179AE" w:rsidTr="0045465B">
        <w:tc>
          <w:tcPr>
            <w:tcW w:w="3812" w:type="dxa"/>
            <w:shd w:val="clear" w:color="auto" w:fill="E2E2E2"/>
          </w:tcPr>
          <w:p w:rsidR="00B82E78" w:rsidRPr="00A179AE" w:rsidRDefault="00B82E78" w:rsidP="004C794A">
            <w:pPr>
              <w:rPr>
                <w:b/>
              </w:rPr>
            </w:pPr>
            <w:r w:rsidRPr="00A179AE">
              <w:rPr>
                <w:b/>
              </w:rPr>
              <w:t>Vplyvy na informatizáciu</w:t>
            </w:r>
          </w:p>
        </w:tc>
        <w:tc>
          <w:tcPr>
            <w:tcW w:w="541" w:type="dxa"/>
            <w:gridSpan w:val="2"/>
            <w:tcBorders>
              <w:right w:val="nil"/>
            </w:tcBorders>
          </w:tcPr>
          <w:p w:rsidR="00B82E78" w:rsidRPr="00A179AE" w:rsidRDefault="00B82E78" w:rsidP="007B71A4">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B82E78" w:rsidRPr="00A179AE" w:rsidRDefault="00B82E78" w:rsidP="007B71A4">
            <w:pPr>
              <w:ind w:right="-108"/>
              <w:rPr>
                <w:b/>
              </w:rPr>
            </w:pPr>
            <w:r w:rsidRPr="00A179AE">
              <w:rPr>
                <w:b/>
              </w:rPr>
              <w:t>Pozitívne</w:t>
            </w:r>
          </w:p>
        </w:tc>
        <w:tc>
          <w:tcPr>
            <w:tcW w:w="569" w:type="dxa"/>
            <w:tcBorders>
              <w:left w:val="nil"/>
              <w:right w:val="nil"/>
            </w:tcBorders>
          </w:tcPr>
          <w:p w:rsidR="00B82E78" w:rsidRPr="00A179AE" w:rsidRDefault="00B82E78" w:rsidP="007B71A4">
            <w:pPr>
              <w:jc w:val="center"/>
              <w:rPr>
                <w:b/>
              </w:rPr>
            </w:pPr>
            <w:r>
              <w:rPr>
                <w:rFonts w:ascii="MS Gothic" w:eastAsia="MS Gothic" w:hAnsi="MS Gothic" w:hint="eastAsia"/>
                <w:b/>
              </w:rPr>
              <w:t>☒</w:t>
            </w:r>
          </w:p>
        </w:tc>
        <w:tc>
          <w:tcPr>
            <w:tcW w:w="1133" w:type="dxa"/>
            <w:tcBorders>
              <w:left w:val="nil"/>
              <w:right w:val="nil"/>
            </w:tcBorders>
          </w:tcPr>
          <w:p w:rsidR="00B82E78" w:rsidRPr="00A179AE" w:rsidRDefault="00B82E78" w:rsidP="007B71A4">
            <w:pPr>
              <w:rPr>
                <w:b/>
              </w:rPr>
            </w:pPr>
            <w:r w:rsidRPr="00A179AE">
              <w:rPr>
                <w:b/>
              </w:rPr>
              <w:t>Žiadne</w:t>
            </w:r>
          </w:p>
        </w:tc>
        <w:tc>
          <w:tcPr>
            <w:tcW w:w="547" w:type="dxa"/>
            <w:gridSpan w:val="2"/>
            <w:tcBorders>
              <w:left w:val="nil"/>
              <w:right w:val="nil"/>
            </w:tcBorders>
          </w:tcPr>
          <w:p w:rsidR="00B82E78" w:rsidRPr="00A179AE" w:rsidRDefault="00B82E78" w:rsidP="007B71A4">
            <w:pPr>
              <w:jc w:val="center"/>
              <w:rPr>
                <w:b/>
              </w:rPr>
            </w:pPr>
            <w:r w:rsidRPr="00A179AE">
              <w:rPr>
                <w:rFonts w:ascii="MS Mincho" w:eastAsia="MS Mincho" w:hAnsi="MS Mincho" w:cs="MS Mincho" w:hint="eastAsia"/>
                <w:b/>
              </w:rPr>
              <w:t>☐</w:t>
            </w:r>
          </w:p>
        </w:tc>
        <w:tc>
          <w:tcPr>
            <w:tcW w:w="1297" w:type="dxa"/>
            <w:tcBorders>
              <w:left w:val="nil"/>
            </w:tcBorders>
          </w:tcPr>
          <w:p w:rsidR="00B82E78" w:rsidRPr="00A179AE" w:rsidRDefault="00B82E78"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bottom w:val="nil"/>
            </w:tcBorders>
            <w:shd w:val="clear" w:color="auto" w:fill="E2E2E2"/>
          </w:tcPr>
          <w:p w:rsidR="0045465B" w:rsidRPr="00653ADA" w:rsidRDefault="0045465B" w:rsidP="00B83402">
            <w:pPr>
              <w:rPr>
                <w:b/>
              </w:rPr>
            </w:pPr>
            <w:r>
              <w:rPr>
                <w:b/>
                <w:lang w:eastAsia="en-US"/>
              </w:rPr>
              <w:t>V</w:t>
            </w:r>
            <w:r w:rsidRPr="00127DAC">
              <w:rPr>
                <w:b/>
                <w:lang w:eastAsia="en-US"/>
              </w:rPr>
              <w:t>plyv</w:t>
            </w:r>
            <w:r>
              <w:rPr>
                <w:b/>
                <w:lang w:eastAsia="en-US"/>
              </w:rPr>
              <w:t>y</w:t>
            </w:r>
            <w:r w:rsidRPr="00127DAC">
              <w:rPr>
                <w:b/>
                <w:lang w:eastAsia="en-US"/>
              </w:rPr>
              <w:t xml:space="preserve"> na služby verejnej správy pre občana</w:t>
            </w:r>
            <w:r>
              <w:rPr>
                <w:b/>
                <w:lang w:eastAsia="en-US"/>
              </w:rPr>
              <w:t>, z toho</w:t>
            </w:r>
          </w:p>
        </w:tc>
        <w:tc>
          <w:tcPr>
            <w:tcW w:w="541" w:type="dxa"/>
            <w:tcBorders>
              <w:bottom w:val="nil"/>
              <w:right w:val="nil"/>
            </w:tcBorders>
          </w:tcPr>
          <w:p w:rsidR="0045465B" w:rsidRPr="00653ADA" w:rsidRDefault="0045465B" w:rsidP="00B83402">
            <w:pPr>
              <w:jc w:val="center"/>
              <w:rPr>
                <w:rFonts w:eastAsia="MS Mincho"/>
                <w:b/>
              </w:rPr>
            </w:pPr>
          </w:p>
        </w:tc>
        <w:tc>
          <w:tcPr>
            <w:tcW w:w="1281" w:type="dxa"/>
            <w:tcBorders>
              <w:left w:val="nil"/>
              <w:bottom w:val="nil"/>
              <w:right w:val="nil"/>
            </w:tcBorders>
          </w:tcPr>
          <w:p w:rsidR="0045465B" w:rsidRPr="00653ADA" w:rsidRDefault="0045465B" w:rsidP="00B83402">
            <w:pPr>
              <w:ind w:right="-108"/>
              <w:rPr>
                <w:b/>
              </w:rPr>
            </w:pPr>
          </w:p>
        </w:tc>
        <w:tc>
          <w:tcPr>
            <w:tcW w:w="569" w:type="dxa"/>
            <w:tcBorders>
              <w:left w:val="nil"/>
              <w:bottom w:val="nil"/>
              <w:right w:val="nil"/>
            </w:tcBorders>
          </w:tcPr>
          <w:p w:rsidR="0045465B" w:rsidRPr="00653ADA" w:rsidRDefault="0045465B" w:rsidP="00B83402">
            <w:pPr>
              <w:jc w:val="center"/>
              <w:rPr>
                <w:rFonts w:eastAsia="MS Mincho"/>
                <w:b/>
              </w:rPr>
            </w:pPr>
          </w:p>
        </w:tc>
        <w:tc>
          <w:tcPr>
            <w:tcW w:w="1133" w:type="dxa"/>
            <w:tcBorders>
              <w:left w:val="nil"/>
              <w:bottom w:val="nil"/>
              <w:right w:val="nil"/>
            </w:tcBorders>
          </w:tcPr>
          <w:p w:rsidR="0045465B" w:rsidRPr="00653ADA" w:rsidRDefault="0045465B" w:rsidP="00B83402">
            <w:pPr>
              <w:rPr>
                <w:b/>
              </w:rPr>
            </w:pPr>
          </w:p>
        </w:tc>
        <w:tc>
          <w:tcPr>
            <w:tcW w:w="547" w:type="dxa"/>
            <w:tcBorders>
              <w:left w:val="nil"/>
              <w:bottom w:val="nil"/>
              <w:right w:val="nil"/>
            </w:tcBorders>
          </w:tcPr>
          <w:p w:rsidR="0045465B" w:rsidRPr="00653ADA" w:rsidRDefault="0045465B" w:rsidP="00B83402">
            <w:pPr>
              <w:jc w:val="center"/>
              <w:rPr>
                <w:rFonts w:eastAsia="MS Mincho"/>
                <w:b/>
              </w:rPr>
            </w:pPr>
          </w:p>
        </w:tc>
        <w:tc>
          <w:tcPr>
            <w:tcW w:w="1297" w:type="dxa"/>
            <w:tcBorders>
              <w:left w:val="nil"/>
              <w:bottom w:val="nil"/>
            </w:tcBorders>
          </w:tcPr>
          <w:p w:rsidR="0045465B" w:rsidRPr="00653ADA" w:rsidRDefault="0045465B" w:rsidP="00B83402">
            <w:pPr>
              <w:ind w:left="54"/>
              <w:rPr>
                <w:b/>
              </w:rPr>
            </w:pPr>
          </w:p>
        </w:tc>
      </w:tr>
      <w:tr w:rsidR="00B82E78" w:rsidRPr="009634B3" w:rsidTr="00B83402">
        <w:tc>
          <w:tcPr>
            <w:tcW w:w="3812" w:type="dxa"/>
            <w:tcBorders>
              <w:top w:val="nil"/>
              <w:bottom w:val="nil"/>
            </w:tcBorders>
            <w:shd w:val="clear" w:color="auto" w:fill="E2E2E2"/>
          </w:tcPr>
          <w:p w:rsidR="00B82E78" w:rsidRPr="009634B3" w:rsidRDefault="00B82E78" w:rsidP="00B83402">
            <w:pPr>
              <w:ind w:left="196" w:hanging="196"/>
              <w:rPr>
                <w:b/>
                <w:lang w:eastAsia="en-US"/>
              </w:rPr>
            </w:pPr>
            <w:r w:rsidRPr="009634B3">
              <w:rPr>
                <w:b/>
                <w:lang w:eastAsia="en-US"/>
              </w:rPr>
              <w:lastRenderedPageBreak/>
              <w:t xml:space="preserve">    vplyvy služieb verejnej správy na občana</w:t>
            </w:r>
          </w:p>
        </w:tc>
        <w:tc>
          <w:tcPr>
            <w:tcW w:w="541" w:type="dxa"/>
            <w:tcBorders>
              <w:top w:val="nil"/>
              <w:bottom w:val="nil"/>
              <w:right w:val="nil"/>
            </w:tcBorders>
          </w:tcPr>
          <w:p w:rsidR="00B82E78" w:rsidRPr="00A179AE" w:rsidRDefault="00B82E78" w:rsidP="006F662B">
            <w:pPr>
              <w:jc w:val="center"/>
              <w:rPr>
                <w:b/>
              </w:rPr>
            </w:pPr>
            <w:r w:rsidRPr="00A179AE">
              <w:rPr>
                <w:rFonts w:ascii="MS Mincho" w:eastAsia="MS Mincho" w:hAnsi="MS Mincho" w:cs="MS Mincho" w:hint="eastAsia"/>
                <w:b/>
              </w:rPr>
              <w:t>☐</w:t>
            </w:r>
          </w:p>
        </w:tc>
        <w:tc>
          <w:tcPr>
            <w:tcW w:w="1281" w:type="dxa"/>
            <w:tcBorders>
              <w:top w:val="nil"/>
              <w:left w:val="nil"/>
              <w:bottom w:val="nil"/>
              <w:right w:val="nil"/>
            </w:tcBorders>
          </w:tcPr>
          <w:p w:rsidR="00B82E78" w:rsidRPr="00A179AE" w:rsidRDefault="00B82E78" w:rsidP="00EB1608">
            <w:pPr>
              <w:ind w:right="-108"/>
              <w:rPr>
                <w:b/>
              </w:rPr>
            </w:pPr>
            <w:r w:rsidRPr="00A179AE">
              <w:rPr>
                <w:b/>
              </w:rPr>
              <w:t>Pozitívne</w:t>
            </w:r>
          </w:p>
        </w:tc>
        <w:tc>
          <w:tcPr>
            <w:tcW w:w="569" w:type="dxa"/>
            <w:tcBorders>
              <w:top w:val="nil"/>
              <w:left w:val="nil"/>
              <w:bottom w:val="nil"/>
              <w:right w:val="nil"/>
            </w:tcBorders>
          </w:tcPr>
          <w:p w:rsidR="00B82E78" w:rsidRPr="00A179AE" w:rsidRDefault="00B82E78" w:rsidP="00EB1608">
            <w:pPr>
              <w:jc w:val="center"/>
              <w:rPr>
                <w:b/>
              </w:rPr>
            </w:pPr>
            <w:r>
              <w:rPr>
                <w:rFonts w:ascii="MS Gothic" w:eastAsia="MS Gothic" w:hAnsi="MS Gothic" w:hint="eastAsia"/>
                <w:b/>
              </w:rPr>
              <w:t>☒</w:t>
            </w:r>
          </w:p>
        </w:tc>
        <w:tc>
          <w:tcPr>
            <w:tcW w:w="1133" w:type="dxa"/>
            <w:tcBorders>
              <w:top w:val="nil"/>
              <w:left w:val="nil"/>
              <w:bottom w:val="nil"/>
              <w:right w:val="nil"/>
            </w:tcBorders>
          </w:tcPr>
          <w:p w:rsidR="00B82E78" w:rsidRPr="00A179AE" w:rsidRDefault="00B82E78" w:rsidP="00EB1608">
            <w:pPr>
              <w:rPr>
                <w:b/>
              </w:rPr>
            </w:pPr>
            <w:r w:rsidRPr="00A179AE">
              <w:rPr>
                <w:b/>
              </w:rPr>
              <w:t>Žiadne</w:t>
            </w:r>
          </w:p>
        </w:tc>
        <w:tc>
          <w:tcPr>
            <w:tcW w:w="547" w:type="dxa"/>
            <w:tcBorders>
              <w:top w:val="nil"/>
              <w:left w:val="nil"/>
              <w:bottom w:val="nil"/>
              <w:right w:val="nil"/>
            </w:tcBorders>
          </w:tcPr>
          <w:p w:rsidR="00B82E78" w:rsidRPr="00A179AE" w:rsidRDefault="00B82E78" w:rsidP="006F662B">
            <w:pPr>
              <w:jc w:val="center"/>
              <w:rPr>
                <w:b/>
              </w:rPr>
            </w:pPr>
            <w:r w:rsidRPr="00A179AE">
              <w:rPr>
                <w:rFonts w:ascii="MS Mincho" w:eastAsia="MS Mincho" w:hAnsi="MS Mincho" w:cs="MS Mincho" w:hint="eastAsia"/>
                <w:b/>
              </w:rPr>
              <w:t>☐</w:t>
            </w:r>
          </w:p>
        </w:tc>
        <w:tc>
          <w:tcPr>
            <w:tcW w:w="1297" w:type="dxa"/>
            <w:tcBorders>
              <w:top w:val="nil"/>
              <w:left w:val="nil"/>
              <w:bottom w:val="nil"/>
            </w:tcBorders>
          </w:tcPr>
          <w:p w:rsidR="00B82E78" w:rsidRPr="00A179AE" w:rsidRDefault="00B82E78" w:rsidP="00EB1608">
            <w:pPr>
              <w:ind w:left="54"/>
              <w:rPr>
                <w:b/>
              </w:rPr>
            </w:pPr>
            <w:r w:rsidRPr="00A179AE">
              <w:rPr>
                <w:b/>
              </w:rPr>
              <w:t>Negatívne</w:t>
            </w:r>
          </w:p>
        </w:tc>
      </w:tr>
      <w:tr w:rsidR="00B82E78" w:rsidRPr="009634B3" w:rsidTr="00355C2D">
        <w:tc>
          <w:tcPr>
            <w:tcW w:w="3812" w:type="dxa"/>
            <w:tcBorders>
              <w:top w:val="nil"/>
              <w:bottom w:val="nil"/>
            </w:tcBorders>
            <w:shd w:val="clear" w:color="auto" w:fill="E2E2E2"/>
          </w:tcPr>
          <w:p w:rsidR="00B82E78" w:rsidRPr="009634B3" w:rsidRDefault="00B82E78" w:rsidP="00B83402">
            <w:pPr>
              <w:ind w:left="168" w:hanging="168"/>
              <w:rPr>
                <w:b/>
                <w:lang w:eastAsia="en-US"/>
              </w:rPr>
            </w:pPr>
            <w:r>
              <w:rPr>
                <w:b/>
                <w:lang w:eastAsia="en-US"/>
              </w:rPr>
              <w:t xml:space="preserve">    </w:t>
            </w:r>
            <w:r w:rsidRPr="009634B3">
              <w:rPr>
                <w:b/>
                <w:lang w:eastAsia="en-US"/>
              </w:rPr>
              <w:t>vplyvy na procesy služieb vo verejnej správe</w:t>
            </w:r>
          </w:p>
        </w:tc>
        <w:tc>
          <w:tcPr>
            <w:tcW w:w="541" w:type="dxa"/>
            <w:tcBorders>
              <w:top w:val="nil"/>
              <w:bottom w:val="nil"/>
              <w:right w:val="nil"/>
            </w:tcBorders>
          </w:tcPr>
          <w:p w:rsidR="00B82E78" w:rsidRPr="00A179AE" w:rsidRDefault="00B82E78" w:rsidP="00EB1608">
            <w:pPr>
              <w:jc w:val="center"/>
              <w:rPr>
                <w:b/>
              </w:rPr>
            </w:pPr>
            <w:r w:rsidRPr="00A179AE">
              <w:rPr>
                <w:rFonts w:ascii="MS Mincho" w:eastAsia="MS Mincho" w:hAnsi="MS Mincho" w:cs="MS Mincho" w:hint="eastAsia"/>
                <w:b/>
              </w:rPr>
              <w:t>☐</w:t>
            </w:r>
          </w:p>
        </w:tc>
        <w:tc>
          <w:tcPr>
            <w:tcW w:w="1281" w:type="dxa"/>
            <w:tcBorders>
              <w:top w:val="nil"/>
              <w:left w:val="nil"/>
              <w:bottom w:val="nil"/>
              <w:right w:val="nil"/>
            </w:tcBorders>
          </w:tcPr>
          <w:p w:rsidR="00B82E78" w:rsidRPr="00A179AE" w:rsidRDefault="00B82E78" w:rsidP="00EB1608">
            <w:pPr>
              <w:ind w:right="-108"/>
              <w:rPr>
                <w:b/>
              </w:rPr>
            </w:pPr>
            <w:r w:rsidRPr="00A179AE">
              <w:rPr>
                <w:b/>
              </w:rPr>
              <w:t>Pozitívne</w:t>
            </w:r>
          </w:p>
        </w:tc>
        <w:tc>
          <w:tcPr>
            <w:tcW w:w="569" w:type="dxa"/>
            <w:tcBorders>
              <w:top w:val="nil"/>
              <w:left w:val="nil"/>
              <w:bottom w:val="nil"/>
              <w:right w:val="nil"/>
            </w:tcBorders>
          </w:tcPr>
          <w:p w:rsidR="00B82E78" w:rsidRPr="00A179AE" w:rsidRDefault="00B82E78" w:rsidP="00EB1608">
            <w:pPr>
              <w:jc w:val="center"/>
              <w:rPr>
                <w:b/>
              </w:rPr>
            </w:pPr>
            <w:r>
              <w:rPr>
                <w:rFonts w:ascii="MS Gothic" w:eastAsia="MS Gothic" w:hAnsi="MS Gothic" w:hint="eastAsia"/>
                <w:b/>
              </w:rPr>
              <w:t>☒</w:t>
            </w:r>
          </w:p>
        </w:tc>
        <w:tc>
          <w:tcPr>
            <w:tcW w:w="1133" w:type="dxa"/>
            <w:tcBorders>
              <w:top w:val="nil"/>
              <w:left w:val="nil"/>
              <w:bottom w:val="nil"/>
              <w:right w:val="nil"/>
            </w:tcBorders>
          </w:tcPr>
          <w:p w:rsidR="00B82E78" w:rsidRPr="00A179AE" w:rsidRDefault="00B82E78" w:rsidP="00EB1608">
            <w:pPr>
              <w:rPr>
                <w:b/>
              </w:rPr>
            </w:pPr>
            <w:r w:rsidRPr="00A179AE">
              <w:rPr>
                <w:b/>
              </w:rPr>
              <w:t>Žiadne</w:t>
            </w:r>
          </w:p>
        </w:tc>
        <w:tc>
          <w:tcPr>
            <w:tcW w:w="547" w:type="dxa"/>
            <w:tcBorders>
              <w:top w:val="nil"/>
              <w:left w:val="nil"/>
              <w:bottom w:val="nil"/>
              <w:right w:val="nil"/>
            </w:tcBorders>
          </w:tcPr>
          <w:p w:rsidR="00B82E78" w:rsidRPr="00A179AE" w:rsidRDefault="00B82E78" w:rsidP="00EB1608">
            <w:pPr>
              <w:jc w:val="center"/>
              <w:rPr>
                <w:b/>
              </w:rPr>
            </w:pPr>
            <w:r w:rsidRPr="00A179AE">
              <w:rPr>
                <w:rFonts w:ascii="MS Mincho" w:eastAsia="MS Mincho" w:hAnsi="MS Mincho" w:cs="MS Mincho" w:hint="eastAsia"/>
                <w:b/>
              </w:rPr>
              <w:t>☐</w:t>
            </w:r>
          </w:p>
        </w:tc>
        <w:tc>
          <w:tcPr>
            <w:tcW w:w="1297" w:type="dxa"/>
            <w:tcBorders>
              <w:top w:val="nil"/>
              <w:left w:val="nil"/>
              <w:bottom w:val="nil"/>
            </w:tcBorders>
          </w:tcPr>
          <w:p w:rsidR="00B82E78" w:rsidRPr="00A179AE" w:rsidRDefault="00B82E78" w:rsidP="00EB1608">
            <w:pPr>
              <w:ind w:left="54"/>
              <w:rPr>
                <w:b/>
              </w:rPr>
            </w:pPr>
            <w:r w:rsidRPr="00A179AE">
              <w:rPr>
                <w:b/>
              </w:rPr>
              <w:t>Negatívne</w:t>
            </w:r>
          </w:p>
        </w:tc>
      </w:tr>
      <w:tr w:rsidR="00355C2D" w:rsidRPr="009634B3" w:rsidTr="00B83402">
        <w:tc>
          <w:tcPr>
            <w:tcW w:w="3812" w:type="dxa"/>
            <w:tcBorders>
              <w:top w:val="nil"/>
            </w:tcBorders>
            <w:shd w:val="clear" w:color="auto" w:fill="E2E2E2"/>
          </w:tcPr>
          <w:p w:rsidR="00355C2D" w:rsidRDefault="00355C2D" w:rsidP="00B83402">
            <w:pPr>
              <w:ind w:left="168" w:hanging="168"/>
              <w:rPr>
                <w:b/>
                <w:lang w:eastAsia="en-US"/>
              </w:rPr>
            </w:pPr>
          </w:p>
        </w:tc>
        <w:tc>
          <w:tcPr>
            <w:tcW w:w="541" w:type="dxa"/>
            <w:tcBorders>
              <w:top w:val="nil"/>
              <w:right w:val="nil"/>
            </w:tcBorders>
          </w:tcPr>
          <w:p w:rsidR="00355C2D" w:rsidRPr="00A179AE" w:rsidRDefault="00355C2D" w:rsidP="00EB1608">
            <w:pPr>
              <w:jc w:val="center"/>
              <w:rPr>
                <w:rFonts w:ascii="MS Mincho" w:eastAsia="MS Mincho" w:hAnsi="MS Mincho" w:cs="MS Mincho"/>
                <w:b/>
              </w:rPr>
            </w:pPr>
          </w:p>
        </w:tc>
        <w:tc>
          <w:tcPr>
            <w:tcW w:w="1281" w:type="dxa"/>
            <w:tcBorders>
              <w:top w:val="nil"/>
              <w:left w:val="nil"/>
              <w:right w:val="nil"/>
            </w:tcBorders>
          </w:tcPr>
          <w:p w:rsidR="00355C2D" w:rsidRPr="00A179AE" w:rsidRDefault="00355C2D" w:rsidP="00EB1608">
            <w:pPr>
              <w:ind w:right="-108"/>
              <w:rPr>
                <w:b/>
              </w:rPr>
            </w:pPr>
          </w:p>
        </w:tc>
        <w:tc>
          <w:tcPr>
            <w:tcW w:w="569" w:type="dxa"/>
            <w:tcBorders>
              <w:top w:val="nil"/>
              <w:left w:val="nil"/>
              <w:right w:val="nil"/>
            </w:tcBorders>
          </w:tcPr>
          <w:p w:rsidR="00355C2D" w:rsidRDefault="00355C2D" w:rsidP="00EB1608">
            <w:pPr>
              <w:jc w:val="center"/>
              <w:rPr>
                <w:rFonts w:ascii="MS Gothic" w:eastAsia="MS Gothic" w:hAnsi="MS Gothic"/>
                <w:b/>
              </w:rPr>
            </w:pPr>
          </w:p>
        </w:tc>
        <w:tc>
          <w:tcPr>
            <w:tcW w:w="1133" w:type="dxa"/>
            <w:tcBorders>
              <w:top w:val="nil"/>
              <w:left w:val="nil"/>
              <w:right w:val="nil"/>
            </w:tcBorders>
          </w:tcPr>
          <w:p w:rsidR="00355C2D" w:rsidRPr="00A179AE" w:rsidRDefault="00355C2D" w:rsidP="00EB1608">
            <w:pPr>
              <w:rPr>
                <w:b/>
              </w:rPr>
            </w:pPr>
          </w:p>
        </w:tc>
        <w:tc>
          <w:tcPr>
            <w:tcW w:w="547" w:type="dxa"/>
            <w:tcBorders>
              <w:top w:val="nil"/>
              <w:left w:val="nil"/>
              <w:right w:val="nil"/>
            </w:tcBorders>
          </w:tcPr>
          <w:p w:rsidR="00355C2D" w:rsidRPr="00A179AE" w:rsidRDefault="00355C2D" w:rsidP="00EB1608">
            <w:pPr>
              <w:jc w:val="center"/>
              <w:rPr>
                <w:rFonts w:ascii="MS Mincho" w:eastAsia="MS Mincho" w:hAnsi="MS Mincho" w:cs="MS Mincho"/>
                <w:b/>
              </w:rPr>
            </w:pPr>
          </w:p>
        </w:tc>
        <w:tc>
          <w:tcPr>
            <w:tcW w:w="1297" w:type="dxa"/>
            <w:tcBorders>
              <w:top w:val="nil"/>
              <w:left w:val="nil"/>
            </w:tcBorders>
          </w:tcPr>
          <w:p w:rsidR="00355C2D" w:rsidRPr="00A179AE" w:rsidRDefault="00355C2D" w:rsidP="00EB1608">
            <w:pPr>
              <w:ind w:left="54"/>
              <w:rPr>
                <w:b/>
              </w:rPr>
            </w:pPr>
          </w:p>
        </w:tc>
      </w:tr>
      <w:tr w:rsidR="00355C2D" w:rsidRPr="00FD692E" w:rsidTr="00355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12" w:type="dxa"/>
            <w:tcBorders>
              <w:top w:val="nil"/>
              <w:left w:val="single" w:sz="4" w:space="0" w:color="auto"/>
              <w:bottom w:val="single" w:sz="4" w:space="0" w:color="auto"/>
              <w:right w:val="single" w:sz="4" w:space="0" w:color="auto"/>
            </w:tcBorders>
            <w:shd w:val="clear" w:color="auto" w:fill="E2E2E2"/>
          </w:tcPr>
          <w:p w:rsidR="00355C2D" w:rsidRPr="00AE0BAB" w:rsidRDefault="00355C2D" w:rsidP="00355C2D">
            <w:pPr>
              <w:ind w:left="168" w:hanging="168"/>
              <w:rPr>
                <w:b/>
                <w:lang w:eastAsia="en-US"/>
              </w:rPr>
            </w:pPr>
            <w:r w:rsidRPr="00AE0BAB">
              <w:rPr>
                <w:b/>
                <w:lang w:eastAsia="en-US"/>
              </w:rPr>
              <w:t>Vpl</w:t>
            </w:r>
            <w:r>
              <w:rPr>
                <w:b/>
                <w:lang w:eastAsia="en-US"/>
              </w:rPr>
              <w:t xml:space="preserve">yv na manželstvo, rodičovstvo a </w:t>
            </w:r>
            <w:r w:rsidRPr="00AE0BAB">
              <w:rPr>
                <w:b/>
                <w:lang w:eastAsia="en-US"/>
              </w:rPr>
              <w:t>rodinu</w:t>
            </w:r>
          </w:p>
        </w:tc>
        <w:tc>
          <w:tcPr>
            <w:tcW w:w="541" w:type="dxa"/>
            <w:tcBorders>
              <w:top w:val="nil"/>
              <w:left w:val="single" w:sz="4" w:space="0" w:color="auto"/>
              <w:bottom w:val="single" w:sz="4" w:space="0" w:color="auto"/>
              <w:right w:val="nil"/>
            </w:tcBorders>
          </w:tcPr>
          <w:p w:rsidR="00355C2D" w:rsidRPr="00355C2D" w:rsidRDefault="00355C2D" w:rsidP="00982C0C">
            <w:pPr>
              <w:jc w:val="center"/>
              <w:rPr>
                <w:rFonts w:ascii="MS Mincho" w:eastAsia="MS Mincho" w:hAnsi="MS Mincho" w:cs="MS Mincho"/>
                <w:b/>
              </w:rPr>
            </w:pPr>
            <w:r w:rsidRPr="00FD692E">
              <w:rPr>
                <w:rFonts w:ascii="MS Mincho" w:eastAsia="MS Mincho" w:hAnsi="MS Mincho" w:cs="MS Mincho" w:hint="eastAsia"/>
                <w:b/>
              </w:rPr>
              <w:t>☐</w:t>
            </w:r>
          </w:p>
        </w:tc>
        <w:tc>
          <w:tcPr>
            <w:tcW w:w="1281" w:type="dxa"/>
            <w:tcBorders>
              <w:top w:val="nil"/>
              <w:left w:val="nil"/>
              <w:bottom w:val="single" w:sz="4" w:space="0" w:color="auto"/>
              <w:right w:val="nil"/>
            </w:tcBorders>
          </w:tcPr>
          <w:p w:rsidR="00355C2D" w:rsidRPr="00FD692E" w:rsidRDefault="00355C2D" w:rsidP="00982C0C">
            <w:pPr>
              <w:ind w:right="-108"/>
              <w:rPr>
                <w:b/>
              </w:rPr>
            </w:pPr>
            <w:r w:rsidRPr="00FD692E">
              <w:rPr>
                <w:b/>
              </w:rPr>
              <w:t>Pozitívne</w:t>
            </w:r>
          </w:p>
        </w:tc>
        <w:tc>
          <w:tcPr>
            <w:tcW w:w="569" w:type="dxa"/>
            <w:tcBorders>
              <w:top w:val="nil"/>
              <w:left w:val="nil"/>
              <w:bottom w:val="single" w:sz="4" w:space="0" w:color="auto"/>
              <w:right w:val="nil"/>
            </w:tcBorders>
          </w:tcPr>
          <w:p w:rsidR="00355C2D" w:rsidRPr="00355C2D" w:rsidRDefault="00355C2D" w:rsidP="00982C0C">
            <w:pPr>
              <w:jc w:val="center"/>
              <w:rPr>
                <w:rFonts w:ascii="MS Gothic" w:eastAsia="MS Gothic" w:hAnsi="MS Gothic"/>
                <w:b/>
              </w:rPr>
            </w:pPr>
            <w:r>
              <w:rPr>
                <w:rFonts w:ascii="MS Gothic" w:eastAsia="MS Gothic" w:hAnsi="MS Gothic" w:hint="eastAsia"/>
                <w:b/>
              </w:rPr>
              <w:t>☒</w:t>
            </w:r>
          </w:p>
        </w:tc>
        <w:tc>
          <w:tcPr>
            <w:tcW w:w="1133" w:type="dxa"/>
            <w:tcBorders>
              <w:top w:val="nil"/>
              <w:left w:val="nil"/>
              <w:bottom w:val="single" w:sz="4" w:space="0" w:color="auto"/>
              <w:right w:val="nil"/>
            </w:tcBorders>
          </w:tcPr>
          <w:p w:rsidR="00355C2D" w:rsidRPr="00FD692E" w:rsidRDefault="00355C2D" w:rsidP="00982C0C">
            <w:pPr>
              <w:rPr>
                <w:b/>
              </w:rPr>
            </w:pPr>
            <w:r w:rsidRPr="00FD692E">
              <w:rPr>
                <w:b/>
              </w:rPr>
              <w:t>Žiadne</w:t>
            </w:r>
          </w:p>
        </w:tc>
        <w:tc>
          <w:tcPr>
            <w:tcW w:w="547" w:type="dxa"/>
            <w:tcBorders>
              <w:top w:val="nil"/>
              <w:left w:val="nil"/>
              <w:bottom w:val="single" w:sz="4" w:space="0" w:color="auto"/>
              <w:right w:val="nil"/>
            </w:tcBorders>
          </w:tcPr>
          <w:p w:rsidR="00355C2D" w:rsidRPr="00355C2D" w:rsidRDefault="00355C2D" w:rsidP="00982C0C">
            <w:pPr>
              <w:jc w:val="center"/>
              <w:rPr>
                <w:rFonts w:ascii="MS Mincho" w:eastAsia="MS Mincho" w:hAnsi="MS Mincho" w:cs="MS Mincho"/>
                <w:b/>
              </w:rPr>
            </w:pPr>
            <w:r w:rsidRPr="00FD692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cPr>
          <w:p w:rsidR="00355C2D" w:rsidRPr="00FD692E" w:rsidRDefault="00355C2D" w:rsidP="00982C0C">
            <w:pPr>
              <w:ind w:left="54"/>
              <w:rPr>
                <w:b/>
              </w:rPr>
            </w:pPr>
            <w:r>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bottom w:val="nil"/>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Poznámky</w:t>
            </w:r>
          </w:p>
        </w:tc>
      </w:tr>
      <w:tr w:rsidR="004F6F1F" w:rsidRPr="00A179AE" w:rsidTr="00B30A36">
        <w:trPr>
          <w:trHeight w:val="437"/>
        </w:trPr>
        <w:tc>
          <w:tcPr>
            <w:tcW w:w="9176" w:type="dxa"/>
            <w:tcBorders>
              <w:top w:val="nil"/>
              <w:bottom w:val="single" w:sz="4" w:space="0" w:color="FFFFFF" w:themeColor="background1"/>
            </w:tcBorders>
          </w:tcPr>
          <w:p w:rsidR="004F6F1F" w:rsidRPr="00B35FDE" w:rsidRDefault="004F6F1F" w:rsidP="00B35FDE">
            <w:pPr>
              <w:rPr>
                <w:i/>
              </w:rPr>
            </w:pPr>
            <w:r w:rsidRPr="00A179AE">
              <w:rPr>
                <w:i/>
              </w:rPr>
              <w:t>V prípade potreby uveďte doplňujúce informácie k návrhu.</w:t>
            </w:r>
          </w:p>
        </w:tc>
      </w:tr>
      <w:tr w:rsidR="003501A1" w:rsidRPr="00A179AE" w:rsidTr="007B71A4">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Kontakt na spracovateľa</w:t>
            </w:r>
          </w:p>
        </w:tc>
      </w:tr>
      <w:tr w:rsidR="003501A1" w:rsidRPr="00A179AE" w:rsidTr="004F6F1F">
        <w:trPr>
          <w:trHeight w:val="586"/>
        </w:trPr>
        <w:tc>
          <w:tcPr>
            <w:tcW w:w="9176" w:type="dxa"/>
            <w:tcBorders>
              <w:top w:val="single" w:sz="4" w:space="0" w:color="FFFFFF" w:themeColor="background1"/>
            </w:tcBorders>
            <w:shd w:val="clear" w:color="auto" w:fill="FFFFFF" w:themeFill="background1"/>
          </w:tcPr>
          <w:p w:rsidR="003501A1" w:rsidRDefault="00D13B6F">
            <w:pPr>
              <w:rPr>
                <w:i/>
              </w:rPr>
            </w:pPr>
            <w:r>
              <w:rPr>
                <w:i/>
              </w:rPr>
              <w:t>Uveďte</w:t>
            </w:r>
            <w:r w:rsidRPr="00D13B6F">
              <w:rPr>
                <w:i/>
              </w:rPr>
              <w:t xml:space="preserve"> údaje na kontaktnú osobu, ktorú je možné kontaktovať v súvislosti s posúdením vybraných vplyvov</w:t>
            </w:r>
            <w:r w:rsidR="00DF23A1">
              <w:rPr>
                <w:i/>
              </w:rPr>
              <w:t>.</w:t>
            </w:r>
          </w:p>
          <w:p w:rsidR="00255354" w:rsidRDefault="00255354">
            <w:pPr>
              <w:rPr>
                <w:i/>
              </w:rPr>
            </w:pPr>
          </w:p>
          <w:p w:rsidR="00B35FDE" w:rsidRDefault="00B35FDE" w:rsidP="00B35FDE">
            <w:pPr>
              <w:jc w:val="both"/>
            </w:pPr>
            <w:r>
              <w:t>JUDr. Ivana Maláková</w:t>
            </w:r>
            <w:r w:rsidR="00F91294">
              <w:t xml:space="preserve">, </w:t>
            </w:r>
            <w:r w:rsidR="00DE2318">
              <w:t xml:space="preserve">odbor </w:t>
            </w:r>
            <w:r>
              <w:t xml:space="preserve">mediálneho práva a audiovízie, sekcia </w:t>
            </w:r>
            <w:r w:rsidR="00F91294">
              <w:t>médií, audiovízie a autorského práva MK SR,</w:t>
            </w:r>
          </w:p>
          <w:p w:rsidR="00255354" w:rsidRPr="00D13B6F" w:rsidRDefault="00B35FDE" w:rsidP="00B35FDE">
            <w:pPr>
              <w:jc w:val="both"/>
              <w:rPr>
                <w:i/>
              </w:rPr>
            </w:pPr>
            <w:r>
              <w:t>ivana.malakova</w:t>
            </w:r>
            <w:r w:rsidR="00255354">
              <w:t>@culture.gov.sk</w:t>
            </w:r>
          </w:p>
        </w:tc>
      </w:tr>
      <w:tr w:rsidR="003501A1" w:rsidRPr="00A179AE" w:rsidTr="007B71A4">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Zdroje</w:t>
            </w:r>
          </w:p>
        </w:tc>
      </w:tr>
      <w:tr w:rsidR="003501A1" w:rsidRPr="00A179AE" w:rsidTr="007B71A4">
        <w:trPr>
          <w:trHeight w:val="401"/>
        </w:trPr>
        <w:tc>
          <w:tcPr>
            <w:tcW w:w="9176" w:type="dxa"/>
            <w:tcBorders>
              <w:top w:val="single" w:sz="4" w:space="0" w:color="FFFFFF" w:themeColor="background1"/>
            </w:tcBorders>
            <w:shd w:val="clear" w:color="auto" w:fill="FFFFFF" w:themeFill="background1"/>
          </w:tcPr>
          <w:p w:rsidR="003501A1" w:rsidRPr="00A179AE" w:rsidRDefault="003501A1" w:rsidP="007B71A4">
            <w:pPr>
              <w:rPr>
                <w:i/>
              </w:rPr>
            </w:pPr>
            <w:r w:rsidRPr="00A179AE">
              <w:rPr>
                <w:i/>
              </w:rPr>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rsidR="001B37FC" w:rsidRPr="00517327" w:rsidRDefault="001B37FC" w:rsidP="00B30A36"/>
        </w:tc>
      </w:tr>
      <w:tr w:rsidR="003501A1" w:rsidRPr="00A179AE" w:rsidTr="007B71A4">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3501A1" w:rsidRPr="00A179AE" w:rsidTr="007B71A4">
        <w:tc>
          <w:tcPr>
            <w:tcW w:w="9176" w:type="dxa"/>
            <w:tcBorders>
              <w:top w:val="single" w:sz="4" w:space="0" w:color="FFFFFF" w:themeColor="background1"/>
            </w:tcBorders>
            <w:shd w:val="clear" w:color="auto" w:fill="FFFFFF" w:themeFill="background1"/>
          </w:tcPr>
          <w:p w:rsidR="003501A1" w:rsidRPr="005203DB" w:rsidRDefault="003501A1" w:rsidP="007B71A4">
            <w:pPr>
              <w:rPr>
                <w:i/>
              </w:rPr>
            </w:pPr>
            <w:r w:rsidRPr="00A179AE">
              <w:rPr>
                <w:i/>
              </w:rPr>
              <w:t xml:space="preserve">Uveďte stanovisko </w:t>
            </w:r>
            <w:r>
              <w:rPr>
                <w:i/>
              </w:rPr>
              <w:t>Komisie pre posudzovanie vybraných vplyvov</w:t>
            </w:r>
            <w:r w:rsidRPr="00A179AE">
              <w:rPr>
                <w:i/>
              </w:rPr>
              <w:t>, ktoré Vám bolo zaslané v rámci pred</w:t>
            </w:r>
            <w:r w:rsidR="005203DB">
              <w:rPr>
                <w:i/>
              </w:rPr>
              <w:t>bežného pripomienkového konania</w:t>
            </w:r>
            <w:r w:rsidR="00DF23A1">
              <w:rPr>
                <w:i/>
              </w:rPr>
              <w:t>.</w:t>
            </w:r>
          </w:p>
          <w:p w:rsidR="003501A1" w:rsidRPr="00A179AE" w:rsidRDefault="003501A1" w:rsidP="007B71A4">
            <w:pPr>
              <w:rPr>
                <w:b/>
              </w:rPr>
            </w:pP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D6" w:rsidRDefault="00EC57D6" w:rsidP="003501A1">
      <w:r>
        <w:separator/>
      </w:r>
    </w:p>
  </w:endnote>
  <w:endnote w:type="continuationSeparator" w:id="0">
    <w:p w:rsidR="00EC57D6" w:rsidRDefault="00EC57D6"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D6" w:rsidRDefault="00EC57D6" w:rsidP="003501A1">
      <w:r>
        <w:separator/>
      </w:r>
    </w:p>
  </w:footnote>
  <w:footnote w:type="continuationSeparator" w:id="0">
    <w:p w:rsidR="00EC57D6" w:rsidRDefault="00EC57D6"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E91"/>
    <w:multiLevelType w:val="hybridMultilevel"/>
    <w:tmpl w:val="959AC300"/>
    <w:lvl w:ilvl="0" w:tplc="5C50D8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0380B"/>
    <w:rsid w:val="00035562"/>
    <w:rsid w:val="00036643"/>
    <w:rsid w:val="00036A60"/>
    <w:rsid w:val="00054E76"/>
    <w:rsid w:val="00071B28"/>
    <w:rsid w:val="000A15AE"/>
    <w:rsid w:val="000A6861"/>
    <w:rsid w:val="000C34F5"/>
    <w:rsid w:val="000C5192"/>
    <w:rsid w:val="000C77CE"/>
    <w:rsid w:val="000D40AB"/>
    <w:rsid w:val="00107F14"/>
    <w:rsid w:val="0011693A"/>
    <w:rsid w:val="00127DAC"/>
    <w:rsid w:val="00136B96"/>
    <w:rsid w:val="00137406"/>
    <w:rsid w:val="00147936"/>
    <w:rsid w:val="00167EFF"/>
    <w:rsid w:val="00175FD8"/>
    <w:rsid w:val="001862CD"/>
    <w:rsid w:val="0019524D"/>
    <w:rsid w:val="001A1559"/>
    <w:rsid w:val="001B37FC"/>
    <w:rsid w:val="001E3945"/>
    <w:rsid w:val="001F2964"/>
    <w:rsid w:val="002219D2"/>
    <w:rsid w:val="00246784"/>
    <w:rsid w:val="00255354"/>
    <w:rsid w:val="00261AEB"/>
    <w:rsid w:val="00281000"/>
    <w:rsid w:val="00284750"/>
    <w:rsid w:val="0029193D"/>
    <w:rsid w:val="002A3A52"/>
    <w:rsid w:val="002A7946"/>
    <w:rsid w:val="002C6062"/>
    <w:rsid w:val="003256CD"/>
    <w:rsid w:val="00331E46"/>
    <w:rsid w:val="003501A1"/>
    <w:rsid w:val="00350CAB"/>
    <w:rsid w:val="00355C2D"/>
    <w:rsid w:val="00362DA4"/>
    <w:rsid w:val="00364F9D"/>
    <w:rsid w:val="003724D7"/>
    <w:rsid w:val="00376134"/>
    <w:rsid w:val="0039135F"/>
    <w:rsid w:val="0039217C"/>
    <w:rsid w:val="00395098"/>
    <w:rsid w:val="003A5BF7"/>
    <w:rsid w:val="003C0E74"/>
    <w:rsid w:val="003C3E68"/>
    <w:rsid w:val="003C4893"/>
    <w:rsid w:val="003D1210"/>
    <w:rsid w:val="0040247B"/>
    <w:rsid w:val="00414A4A"/>
    <w:rsid w:val="00422575"/>
    <w:rsid w:val="0045465B"/>
    <w:rsid w:val="00475D21"/>
    <w:rsid w:val="004C2201"/>
    <w:rsid w:val="004C60B8"/>
    <w:rsid w:val="004C794A"/>
    <w:rsid w:val="004D4959"/>
    <w:rsid w:val="004F6F1F"/>
    <w:rsid w:val="004F7D6F"/>
    <w:rsid w:val="0051042A"/>
    <w:rsid w:val="00513F28"/>
    <w:rsid w:val="0051685B"/>
    <w:rsid w:val="00517327"/>
    <w:rsid w:val="005203DB"/>
    <w:rsid w:val="00545625"/>
    <w:rsid w:val="00570B48"/>
    <w:rsid w:val="00574A83"/>
    <w:rsid w:val="005A7C67"/>
    <w:rsid w:val="005B7A8D"/>
    <w:rsid w:val="005C255B"/>
    <w:rsid w:val="005D38CC"/>
    <w:rsid w:val="00605E60"/>
    <w:rsid w:val="0061334E"/>
    <w:rsid w:val="00647EF3"/>
    <w:rsid w:val="00653ADA"/>
    <w:rsid w:val="00685B3D"/>
    <w:rsid w:val="0069637C"/>
    <w:rsid w:val="006C3B7D"/>
    <w:rsid w:val="006F662B"/>
    <w:rsid w:val="00703FA7"/>
    <w:rsid w:val="00723836"/>
    <w:rsid w:val="00733D73"/>
    <w:rsid w:val="007435F0"/>
    <w:rsid w:val="0074410D"/>
    <w:rsid w:val="00747A43"/>
    <w:rsid w:val="00756FCF"/>
    <w:rsid w:val="00771997"/>
    <w:rsid w:val="00774456"/>
    <w:rsid w:val="00782818"/>
    <w:rsid w:val="0079544A"/>
    <w:rsid w:val="007B71A4"/>
    <w:rsid w:val="007C26E7"/>
    <w:rsid w:val="007C5C8B"/>
    <w:rsid w:val="007E10B4"/>
    <w:rsid w:val="007F556A"/>
    <w:rsid w:val="008003CF"/>
    <w:rsid w:val="0085242D"/>
    <w:rsid w:val="00892C6E"/>
    <w:rsid w:val="00893BFE"/>
    <w:rsid w:val="008A2A1E"/>
    <w:rsid w:val="008C1D51"/>
    <w:rsid w:val="008E0263"/>
    <w:rsid w:val="008E2492"/>
    <w:rsid w:val="00906FDA"/>
    <w:rsid w:val="00910D8B"/>
    <w:rsid w:val="00913981"/>
    <w:rsid w:val="00931FB7"/>
    <w:rsid w:val="00946CE5"/>
    <w:rsid w:val="00947E9C"/>
    <w:rsid w:val="00947EB0"/>
    <w:rsid w:val="009634B3"/>
    <w:rsid w:val="00982C0C"/>
    <w:rsid w:val="009931F5"/>
    <w:rsid w:val="0099358E"/>
    <w:rsid w:val="00997B59"/>
    <w:rsid w:val="009A70BA"/>
    <w:rsid w:val="009B215D"/>
    <w:rsid w:val="009F6F19"/>
    <w:rsid w:val="00A134BC"/>
    <w:rsid w:val="00A15495"/>
    <w:rsid w:val="00A164FE"/>
    <w:rsid w:val="00A179AE"/>
    <w:rsid w:val="00A34F94"/>
    <w:rsid w:val="00A35596"/>
    <w:rsid w:val="00A36A2C"/>
    <w:rsid w:val="00A379E9"/>
    <w:rsid w:val="00A642FC"/>
    <w:rsid w:val="00A85B50"/>
    <w:rsid w:val="00AC2477"/>
    <w:rsid w:val="00AE0BAB"/>
    <w:rsid w:val="00AE61CF"/>
    <w:rsid w:val="00AF7D98"/>
    <w:rsid w:val="00B002BA"/>
    <w:rsid w:val="00B06424"/>
    <w:rsid w:val="00B13096"/>
    <w:rsid w:val="00B14B2C"/>
    <w:rsid w:val="00B275B7"/>
    <w:rsid w:val="00B30A36"/>
    <w:rsid w:val="00B35678"/>
    <w:rsid w:val="00B35FDE"/>
    <w:rsid w:val="00B63DB4"/>
    <w:rsid w:val="00B65A86"/>
    <w:rsid w:val="00B82E78"/>
    <w:rsid w:val="00B83402"/>
    <w:rsid w:val="00B855EE"/>
    <w:rsid w:val="00B96CC1"/>
    <w:rsid w:val="00BF3078"/>
    <w:rsid w:val="00BF652D"/>
    <w:rsid w:val="00C117AA"/>
    <w:rsid w:val="00C2385F"/>
    <w:rsid w:val="00C337AD"/>
    <w:rsid w:val="00C36046"/>
    <w:rsid w:val="00C8373F"/>
    <w:rsid w:val="00C966E4"/>
    <w:rsid w:val="00CB3623"/>
    <w:rsid w:val="00CB36FD"/>
    <w:rsid w:val="00CC1C52"/>
    <w:rsid w:val="00CD1DE8"/>
    <w:rsid w:val="00CE3361"/>
    <w:rsid w:val="00CE4D62"/>
    <w:rsid w:val="00CF3347"/>
    <w:rsid w:val="00CF46E3"/>
    <w:rsid w:val="00D02970"/>
    <w:rsid w:val="00D05FE4"/>
    <w:rsid w:val="00D13874"/>
    <w:rsid w:val="00D13B6F"/>
    <w:rsid w:val="00D14F26"/>
    <w:rsid w:val="00D15520"/>
    <w:rsid w:val="00D67CE9"/>
    <w:rsid w:val="00D75D35"/>
    <w:rsid w:val="00D84E67"/>
    <w:rsid w:val="00D93857"/>
    <w:rsid w:val="00DB0DE8"/>
    <w:rsid w:val="00DB4EE1"/>
    <w:rsid w:val="00DC2174"/>
    <w:rsid w:val="00DD4FF9"/>
    <w:rsid w:val="00DE2318"/>
    <w:rsid w:val="00DE2A12"/>
    <w:rsid w:val="00DE60F0"/>
    <w:rsid w:val="00DF23A1"/>
    <w:rsid w:val="00E22D9F"/>
    <w:rsid w:val="00E318CE"/>
    <w:rsid w:val="00E42BDD"/>
    <w:rsid w:val="00E87519"/>
    <w:rsid w:val="00E95E14"/>
    <w:rsid w:val="00EB1608"/>
    <w:rsid w:val="00EB59E3"/>
    <w:rsid w:val="00EC173D"/>
    <w:rsid w:val="00EC57D6"/>
    <w:rsid w:val="00ED66C0"/>
    <w:rsid w:val="00EE1726"/>
    <w:rsid w:val="00EF1075"/>
    <w:rsid w:val="00EF466C"/>
    <w:rsid w:val="00F215BA"/>
    <w:rsid w:val="00F22831"/>
    <w:rsid w:val="00F25171"/>
    <w:rsid w:val="00F26FAD"/>
    <w:rsid w:val="00F3759D"/>
    <w:rsid w:val="00F55B3B"/>
    <w:rsid w:val="00F600E8"/>
    <w:rsid w:val="00F62771"/>
    <w:rsid w:val="00F91294"/>
    <w:rsid w:val="00F949F7"/>
    <w:rsid w:val="00FB202B"/>
    <w:rsid w:val="00FD692E"/>
    <w:rsid w:val="00FE4121"/>
    <w:rsid w:val="00FE7A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customStyle="1" w:styleId="ra">
    <w:name w:val="ra"/>
    <w:basedOn w:val="Predvolenpsmoodseku"/>
    <w:uiPriority w:val="99"/>
    <w:rsid w:val="008E0263"/>
    <w:rPr>
      <w:rFonts w:cs="Times New Roman"/>
    </w:rPr>
  </w:style>
  <w:style w:type="character" w:styleId="Textzstupnhosymbolu">
    <w:name w:val="Placeholder Text"/>
    <w:basedOn w:val="Predvolenpsmoodseku"/>
    <w:uiPriority w:val="99"/>
    <w:semiHidden/>
    <w:rsid w:val="008E0263"/>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customStyle="1" w:styleId="ra">
    <w:name w:val="ra"/>
    <w:basedOn w:val="Predvolenpsmoodseku"/>
    <w:uiPriority w:val="99"/>
    <w:rsid w:val="008E0263"/>
    <w:rPr>
      <w:rFonts w:cs="Times New Roman"/>
    </w:rPr>
  </w:style>
  <w:style w:type="character" w:styleId="Textzstupnhosymbolu">
    <w:name w:val="Placeholder Text"/>
    <w:basedOn w:val="Predvolenpsmoodseku"/>
    <w:uiPriority w:val="99"/>
    <w:semiHidden/>
    <w:rsid w:val="008E0263"/>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00127">
      <w:bodyDiv w:val="1"/>
      <w:marLeft w:val="0"/>
      <w:marRight w:val="0"/>
      <w:marTop w:val="0"/>
      <w:marBottom w:val="0"/>
      <w:divBdr>
        <w:top w:val="none" w:sz="0" w:space="0" w:color="auto"/>
        <w:left w:val="none" w:sz="0" w:space="0" w:color="auto"/>
        <w:bottom w:val="none" w:sz="0" w:space="0" w:color="auto"/>
        <w:right w:val="none" w:sz="0" w:space="0" w:color="auto"/>
      </w:divBdr>
    </w:div>
    <w:div w:id="1469929815">
      <w:bodyDiv w:val="1"/>
      <w:marLeft w:val="0"/>
      <w:marRight w:val="0"/>
      <w:marTop w:val="0"/>
      <w:marBottom w:val="0"/>
      <w:divBdr>
        <w:top w:val="none" w:sz="0" w:space="0" w:color="auto"/>
        <w:left w:val="none" w:sz="0" w:space="0" w:color="auto"/>
        <w:bottom w:val="none" w:sz="0" w:space="0" w:color="auto"/>
        <w:right w:val="none" w:sz="0" w:space="0" w:color="auto"/>
      </w:divBdr>
    </w:div>
    <w:div w:id="16474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1CA4-5FBD-4856-B449-FC893E5F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1014</Words>
  <Characters>5781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Viktória  Knappová</cp:lastModifiedBy>
  <cp:revision>4</cp:revision>
  <dcterms:created xsi:type="dcterms:W3CDTF">2019-08-06T11:51:00Z</dcterms:created>
  <dcterms:modified xsi:type="dcterms:W3CDTF">2019-09-04T06:35:00Z</dcterms:modified>
</cp:coreProperties>
</file>