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legantntabuka"/>
        <w:tblW w:w="5000" w:type="pct"/>
        <w:tblLayout w:type="fixed"/>
        <w:tblLook w:val="0100" w:firstRow="0" w:lastRow="0" w:firstColumn="0" w:lastColumn="1" w:noHBand="0" w:noVBand="0"/>
      </w:tblPr>
      <w:tblGrid>
        <w:gridCol w:w="703"/>
        <w:gridCol w:w="5925"/>
        <w:gridCol w:w="1416"/>
        <w:gridCol w:w="1564"/>
        <w:gridCol w:w="1276"/>
        <w:gridCol w:w="5532"/>
        <w:gridCol w:w="1276"/>
        <w:gridCol w:w="3260"/>
        <w:gridCol w:w="242"/>
      </w:tblGrid>
      <w:tr w:rsidR="005051BF" w:rsidRPr="005C5B4E" w:rsidTr="005051BF">
        <w:trPr>
          <w:trHeight w:val="512"/>
        </w:trPr>
        <w:tc>
          <w:tcPr>
            <w:tcW w:w="5000" w:type="pct"/>
            <w:gridSpan w:val="9"/>
            <w:tcBorders>
              <w:top w:val="double" w:sz="6" w:space="0" w:color="000000"/>
            </w:tcBorders>
          </w:tcPr>
          <w:p w:rsidR="005051BF" w:rsidRDefault="005051BF" w:rsidP="00721E45">
            <w:pPr>
              <w:pStyle w:val="Nadpis1"/>
              <w:outlineLvl w:val="0"/>
              <w:rPr>
                <w:sz w:val="20"/>
                <w:szCs w:val="20"/>
              </w:rPr>
            </w:pPr>
            <w:bookmarkStart w:id="0" w:name="_GoBack"/>
            <w:bookmarkEnd w:id="0"/>
            <w:r w:rsidRPr="005C5B4E">
              <w:rPr>
                <w:sz w:val="20"/>
                <w:szCs w:val="20"/>
              </w:rPr>
              <w:t xml:space="preserve">TABUĽKA ZHODY </w:t>
            </w:r>
          </w:p>
          <w:p w:rsidR="007B5494" w:rsidRPr="00DC3FCA" w:rsidRDefault="007B5494" w:rsidP="00DC3FCA">
            <w:pPr>
              <w:jc w:val="center"/>
              <w:rPr>
                <w:bCs/>
              </w:rPr>
            </w:pPr>
            <w:r>
              <w:rPr>
                <w:b/>
              </w:rPr>
              <w:t>návrhu právneho predpisu s právom Európskej únie</w:t>
            </w:r>
          </w:p>
        </w:tc>
      </w:tr>
      <w:tr w:rsidR="005051BF" w:rsidRPr="005C5B4E" w:rsidTr="00C80B41">
        <w:trPr>
          <w:trHeight w:val="567"/>
        </w:trPr>
        <w:tc>
          <w:tcPr>
            <w:tcW w:w="1898" w:type="pct"/>
            <w:gridSpan w:val="3"/>
          </w:tcPr>
          <w:p w:rsidR="005051BF" w:rsidRPr="005C5B4E" w:rsidRDefault="005051BF" w:rsidP="00BA3100">
            <w:pPr>
              <w:autoSpaceDE w:val="0"/>
              <w:autoSpaceDN w:val="0"/>
              <w:spacing w:before="0"/>
              <w:jc w:val="center"/>
              <w:rPr>
                <w:b/>
                <w:bCs/>
                <w:sz w:val="20"/>
                <w:szCs w:val="20"/>
              </w:rPr>
            </w:pPr>
            <w:r w:rsidRPr="005C5B4E">
              <w:rPr>
                <w:b/>
                <w:bCs/>
                <w:sz w:val="20"/>
                <w:szCs w:val="20"/>
              </w:rPr>
              <w:t>Smernica Európskeho parlamentu a Rady 2013/29/EÚ z 12. júna 2013 o harmonizácii zákonov členských štátov týkajúcich sa sprístupňovania pyrotechnických výrobkov na trhu (prepracované znenie)</w:t>
            </w:r>
          </w:p>
        </w:tc>
        <w:tc>
          <w:tcPr>
            <w:tcW w:w="3102" w:type="pct"/>
            <w:gridSpan w:val="6"/>
          </w:tcPr>
          <w:p w:rsidR="005051BF" w:rsidRPr="005C5B4E" w:rsidRDefault="005051BF" w:rsidP="006F5CF6">
            <w:pPr>
              <w:autoSpaceDE w:val="0"/>
              <w:autoSpaceDN w:val="0"/>
              <w:spacing w:before="0"/>
              <w:jc w:val="left"/>
              <w:rPr>
                <w:b/>
                <w:bCs/>
                <w:sz w:val="20"/>
                <w:szCs w:val="20"/>
              </w:rPr>
            </w:pPr>
            <w:r w:rsidRPr="005C5B4E">
              <w:rPr>
                <w:b/>
                <w:bCs/>
                <w:sz w:val="20"/>
                <w:szCs w:val="20"/>
              </w:rPr>
              <w:t xml:space="preserve">1. Nariadenie vlády Slovenskej republiky č. .../2019, ktorým sa mení </w:t>
            </w:r>
            <w:r w:rsidR="006170A2">
              <w:rPr>
                <w:b/>
                <w:bCs/>
                <w:sz w:val="20"/>
                <w:szCs w:val="20"/>
              </w:rPr>
              <w:t xml:space="preserve">a dopĺňa </w:t>
            </w:r>
            <w:r w:rsidRPr="005C5B4E">
              <w:rPr>
                <w:b/>
                <w:bCs/>
                <w:sz w:val="20"/>
                <w:szCs w:val="20"/>
              </w:rPr>
              <w:t xml:space="preserve">nariadenie vlády Slovenskej republiky č. 70/2015 Z. z. o sprístupňovaní pyrotechnických výrobkov na trhu. </w:t>
            </w:r>
          </w:p>
          <w:p w:rsidR="005051BF" w:rsidRPr="005C5B4E" w:rsidRDefault="005051BF" w:rsidP="006F5CF6">
            <w:pPr>
              <w:autoSpaceDE w:val="0"/>
              <w:autoSpaceDN w:val="0"/>
              <w:spacing w:before="0"/>
              <w:jc w:val="left"/>
              <w:rPr>
                <w:b/>
                <w:bCs/>
                <w:sz w:val="20"/>
                <w:szCs w:val="20"/>
              </w:rPr>
            </w:pPr>
            <w:r w:rsidRPr="005C5B4E">
              <w:rPr>
                <w:b/>
                <w:bCs/>
                <w:sz w:val="20"/>
                <w:szCs w:val="20"/>
              </w:rPr>
              <w:t>2. Nariadenie vlády Slovenskej republiky č. 70/2015 Z. z. o sprístupňovaní pyrotechnických výrobkov na trhu.</w:t>
            </w:r>
          </w:p>
          <w:p w:rsidR="005051BF" w:rsidRPr="005C5B4E" w:rsidRDefault="005051BF" w:rsidP="006F5CF6">
            <w:pPr>
              <w:autoSpaceDE w:val="0"/>
              <w:autoSpaceDN w:val="0"/>
              <w:spacing w:before="0"/>
              <w:jc w:val="left"/>
              <w:rPr>
                <w:b/>
                <w:bCs/>
                <w:sz w:val="20"/>
                <w:szCs w:val="20"/>
              </w:rPr>
            </w:pPr>
            <w:r w:rsidRPr="005C5B4E">
              <w:rPr>
                <w:b/>
                <w:bCs/>
                <w:sz w:val="20"/>
                <w:szCs w:val="20"/>
              </w:rPr>
              <w:t>4. Zákon č. 56/2018 Z. z. o posudzovaní zhody výrobku, sprístupňovaní určeného výrobku a o zmene a doplnení niektorých zákonov.</w:t>
            </w:r>
          </w:p>
          <w:p w:rsidR="005051BF" w:rsidRPr="005C5B4E" w:rsidRDefault="005051BF" w:rsidP="006F5CF6">
            <w:pPr>
              <w:autoSpaceDE w:val="0"/>
              <w:autoSpaceDN w:val="0"/>
              <w:spacing w:before="0"/>
              <w:jc w:val="left"/>
              <w:rPr>
                <w:b/>
                <w:bCs/>
                <w:sz w:val="20"/>
                <w:szCs w:val="20"/>
              </w:rPr>
            </w:pPr>
            <w:r w:rsidRPr="005C5B4E">
              <w:rPr>
                <w:b/>
                <w:bCs/>
                <w:sz w:val="20"/>
                <w:szCs w:val="20"/>
              </w:rPr>
              <w:t>5. Zákon č. 211/2000 Z. z. o slobodnom prístupe k informáciám a o zmene a doplnení niektorých zákonov (zákon o slobode informácií) v znení neskorších predpisov.</w:t>
            </w:r>
          </w:p>
          <w:p w:rsidR="005051BF" w:rsidRPr="005C5B4E" w:rsidRDefault="005051BF" w:rsidP="00CD633E">
            <w:pPr>
              <w:autoSpaceDE w:val="0"/>
              <w:autoSpaceDN w:val="0"/>
              <w:spacing w:before="0"/>
              <w:jc w:val="left"/>
              <w:rPr>
                <w:b/>
                <w:bCs/>
                <w:sz w:val="20"/>
                <w:szCs w:val="20"/>
              </w:rPr>
            </w:pPr>
            <w:r w:rsidRPr="005C5B4E">
              <w:rPr>
                <w:b/>
                <w:bCs/>
                <w:sz w:val="20"/>
                <w:szCs w:val="20"/>
              </w:rPr>
              <w:t>6. Zákon č. 250/2007 Z. z. o ochrane spotrebiteľa a o zmene zákona Slovenskej národnej rady č. 372/1990 Zb. o priestupkoch v znení neskorších predpisov.</w:t>
            </w:r>
          </w:p>
          <w:p w:rsidR="005051BF" w:rsidRPr="005C5B4E" w:rsidRDefault="005051BF" w:rsidP="00CD633E">
            <w:pPr>
              <w:autoSpaceDE w:val="0"/>
              <w:autoSpaceDN w:val="0"/>
              <w:spacing w:before="0"/>
              <w:jc w:val="left"/>
              <w:rPr>
                <w:b/>
                <w:bCs/>
                <w:sz w:val="20"/>
                <w:szCs w:val="20"/>
              </w:rPr>
            </w:pPr>
            <w:r w:rsidRPr="005C5B4E">
              <w:rPr>
                <w:b/>
                <w:bCs/>
                <w:sz w:val="20"/>
                <w:szCs w:val="20"/>
              </w:rPr>
              <w:t>7. Zákon č. 55/2017 Z. z. o štátnej službe a o zmene a doplnení niektorých zákonov.</w:t>
            </w:r>
          </w:p>
          <w:p w:rsidR="005051BF" w:rsidRPr="005C5B4E" w:rsidRDefault="005051BF" w:rsidP="00CD633E">
            <w:pPr>
              <w:autoSpaceDE w:val="0"/>
              <w:autoSpaceDN w:val="0"/>
              <w:spacing w:before="0"/>
              <w:jc w:val="left"/>
              <w:rPr>
                <w:b/>
                <w:bCs/>
                <w:sz w:val="20"/>
                <w:szCs w:val="20"/>
              </w:rPr>
            </w:pPr>
            <w:r w:rsidRPr="005C5B4E">
              <w:rPr>
                <w:b/>
                <w:bCs/>
                <w:sz w:val="20"/>
                <w:szCs w:val="20"/>
              </w:rPr>
              <w:t>8. Nariadenie vlády Slovenskej republiky č. 404/2007 Z. z. o všeobecnej bezpečnosti výrobkov.</w:t>
            </w:r>
          </w:p>
          <w:p w:rsidR="005051BF" w:rsidRPr="005C5B4E" w:rsidRDefault="005051BF" w:rsidP="00CD633E">
            <w:pPr>
              <w:autoSpaceDE w:val="0"/>
              <w:autoSpaceDN w:val="0"/>
              <w:spacing w:before="0"/>
              <w:jc w:val="left"/>
              <w:rPr>
                <w:b/>
                <w:bCs/>
                <w:sz w:val="20"/>
                <w:szCs w:val="20"/>
              </w:rPr>
            </w:pPr>
            <w:r w:rsidRPr="005C5B4E">
              <w:rPr>
                <w:b/>
                <w:bCs/>
                <w:sz w:val="20"/>
                <w:szCs w:val="20"/>
              </w:rPr>
              <w:t>9. Zákon č. 575/2001 Z. z. o organizácii činnosti vlády a organizácii ústrednej štátnej správy v znení neskorších predpisov.</w:t>
            </w:r>
          </w:p>
          <w:p w:rsidR="005051BF" w:rsidRPr="005C5B4E" w:rsidRDefault="005051BF" w:rsidP="006F5CF6">
            <w:pPr>
              <w:autoSpaceDE w:val="0"/>
              <w:autoSpaceDN w:val="0"/>
              <w:spacing w:before="0"/>
              <w:jc w:val="left"/>
              <w:rPr>
                <w:b/>
                <w:bCs/>
                <w:sz w:val="20"/>
                <w:szCs w:val="20"/>
              </w:rPr>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t>1</w:t>
            </w:r>
          </w:p>
        </w:tc>
        <w:tc>
          <w:tcPr>
            <w:tcW w:w="1398" w:type="pct"/>
          </w:tcPr>
          <w:p w:rsidR="00857EBD" w:rsidRPr="005C5B4E" w:rsidRDefault="00857EBD" w:rsidP="00721E45">
            <w:pPr>
              <w:autoSpaceDE w:val="0"/>
              <w:autoSpaceDN w:val="0"/>
              <w:spacing w:before="0"/>
              <w:jc w:val="center"/>
              <w:rPr>
                <w:sz w:val="20"/>
                <w:szCs w:val="20"/>
              </w:rPr>
            </w:pPr>
            <w:r w:rsidRPr="005C5B4E">
              <w:rPr>
                <w:sz w:val="20"/>
                <w:szCs w:val="20"/>
              </w:rPr>
              <w:t>2</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3</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4</w:t>
            </w:r>
          </w:p>
        </w:tc>
        <w:tc>
          <w:tcPr>
            <w:tcW w:w="301" w:type="pct"/>
          </w:tcPr>
          <w:p w:rsidR="00857EBD" w:rsidRPr="005C5B4E" w:rsidRDefault="00857EBD" w:rsidP="00721E45">
            <w:pPr>
              <w:pStyle w:val="Zarkazkladnhotextu"/>
              <w:autoSpaceDE w:val="0"/>
              <w:autoSpaceDN w:val="0"/>
              <w:spacing w:after="0" w:line="240" w:lineRule="exact"/>
              <w:rPr>
                <w:b w:val="0"/>
                <w:bCs w:val="0"/>
                <w:sz w:val="20"/>
                <w:szCs w:val="20"/>
              </w:rPr>
            </w:pPr>
            <w:r w:rsidRPr="005C5B4E">
              <w:rPr>
                <w:b w:val="0"/>
                <w:bCs w:val="0"/>
                <w:sz w:val="20"/>
                <w:szCs w:val="20"/>
              </w:rPr>
              <w:t>5</w:t>
            </w:r>
          </w:p>
        </w:tc>
        <w:tc>
          <w:tcPr>
            <w:tcW w:w="1305" w:type="pct"/>
          </w:tcPr>
          <w:p w:rsidR="00857EBD" w:rsidRPr="005C5B4E" w:rsidRDefault="00857EBD" w:rsidP="00721E45">
            <w:pPr>
              <w:pStyle w:val="Zarkazkladnhotextu"/>
              <w:autoSpaceDE w:val="0"/>
              <w:autoSpaceDN w:val="0"/>
              <w:spacing w:after="0" w:line="240" w:lineRule="exact"/>
              <w:rPr>
                <w:b w:val="0"/>
                <w:bCs w:val="0"/>
                <w:sz w:val="20"/>
                <w:szCs w:val="20"/>
              </w:rPr>
            </w:pPr>
            <w:r w:rsidRPr="005C5B4E">
              <w:rPr>
                <w:b w:val="0"/>
                <w:bCs w:val="0"/>
                <w:sz w:val="20"/>
                <w:szCs w:val="20"/>
              </w:rPr>
              <w:t>6</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7</w:t>
            </w:r>
          </w:p>
        </w:tc>
        <w:tc>
          <w:tcPr>
            <w:tcW w:w="769" w:type="pct"/>
          </w:tcPr>
          <w:p w:rsidR="00857EBD" w:rsidRPr="005C5B4E" w:rsidRDefault="00857EBD" w:rsidP="00E4629F">
            <w:pPr>
              <w:autoSpaceDE w:val="0"/>
              <w:autoSpaceDN w:val="0"/>
              <w:spacing w:before="0"/>
              <w:jc w:val="center"/>
              <w:rPr>
                <w:sz w:val="20"/>
                <w:szCs w:val="20"/>
              </w:rPr>
            </w:pPr>
            <w:r w:rsidRPr="005C5B4E">
              <w:rPr>
                <w:sz w:val="20"/>
                <w:szCs w:val="20"/>
              </w:rPr>
              <w:t>8</w:t>
            </w:r>
          </w:p>
        </w:tc>
        <w:tc>
          <w:tcPr>
            <w:tcW w:w="57" w:type="pct"/>
            <w:vMerge w:val="restart"/>
          </w:tcPr>
          <w:p w:rsidR="00857EBD" w:rsidRPr="005C5B4E" w:rsidRDefault="00857EBD" w:rsidP="00E4629F">
            <w:pPr>
              <w:autoSpaceDE w:val="0"/>
              <w:autoSpaceDN w:val="0"/>
              <w:spacing w:before="0"/>
              <w:jc w:val="center"/>
              <w:rPr>
                <w:sz w:val="20"/>
                <w:szCs w:val="20"/>
              </w:rPr>
            </w:pPr>
          </w:p>
        </w:tc>
      </w:tr>
      <w:tr w:rsidR="00857EBD" w:rsidRPr="005C5B4E" w:rsidTr="00C80B41">
        <w:tc>
          <w:tcPr>
            <w:tcW w:w="166" w:type="pct"/>
          </w:tcPr>
          <w:p w:rsidR="00857EBD" w:rsidRPr="005C5B4E" w:rsidRDefault="00857EBD" w:rsidP="00721E45">
            <w:pPr>
              <w:pStyle w:val="Normlny0"/>
            </w:pPr>
            <w:r w:rsidRPr="005C5B4E">
              <w:t>Článok</w:t>
            </w:r>
          </w:p>
          <w:p w:rsidR="00857EBD" w:rsidRPr="005C5B4E" w:rsidRDefault="00857EBD" w:rsidP="00721E45">
            <w:pPr>
              <w:pStyle w:val="Normlny0"/>
            </w:pPr>
            <w:r w:rsidRPr="005C5B4E">
              <w:t>(Č, O,</w:t>
            </w:r>
          </w:p>
          <w:p w:rsidR="00857EBD" w:rsidRPr="005C5B4E" w:rsidRDefault="00857EBD" w:rsidP="00721E45">
            <w:pPr>
              <w:pStyle w:val="Normlny0"/>
            </w:pPr>
            <w:r w:rsidRPr="005C5B4E">
              <w:t>V, P)</w:t>
            </w:r>
          </w:p>
        </w:tc>
        <w:tc>
          <w:tcPr>
            <w:tcW w:w="1398" w:type="pct"/>
          </w:tcPr>
          <w:p w:rsidR="00857EBD" w:rsidRPr="005C5B4E" w:rsidRDefault="00857EBD" w:rsidP="00721E45">
            <w:pPr>
              <w:pStyle w:val="Normlny0"/>
              <w:jc w:val="center"/>
            </w:pPr>
            <w:r w:rsidRPr="005C5B4E">
              <w:t>Text</w:t>
            </w:r>
          </w:p>
        </w:tc>
        <w:tc>
          <w:tcPr>
            <w:tcW w:w="334" w:type="pct"/>
          </w:tcPr>
          <w:p w:rsidR="00857EBD" w:rsidRPr="005C5B4E" w:rsidRDefault="00857EBD" w:rsidP="00721E45">
            <w:pPr>
              <w:pStyle w:val="Normlny0"/>
              <w:jc w:val="center"/>
            </w:pPr>
            <w:r w:rsidRPr="005C5B4E">
              <w:t>Spôsob transp.</w:t>
            </w:r>
          </w:p>
          <w:p w:rsidR="00857EBD" w:rsidRPr="005C5B4E" w:rsidRDefault="00857EBD" w:rsidP="00721E45">
            <w:pPr>
              <w:pStyle w:val="Normlny0"/>
              <w:jc w:val="center"/>
            </w:pPr>
            <w:r w:rsidRPr="005C5B4E">
              <w:t>(N, O, D, n.a.)</w:t>
            </w:r>
          </w:p>
        </w:tc>
        <w:tc>
          <w:tcPr>
            <w:tcW w:w="369" w:type="pct"/>
          </w:tcPr>
          <w:p w:rsidR="00857EBD" w:rsidRPr="005C5B4E" w:rsidRDefault="00857EBD" w:rsidP="00721E45">
            <w:pPr>
              <w:pStyle w:val="Normlny0"/>
              <w:jc w:val="center"/>
            </w:pPr>
            <w:r w:rsidRPr="005C5B4E">
              <w:t>Číslo</w:t>
            </w:r>
          </w:p>
        </w:tc>
        <w:tc>
          <w:tcPr>
            <w:tcW w:w="301" w:type="pct"/>
          </w:tcPr>
          <w:p w:rsidR="00857EBD" w:rsidRPr="005C5B4E" w:rsidRDefault="00857EBD" w:rsidP="00721E45">
            <w:pPr>
              <w:pStyle w:val="Normlny0"/>
              <w:jc w:val="center"/>
            </w:pPr>
            <w:r w:rsidRPr="005C5B4E">
              <w:t>Článok (Č, §, O, V, P)</w:t>
            </w:r>
          </w:p>
        </w:tc>
        <w:tc>
          <w:tcPr>
            <w:tcW w:w="1305" w:type="pct"/>
          </w:tcPr>
          <w:p w:rsidR="00857EBD" w:rsidRPr="005C5B4E" w:rsidRDefault="00857EBD" w:rsidP="00721E45">
            <w:pPr>
              <w:pStyle w:val="Normlny0"/>
              <w:jc w:val="center"/>
            </w:pPr>
            <w:r w:rsidRPr="005C5B4E">
              <w:t>Text</w:t>
            </w:r>
          </w:p>
        </w:tc>
        <w:tc>
          <w:tcPr>
            <w:tcW w:w="301" w:type="pct"/>
          </w:tcPr>
          <w:p w:rsidR="00857EBD" w:rsidRPr="005C5B4E" w:rsidRDefault="00857EBD" w:rsidP="00721E45">
            <w:pPr>
              <w:pStyle w:val="Normlny0"/>
              <w:jc w:val="center"/>
            </w:pPr>
            <w:r w:rsidRPr="005C5B4E">
              <w:t>Zhoda</w:t>
            </w:r>
          </w:p>
        </w:tc>
        <w:tc>
          <w:tcPr>
            <w:tcW w:w="769" w:type="pct"/>
          </w:tcPr>
          <w:p w:rsidR="00857EBD" w:rsidRPr="005C5B4E" w:rsidRDefault="00857EBD" w:rsidP="00721E45">
            <w:pPr>
              <w:pStyle w:val="Normlny0"/>
            </w:pPr>
            <w:r w:rsidRPr="005C5B4E">
              <w:t>Poznámky</w:t>
            </w:r>
          </w:p>
          <w:p w:rsidR="00857EBD" w:rsidRPr="005C5B4E" w:rsidRDefault="00857EBD" w:rsidP="00721E45">
            <w:pPr>
              <w:pStyle w:val="Normlny0"/>
              <w:rPr>
                <w:b/>
              </w:rPr>
            </w:pPr>
            <w:r w:rsidRPr="005C5B4E">
              <w:t>(pri návrhu predpisu – predpokladaný dátum účinnosti**)</w:t>
            </w:r>
          </w:p>
        </w:tc>
        <w:tc>
          <w:tcPr>
            <w:tcW w:w="57" w:type="pct"/>
            <w:vMerge/>
          </w:tcPr>
          <w:p w:rsidR="00857EBD" w:rsidRPr="005C5B4E" w:rsidRDefault="00857EBD" w:rsidP="00721E45">
            <w:pPr>
              <w:pStyle w:val="Normlny0"/>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t>Č: 1</w:t>
            </w:r>
          </w:p>
          <w:p w:rsidR="00857EBD" w:rsidRPr="005C5B4E" w:rsidRDefault="00857EBD" w:rsidP="00721E45">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Táto smernica stanovuje pravidlá vytvorené na dosiahnutie voľného pohybu pyrotechnických výrobkov na vnútornom trhu, pričom zabezpečuje vysokú úroveň ochrany ľudského zdravia a verejnej bezpečnosti a ochrany a bezpečnosti spotrebiteľov a zohľadňuje príslušné aspekty týkajúce sa ochrany životného prostredia.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9E2B6A">
            <w:pPr>
              <w:autoSpaceDE w:val="0"/>
              <w:autoSpaceDN w:val="0"/>
              <w:spacing w:before="0"/>
              <w:jc w:val="center"/>
              <w:rPr>
                <w:sz w:val="20"/>
                <w:szCs w:val="20"/>
              </w:rPr>
            </w:pPr>
            <w:r w:rsidRPr="005C5B4E">
              <w:rPr>
                <w:sz w:val="20"/>
                <w:szCs w:val="20"/>
              </w:rPr>
              <w:t>Xxx/2019 Z. z.</w:t>
            </w: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30276A">
            <w:pPr>
              <w:autoSpaceDE w:val="0"/>
              <w:autoSpaceDN w:val="0"/>
              <w:spacing w:before="0"/>
              <w:jc w:val="center"/>
              <w:rPr>
                <w:sz w:val="20"/>
                <w:szCs w:val="20"/>
              </w:rPr>
            </w:pPr>
            <w:r w:rsidRPr="005C5B4E">
              <w:rPr>
                <w:sz w:val="20"/>
                <w:szCs w:val="20"/>
              </w:rPr>
              <w:t>70/2015 Z. z.</w:t>
            </w: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w:t>
            </w:r>
          </w:p>
          <w:p w:rsidR="00857EBD" w:rsidRPr="005C5B4E" w:rsidRDefault="00857EBD" w:rsidP="00721E45">
            <w:pPr>
              <w:autoSpaceDE w:val="0"/>
              <w:autoSpaceDN w:val="0"/>
              <w:spacing w:before="0"/>
              <w:jc w:val="center"/>
              <w:rPr>
                <w:sz w:val="20"/>
                <w:szCs w:val="20"/>
              </w:rPr>
            </w:pPr>
            <w:r w:rsidRPr="005C5B4E">
              <w:rPr>
                <w:sz w:val="20"/>
                <w:szCs w:val="20"/>
              </w:rPr>
              <w:t>O:1</w:t>
            </w:r>
          </w:p>
          <w:p w:rsidR="00857EBD" w:rsidRPr="005C5B4E" w:rsidRDefault="00857EBD" w:rsidP="00721E45">
            <w:pPr>
              <w:autoSpaceDE w:val="0"/>
              <w:autoSpaceDN w:val="0"/>
              <w:spacing w:before="0"/>
              <w:jc w:val="center"/>
              <w:rPr>
                <w:sz w:val="20"/>
                <w:szCs w:val="20"/>
              </w:rPr>
            </w:pPr>
            <w:r w:rsidRPr="005C5B4E">
              <w:rPr>
                <w:sz w:val="20"/>
                <w:szCs w:val="20"/>
              </w:rPr>
              <w:t xml:space="preserve">P: a)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9E2B6A">
            <w:pPr>
              <w:autoSpaceDE w:val="0"/>
              <w:autoSpaceDN w:val="0"/>
              <w:spacing w:before="0"/>
              <w:jc w:val="center"/>
              <w:rPr>
                <w:sz w:val="20"/>
                <w:szCs w:val="20"/>
              </w:rPr>
            </w:pPr>
            <w:r w:rsidRPr="005C5B4E">
              <w:rPr>
                <w:sz w:val="20"/>
                <w:szCs w:val="20"/>
              </w:rPr>
              <w:t>§ 1</w:t>
            </w:r>
          </w:p>
          <w:p w:rsidR="00857EBD" w:rsidRPr="005C5B4E" w:rsidRDefault="00857EBD" w:rsidP="009E2B6A">
            <w:pPr>
              <w:autoSpaceDE w:val="0"/>
              <w:autoSpaceDN w:val="0"/>
              <w:spacing w:before="0"/>
              <w:jc w:val="center"/>
              <w:rPr>
                <w:sz w:val="20"/>
                <w:szCs w:val="20"/>
              </w:rPr>
            </w:pPr>
            <w:r w:rsidRPr="005C5B4E">
              <w:rPr>
                <w:sz w:val="20"/>
                <w:szCs w:val="20"/>
              </w:rPr>
              <w:t>O:1</w:t>
            </w:r>
          </w:p>
          <w:p w:rsidR="00857EBD" w:rsidRPr="005C5B4E" w:rsidRDefault="00857EBD" w:rsidP="009E2B6A">
            <w:pPr>
              <w:autoSpaceDE w:val="0"/>
              <w:autoSpaceDN w:val="0"/>
              <w:spacing w:before="0"/>
              <w:jc w:val="center"/>
              <w:rPr>
                <w:sz w:val="20"/>
                <w:szCs w:val="20"/>
              </w:rPr>
            </w:pPr>
            <w:r w:rsidRPr="005C5B4E">
              <w:rPr>
                <w:sz w:val="20"/>
                <w:szCs w:val="20"/>
              </w:rPr>
              <w:t>P: b) -  f)</w:t>
            </w:r>
          </w:p>
        </w:tc>
        <w:tc>
          <w:tcPr>
            <w:tcW w:w="1305" w:type="pct"/>
          </w:tcPr>
          <w:p w:rsidR="00857EBD" w:rsidRPr="005C5B4E" w:rsidRDefault="00857EBD" w:rsidP="00C656D7">
            <w:pPr>
              <w:spacing w:before="0"/>
              <w:rPr>
                <w:sz w:val="20"/>
                <w:szCs w:val="20"/>
              </w:rPr>
            </w:pPr>
            <w:r w:rsidRPr="005C5B4E">
              <w:rPr>
                <w:sz w:val="20"/>
                <w:szCs w:val="20"/>
              </w:rPr>
              <w:t>(1)</w:t>
            </w:r>
            <w:r w:rsidRPr="005C5B4E">
              <w:rPr>
                <w:sz w:val="20"/>
                <w:szCs w:val="20"/>
              </w:rPr>
              <w:tab/>
              <w:t>Toto nariadenie vlády upravuje</w:t>
            </w:r>
          </w:p>
          <w:p w:rsidR="00857EBD" w:rsidRPr="005C5B4E" w:rsidRDefault="00857EBD" w:rsidP="00C656D7">
            <w:pPr>
              <w:spacing w:before="0"/>
              <w:rPr>
                <w:sz w:val="20"/>
                <w:szCs w:val="20"/>
              </w:rPr>
            </w:pPr>
            <w:r w:rsidRPr="005C5B4E">
              <w:rPr>
                <w:sz w:val="20"/>
                <w:szCs w:val="20"/>
              </w:rPr>
              <w:t>a)</w:t>
            </w:r>
            <w:r w:rsidRPr="005C5B4E">
              <w:rPr>
                <w:sz w:val="20"/>
                <w:szCs w:val="20"/>
              </w:rPr>
              <w:tab/>
              <w:t>základné bezpečnostné požiadavky1) (ďalej len „základné požiadavky“) na pyrotechnický výrobok, ktorý je určeným výrobkom podľa osobitného predpisu,2)</w:t>
            </w:r>
          </w:p>
          <w:p w:rsidR="00857EBD" w:rsidRDefault="00857EBD" w:rsidP="00C656D7">
            <w:pPr>
              <w:spacing w:before="0"/>
              <w:rPr>
                <w:sz w:val="20"/>
                <w:szCs w:val="20"/>
              </w:rPr>
            </w:pPr>
          </w:p>
          <w:p w:rsidR="006F57A9" w:rsidRPr="005C5B4E" w:rsidRDefault="006F57A9" w:rsidP="00C656D7">
            <w:pPr>
              <w:spacing w:before="0"/>
              <w:rPr>
                <w:sz w:val="20"/>
                <w:szCs w:val="20"/>
              </w:rPr>
            </w:pPr>
          </w:p>
          <w:p w:rsidR="00857EBD" w:rsidRPr="005C5B4E" w:rsidRDefault="00857EBD" w:rsidP="00C656D7">
            <w:pPr>
              <w:spacing w:before="0"/>
              <w:rPr>
                <w:sz w:val="20"/>
                <w:szCs w:val="20"/>
              </w:rPr>
            </w:pPr>
            <w:r w:rsidRPr="005C5B4E">
              <w:rPr>
                <w:sz w:val="20"/>
                <w:szCs w:val="20"/>
              </w:rPr>
              <w:t>b)</w:t>
            </w:r>
            <w:r w:rsidRPr="005C5B4E">
              <w:rPr>
                <w:sz w:val="20"/>
                <w:szCs w:val="20"/>
              </w:rPr>
              <w:tab/>
              <w:t>postup posudzovania zhody3) pyrotechnického výrobku,</w:t>
            </w:r>
          </w:p>
          <w:p w:rsidR="00857EBD" w:rsidRPr="005C5B4E" w:rsidRDefault="00857EBD" w:rsidP="00C656D7">
            <w:pPr>
              <w:spacing w:before="0"/>
              <w:rPr>
                <w:sz w:val="20"/>
                <w:szCs w:val="20"/>
              </w:rPr>
            </w:pPr>
            <w:r w:rsidRPr="005C5B4E">
              <w:rPr>
                <w:sz w:val="20"/>
                <w:szCs w:val="20"/>
              </w:rPr>
              <w:t>c)</w:t>
            </w:r>
            <w:r w:rsidRPr="005C5B4E">
              <w:rPr>
                <w:sz w:val="20"/>
                <w:szCs w:val="20"/>
              </w:rPr>
              <w:tab/>
              <w:t>práva a povinnosti výrobcu4) dovozcu5) a distribútora6) pyrotechnického výrobku,</w:t>
            </w:r>
          </w:p>
          <w:p w:rsidR="00857EBD" w:rsidRPr="005C5B4E" w:rsidRDefault="00857EBD" w:rsidP="00C656D7">
            <w:pPr>
              <w:spacing w:before="0"/>
              <w:rPr>
                <w:sz w:val="20"/>
                <w:szCs w:val="20"/>
              </w:rPr>
            </w:pPr>
            <w:r w:rsidRPr="005C5B4E">
              <w:rPr>
                <w:sz w:val="20"/>
                <w:szCs w:val="20"/>
              </w:rPr>
              <w:t>d)</w:t>
            </w:r>
            <w:r w:rsidRPr="005C5B4E">
              <w:rPr>
                <w:sz w:val="20"/>
                <w:szCs w:val="20"/>
              </w:rPr>
              <w:tab/>
              <w:t>autorizáciu a notifikáciu</w:t>
            </w:r>
            <w:r w:rsidRPr="005C5B4E">
              <w:t xml:space="preserve"> </w:t>
            </w:r>
            <w:r w:rsidRPr="005C5B4E">
              <w:rPr>
                <w:sz w:val="20"/>
                <w:szCs w:val="20"/>
              </w:rPr>
              <w:t>orgánu posudzovania zhody,7)</w:t>
            </w:r>
          </w:p>
          <w:p w:rsidR="00857EBD" w:rsidRPr="005C5B4E" w:rsidRDefault="00857EBD" w:rsidP="00C656D7">
            <w:pPr>
              <w:spacing w:before="0"/>
              <w:rPr>
                <w:sz w:val="20"/>
                <w:szCs w:val="20"/>
              </w:rPr>
            </w:pPr>
            <w:r w:rsidRPr="005C5B4E">
              <w:rPr>
                <w:sz w:val="20"/>
                <w:szCs w:val="20"/>
              </w:rPr>
              <w:t>e)</w:t>
            </w:r>
            <w:r w:rsidRPr="005C5B4E">
              <w:rPr>
                <w:sz w:val="20"/>
                <w:szCs w:val="20"/>
              </w:rPr>
              <w:tab/>
              <w:t>práva a povinnosti notifikovanej osoby,8) a</w:t>
            </w:r>
          </w:p>
          <w:p w:rsidR="00857EBD" w:rsidRPr="005C5B4E" w:rsidRDefault="00857EBD" w:rsidP="004D6CF2">
            <w:pPr>
              <w:spacing w:before="0"/>
              <w:rPr>
                <w:sz w:val="20"/>
                <w:szCs w:val="20"/>
              </w:rPr>
            </w:pPr>
            <w:r w:rsidRPr="005C5B4E">
              <w:rPr>
                <w:sz w:val="20"/>
                <w:szCs w:val="20"/>
              </w:rPr>
              <w:t>f)</w:t>
            </w:r>
            <w:r w:rsidRPr="005C5B4E">
              <w:rPr>
                <w:sz w:val="20"/>
                <w:szCs w:val="20"/>
              </w:rPr>
              <w:tab/>
              <w:t>vekové obmedzenia pri sprístupňovaní pyrotechnických výrobkov na trhu.9)</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A72AD5">
            <w:pPr>
              <w:autoSpaceDE w:val="0"/>
              <w:autoSpaceDN w:val="0"/>
              <w:spacing w:before="0"/>
              <w:jc w:val="left"/>
              <w:rPr>
                <w:sz w:val="20"/>
                <w:szCs w:val="20"/>
              </w:rPr>
            </w:pPr>
            <w:r w:rsidRPr="005C5B4E">
              <w:rPr>
                <w:sz w:val="20"/>
                <w:szCs w:val="20"/>
              </w:rPr>
              <w:t>1) § 2 písm. d) zákona č. 56/2018 Z. z. o posudzovaní zhody výrobku, sprístupňovaní určeného výrobku na trhu a o zmene a doplnení niektorých zákonov</w:t>
            </w:r>
          </w:p>
          <w:p w:rsidR="00857EBD" w:rsidRPr="005C5B4E" w:rsidRDefault="00857EBD" w:rsidP="00A72AD5">
            <w:pPr>
              <w:autoSpaceDE w:val="0"/>
              <w:autoSpaceDN w:val="0"/>
              <w:spacing w:before="0"/>
              <w:jc w:val="left"/>
              <w:rPr>
                <w:sz w:val="20"/>
                <w:szCs w:val="20"/>
              </w:rPr>
            </w:pPr>
            <w:r w:rsidRPr="005C5B4E">
              <w:rPr>
                <w:sz w:val="20"/>
                <w:szCs w:val="20"/>
              </w:rPr>
              <w:t>2) § 4 ods. 1 zákona č. 56/2018 Z. z.</w:t>
            </w:r>
          </w:p>
          <w:p w:rsidR="00857EBD" w:rsidRPr="005C5B4E" w:rsidRDefault="00857EBD" w:rsidP="00A72AD5">
            <w:pPr>
              <w:autoSpaceDE w:val="0"/>
              <w:autoSpaceDN w:val="0"/>
              <w:spacing w:before="0"/>
              <w:jc w:val="left"/>
              <w:rPr>
                <w:sz w:val="20"/>
                <w:szCs w:val="20"/>
              </w:rPr>
            </w:pPr>
            <w:r w:rsidRPr="005C5B4E">
              <w:rPr>
                <w:sz w:val="20"/>
                <w:szCs w:val="20"/>
              </w:rPr>
              <w:t>3) Čl. 2 ods. 12 nariadenia Európskeho parlamentu a Rady (ES) č. 765/2008 z 9. júla 2008, ktorým sa stanovujú požiadavky akreditácie a dohľadu nad trhom v súvislosti s uvádzaním výrobkov na trh a ktorým sa zrušuje nariadenie (EHS) č. 339/93 (Ú. v. EÚ L 218, 13. 8. 2008).</w:t>
            </w:r>
          </w:p>
          <w:p w:rsidR="00857EBD" w:rsidRPr="005C5B4E" w:rsidRDefault="00857EBD" w:rsidP="00A72AD5">
            <w:pPr>
              <w:autoSpaceDE w:val="0"/>
              <w:autoSpaceDN w:val="0"/>
              <w:spacing w:before="0"/>
              <w:jc w:val="left"/>
              <w:rPr>
                <w:sz w:val="20"/>
                <w:szCs w:val="20"/>
              </w:rPr>
            </w:pPr>
            <w:r w:rsidRPr="005C5B4E">
              <w:rPr>
                <w:sz w:val="20"/>
                <w:szCs w:val="20"/>
              </w:rPr>
              <w:t>4) Čl. 2 ods. 3 nariadenia (ES) č. 765/2008.</w:t>
            </w:r>
          </w:p>
          <w:p w:rsidR="00857EBD" w:rsidRPr="005C5B4E" w:rsidRDefault="00857EBD" w:rsidP="00A72AD5">
            <w:pPr>
              <w:autoSpaceDE w:val="0"/>
              <w:autoSpaceDN w:val="0"/>
              <w:spacing w:before="0"/>
              <w:jc w:val="left"/>
              <w:rPr>
                <w:sz w:val="20"/>
                <w:szCs w:val="20"/>
              </w:rPr>
            </w:pPr>
            <w:r w:rsidRPr="005C5B4E">
              <w:rPr>
                <w:sz w:val="20"/>
                <w:szCs w:val="20"/>
              </w:rPr>
              <w:t>5) Čl. 2 ods. 5 nariadenia (ES) č. 765/2008.</w:t>
            </w:r>
          </w:p>
          <w:p w:rsidR="00857EBD" w:rsidRPr="005C5B4E" w:rsidRDefault="00857EBD" w:rsidP="00A72AD5">
            <w:pPr>
              <w:autoSpaceDE w:val="0"/>
              <w:autoSpaceDN w:val="0"/>
              <w:spacing w:before="0"/>
              <w:jc w:val="left"/>
              <w:rPr>
                <w:sz w:val="20"/>
                <w:szCs w:val="20"/>
              </w:rPr>
            </w:pPr>
            <w:r w:rsidRPr="005C5B4E">
              <w:rPr>
                <w:sz w:val="20"/>
                <w:szCs w:val="20"/>
              </w:rPr>
              <w:t>6) Čl. 2 ods. 6 nariadenia (ES) č. 765/2008.</w:t>
            </w:r>
          </w:p>
          <w:p w:rsidR="00857EBD" w:rsidRPr="005C5B4E" w:rsidRDefault="00857EBD" w:rsidP="00A72AD5">
            <w:pPr>
              <w:autoSpaceDE w:val="0"/>
              <w:autoSpaceDN w:val="0"/>
              <w:spacing w:before="0"/>
              <w:jc w:val="left"/>
              <w:rPr>
                <w:sz w:val="20"/>
                <w:szCs w:val="20"/>
              </w:rPr>
            </w:pPr>
            <w:r w:rsidRPr="005C5B4E">
              <w:rPr>
                <w:sz w:val="20"/>
                <w:szCs w:val="20"/>
              </w:rPr>
              <w:t>7) Čl. 2 ods. 13 nariadenia (ES) č. 765/2008.</w:t>
            </w:r>
          </w:p>
          <w:p w:rsidR="00857EBD" w:rsidRPr="005C5B4E" w:rsidRDefault="00857EBD" w:rsidP="00A72AD5">
            <w:pPr>
              <w:autoSpaceDE w:val="0"/>
              <w:autoSpaceDN w:val="0"/>
              <w:spacing w:before="0"/>
              <w:jc w:val="left"/>
              <w:rPr>
                <w:sz w:val="20"/>
                <w:szCs w:val="20"/>
              </w:rPr>
            </w:pPr>
            <w:r w:rsidRPr="005C5B4E">
              <w:rPr>
                <w:sz w:val="20"/>
                <w:szCs w:val="20"/>
              </w:rPr>
              <w:t>8) § 20 ods. 2 zákona č. 56/2018 Z. z.</w:t>
            </w:r>
          </w:p>
          <w:p w:rsidR="00857EBD" w:rsidRPr="005C5B4E" w:rsidRDefault="00857EBD" w:rsidP="00A72AD5">
            <w:pPr>
              <w:autoSpaceDE w:val="0"/>
              <w:autoSpaceDN w:val="0"/>
              <w:spacing w:before="0"/>
              <w:jc w:val="left"/>
              <w:rPr>
                <w:sz w:val="20"/>
                <w:szCs w:val="20"/>
              </w:rPr>
            </w:pPr>
            <w:r w:rsidRPr="005C5B4E">
              <w:rPr>
                <w:sz w:val="20"/>
                <w:szCs w:val="20"/>
              </w:rPr>
              <w:t>9) Čl. 2 ods. 1 nariadenia (ES) č. 765/2008.</w:t>
            </w:r>
          </w:p>
        </w:tc>
        <w:tc>
          <w:tcPr>
            <w:tcW w:w="57" w:type="pct"/>
            <w:vMerge/>
          </w:tcPr>
          <w:p w:rsidR="00857EBD" w:rsidRPr="005C5B4E" w:rsidRDefault="00857EBD" w:rsidP="00A72AD5">
            <w:pPr>
              <w:autoSpaceDE w:val="0"/>
              <w:autoSpaceDN w:val="0"/>
              <w:spacing w:before="0"/>
              <w:jc w:val="left"/>
              <w:rPr>
                <w:sz w:val="20"/>
                <w:szCs w:val="20"/>
              </w:rPr>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t>Č:1</w:t>
            </w:r>
          </w:p>
          <w:p w:rsidR="00857EBD" w:rsidRPr="005C5B4E" w:rsidRDefault="00857EBD" w:rsidP="00721E45">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Táto smernica stanovuje základné bezpečnostné požiadavky, ktoré musia pyrotechnické výrobky splniť, aby mohli byť sprístupnené na trhu. Tieto požiadavky sú uvedené v prílohe 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D6CF2">
            <w:pPr>
              <w:autoSpaceDE w:val="0"/>
              <w:autoSpaceDN w:val="0"/>
              <w:spacing w:before="0"/>
              <w:jc w:val="center"/>
              <w:rPr>
                <w:sz w:val="20"/>
                <w:szCs w:val="20"/>
              </w:rPr>
            </w:pPr>
            <w:r w:rsidRPr="005C5B4E">
              <w:rPr>
                <w:sz w:val="20"/>
                <w:szCs w:val="20"/>
              </w:rPr>
              <w:t>Xxx/2019 Z. z.</w:t>
            </w:r>
          </w:p>
          <w:p w:rsidR="00857EBD" w:rsidRPr="005C5B4E" w:rsidRDefault="00857EBD" w:rsidP="004D6CF2">
            <w:pPr>
              <w:autoSpaceDE w:val="0"/>
              <w:autoSpaceDN w:val="0"/>
              <w:spacing w:before="0"/>
              <w:jc w:val="center"/>
              <w:rPr>
                <w:sz w:val="20"/>
                <w:szCs w:val="20"/>
              </w:rPr>
            </w:pPr>
          </w:p>
          <w:p w:rsidR="00857EBD" w:rsidRPr="005C5B4E" w:rsidRDefault="00857EBD" w:rsidP="004D6CF2">
            <w:pPr>
              <w:autoSpaceDE w:val="0"/>
              <w:autoSpaceDN w:val="0"/>
              <w:spacing w:before="0"/>
              <w:jc w:val="center"/>
              <w:rPr>
                <w:sz w:val="20"/>
                <w:szCs w:val="20"/>
              </w:rPr>
            </w:pPr>
          </w:p>
          <w:p w:rsidR="00857EBD" w:rsidRPr="005C5B4E" w:rsidRDefault="00857EBD" w:rsidP="004D6CF2">
            <w:pPr>
              <w:autoSpaceDE w:val="0"/>
              <w:autoSpaceDN w:val="0"/>
              <w:spacing w:before="0"/>
              <w:jc w:val="center"/>
              <w:rPr>
                <w:sz w:val="20"/>
                <w:szCs w:val="20"/>
              </w:rPr>
            </w:pPr>
          </w:p>
          <w:p w:rsidR="00857EBD" w:rsidRDefault="00857EBD" w:rsidP="005C03BF">
            <w:pPr>
              <w:autoSpaceDE w:val="0"/>
              <w:autoSpaceDN w:val="0"/>
              <w:spacing w:before="0"/>
              <w:rPr>
                <w:sz w:val="20"/>
                <w:szCs w:val="20"/>
              </w:rPr>
            </w:pPr>
          </w:p>
          <w:p w:rsidR="006F57A9" w:rsidRDefault="006F57A9" w:rsidP="005C03BF">
            <w:pPr>
              <w:autoSpaceDE w:val="0"/>
              <w:autoSpaceDN w:val="0"/>
              <w:spacing w:before="0"/>
              <w:rPr>
                <w:sz w:val="20"/>
                <w:szCs w:val="20"/>
              </w:rPr>
            </w:pPr>
          </w:p>
          <w:p w:rsidR="006F57A9" w:rsidRDefault="006F57A9" w:rsidP="005C03BF">
            <w:pPr>
              <w:autoSpaceDE w:val="0"/>
              <w:autoSpaceDN w:val="0"/>
              <w:spacing w:before="0"/>
              <w:rPr>
                <w:sz w:val="20"/>
                <w:szCs w:val="20"/>
              </w:rPr>
            </w:pPr>
          </w:p>
          <w:p w:rsidR="006F57A9" w:rsidRDefault="006F57A9" w:rsidP="005C03BF">
            <w:pPr>
              <w:autoSpaceDE w:val="0"/>
              <w:autoSpaceDN w:val="0"/>
              <w:spacing w:before="0"/>
              <w:rPr>
                <w:sz w:val="20"/>
                <w:szCs w:val="20"/>
              </w:rPr>
            </w:pPr>
          </w:p>
          <w:p w:rsidR="006F57A9" w:rsidRDefault="006F57A9" w:rsidP="005C03BF">
            <w:pPr>
              <w:autoSpaceDE w:val="0"/>
              <w:autoSpaceDN w:val="0"/>
              <w:spacing w:before="0"/>
              <w:rPr>
                <w:sz w:val="20"/>
                <w:szCs w:val="20"/>
              </w:rPr>
            </w:pPr>
          </w:p>
          <w:p w:rsidR="006F57A9" w:rsidRDefault="006F57A9" w:rsidP="005C03BF">
            <w:pPr>
              <w:autoSpaceDE w:val="0"/>
              <w:autoSpaceDN w:val="0"/>
              <w:spacing w:before="0"/>
              <w:rPr>
                <w:sz w:val="20"/>
                <w:szCs w:val="20"/>
              </w:rPr>
            </w:pPr>
          </w:p>
          <w:p w:rsidR="006F57A9" w:rsidRPr="005C5B4E" w:rsidRDefault="006F57A9" w:rsidP="005C03BF">
            <w:pPr>
              <w:autoSpaceDE w:val="0"/>
              <w:autoSpaceDN w:val="0"/>
              <w:spacing w:before="0"/>
              <w:rPr>
                <w:sz w:val="20"/>
                <w:szCs w:val="20"/>
              </w:rPr>
            </w:pPr>
          </w:p>
          <w:p w:rsidR="00857EBD" w:rsidRPr="005C5B4E" w:rsidRDefault="00857EBD" w:rsidP="005A5876">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E05AD2">
            <w:pPr>
              <w:autoSpaceDE w:val="0"/>
              <w:autoSpaceDN w:val="0"/>
              <w:spacing w:before="0"/>
              <w:jc w:val="center"/>
              <w:rPr>
                <w:sz w:val="20"/>
                <w:szCs w:val="20"/>
              </w:rPr>
            </w:pPr>
            <w:r w:rsidRPr="005C5B4E">
              <w:rPr>
                <w:sz w:val="20"/>
                <w:szCs w:val="20"/>
              </w:rPr>
              <w:t>§ 1</w:t>
            </w:r>
          </w:p>
          <w:p w:rsidR="00857EBD" w:rsidRPr="005C5B4E" w:rsidRDefault="00857EBD" w:rsidP="00E05AD2">
            <w:pPr>
              <w:autoSpaceDE w:val="0"/>
              <w:autoSpaceDN w:val="0"/>
              <w:spacing w:before="0"/>
              <w:jc w:val="center"/>
              <w:rPr>
                <w:sz w:val="20"/>
                <w:szCs w:val="20"/>
              </w:rPr>
            </w:pPr>
            <w:r w:rsidRPr="005C5B4E">
              <w:rPr>
                <w:sz w:val="20"/>
                <w:szCs w:val="20"/>
              </w:rPr>
              <w:t>O:1</w:t>
            </w:r>
          </w:p>
          <w:p w:rsidR="00857EBD" w:rsidRPr="005C5B4E" w:rsidRDefault="00857EBD" w:rsidP="00E05AD2">
            <w:pPr>
              <w:autoSpaceDE w:val="0"/>
              <w:autoSpaceDN w:val="0"/>
              <w:spacing w:before="0"/>
              <w:jc w:val="center"/>
              <w:rPr>
                <w:sz w:val="20"/>
                <w:szCs w:val="20"/>
              </w:rPr>
            </w:pPr>
            <w:r w:rsidRPr="005C5B4E">
              <w:rPr>
                <w:sz w:val="20"/>
                <w:szCs w:val="20"/>
              </w:rPr>
              <w:t xml:space="preserve">P: a) </w:t>
            </w:r>
          </w:p>
          <w:p w:rsidR="00857EBD" w:rsidRPr="005C5B4E" w:rsidRDefault="00857EBD" w:rsidP="009E2B6A">
            <w:pPr>
              <w:autoSpaceDE w:val="0"/>
              <w:autoSpaceDN w:val="0"/>
              <w:spacing w:before="0"/>
              <w:jc w:val="center"/>
              <w:rPr>
                <w:sz w:val="20"/>
                <w:szCs w:val="20"/>
              </w:rPr>
            </w:pPr>
          </w:p>
          <w:p w:rsidR="00857EBD" w:rsidRDefault="00857EBD" w:rsidP="009E2B6A">
            <w:pPr>
              <w:autoSpaceDE w:val="0"/>
              <w:autoSpaceDN w:val="0"/>
              <w:spacing w:before="0"/>
              <w:jc w:val="center"/>
              <w:rPr>
                <w:sz w:val="20"/>
                <w:szCs w:val="20"/>
              </w:rPr>
            </w:pPr>
          </w:p>
          <w:p w:rsidR="006F57A9" w:rsidRDefault="006F57A9" w:rsidP="009E2B6A">
            <w:pPr>
              <w:autoSpaceDE w:val="0"/>
              <w:autoSpaceDN w:val="0"/>
              <w:spacing w:before="0"/>
              <w:jc w:val="center"/>
              <w:rPr>
                <w:sz w:val="20"/>
                <w:szCs w:val="20"/>
              </w:rPr>
            </w:pPr>
            <w:r>
              <w:rPr>
                <w:sz w:val="20"/>
                <w:szCs w:val="20"/>
              </w:rPr>
              <w:t>§ 6</w:t>
            </w:r>
          </w:p>
          <w:p w:rsidR="006F57A9" w:rsidRDefault="006F57A9" w:rsidP="009E2B6A">
            <w:pPr>
              <w:autoSpaceDE w:val="0"/>
              <w:autoSpaceDN w:val="0"/>
              <w:spacing w:before="0"/>
              <w:jc w:val="center"/>
              <w:rPr>
                <w:sz w:val="20"/>
                <w:szCs w:val="20"/>
              </w:rPr>
            </w:pPr>
            <w:r>
              <w:rPr>
                <w:sz w:val="20"/>
                <w:szCs w:val="20"/>
              </w:rPr>
              <w:t>O: 1</w:t>
            </w:r>
          </w:p>
          <w:p w:rsidR="006F57A9" w:rsidRDefault="006F57A9" w:rsidP="009E2B6A">
            <w:pPr>
              <w:autoSpaceDE w:val="0"/>
              <w:autoSpaceDN w:val="0"/>
              <w:spacing w:before="0"/>
              <w:jc w:val="center"/>
              <w:rPr>
                <w:sz w:val="20"/>
                <w:szCs w:val="20"/>
              </w:rPr>
            </w:pPr>
          </w:p>
          <w:p w:rsidR="006F57A9" w:rsidRDefault="006F57A9" w:rsidP="009E2B6A">
            <w:pPr>
              <w:autoSpaceDE w:val="0"/>
              <w:autoSpaceDN w:val="0"/>
              <w:spacing w:before="0"/>
              <w:jc w:val="center"/>
              <w:rPr>
                <w:sz w:val="20"/>
                <w:szCs w:val="20"/>
              </w:rPr>
            </w:pPr>
          </w:p>
          <w:p w:rsidR="006F57A9" w:rsidRDefault="006F57A9" w:rsidP="009E2B6A">
            <w:pPr>
              <w:autoSpaceDE w:val="0"/>
              <w:autoSpaceDN w:val="0"/>
              <w:spacing w:before="0"/>
              <w:jc w:val="center"/>
              <w:rPr>
                <w:sz w:val="20"/>
                <w:szCs w:val="20"/>
              </w:rPr>
            </w:pPr>
          </w:p>
          <w:p w:rsidR="006F57A9" w:rsidRPr="005C5B4E" w:rsidRDefault="006F57A9" w:rsidP="009E2B6A">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5</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r w:rsidRPr="005C5B4E">
              <w:rPr>
                <w:sz w:val="20"/>
                <w:szCs w:val="20"/>
              </w:rPr>
              <w:t>P:a)</w:t>
            </w:r>
          </w:p>
          <w:p w:rsidR="00857EBD" w:rsidRPr="005C5B4E" w:rsidRDefault="00857EBD" w:rsidP="00721E45">
            <w:pPr>
              <w:autoSpaceDE w:val="0"/>
              <w:autoSpaceDN w:val="0"/>
              <w:spacing w:before="0"/>
              <w:jc w:val="center"/>
              <w:rPr>
                <w:sz w:val="20"/>
                <w:szCs w:val="20"/>
              </w:rPr>
            </w:pPr>
          </w:p>
          <w:p w:rsidR="00857EBD" w:rsidRPr="005C5B4E" w:rsidRDefault="00857EBD" w:rsidP="00DC3FCA">
            <w:pPr>
              <w:autoSpaceDE w:val="0"/>
              <w:autoSpaceDN w:val="0"/>
              <w:spacing w:before="0"/>
              <w:rPr>
                <w:sz w:val="20"/>
                <w:szCs w:val="20"/>
              </w:rPr>
            </w:pPr>
          </w:p>
        </w:tc>
        <w:tc>
          <w:tcPr>
            <w:tcW w:w="1305" w:type="pct"/>
          </w:tcPr>
          <w:p w:rsidR="00857EBD" w:rsidRPr="005C5B4E" w:rsidRDefault="00857EBD" w:rsidP="00E05AD2">
            <w:pPr>
              <w:spacing w:before="0"/>
              <w:rPr>
                <w:sz w:val="20"/>
                <w:szCs w:val="20"/>
              </w:rPr>
            </w:pPr>
            <w:r w:rsidRPr="005C5B4E">
              <w:rPr>
                <w:sz w:val="20"/>
                <w:szCs w:val="20"/>
              </w:rPr>
              <w:lastRenderedPageBreak/>
              <w:t>(1)</w:t>
            </w:r>
            <w:r w:rsidRPr="005C5B4E">
              <w:rPr>
                <w:sz w:val="20"/>
                <w:szCs w:val="20"/>
              </w:rPr>
              <w:tab/>
              <w:t>Toto nariadenie vlády upravuje</w:t>
            </w:r>
          </w:p>
          <w:p w:rsidR="00857EBD" w:rsidRPr="005C5B4E" w:rsidRDefault="00857EBD" w:rsidP="00E05AD2">
            <w:pPr>
              <w:spacing w:before="0"/>
              <w:rPr>
                <w:sz w:val="20"/>
                <w:szCs w:val="20"/>
              </w:rPr>
            </w:pPr>
            <w:r w:rsidRPr="005C5B4E">
              <w:rPr>
                <w:sz w:val="20"/>
                <w:szCs w:val="20"/>
              </w:rPr>
              <w:t>a)</w:t>
            </w:r>
            <w:r w:rsidRPr="005C5B4E">
              <w:rPr>
                <w:sz w:val="20"/>
                <w:szCs w:val="20"/>
              </w:rPr>
              <w:tab/>
              <w:t>základné bezpečnostné požiadavky1) (ďalej len „základné požiadavky“) na pyrotechnický výrobok, ktorý je určeným výrobkom podľa osobitného predpisu,2)</w:t>
            </w:r>
          </w:p>
          <w:p w:rsidR="00857EBD" w:rsidRDefault="00857EBD" w:rsidP="00E05AD2">
            <w:pPr>
              <w:spacing w:before="0"/>
              <w:rPr>
                <w:sz w:val="20"/>
                <w:szCs w:val="20"/>
              </w:rPr>
            </w:pPr>
          </w:p>
          <w:p w:rsidR="006F57A9" w:rsidRDefault="006F57A9" w:rsidP="00E05AD2">
            <w:pPr>
              <w:spacing w:before="0"/>
              <w:rPr>
                <w:sz w:val="20"/>
                <w:szCs w:val="20"/>
              </w:rPr>
            </w:pPr>
            <w:r w:rsidRPr="006F57A9">
              <w:rPr>
                <w:sz w:val="20"/>
                <w:szCs w:val="20"/>
              </w:rPr>
              <w:t>(1)</w:t>
            </w:r>
            <w:r w:rsidRPr="006F57A9">
              <w:rPr>
                <w:sz w:val="20"/>
                <w:szCs w:val="20"/>
              </w:rPr>
              <w:tab/>
              <w:t>Výrobca je okrem povinností podľa § 5 ods. 1 písm. a) až i) a k) až o) zákona č. 56/2018 Z. z. o posudzovaní zhody výrobku, sprístupňovaní určeného výrobku na trhu a o zmene a doplnení niektorých zákonov (ďalej len „zákon“) povinný pred uvedením pyrotechnického výrobku na trh</w:t>
            </w:r>
          </w:p>
          <w:p w:rsidR="006F57A9" w:rsidRPr="005C5B4E" w:rsidRDefault="006F57A9" w:rsidP="00E05AD2">
            <w:pPr>
              <w:spacing w:before="0"/>
              <w:rPr>
                <w:sz w:val="20"/>
                <w:szCs w:val="20"/>
              </w:rPr>
            </w:pPr>
          </w:p>
          <w:p w:rsidR="00857EBD" w:rsidRPr="005C5B4E" w:rsidRDefault="00857EBD" w:rsidP="00FC291C">
            <w:pPr>
              <w:spacing w:before="0"/>
              <w:rPr>
                <w:sz w:val="20"/>
                <w:szCs w:val="20"/>
              </w:rPr>
            </w:pPr>
            <w:r w:rsidRPr="005C5B4E">
              <w:rPr>
                <w:sz w:val="20"/>
                <w:szCs w:val="20"/>
              </w:rPr>
              <w:t>§ 5 Povinnosti výrobcu</w:t>
            </w:r>
          </w:p>
          <w:p w:rsidR="00857EBD" w:rsidRPr="005C5B4E" w:rsidRDefault="00857EBD" w:rsidP="00FC291C">
            <w:pPr>
              <w:spacing w:before="0"/>
              <w:rPr>
                <w:sz w:val="20"/>
                <w:szCs w:val="20"/>
              </w:rPr>
            </w:pPr>
            <w:r w:rsidRPr="005C5B4E">
              <w:rPr>
                <w:sz w:val="20"/>
                <w:szCs w:val="20"/>
              </w:rPr>
              <w:t>(1)Výrobca je povinný</w:t>
            </w:r>
          </w:p>
          <w:p w:rsidR="00857EBD" w:rsidRPr="005C5B4E" w:rsidRDefault="00857EBD" w:rsidP="00FC291C">
            <w:pPr>
              <w:spacing w:before="0"/>
              <w:rPr>
                <w:sz w:val="20"/>
                <w:szCs w:val="20"/>
              </w:rPr>
            </w:pPr>
            <w:r w:rsidRPr="005C5B4E">
              <w:rPr>
                <w:sz w:val="20"/>
                <w:szCs w:val="20"/>
              </w:rPr>
              <w:t>a)</w:t>
            </w:r>
            <w:r w:rsidR="006F57A9">
              <w:rPr>
                <w:sz w:val="20"/>
                <w:szCs w:val="20"/>
              </w:rPr>
              <w:t xml:space="preserve"> </w:t>
            </w:r>
            <w:r w:rsidRPr="005C5B4E">
              <w:rPr>
                <w:sz w:val="20"/>
                <w:szCs w:val="20"/>
              </w:rPr>
              <w:t xml:space="preserve">zabezpečiť pred uvedením určeného výrobku na trh, aby bol </w:t>
            </w:r>
            <w:r w:rsidRPr="005C5B4E">
              <w:rPr>
                <w:sz w:val="20"/>
                <w:szCs w:val="20"/>
              </w:rPr>
              <w:lastRenderedPageBreak/>
              <w:t>určený výrobok navrhnutý a vyrobený podľa základných požiadaviek,</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lastRenderedPageBreak/>
              <w:t>Ú</w:t>
            </w:r>
          </w:p>
        </w:tc>
        <w:tc>
          <w:tcPr>
            <w:tcW w:w="769" w:type="pct"/>
          </w:tcPr>
          <w:p w:rsidR="00857EBD" w:rsidRPr="005C5B4E" w:rsidRDefault="00857EBD" w:rsidP="0096770B">
            <w:pPr>
              <w:autoSpaceDE w:val="0"/>
              <w:autoSpaceDN w:val="0"/>
              <w:spacing w:before="0"/>
              <w:jc w:val="left"/>
              <w:rPr>
                <w:sz w:val="20"/>
                <w:szCs w:val="20"/>
              </w:rPr>
            </w:pPr>
            <w:r w:rsidRPr="005C5B4E">
              <w:rPr>
                <w:sz w:val="20"/>
                <w:szCs w:val="20"/>
              </w:rPr>
              <w:t>1) § 2 písm. d) zákona č. 56/2018 Z. z. o posudzovaní zhody výrobku, sprístupňovaní určeného výrobku na trhu a o zmene a doplnení niektorých zákonov</w:t>
            </w:r>
          </w:p>
          <w:p w:rsidR="00857EBD" w:rsidRPr="005C5B4E" w:rsidRDefault="00857EBD" w:rsidP="0096770B">
            <w:pPr>
              <w:autoSpaceDE w:val="0"/>
              <w:autoSpaceDN w:val="0"/>
              <w:spacing w:before="0"/>
              <w:jc w:val="left"/>
              <w:rPr>
                <w:sz w:val="20"/>
                <w:szCs w:val="20"/>
              </w:rPr>
            </w:pPr>
            <w:r w:rsidRPr="005C5B4E">
              <w:rPr>
                <w:sz w:val="20"/>
                <w:szCs w:val="20"/>
              </w:rPr>
              <w:t>2) § 4 ods. 1 zákona č. 56/2018 Z. z.</w:t>
            </w:r>
          </w:p>
          <w:p w:rsidR="00857EBD" w:rsidRPr="005C5B4E" w:rsidRDefault="00857EBD" w:rsidP="0096770B">
            <w:pPr>
              <w:autoSpaceDE w:val="0"/>
              <w:autoSpaceDN w:val="0"/>
              <w:spacing w:before="0"/>
              <w:jc w:val="left"/>
              <w:rPr>
                <w:sz w:val="20"/>
                <w:szCs w:val="20"/>
              </w:rPr>
            </w:pPr>
          </w:p>
        </w:tc>
        <w:tc>
          <w:tcPr>
            <w:tcW w:w="57" w:type="pct"/>
            <w:vMerge w:val="restart"/>
          </w:tcPr>
          <w:p w:rsidR="00857EBD" w:rsidRPr="005C5B4E" w:rsidRDefault="00857EBD" w:rsidP="0096770B">
            <w:pPr>
              <w:autoSpaceDE w:val="0"/>
              <w:autoSpaceDN w:val="0"/>
              <w:spacing w:before="0"/>
              <w:jc w:val="left"/>
              <w:rPr>
                <w:sz w:val="20"/>
                <w:szCs w:val="20"/>
              </w:rPr>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lastRenderedPageBreak/>
              <w:t>Č:2</w:t>
            </w:r>
          </w:p>
          <w:p w:rsidR="00857EBD" w:rsidRPr="005C5B4E" w:rsidRDefault="00857EBD" w:rsidP="00721E45">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Táto smernica sa vzťahuje na pyrotechnické výrobky.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D6CF2">
            <w:pPr>
              <w:autoSpaceDE w:val="0"/>
              <w:autoSpaceDN w:val="0"/>
              <w:spacing w:before="0"/>
              <w:jc w:val="center"/>
              <w:rPr>
                <w:sz w:val="20"/>
                <w:szCs w:val="20"/>
              </w:rPr>
            </w:pPr>
            <w:r w:rsidRPr="005C5B4E">
              <w:rPr>
                <w:sz w:val="20"/>
                <w:szCs w:val="20"/>
              </w:rPr>
              <w:t>Xxx/2019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w:t>
            </w:r>
          </w:p>
          <w:p w:rsidR="00857EBD" w:rsidRPr="005C5B4E" w:rsidRDefault="00857EBD" w:rsidP="00721E45">
            <w:pPr>
              <w:autoSpaceDE w:val="0"/>
              <w:autoSpaceDN w:val="0"/>
              <w:spacing w:before="0"/>
              <w:jc w:val="center"/>
              <w:rPr>
                <w:sz w:val="20"/>
                <w:szCs w:val="20"/>
              </w:rPr>
            </w:pPr>
            <w:r w:rsidRPr="005C5B4E">
              <w:rPr>
                <w:sz w:val="20"/>
                <w:szCs w:val="20"/>
              </w:rPr>
              <w:t>O:1</w:t>
            </w:r>
          </w:p>
          <w:p w:rsidR="00857EBD" w:rsidRPr="005C5B4E" w:rsidRDefault="00857EBD" w:rsidP="00DB65E8">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EB1B17">
            <w:pPr>
              <w:spacing w:before="0"/>
              <w:rPr>
                <w:sz w:val="20"/>
                <w:szCs w:val="20"/>
              </w:rPr>
            </w:pPr>
            <w:r w:rsidRPr="005C5B4E">
              <w:rPr>
                <w:sz w:val="20"/>
                <w:szCs w:val="20"/>
              </w:rPr>
              <w:t>(1)</w:t>
            </w:r>
            <w:r w:rsidRPr="005C5B4E">
              <w:rPr>
                <w:sz w:val="20"/>
                <w:szCs w:val="20"/>
              </w:rPr>
              <w:tab/>
              <w:t>Toto nariadenie vlády upravuje</w:t>
            </w:r>
          </w:p>
          <w:p w:rsidR="00857EBD" w:rsidRPr="005C5B4E" w:rsidRDefault="00857EBD" w:rsidP="00C656D7">
            <w:pPr>
              <w:spacing w:before="0"/>
              <w:rPr>
                <w:sz w:val="20"/>
                <w:szCs w:val="20"/>
              </w:rPr>
            </w:pPr>
            <w:r w:rsidRPr="005C5B4E">
              <w:rPr>
                <w:sz w:val="20"/>
                <w:szCs w:val="20"/>
              </w:rPr>
              <w:t>a)</w:t>
            </w:r>
            <w:r w:rsidRPr="005C5B4E">
              <w:rPr>
                <w:sz w:val="20"/>
                <w:szCs w:val="20"/>
              </w:rPr>
              <w:tab/>
              <w:t>základné bezpečnostné požiadavky1) (ďalej len „základné požiadavky“) na pyrotechnický výrobok, ktorý je určeným výrobkom podľa osobitného predpisu,2)</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2E2003">
            <w:pPr>
              <w:autoSpaceDE w:val="0"/>
              <w:autoSpaceDN w:val="0"/>
              <w:spacing w:before="0"/>
              <w:jc w:val="left"/>
              <w:rPr>
                <w:sz w:val="20"/>
                <w:szCs w:val="20"/>
              </w:rPr>
            </w:pPr>
            <w:r w:rsidRPr="005C5B4E">
              <w:rPr>
                <w:sz w:val="20"/>
                <w:szCs w:val="20"/>
              </w:rPr>
              <w:t>1) § 2 písm. d) zákona č. 56/2018 Z. z. o posudzovaní zhody výrobku, sprístupňovaní určeného výrobku na trhu a o zmene a doplnení niektorých zákonov</w:t>
            </w:r>
          </w:p>
          <w:p w:rsidR="00857EBD" w:rsidRPr="005C5B4E" w:rsidRDefault="00857EBD" w:rsidP="002E2003">
            <w:pPr>
              <w:autoSpaceDE w:val="0"/>
              <w:autoSpaceDN w:val="0"/>
              <w:spacing w:before="0"/>
              <w:jc w:val="left"/>
              <w:rPr>
                <w:sz w:val="20"/>
                <w:szCs w:val="20"/>
              </w:rPr>
            </w:pPr>
            <w:r w:rsidRPr="005C5B4E">
              <w:rPr>
                <w:sz w:val="20"/>
                <w:szCs w:val="20"/>
              </w:rPr>
              <w:t>2) § 4 ods. 1 zákona č. 56/2018 Z. z.</w:t>
            </w:r>
          </w:p>
        </w:tc>
        <w:tc>
          <w:tcPr>
            <w:tcW w:w="57" w:type="pct"/>
            <w:vMerge/>
          </w:tcPr>
          <w:p w:rsidR="00857EBD" w:rsidRPr="005C5B4E" w:rsidRDefault="00857EBD" w:rsidP="002E2003">
            <w:pPr>
              <w:autoSpaceDE w:val="0"/>
              <w:autoSpaceDN w:val="0"/>
              <w:spacing w:before="0"/>
              <w:jc w:val="left"/>
              <w:rPr>
                <w:sz w:val="20"/>
                <w:szCs w:val="20"/>
              </w:rPr>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t>Č:2</w:t>
            </w:r>
          </w:p>
          <w:p w:rsidR="00857EBD" w:rsidRPr="005C5B4E" w:rsidRDefault="00857EBD" w:rsidP="00721E45">
            <w:pPr>
              <w:autoSpaceDE w:val="0"/>
              <w:autoSpaceDN w:val="0"/>
              <w:spacing w:before="0"/>
              <w:jc w:val="center"/>
              <w:rPr>
                <w:sz w:val="20"/>
                <w:szCs w:val="20"/>
              </w:rPr>
            </w:pPr>
            <w:r w:rsidRPr="005C5B4E">
              <w:rPr>
                <w:sz w:val="20"/>
                <w:szCs w:val="20"/>
              </w:rPr>
              <w:t>O:2</w:t>
            </w:r>
          </w:p>
          <w:p w:rsidR="00857EBD" w:rsidRPr="005C5B4E" w:rsidRDefault="00857EBD" w:rsidP="00721E45">
            <w:pPr>
              <w:autoSpaceDE w:val="0"/>
              <w:autoSpaceDN w:val="0"/>
              <w:spacing w:before="0"/>
              <w:jc w:val="center"/>
              <w:rPr>
                <w:sz w:val="20"/>
                <w:szCs w:val="20"/>
              </w:rPr>
            </w:pPr>
            <w:r w:rsidRPr="005C5B4E">
              <w:rPr>
                <w:sz w:val="20"/>
                <w:szCs w:val="20"/>
              </w:rPr>
              <w:t>P: a) - g)</w:t>
            </w:r>
          </w:p>
        </w:tc>
        <w:tc>
          <w:tcPr>
            <w:tcW w:w="1398" w:type="pct"/>
          </w:tcPr>
          <w:p w:rsidR="00857EBD" w:rsidRPr="005C5B4E" w:rsidRDefault="00857EBD" w:rsidP="00C656D7">
            <w:pPr>
              <w:pStyle w:val="tl10ptPodaokraja"/>
              <w:autoSpaceDE/>
              <w:autoSpaceDN/>
              <w:ind w:right="63"/>
            </w:pPr>
            <w:r w:rsidRPr="005C5B4E">
              <w:t>Táto smernica sa nevzťahuje na:</w:t>
            </w:r>
          </w:p>
          <w:p w:rsidR="00857EBD" w:rsidRPr="005C5B4E" w:rsidRDefault="00857EBD" w:rsidP="00C656D7">
            <w:pPr>
              <w:pStyle w:val="tl10ptPodaokraja"/>
              <w:autoSpaceDE/>
              <w:autoSpaceDN/>
              <w:ind w:right="63"/>
            </w:pPr>
          </w:p>
          <w:p w:rsidR="00857EBD" w:rsidRPr="005C5B4E" w:rsidRDefault="00857EBD" w:rsidP="00C656D7">
            <w:pPr>
              <w:pStyle w:val="tl10ptPodaokraja"/>
              <w:autoSpaceDE/>
              <w:autoSpaceDN/>
              <w:ind w:right="63"/>
            </w:pPr>
            <w:r w:rsidRPr="005C5B4E">
              <w:t>a)pyrotechnické výrobky určené v súlade s vnútroštátnym právom na nekomerčné používanie ozbrojenými silami, políciou alebo hasičským zborom;</w:t>
            </w:r>
          </w:p>
          <w:p w:rsidR="00857EBD" w:rsidRPr="005C5B4E" w:rsidRDefault="00857EBD" w:rsidP="00C656D7">
            <w:pPr>
              <w:pStyle w:val="tl10ptPodaokraja"/>
              <w:autoSpaceDE/>
              <w:autoSpaceDN/>
              <w:ind w:right="63"/>
            </w:pPr>
            <w:r w:rsidRPr="005C5B4E">
              <w:t xml:space="preserve"> b)zariadenie, ktoré patrí do rozsahu pôsobnosti smernice 96/98/ES;</w:t>
            </w:r>
          </w:p>
          <w:p w:rsidR="00857EBD" w:rsidRPr="005C5B4E" w:rsidRDefault="00857EBD" w:rsidP="00C656D7">
            <w:pPr>
              <w:pStyle w:val="tl10ptPodaokraja"/>
              <w:autoSpaceDE/>
              <w:autoSpaceDN/>
              <w:ind w:right="63"/>
            </w:pPr>
            <w:r w:rsidRPr="005C5B4E">
              <w:t xml:space="preserve"> c)pyrotechnické výrobky určené na používanie v leteckom a kozmickom priemysle;</w:t>
            </w:r>
          </w:p>
          <w:p w:rsidR="00857EBD" w:rsidRPr="005C5B4E" w:rsidRDefault="00857EBD" w:rsidP="00C656D7">
            <w:pPr>
              <w:pStyle w:val="tl10ptPodaokraja"/>
              <w:autoSpaceDE/>
              <w:autoSpaceDN/>
              <w:ind w:right="63"/>
            </w:pPr>
            <w:r w:rsidRPr="005C5B4E">
              <w:t>d)výbušné (perkusné) kapsle určené osobitne do hračiek, ktoré patria do rozsahu pôsobnosti smernice 2009/48/ES;</w:t>
            </w:r>
          </w:p>
          <w:p w:rsidR="00857EBD" w:rsidRPr="005C5B4E" w:rsidRDefault="00857EBD" w:rsidP="00C656D7">
            <w:pPr>
              <w:pStyle w:val="tl10ptPodaokraja"/>
              <w:autoSpaceDE/>
              <w:autoSpaceDN/>
              <w:ind w:right="63"/>
            </w:pPr>
            <w:r w:rsidRPr="005C5B4E">
              <w:t xml:space="preserve"> e)výbušniny, ktoré patria do rozsahu pôsobnosti smernice 93/15/EHS;</w:t>
            </w:r>
          </w:p>
          <w:p w:rsidR="00857EBD" w:rsidRPr="005C5B4E" w:rsidRDefault="00857EBD" w:rsidP="00C656D7">
            <w:pPr>
              <w:pStyle w:val="tl10ptPodaokraja"/>
              <w:autoSpaceDE/>
              <w:autoSpaceDN/>
              <w:ind w:right="63"/>
            </w:pPr>
            <w:r w:rsidRPr="005C5B4E">
              <w:t xml:space="preserve"> f)strelivo;</w:t>
            </w:r>
          </w:p>
          <w:p w:rsidR="00857EBD" w:rsidRPr="005C5B4E" w:rsidRDefault="00857EBD" w:rsidP="00C656D7">
            <w:pPr>
              <w:pStyle w:val="tl10ptPodaokraja"/>
              <w:autoSpaceDE/>
              <w:autoSpaceDN/>
              <w:ind w:right="63"/>
            </w:pPr>
            <w:r w:rsidRPr="005C5B4E">
              <w:t xml:space="preserve"> g)zábavnú pyrotechniku, ktorú výrobca vyrobil na vlastné použitie a ktorú schválil na použitie výlučne na svojom území členský štát, v ktorom má výrobca sídlo, a ktorá zostáva na území tohto členského štátu.</w:t>
            </w:r>
          </w:p>
          <w:p w:rsidR="00857EBD" w:rsidRPr="005C5B4E" w:rsidRDefault="00857EBD" w:rsidP="00721E45">
            <w:pPr>
              <w:pStyle w:val="tl10ptPodaokraja"/>
              <w:autoSpaceDE/>
              <w:autoSpaceDN/>
              <w:ind w:right="63"/>
            </w:pP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6F57A9" w:rsidRDefault="006F57A9" w:rsidP="00721E45">
            <w:pPr>
              <w:autoSpaceDE w:val="0"/>
              <w:autoSpaceDN w:val="0"/>
              <w:spacing w:before="0"/>
              <w:jc w:val="center"/>
              <w:rPr>
                <w:sz w:val="20"/>
                <w:szCs w:val="20"/>
              </w:rPr>
            </w:pPr>
            <w:r>
              <w:rPr>
                <w:sz w:val="20"/>
                <w:szCs w:val="20"/>
              </w:rPr>
              <w:t>70/2015 Z. z.</w:t>
            </w: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6F57A9" w:rsidRDefault="006F57A9" w:rsidP="00721E45">
            <w:pPr>
              <w:autoSpaceDE w:val="0"/>
              <w:autoSpaceDN w:val="0"/>
              <w:spacing w:before="0"/>
              <w:jc w:val="center"/>
              <w:rPr>
                <w:sz w:val="20"/>
                <w:szCs w:val="20"/>
              </w:rPr>
            </w:pPr>
          </w:p>
          <w:p w:rsidR="00857EBD" w:rsidRPr="005C5B4E" w:rsidRDefault="00857EBD" w:rsidP="00EC01CD">
            <w:pPr>
              <w:autoSpaceDE w:val="0"/>
              <w:autoSpaceDN w:val="0"/>
              <w:spacing w:before="0"/>
              <w:jc w:val="center"/>
              <w:rPr>
                <w:sz w:val="20"/>
                <w:szCs w:val="20"/>
              </w:rPr>
            </w:pPr>
            <w:r w:rsidRPr="005C5B4E">
              <w:rPr>
                <w:sz w:val="20"/>
                <w:szCs w:val="20"/>
              </w:rPr>
              <w:t>Xxx/201</w:t>
            </w:r>
            <w:r w:rsidR="00EC01CD">
              <w:rPr>
                <w:sz w:val="20"/>
                <w:szCs w:val="20"/>
              </w:rPr>
              <w:t>9</w:t>
            </w:r>
            <w:r w:rsidRPr="005C5B4E">
              <w:rPr>
                <w:sz w:val="20"/>
                <w:szCs w:val="20"/>
              </w:rPr>
              <w:t xml:space="preserve">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w:t>
            </w:r>
          </w:p>
          <w:p w:rsidR="00857EBD" w:rsidRPr="005C5B4E" w:rsidRDefault="00857EBD" w:rsidP="00721E45">
            <w:pPr>
              <w:autoSpaceDE w:val="0"/>
              <w:autoSpaceDN w:val="0"/>
              <w:spacing w:before="0"/>
              <w:jc w:val="center"/>
              <w:rPr>
                <w:sz w:val="20"/>
                <w:szCs w:val="20"/>
              </w:rPr>
            </w:pPr>
            <w:r w:rsidRPr="005C5B4E">
              <w:rPr>
                <w:sz w:val="20"/>
                <w:szCs w:val="20"/>
              </w:rPr>
              <w:t>O: 2</w:t>
            </w:r>
          </w:p>
          <w:p w:rsidR="00857EBD" w:rsidRDefault="00857EBD" w:rsidP="006F57A9">
            <w:pPr>
              <w:autoSpaceDE w:val="0"/>
              <w:autoSpaceDN w:val="0"/>
              <w:spacing w:before="0"/>
              <w:jc w:val="center"/>
              <w:rPr>
                <w:sz w:val="20"/>
                <w:szCs w:val="20"/>
              </w:rPr>
            </w:pPr>
            <w:r w:rsidRPr="005C5B4E">
              <w:rPr>
                <w:sz w:val="20"/>
                <w:szCs w:val="20"/>
              </w:rPr>
              <w:t xml:space="preserve">P: a) - </w:t>
            </w:r>
            <w:r w:rsidR="006F57A9">
              <w:rPr>
                <w:sz w:val="20"/>
                <w:szCs w:val="20"/>
              </w:rPr>
              <w:t>e</w:t>
            </w:r>
            <w:r w:rsidRPr="005C5B4E">
              <w:rPr>
                <w:sz w:val="20"/>
                <w:szCs w:val="20"/>
              </w:rPr>
              <w:t>)</w:t>
            </w:r>
            <w:r w:rsidR="006F57A9">
              <w:rPr>
                <w:sz w:val="20"/>
                <w:szCs w:val="20"/>
              </w:rPr>
              <w:t>, g)</w:t>
            </w: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Default="006F57A9" w:rsidP="006F57A9">
            <w:pPr>
              <w:autoSpaceDE w:val="0"/>
              <w:autoSpaceDN w:val="0"/>
              <w:spacing w:before="0"/>
              <w:jc w:val="center"/>
              <w:rPr>
                <w:sz w:val="20"/>
                <w:szCs w:val="20"/>
              </w:rPr>
            </w:pPr>
          </w:p>
          <w:p w:rsidR="006F57A9" w:rsidRPr="005C5B4E" w:rsidRDefault="006F57A9" w:rsidP="006F57A9">
            <w:pPr>
              <w:autoSpaceDE w:val="0"/>
              <w:autoSpaceDN w:val="0"/>
              <w:spacing w:before="0"/>
              <w:jc w:val="center"/>
              <w:rPr>
                <w:sz w:val="20"/>
                <w:szCs w:val="20"/>
              </w:rPr>
            </w:pPr>
            <w:r w:rsidRPr="005C5B4E">
              <w:rPr>
                <w:sz w:val="20"/>
                <w:szCs w:val="20"/>
              </w:rPr>
              <w:t>§ 1</w:t>
            </w:r>
          </w:p>
          <w:p w:rsidR="006F57A9" w:rsidRPr="005C5B4E" w:rsidRDefault="006F57A9" w:rsidP="006F57A9">
            <w:pPr>
              <w:autoSpaceDE w:val="0"/>
              <w:autoSpaceDN w:val="0"/>
              <w:spacing w:before="0"/>
              <w:jc w:val="center"/>
              <w:rPr>
                <w:sz w:val="20"/>
                <w:szCs w:val="20"/>
              </w:rPr>
            </w:pPr>
            <w:r w:rsidRPr="005C5B4E">
              <w:rPr>
                <w:sz w:val="20"/>
                <w:szCs w:val="20"/>
              </w:rPr>
              <w:t>O: 2</w:t>
            </w:r>
          </w:p>
          <w:p w:rsidR="006F57A9" w:rsidRPr="005C5B4E" w:rsidRDefault="006F57A9" w:rsidP="006F57A9">
            <w:pPr>
              <w:autoSpaceDE w:val="0"/>
              <w:autoSpaceDN w:val="0"/>
              <w:spacing w:before="0"/>
              <w:jc w:val="center"/>
              <w:rPr>
                <w:sz w:val="20"/>
                <w:szCs w:val="20"/>
              </w:rPr>
            </w:pPr>
            <w:r w:rsidRPr="005C5B4E">
              <w:rPr>
                <w:sz w:val="20"/>
                <w:szCs w:val="20"/>
              </w:rPr>
              <w:t xml:space="preserve">P: </w:t>
            </w:r>
            <w:r>
              <w:rPr>
                <w:sz w:val="20"/>
                <w:szCs w:val="20"/>
              </w:rPr>
              <w:t>f)</w:t>
            </w:r>
          </w:p>
        </w:tc>
        <w:tc>
          <w:tcPr>
            <w:tcW w:w="1305" w:type="pct"/>
          </w:tcPr>
          <w:p w:rsidR="00857EBD" w:rsidRPr="005C5B4E" w:rsidRDefault="00857EBD" w:rsidP="00581500">
            <w:pPr>
              <w:pStyle w:val="odsek"/>
              <w:ind w:firstLine="0"/>
              <w:rPr>
                <w:sz w:val="20"/>
                <w:szCs w:val="20"/>
              </w:rPr>
            </w:pPr>
            <w:r w:rsidRPr="005C5B4E">
              <w:rPr>
                <w:sz w:val="20"/>
                <w:szCs w:val="20"/>
              </w:rPr>
              <w:t>(2)</w:t>
            </w:r>
            <w:r w:rsidRPr="005C5B4E">
              <w:rPr>
                <w:sz w:val="20"/>
                <w:szCs w:val="20"/>
              </w:rPr>
              <w:tab/>
              <w:t>Toto nariadenie vlády sa nevzťahuje na:</w:t>
            </w:r>
          </w:p>
          <w:p w:rsidR="00857EBD" w:rsidRPr="005C5B4E" w:rsidRDefault="00857EBD" w:rsidP="004D6CF2">
            <w:pPr>
              <w:pStyle w:val="odsek"/>
              <w:ind w:left="527" w:hanging="284"/>
              <w:rPr>
                <w:sz w:val="20"/>
                <w:szCs w:val="20"/>
              </w:rPr>
            </w:pPr>
            <w:r w:rsidRPr="005C5B4E">
              <w:rPr>
                <w:sz w:val="20"/>
                <w:szCs w:val="20"/>
              </w:rPr>
              <w:t>a)</w:t>
            </w:r>
            <w:r w:rsidRPr="005C5B4E">
              <w:rPr>
                <w:sz w:val="20"/>
                <w:szCs w:val="20"/>
              </w:rPr>
              <w:tab/>
              <w:t>pyrotechnické výrobky určené a vyrábané špeciálne pre</w:t>
            </w:r>
          </w:p>
          <w:p w:rsidR="00857EBD" w:rsidRPr="005C5B4E" w:rsidRDefault="00857EBD" w:rsidP="004D6CF2">
            <w:pPr>
              <w:pStyle w:val="odsek"/>
              <w:ind w:left="810" w:hanging="283"/>
              <w:rPr>
                <w:sz w:val="20"/>
                <w:szCs w:val="20"/>
              </w:rPr>
            </w:pPr>
            <w:r w:rsidRPr="005C5B4E">
              <w:rPr>
                <w:sz w:val="20"/>
                <w:szCs w:val="20"/>
              </w:rPr>
              <w:t>1.</w:t>
            </w:r>
            <w:r w:rsidRPr="005C5B4E">
              <w:rPr>
                <w:sz w:val="20"/>
                <w:szCs w:val="20"/>
              </w:rPr>
              <w:tab/>
              <w:t xml:space="preserve">ozbrojené sily Slovenskej republiky, </w:t>
            </w:r>
          </w:p>
          <w:p w:rsidR="00857EBD" w:rsidRPr="005C5B4E" w:rsidRDefault="00857EBD" w:rsidP="004D6CF2">
            <w:pPr>
              <w:pStyle w:val="odsek"/>
              <w:ind w:left="810" w:hanging="283"/>
              <w:rPr>
                <w:sz w:val="20"/>
                <w:szCs w:val="20"/>
              </w:rPr>
            </w:pPr>
            <w:r w:rsidRPr="005C5B4E">
              <w:rPr>
                <w:sz w:val="20"/>
                <w:szCs w:val="20"/>
              </w:rPr>
              <w:t>2.</w:t>
            </w:r>
            <w:r w:rsidRPr="005C5B4E">
              <w:rPr>
                <w:sz w:val="20"/>
                <w:szCs w:val="20"/>
              </w:rPr>
              <w:tab/>
              <w:t xml:space="preserve">Vojenskú políciu, </w:t>
            </w:r>
          </w:p>
          <w:p w:rsidR="00857EBD" w:rsidRPr="005C5B4E" w:rsidRDefault="00857EBD" w:rsidP="004D6CF2">
            <w:pPr>
              <w:pStyle w:val="odsek"/>
              <w:ind w:left="810" w:hanging="283"/>
              <w:rPr>
                <w:sz w:val="20"/>
                <w:szCs w:val="20"/>
              </w:rPr>
            </w:pPr>
            <w:r w:rsidRPr="005C5B4E">
              <w:rPr>
                <w:sz w:val="20"/>
                <w:szCs w:val="20"/>
              </w:rPr>
              <w:t>3.</w:t>
            </w:r>
            <w:r w:rsidRPr="005C5B4E">
              <w:rPr>
                <w:sz w:val="20"/>
                <w:szCs w:val="20"/>
              </w:rPr>
              <w:tab/>
              <w:t xml:space="preserve">Vojenské spravodajstvo, </w:t>
            </w:r>
          </w:p>
          <w:p w:rsidR="00857EBD" w:rsidRPr="005C5B4E" w:rsidRDefault="00857EBD" w:rsidP="004D6CF2">
            <w:pPr>
              <w:pStyle w:val="odsek"/>
              <w:ind w:left="810" w:hanging="283"/>
              <w:rPr>
                <w:sz w:val="20"/>
                <w:szCs w:val="20"/>
              </w:rPr>
            </w:pPr>
            <w:r w:rsidRPr="005C5B4E">
              <w:rPr>
                <w:sz w:val="20"/>
                <w:szCs w:val="20"/>
              </w:rPr>
              <w:t>4.</w:t>
            </w:r>
            <w:r w:rsidRPr="005C5B4E">
              <w:rPr>
                <w:sz w:val="20"/>
                <w:szCs w:val="20"/>
              </w:rPr>
              <w:tab/>
              <w:t xml:space="preserve">rozpočtové organizácie zriadené Ministerstvom obrany Slovenskej republiky, ktorých predmetom činnosti je veda, výskum, výroba, skúšanie, skladovanie, používanie, likvidácia alebo ničenie výbušnín, pyrotechnických výrobkov alebo munície, vzdelávanie v oblasti výbušnín, pyrotechnických výrobkov alebo munície, </w:t>
            </w:r>
          </w:p>
          <w:p w:rsidR="00857EBD" w:rsidRPr="005C5B4E" w:rsidRDefault="00857EBD" w:rsidP="004D6CF2">
            <w:pPr>
              <w:pStyle w:val="odsek"/>
              <w:ind w:left="810" w:hanging="283"/>
              <w:rPr>
                <w:sz w:val="20"/>
                <w:szCs w:val="20"/>
              </w:rPr>
            </w:pPr>
            <w:r w:rsidRPr="005C5B4E">
              <w:rPr>
                <w:sz w:val="20"/>
                <w:szCs w:val="20"/>
              </w:rPr>
              <w:t>5.</w:t>
            </w:r>
            <w:r w:rsidRPr="005C5B4E">
              <w:rPr>
                <w:sz w:val="20"/>
                <w:szCs w:val="20"/>
              </w:rPr>
              <w:tab/>
              <w:t xml:space="preserve">Policajný zbor, </w:t>
            </w:r>
          </w:p>
          <w:p w:rsidR="00857EBD" w:rsidRPr="005C5B4E" w:rsidRDefault="00857EBD" w:rsidP="004D6CF2">
            <w:pPr>
              <w:pStyle w:val="odsek"/>
              <w:ind w:left="810" w:hanging="283"/>
              <w:rPr>
                <w:sz w:val="20"/>
                <w:szCs w:val="20"/>
              </w:rPr>
            </w:pPr>
            <w:r w:rsidRPr="005C5B4E">
              <w:rPr>
                <w:sz w:val="20"/>
                <w:szCs w:val="20"/>
              </w:rPr>
              <w:t>6.</w:t>
            </w:r>
            <w:r w:rsidRPr="005C5B4E">
              <w:rPr>
                <w:sz w:val="20"/>
                <w:szCs w:val="20"/>
              </w:rPr>
              <w:tab/>
              <w:t xml:space="preserve">Zbor väzenskej a justičnej stráže, </w:t>
            </w:r>
          </w:p>
          <w:p w:rsidR="00857EBD" w:rsidRPr="005C5B4E" w:rsidRDefault="00857EBD" w:rsidP="004D6CF2">
            <w:pPr>
              <w:pStyle w:val="odsek"/>
              <w:ind w:left="810" w:hanging="283"/>
              <w:rPr>
                <w:sz w:val="20"/>
                <w:szCs w:val="20"/>
              </w:rPr>
            </w:pPr>
            <w:r w:rsidRPr="005C5B4E">
              <w:rPr>
                <w:sz w:val="20"/>
                <w:szCs w:val="20"/>
              </w:rPr>
              <w:t>7.</w:t>
            </w:r>
            <w:r w:rsidRPr="005C5B4E">
              <w:rPr>
                <w:sz w:val="20"/>
                <w:szCs w:val="20"/>
              </w:rPr>
              <w:tab/>
              <w:t xml:space="preserve">finančnú správu, </w:t>
            </w:r>
          </w:p>
          <w:p w:rsidR="00857EBD" w:rsidRPr="005C5B4E" w:rsidRDefault="00857EBD" w:rsidP="004D6CF2">
            <w:pPr>
              <w:pStyle w:val="odsek"/>
              <w:ind w:left="810" w:hanging="283"/>
              <w:rPr>
                <w:sz w:val="20"/>
                <w:szCs w:val="20"/>
              </w:rPr>
            </w:pPr>
            <w:r w:rsidRPr="005C5B4E">
              <w:rPr>
                <w:sz w:val="20"/>
                <w:szCs w:val="20"/>
              </w:rPr>
              <w:t>8.</w:t>
            </w:r>
            <w:r w:rsidRPr="005C5B4E">
              <w:rPr>
                <w:sz w:val="20"/>
                <w:szCs w:val="20"/>
              </w:rPr>
              <w:tab/>
              <w:t xml:space="preserve">Slovenskú informačnú službu, </w:t>
            </w:r>
          </w:p>
          <w:p w:rsidR="00857EBD" w:rsidRPr="005C5B4E" w:rsidRDefault="00857EBD" w:rsidP="004D6CF2">
            <w:pPr>
              <w:pStyle w:val="odsek"/>
              <w:ind w:left="810" w:hanging="283"/>
              <w:rPr>
                <w:sz w:val="20"/>
                <w:szCs w:val="20"/>
              </w:rPr>
            </w:pPr>
            <w:r w:rsidRPr="005C5B4E">
              <w:rPr>
                <w:sz w:val="20"/>
                <w:szCs w:val="20"/>
              </w:rPr>
              <w:t>9.</w:t>
            </w:r>
            <w:r w:rsidRPr="005C5B4E">
              <w:rPr>
                <w:sz w:val="20"/>
                <w:szCs w:val="20"/>
              </w:rPr>
              <w:tab/>
              <w:t xml:space="preserve">Hasičský a záchranný zbor a </w:t>
            </w:r>
          </w:p>
          <w:p w:rsidR="00857EBD" w:rsidRPr="005C5B4E" w:rsidRDefault="00857EBD" w:rsidP="004D6CF2">
            <w:pPr>
              <w:pStyle w:val="odsek"/>
              <w:ind w:left="810" w:hanging="283"/>
              <w:rPr>
                <w:sz w:val="20"/>
                <w:szCs w:val="20"/>
              </w:rPr>
            </w:pPr>
            <w:r w:rsidRPr="005C5B4E">
              <w:rPr>
                <w:sz w:val="20"/>
                <w:szCs w:val="20"/>
              </w:rPr>
              <w:t>10.</w:t>
            </w:r>
            <w:r w:rsidRPr="005C5B4E">
              <w:rPr>
                <w:sz w:val="20"/>
                <w:szCs w:val="20"/>
              </w:rPr>
              <w:tab/>
              <w:t>Horskú záchrannú službu</w:t>
            </w:r>
          </w:p>
          <w:p w:rsidR="00857EBD" w:rsidRPr="005C5B4E" w:rsidRDefault="00857EBD" w:rsidP="004D6CF2">
            <w:pPr>
              <w:pStyle w:val="odsek"/>
              <w:ind w:left="527" w:hanging="284"/>
              <w:rPr>
                <w:sz w:val="20"/>
                <w:szCs w:val="20"/>
              </w:rPr>
            </w:pPr>
            <w:r w:rsidRPr="005C5B4E">
              <w:rPr>
                <w:sz w:val="20"/>
                <w:szCs w:val="20"/>
              </w:rPr>
              <w:t>b)</w:t>
            </w:r>
            <w:r w:rsidRPr="005C5B4E">
              <w:rPr>
                <w:sz w:val="20"/>
                <w:szCs w:val="20"/>
              </w:rPr>
              <w:tab/>
              <w:t>námorné vybavenie, na ktoré sa vzťahuje osobitný predpis,10)</w:t>
            </w:r>
          </w:p>
          <w:p w:rsidR="00857EBD" w:rsidRPr="005C5B4E" w:rsidRDefault="00857EBD" w:rsidP="004D6CF2">
            <w:pPr>
              <w:pStyle w:val="odsek"/>
              <w:ind w:left="527" w:hanging="284"/>
              <w:rPr>
                <w:sz w:val="20"/>
                <w:szCs w:val="20"/>
              </w:rPr>
            </w:pPr>
            <w:r w:rsidRPr="005C5B4E">
              <w:rPr>
                <w:sz w:val="20"/>
                <w:szCs w:val="20"/>
              </w:rPr>
              <w:t>c)</w:t>
            </w:r>
            <w:r w:rsidRPr="005C5B4E">
              <w:rPr>
                <w:sz w:val="20"/>
                <w:szCs w:val="20"/>
              </w:rPr>
              <w:tab/>
              <w:t>pyrotechnické výrobky určené na používanie v leteckom priemysle alebo kozmickom priemysle,</w:t>
            </w:r>
          </w:p>
          <w:p w:rsidR="00857EBD" w:rsidRPr="005C5B4E" w:rsidRDefault="00857EBD" w:rsidP="004D6CF2">
            <w:pPr>
              <w:pStyle w:val="odsek"/>
              <w:ind w:left="527" w:hanging="284"/>
              <w:rPr>
                <w:sz w:val="20"/>
                <w:szCs w:val="20"/>
              </w:rPr>
            </w:pPr>
            <w:r w:rsidRPr="005C5B4E">
              <w:rPr>
                <w:sz w:val="20"/>
                <w:szCs w:val="20"/>
              </w:rPr>
              <w:t>d)</w:t>
            </w:r>
            <w:r w:rsidRPr="005C5B4E">
              <w:rPr>
                <w:sz w:val="20"/>
                <w:szCs w:val="20"/>
              </w:rPr>
              <w:tab/>
              <w:t>výbušné kapsle osobitne určené do hračiek, na ktoré sa vzťahuje osobitný predpis, 11)</w:t>
            </w:r>
          </w:p>
          <w:p w:rsidR="00857EBD" w:rsidRDefault="00857EBD" w:rsidP="004D6CF2">
            <w:pPr>
              <w:pStyle w:val="odsek"/>
              <w:ind w:left="527" w:hanging="284"/>
              <w:rPr>
                <w:sz w:val="20"/>
                <w:szCs w:val="20"/>
              </w:rPr>
            </w:pPr>
            <w:r w:rsidRPr="005C5B4E">
              <w:rPr>
                <w:sz w:val="20"/>
                <w:szCs w:val="20"/>
              </w:rPr>
              <w:t>e)</w:t>
            </w:r>
            <w:r w:rsidRPr="005C5B4E">
              <w:rPr>
                <w:sz w:val="20"/>
                <w:szCs w:val="20"/>
              </w:rPr>
              <w:tab/>
              <w:t>výbušniny, na ktoré sa vzťahuje osobitný predpis, 12)</w:t>
            </w:r>
          </w:p>
          <w:p w:rsidR="006F57A9" w:rsidRPr="005C5B4E" w:rsidRDefault="006F57A9" w:rsidP="004D6CF2">
            <w:pPr>
              <w:pStyle w:val="odsek"/>
              <w:ind w:left="527" w:hanging="284"/>
              <w:rPr>
                <w:sz w:val="20"/>
                <w:szCs w:val="20"/>
              </w:rPr>
            </w:pPr>
          </w:p>
          <w:p w:rsidR="006F57A9" w:rsidRDefault="006F57A9" w:rsidP="004D6CF2">
            <w:pPr>
              <w:pStyle w:val="odsek"/>
              <w:ind w:left="527" w:hanging="284"/>
              <w:rPr>
                <w:sz w:val="20"/>
                <w:szCs w:val="20"/>
              </w:rPr>
            </w:pPr>
            <w:r>
              <w:rPr>
                <w:sz w:val="20"/>
                <w:szCs w:val="20"/>
              </w:rPr>
              <w:t>g)</w:t>
            </w:r>
            <w:r w:rsidR="00857EBD" w:rsidRPr="005C5B4E">
              <w:rPr>
                <w:sz w:val="20"/>
                <w:szCs w:val="20"/>
              </w:rPr>
              <w:tab/>
            </w:r>
            <w:r w:rsidRPr="005C5B4E">
              <w:rPr>
                <w:sz w:val="20"/>
                <w:szCs w:val="20"/>
              </w:rPr>
              <w:t>zábavnú pyrotechniku, ktorú výrobca vyrobil pre vlastné použitie a ktorú členský štát Európskej únie alebo štát, ktorý je zmluvnou stranou Dohody o Európskom hospodárskom priestore (ďalej len „členský štát“) schválil na vlastné použitie výrobcu výlučne na svojom území, v ktorom má výrobca sídlo, a ktorá zostáva na území tohto členského štátu.</w:t>
            </w:r>
          </w:p>
          <w:p w:rsidR="006F57A9" w:rsidRDefault="006F57A9" w:rsidP="004D6CF2">
            <w:pPr>
              <w:pStyle w:val="odsek"/>
              <w:ind w:left="527" w:hanging="284"/>
              <w:rPr>
                <w:sz w:val="20"/>
                <w:szCs w:val="20"/>
              </w:rPr>
            </w:pPr>
          </w:p>
          <w:p w:rsidR="00857EBD" w:rsidRPr="005C5B4E" w:rsidRDefault="006F57A9" w:rsidP="00DC3FCA">
            <w:pPr>
              <w:pStyle w:val="odsek"/>
              <w:ind w:firstLine="0"/>
              <w:rPr>
                <w:sz w:val="20"/>
                <w:szCs w:val="20"/>
              </w:rPr>
            </w:pPr>
            <w:r>
              <w:rPr>
                <w:sz w:val="20"/>
                <w:szCs w:val="20"/>
              </w:rPr>
              <w:t xml:space="preserve">f) </w:t>
            </w:r>
            <w:r w:rsidR="00857EBD" w:rsidRPr="005C5B4E">
              <w:rPr>
                <w:sz w:val="20"/>
                <w:szCs w:val="20"/>
              </w:rPr>
              <w:t>strelivo, ktorým sú strely, hnacie náplne a nábojky, ktoré sa používajú v ručných strelných zbraniach, iných zbraniach a delostrelectve, na ktoré sa vzťahuje osobitný predpis,13)</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DB65E8">
            <w:pPr>
              <w:autoSpaceDE w:val="0"/>
              <w:autoSpaceDN w:val="0"/>
              <w:spacing w:before="0"/>
              <w:jc w:val="left"/>
              <w:rPr>
                <w:sz w:val="20"/>
                <w:szCs w:val="20"/>
              </w:rPr>
            </w:pPr>
            <w:r w:rsidRPr="005C5B4E">
              <w:rPr>
                <w:sz w:val="20"/>
                <w:szCs w:val="20"/>
              </w:rPr>
              <w:t>10) § 2 písm. a) nariadenia vlády Slovenskej republiky č. 262/2016 Z. z. o vybavení námorných lodí.</w:t>
            </w:r>
          </w:p>
          <w:p w:rsidR="00857EBD" w:rsidRPr="005C5B4E" w:rsidRDefault="00857EBD" w:rsidP="00DB65E8">
            <w:pPr>
              <w:autoSpaceDE w:val="0"/>
              <w:autoSpaceDN w:val="0"/>
              <w:spacing w:before="0"/>
              <w:jc w:val="left"/>
              <w:rPr>
                <w:sz w:val="20"/>
                <w:szCs w:val="20"/>
              </w:rPr>
            </w:pPr>
            <w:r w:rsidRPr="005C5B4E">
              <w:rPr>
                <w:sz w:val="20"/>
                <w:szCs w:val="20"/>
              </w:rPr>
              <w:t>11) § 2 písm. a) zákona č. 78/2012 Z. z. o bezpečnosti hračiek a o zmene a doplnení zákona č. 128/2002 Z. z. o štátnej kontrole vnútorného trhu vo veciach ochrany spotrebiteľa a o zmene a doplnení niektorých zákonov v znení neskorších predpisov.</w:t>
            </w:r>
          </w:p>
          <w:p w:rsidR="00857EBD" w:rsidRPr="005C5B4E" w:rsidRDefault="00857EBD" w:rsidP="00DB65E8">
            <w:pPr>
              <w:autoSpaceDE w:val="0"/>
              <w:autoSpaceDN w:val="0"/>
              <w:spacing w:before="0"/>
              <w:jc w:val="left"/>
              <w:rPr>
                <w:sz w:val="20"/>
                <w:szCs w:val="20"/>
              </w:rPr>
            </w:pPr>
            <w:r w:rsidRPr="005C5B4E">
              <w:rPr>
                <w:sz w:val="20"/>
                <w:szCs w:val="20"/>
              </w:rPr>
              <w:t>12) Nariadenie vlády Slovenskej republiky č. 131/2016 Z. z. o sprístupňovaní výbušnín na civilné použitie na trhu.</w:t>
            </w:r>
          </w:p>
          <w:p w:rsidR="00857EBD" w:rsidRPr="005C5B4E" w:rsidRDefault="00857EBD" w:rsidP="002E2003">
            <w:pPr>
              <w:autoSpaceDE w:val="0"/>
              <w:autoSpaceDN w:val="0"/>
              <w:spacing w:before="0"/>
              <w:jc w:val="left"/>
              <w:rPr>
                <w:sz w:val="20"/>
                <w:szCs w:val="20"/>
              </w:rPr>
            </w:pPr>
            <w:r w:rsidRPr="005C5B4E">
              <w:rPr>
                <w:sz w:val="20"/>
                <w:szCs w:val="20"/>
              </w:rPr>
              <w:t>13)</w:t>
            </w:r>
            <w:r w:rsidRPr="005C5B4E">
              <w:t xml:space="preserve"> </w:t>
            </w:r>
            <w:r w:rsidRPr="005C5B4E">
              <w:rPr>
                <w:sz w:val="20"/>
                <w:szCs w:val="20"/>
              </w:rPr>
              <w:t>§ 4 ods. 2 zákona č. 64/2019 Z. z. o sprístupňovaní strelných zbraní a streliva na civilné použitie na trhu.</w:t>
            </w:r>
          </w:p>
        </w:tc>
        <w:tc>
          <w:tcPr>
            <w:tcW w:w="57" w:type="pct"/>
            <w:vMerge/>
          </w:tcPr>
          <w:p w:rsidR="00857EBD" w:rsidRPr="005C5B4E" w:rsidRDefault="00857EBD" w:rsidP="00A92763">
            <w:pPr>
              <w:autoSpaceDE w:val="0"/>
              <w:autoSpaceDN w:val="0"/>
              <w:spacing w:before="0"/>
              <w:jc w:val="left"/>
              <w:rPr>
                <w:sz w:val="20"/>
                <w:szCs w:val="20"/>
              </w:rPr>
            </w:pPr>
          </w:p>
        </w:tc>
      </w:tr>
      <w:tr w:rsidR="00857EBD" w:rsidRPr="005C5B4E" w:rsidTr="00C80B41">
        <w:tc>
          <w:tcPr>
            <w:tcW w:w="166" w:type="pct"/>
          </w:tcPr>
          <w:p w:rsidR="00857EBD" w:rsidRPr="005C5B4E" w:rsidRDefault="00857EBD" w:rsidP="00721E45">
            <w:pPr>
              <w:autoSpaceDE w:val="0"/>
              <w:autoSpaceDN w:val="0"/>
              <w:spacing w:before="0"/>
              <w:jc w:val="center"/>
              <w:rPr>
                <w:sz w:val="20"/>
                <w:szCs w:val="20"/>
              </w:rPr>
            </w:pPr>
            <w:r w:rsidRPr="005C5B4E">
              <w:rPr>
                <w:sz w:val="20"/>
                <w:szCs w:val="20"/>
              </w:rPr>
              <w:t>Č:3</w:t>
            </w:r>
          </w:p>
          <w:p w:rsidR="00857EBD" w:rsidRPr="005C5B4E" w:rsidRDefault="00857EBD" w:rsidP="00721E45">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212C34">
            <w:pPr>
              <w:pStyle w:val="tl10ptPodaokraja"/>
              <w:autoSpaceDE/>
              <w:autoSpaceDN/>
              <w:ind w:right="63"/>
            </w:pPr>
            <w:r w:rsidRPr="005C5B4E">
              <w:t>Na účely tejto smernice sa uplatňuje toto vymedzenie pojmov:</w:t>
            </w:r>
          </w:p>
          <w:p w:rsidR="00857EBD" w:rsidRPr="005C5B4E" w:rsidRDefault="00857EBD" w:rsidP="00212C34">
            <w:pPr>
              <w:pStyle w:val="tl10ptPodaokraja"/>
              <w:autoSpaceDE/>
              <w:autoSpaceDN/>
              <w:ind w:right="63"/>
            </w:pPr>
          </w:p>
          <w:p w:rsidR="00857EBD" w:rsidRPr="005C5B4E" w:rsidRDefault="00857EBD" w:rsidP="004F2E54">
            <w:pPr>
              <w:pStyle w:val="tl10ptPodaokraja"/>
              <w:autoSpaceDE/>
              <w:autoSpaceDN/>
              <w:ind w:right="63"/>
            </w:pPr>
            <w:r w:rsidRPr="005C5B4E">
              <w:t xml:space="preserve"> „pyrotechnický výrobok“ je akýkoľvek výrobok obsahujúci výbušné látky alebo zmes výbušných látok, ktorý je navrhnutý na vyprodukovanie tepla, svetla, zvuku, plynu alebo dymu, alebo kombinácie týchto efektov prostredníctvom jednotlivých exotermických chemických reakcií;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 70/2015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2</w:t>
            </w:r>
          </w:p>
          <w:p w:rsidR="00857EBD" w:rsidRPr="005C5B4E" w:rsidRDefault="00857EBD" w:rsidP="00721E45">
            <w:pPr>
              <w:autoSpaceDE w:val="0"/>
              <w:autoSpaceDN w:val="0"/>
              <w:spacing w:before="0"/>
              <w:jc w:val="center"/>
              <w:rPr>
                <w:sz w:val="20"/>
                <w:szCs w:val="20"/>
              </w:rPr>
            </w:pPr>
            <w:r w:rsidRPr="005C5B4E">
              <w:rPr>
                <w:sz w:val="20"/>
                <w:szCs w:val="20"/>
              </w:rPr>
              <w:t>P: a)</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075232">
            <w:pPr>
              <w:spacing w:before="0"/>
              <w:rPr>
                <w:sz w:val="20"/>
                <w:szCs w:val="20"/>
              </w:rPr>
            </w:pPr>
            <w:r w:rsidRPr="005C5B4E">
              <w:rPr>
                <w:sz w:val="20"/>
                <w:szCs w:val="20"/>
              </w:rPr>
              <w:t>Na účely tohto nariadenia vlády je:</w:t>
            </w:r>
          </w:p>
          <w:p w:rsidR="00857EBD" w:rsidRPr="005C5B4E" w:rsidRDefault="00857EBD" w:rsidP="00075232">
            <w:pPr>
              <w:spacing w:before="0"/>
              <w:rPr>
                <w:sz w:val="20"/>
                <w:szCs w:val="20"/>
              </w:rPr>
            </w:pPr>
          </w:p>
          <w:p w:rsidR="00857EBD" w:rsidRPr="005C5B4E" w:rsidRDefault="00857EBD" w:rsidP="00075232">
            <w:pPr>
              <w:spacing w:before="0"/>
              <w:rPr>
                <w:sz w:val="20"/>
                <w:szCs w:val="20"/>
              </w:rPr>
            </w:pPr>
            <w:r w:rsidRPr="005C5B4E">
              <w:rPr>
                <w:sz w:val="20"/>
                <w:szCs w:val="20"/>
              </w:rPr>
              <w:t>a)</w:t>
            </w:r>
            <w:r w:rsidRPr="005C5B4E">
              <w:rPr>
                <w:sz w:val="20"/>
                <w:szCs w:val="20"/>
              </w:rPr>
              <w:tab/>
              <w:t>pyrotechnickým výrobkom akýkoľvek výrobok obsahujúci výbušné látky alebo zmes výbušných látok, ktorý je navrhnutý na vyprodukovanie tepla, svetla, zvuku, plynu alebo dymu alebo kombinácie týchto efektov prostredníctvom jednotlivých exotermických chemických reakcií,</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3C1BAF">
            <w:pPr>
              <w:spacing w:before="0"/>
              <w:rPr>
                <w:sz w:val="20"/>
                <w:szCs w:val="20"/>
              </w:rPr>
            </w:pPr>
            <w:r w:rsidRPr="005C5B4E">
              <w:rPr>
                <w:sz w:val="20"/>
                <w:szCs w:val="20"/>
              </w:rPr>
              <w:t>„zábavná pyrotechnika“ je pyrotechnický výrobok určený na zábavné účely;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2</w:t>
            </w:r>
          </w:p>
          <w:p w:rsidR="00857EBD" w:rsidRPr="005C5B4E" w:rsidRDefault="00857EBD" w:rsidP="003C1BAF">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11228F">
            <w:pPr>
              <w:spacing w:before="0"/>
              <w:rPr>
                <w:sz w:val="20"/>
                <w:szCs w:val="20"/>
              </w:rPr>
            </w:pPr>
            <w:r w:rsidRPr="005C5B4E">
              <w:rPr>
                <w:sz w:val="20"/>
                <w:szCs w:val="20"/>
              </w:rPr>
              <w:t>b)</w:t>
            </w:r>
            <w:r w:rsidRPr="005C5B4E">
              <w:rPr>
                <w:sz w:val="20"/>
                <w:szCs w:val="20"/>
              </w:rPr>
              <w:tab/>
              <w:t>zábavnou pyrotechnikou pyrotechnický výrobok určený na zábavné účely,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„scénická pyrotechnika“ sú pyrotechnické výrobky určené na použitie na javisku v interiéri alebo v exteriéri vrátane filmovej a televíznej produkcie alebo na podobné použitie;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CC3D38">
            <w:pPr>
              <w:autoSpaceDE w:val="0"/>
              <w:autoSpaceDN w:val="0"/>
              <w:spacing w:before="0"/>
              <w:jc w:val="center"/>
              <w:rPr>
                <w:sz w:val="20"/>
                <w:szCs w:val="20"/>
              </w:rPr>
            </w:pPr>
            <w:r w:rsidRPr="005C5B4E">
              <w:rPr>
                <w:sz w:val="20"/>
                <w:szCs w:val="20"/>
              </w:rPr>
              <w:t>§ 2</w:t>
            </w:r>
          </w:p>
          <w:p w:rsidR="00857EBD" w:rsidRPr="005C5B4E" w:rsidRDefault="00857EBD" w:rsidP="00CC3D38">
            <w:pPr>
              <w:autoSpaceDE w:val="0"/>
              <w:autoSpaceDN w:val="0"/>
              <w:spacing w:before="0"/>
              <w:jc w:val="center"/>
              <w:rPr>
                <w:sz w:val="20"/>
                <w:szCs w:val="20"/>
              </w:rPr>
            </w:pPr>
            <w:r w:rsidRPr="005C5B4E">
              <w:rPr>
                <w:sz w:val="20"/>
                <w:szCs w:val="20"/>
              </w:rPr>
              <w:t>P: c)</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2637BD">
            <w:pPr>
              <w:spacing w:before="0"/>
              <w:rPr>
                <w:sz w:val="20"/>
                <w:szCs w:val="20"/>
              </w:rPr>
            </w:pPr>
            <w:r w:rsidRPr="005C5B4E">
              <w:rPr>
                <w:sz w:val="20"/>
                <w:szCs w:val="20"/>
              </w:rPr>
              <w:t>c)</w:t>
            </w:r>
            <w:r w:rsidRPr="005C5B4E">
              <w:rPr>
                <w:sz w:val="20"/>
                <w:szCs w:val="20"/>
              </w:rPr>
              <w:tab/>
              <w:t>scénickou pyrotechnikou pyrotechnický výrobok určený na použitie na javisku v interiéri alebo v exteriéri, pri filmovej produkcii alebo pri televíznej produkcii alebo na iné podobné použitie,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3C1BAF">
            <w:pPr>
              <w:spacing w:before="0"/>
              <w:rPr>
                <w:sz w:val="20"/>
                <w:szCs w:val="20"/>
              </w:rPr>
            </w:pPr>
            <w:r w:rsidRPr="005C5B4E">
              <w:rPr>
                <w:sz w:val="20"/>
                <w:szCs w:val="20"/>
              </w:rPr>
              <w:t>„pyrotechnický výrobok určený na použitie vo vozidlách“ je prvok bezpečnostných zariadení vo vozidlách, ktorý obsahuje pyrotechnické zlože používané na iniciáciu týchto alebo iných zariadení;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CC3D38">
            <w:pPr>
              <w:autoSpaceDE w:val="0"/>
              <w:autoSpaceDN w:val="0"/>
              <w:spacing w:before="0"/>
              <w:jc w:val="center"/>
              <w:rPr>
                <w:sz w:val="20"/>
                <w:szCs w:val="20"/>
              </w:rPr>
            </w:pPr>
            <w:r w:rsidRPr="005C5B4E">
              <w:rPr>
                <w:sz w:val="20"/>
                <w:szCs w:val="20"/>
              </w:rPr>
              <w:t>§ 2</w:t>
            </w:r>
          </w:p>
          <w:p w:rsidR="00857EBD" w:rsidRPr="005C5B4E" w:rsidRDefault="00857EBD" w:rsidP="00CC3D38">
            <w:pPr>
              <w:autoSpaceDE w:val="0"/>
              <w:autoSpaceDN w:val="0"/>
              <w:spacing w:before="0"/>
              <w:jc w:val="center"/>
              <w:rPr>
                <w:sz w:val="20"/>
                <w:szCs w:val="20"/>
              </w:rPr>
            </w:pPr>
            <w:r w:rsidRPr="005C5B4E">
              <w:rPr>
                <w:sz w:val="20"/>
                <w:szCs w:val="20"/>
              </w:rPr>
              <w:t>P: d)</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597DBA">
            <w:pPr>
              <w:spacing w:before="0"/>
              <w:rPr>
                <w:sz w:val="20"/>
                <w:szCs w:val="20"/>
              </w:rPr>
            </w:pPr>
            <w:r w:rsidRPr="005C5B4E">
              <w:rPr>
                <w:sz w:val="20"/>
                <w:szCs w:val="20"/>
              </w:rPr>
              <w:t>d)</w:t>
            </w:r>
            <w:r w:rsidRPr="005C5B4E">
              <w:rPr>
                <w:sz w:val="20"/>
                <w:szCs w:val="20"/>
              </w:rPr>
              <w:tab/>
              <w:t>pyrotechnickým výrobkom určeným na použitie v motorových vozidlách prvok bezpečnostných zariadení v motorových vozidlách, ktorý obsahuje pyrotechnické zlože používané na iniciáciu týchto zariadení alebo iných zariadení,</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3C1BAF">
            <w:pPr>
              <w:spacing w:before="0"/>
              <w:rPr>
                <w:sz w:val="20"/>
                <w:szCs w:val="20"/>
              </w:rPr>
            </w:pPr>
            <w:r w:rsidRPr="005C5B4E">
              <w:rPr>
                <w:sz w:val="20"/>
                <w:szCs w:val="20"/>
              </w:rPr>
              <w:t>„strelivo“ sú projektily a hnacie náplne a nábojky, ktoré sa používajú v ručných strelných zbraniach, iných zbraniach a delostrelectve;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2254A5">
            <w:pPr>
              <w:autoSpaceDE w:val="0"/>
              <w:autoSpaceDN w:val="0"/>
              <w:spacing w:before="0"/>
              <w:jc w:val="center"/>
              <w:rPr>
                <w:sz w:val="20"/>
                <w:szCs w:val="20"/>
              </w:rPr>
            </w:pPr>
            <w:r w:rsidRPr="005C5B4E">
              <w:rPr>
                <w:sz w:val="20"/>
                <w:szCs w:val="20"/>
              </w:rPr>
              <w:t>Xxx/201</w:t>
            </w:r>
            <w:r w:rsidR="00EC01CD">
              <w:rPr>
                <w:sz w:val="20"/>
                <w:szCs w:val="20"/>
              </w:rPr>
              <w:t>9</w:t>
            </w:r>
            <w:r w:rsidRPr="005C5B4E">
              <w:rPr>
                <w:sz w:val="20"/>
                <w:szCs w:val="20"/>
              </w:rPr>
              <w:t xml:space="preserve"> Z. z.</w:t>
            </w:r>
          </w:p>
        </w:tc>
        <w:tc>
          <w:tcPr>
            <w:tcW w:w="301" w:type="pct"/>
          </w:tcPr>
          <w:p w:rsidR="00857EBD" w:rsidRPr="005C5B4E" w:rsidRDefault="00857EBD" w:rsidP="007A122A">
            <w:pPr>
              <w:autoSpaceDE w:val="0"/>
              <w:autoSpaceDN w:val="0"/>
              <w:spacing w:before="0"/>
              <w:jc w:val="center"/>
              <w:rPr>
                <w:sz w:val="20"/>
                <w:szCs w:val="20"/>
              </w:rPr>
            </w:pPr>
            <w:r w:rsidRPr="005C5B4E">
              <w:rPr>
                <w:sz w:val="20"/>
                <w:szCs w:val="20"/>
              </w:rPr>
              <w:t>§ 1</w:t>
            </w:r>
          </w:p>
          <w:p w:rsidR="00857EBD" w:rsidRPr="005C5B4E" w:rsidRDefault="00857EBD" w:rsidP="007A122A">
            <w:pPr>
              <w:autoSpaceDE w:val="0"/>
              <w:autoSpaceDN w:val="0"/>
              <w:spacing w:before="0"/>
              <w:jc w:val="center"/>
              <w:rPr>
                <w:sz w:val="20"/>
                <w:szCs w:val="20"/>
              </w:rPr>
            </w:pPr>
            <w:r w:rsidRPr="005C5B4E">
              <w:rPr>
                <w:sz w:val="20"/>
                <w:szCs w:val="20"/>
              </w:rPr>
              <w:t>O:2</w:t>
            </w:r>
          </w:p>
          <w:p w:rsidR="00857EBD" w:rsidRPr="005C5B4E" w:rsidRDefault="00857EBD" w:rsidP="00CC3D38">
            <w:pPr>
              <w:autoSpaceDE w:val="0"/>
              <w:autoSpaceDN w:val="0"/>
              <w:spacing w:before="0"/>
              <w:jc w:val="center"/>
              <w:rPr>
                <w:sz w:val="20"/>
                <w:szCs w:val="20"/>
              </w:rPr>
            </w:pPr>
            <w:r w:rsidRPr="005C5B4E">
              <w:rPr>
                <w:sz w:val="20"/>
                <w:szCs w:val="20"/>
              </w:rPr>
              <w:t>P: f)</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8C4D8A">
            <w:pPr>
              <w:spacing w:before="0"/>
              <w:rPr>
                <w:sz w:val="20"/>
                <w:szCs w:val="20"/>
              </w:rPr>
            </w:pPr>
            <w:r w:rsidRPr="005C5B4E">
              <w:rPr>
                <w:sz w:val="20"/>
                <w:szCs w:val="20"/>
              </w:rPr>
              <w:t xml:space="preserve">f) </w:t>
            </w:r>
            <w:r w:rsidRPr="005C5B4E">
              <w:rPr>
                <w:sz w:val="20"/>
                <w:szCs w:val="20"/>
              </w:rPr>
              <w:tab/>
              <w:t>strelivo, ktorým sú strely a hnacie náplne a nábojky, ktoré sa používajú v ručných strelných zbraniach, iných zbraniach a delostrelectve, na ktoré sa vzťahuje osobitný predpis, 13)</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1D42C9">
            <w:pPr>
              <w:autoSpaceDE w:val="0"/>
              <w:autoSpaceDN w:val="0"/>
              <w:spacing w:before="0"/>
              <w:jc w:val="left"/>
              <w:rPr>
                <w:sz w:val="20"/>
                <w:szCs w:val="20"/>
              </w:rPr>
            </w:pPr>
            <w:r w:rsidRPr="005C5B4E">
              <w:rPr>
                <w:sz w:val="20"/>
                <w:szCs w:val="20"/>
              </w:rPr>
              <w:t>13) § 4 ods. 2 zákona č. 64/2019 Z. z. o sprístupňovaní strelných zbraní a streliva na civilné použitie na trhu.</w:t>
            </w: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3C1BAF">
            <w:pPr>
              <w:spacing w:before="0"/>
              <w:rPr>
                <w:sz w:val="20"/>
                <w:szCs w:val="20"/>
              </w:rPr>
            </w:pPr>
            <w:r w:rsidRPr="005C5B4E">
              <w:rPr>
                <w:sz w:val="20"/>
                <w:szCs w:val="20"/>
              </w:rPr>
              <w:t>„odborne spôsobilá osoba“ je osoba, ktorej členský štát povolil zaobchádzať na jeho území so zábavnou pyrotechnikou kategórie F4, so scénickou pyrotechnikou kategórie T2 a/alebo s inými pyrotechnickými výrobkami kategórie P2 a/alebo ich používať;</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A57BD9">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CC3D38">
            <w:pPr>
              <w:autoSpaceDE w:val="0"/>
              <w:autoSpaceDN w:val="0"/>
              <w:spacing w:before="0"/>
              <w:jc w:val="center"/>
              <w:rPr>
                <w:sz w:val="20"/>
                <w:szCs w:val="20"/>
              </w:rPr>
            </w:pPr>
            <w:r w:rsidRPr="005C5B4E">
              <w:rPr>
                <w:sz w:val="20"/>
                <w:szCs w:val="20"/>
              </w:rPr>
              <w:t>§ 2</w:t>
            </w:r>
          </w:p>
          <w:p w:rsidR="00857EBD" w:rsidRPr="005C5B4E" w:rsidRDefault="00857EBD" w:rsidP="00CC3D38">
            <w:pPr>
              <w:autoSpaceDE w:val="0"/>
              <w:autoSpaceDN w:val="0"/>
              <w:spacing w:before="0"/>
              <w:jc w:val="center"/>
              <w:rPr>
                <w:sz w:val="20"/>
                <w:szCs w:val="20"/>
              </w:rPr>
            </w:pPr>
            <w:r w:rsidRPr="005C5B4E">
              <w:rPr>
                <w:sz w:val="20"/>
                <w:szCs w:val="20"/>
              </w:rPr>
              <w:t>P: e)</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2637BD">
            <w:pPr>
              <w:pStyle w:val="odsek"/>
              <w:spacing w:before="0" w:after="0"/>
              <w:ind w:firstLine="0"/>
              <w:rPr>
                <w:sz w:val="20"/>
                <w:szCs w:val="20"/>
              </w:rPr>
            </w:pPr>
            <w:r w:rsidRPr="005C5B4E">
              <w:rPr>
                <w:sz w:val="20"/>
                <w:szCs w:val="20"/>
              </w:rPr>
              <w:t>e)</w:t>
            </w:r>
            <w:r w:rsidRPr="005C5B4E">
              <w:rPr>
                <w:sz w:val="20"/>
                <w:szCs w:val="20"/>
              </w:rPr>
              <w:tab/>
              <w:t>odborne spôsobilou osobou fyzická osoba, ktorá je oprávnená podľa osobitného predpisu14) zaobchádzať so zábavnou pyrotechnikou kategórie F4, so scénickou pyrotechnikou kategórie T2 alebo s inými pyrotechnickými výrobkami kategórie P2 podľa § 3 alebo ich používať.</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2637BD">
            <w:pPr>
              <w:autoSpaceDE w:val="0"/>
              <w:autoSpaceDN w:val="0"/>
              <w:spacing w:before="0"/>
              <w:jc w:val="left"/>
              <w:rPr>
                <w:sz w:val="20"/>
                <w:szCs w:val="20"/>
              </w:rPr>
            </w:pPr>
            <w:r w:rsidRPr="005C5B4E">
              <w:rPr>
                <w:sz w:val="20"/>
                <w:szCs w:val="20"/>
              </w:rPr>
              <w:t>14) § 25 až 37 zákona č. 58/2014 Z. z. o výbušninách, výbušných predmetoch a munícii a o zmene a doplnení niektorých zákonov.</w:t>
            </w:r>
          </w:p>
        </w:tc>
        <w:tc>
          <w:tcPr>
            <w:tcW w:w="57" w:type="pct"/>
            <w:vMerge/>
          </w:tcPr>
          <w:p w:rsidR="00857EBD" w:rsidRPr="005C5B4E" w:rsidRDefault="00857EBD" w:rsidP="002637BD">
            <w:pPr>
              <w:autoSpaceDE w:val="0"/>
              <w:autoSpaceDN w:val="0"/>
              <w:spacing w:before="0"/>
              <w:jc w:val="left"/>
              <w:rPr>
                <w:sz w:val="20"/>
                <w:szCs w:val="20"/>
              </w:rPr>
            </w:pPr>
          </w:p>
        </w:tc>
      </w:tr>
      <w:tr w:rsidR="00857EBD" w:rsidRPr="005C5B4E" w:rsidTr="00C80B41">
        <w:tc>
          <w:tcPr>
            <w:tcW w:w="166" w:type="pct"/>
          </w:tcPr>
          <w:p w:rsidR="00857EBD" w:rsidRPr="005C5B4E" w:rsidRDefault="00857EBD" w:rsidP="004F2E54">
            <w:pPr>
              <w:autoSpaceDE w:val="0"/>
              <w:autoSpaceDN w:val="0"/>
              <w:spacing w:before="0"/>
              <w:jc w:val="center"/>
              <w:rPr>
                <w:sz w:val="20"/>
                <w:szCs w:val="20"/>
              </w:rPr>
            </w:pPr>
            <w:r w:rsidRPr="005C5B4E">
              <w:rPr>
                <w:sz w:val="20"/>
                <w:szCs w:val="20"/>
              </w:rPr>
              <w:t>Č:3</w:t>
            </w:r>
          </w:p>
          <w:p w:rsidR="00857EBD" w:rsidRPr="005C5B4E" w:rsidRDefault="00857EBD" w:rsidP="004F2E54">
            <w:pPr>
              <w:autoSpaceDE w:val="0"/>
              <w:autoSpaceDN w:val="0"/>
              <w:spacing w:before="0"/>
              <w:jc w:val="center"/>
              <w:rPr>
                <w:sz w:val="20"/>
                <w:szCs w:val="20"/>
              </w:rPr>
            </w:pPr>
            <w:r w:rsidRPr="005C5B4E">
              <w:rPr>
                <w:sz w:val="20"/>
                <w:szCs w:val="20"/>
              </w:rPr>
              <w:t>O:7-22</w:t>
            </w:r>
          </w:p>
        </w:tc>
        <w:tc>
          <w:tcPr>
            <w:tcW w:w="1398" w:type="pct"/>
          </w:tcPr>
          <w:p w:rsidR="00857EBD" w:rsidRPr="005C5B4E" w:rsidRDefault="00857EBD" w:rsidP="004F2E54">
            <w:pPr>
              <w:pStyle w:val="tl10ptPodaokraja"/>
              <w:autoSpaceDE/>
              <w:autoSpaceDN/>
              <w:ind w:right="63"/>
            </w:pPr>
            <w:r w:rsidRPr="005C5B4E">
              <w:t>Na účely tejto smernice sa uplatňuje toto vymedzenie pojmov:</w:t>
            </w:r>
          </w:p>
          <w:p w:rsidR="00857EBD" w:rsidRPr="005C5B4E" w:rsidRDefault="00857EBD" w:rsidP="004F2E54">
            <w:pPr>
              <w:pStyle w:val="tl10ptPodaokraja"/>
              <w:autoSpaceDE/>
              <w:autoSpaceDN/>
              <w:ind w:right="63"/>
            </w:pPr>
            <w:r w:rsidRPr="005C5B4E">
              <w:t>7.   „sprístupnenie na trhu“ je akákoľvek dodávka pyrotechnického výrobku na distribúciu, spotrebu alebo používanie na trhu Únie v rámci obchodnej činnosti, či už odplatne, alebo bezodplatne;</w:t>
            </w:r>
          </w:p>
          <w:p w:rsidR="00857EBD" w:rsidRPr="005C5B4E" w:rsidRDefault="00857EBD" w:rsidP="004F2E54">
            <w:pPr>
              <w:pStyle w:val="tl10ptPodaokraja"/>
              <w:autoSpaceDE/>
              <w:autoSpaceDN/>
              <w:ind w:right="63"/>
            </w:pPr>
            <w:r w:rsidRPr="005C5B4E">
              <w:t>8. „uvedenie na trh“ je prvé sprístupnenie pyrotechnického výrobku na trhu Únie;</w:t>
            </w:r>
          </w:p>
          <w:p w:rsidR="00857EBD" w:rsidRPr="005C5B4E" w:rsidRDefault="00857EBD" w:rsidP="004F2E54">
            <w:pPr>
              <w:pStyle w:val="tl10ptPodaokraja"/>
              <w:autoSpaceDE/>
              <w:autoSpaceDN/>
              <w:ind w:right="63"/>
            </w:pPr>
            <w:r w:rsidRPr="005C5B4E">
              <w:t>9.   „výrobca“ je fyzická osoba alebo právnická osoba, ktorá vyrába pyrotechnický výrobok alebo ktorá dala pyrotechnický výrobok navrhnúť alebo vyrobiť a uvedený pyrotechnický výrobok predáva pod svojím menom alebo obchodnou značkou;</w:t>
            </w:r>
          </w:p>
          <w:p w:rsidR="00857EBD" w:rsidRPr="005C5B4E" w:rsidRDefault="00857EBD" w:rsidP="004F2E54">
            <w:pPr>
              <w:pStyle w:val="tl10ptPodaokraja"/>
              <w:autoSpaceDE/>
              <w:autoSpaceDN/>
              <w:ind w:right="63"/>
            </w:pPr>
            <w:r w:rsidRPr="005C5B4E">
              <w:t>10.   „dovozca“ je každá fyzická osoba alebo právnická osoba so sídlom v Únii, ktorá uvádza pyrotechnický výrobok z tretej krajiny na trh Únie;</w:t>
            </w:r>
          </w:p>
          <w:p w:rsidR="00857EBD" w:rsidRPr="005C5B4E" w:rsidRDefault="00857EBD" w:rsidP="004F2E54">
            <w:pPr>
              <w:pStyle w:val="tl10ptPodaokraja"/>
              <w:autoSpaceDE/>
              <w:autoSpaceDN/>
              <w:ind w:right="63"/>
            </w:pPr>
            <w:r w:rsidRPr="005C5B4E">
              <w:t>11.   „distribútor“ je každá fyzická alebo právnická osoba v dodávateľskom reťazci okrem výrobcu alebo dovozcu, ktorá sprístupňuje pyrotechnický výrobok na trhu;</w:t>
            </w:r>
          </w:p>
          <w:p w:rsidR="00857EBD" w:rsidRPr="005C5B4E" w:rsidRDefault="00857EBD" w:rsidP="004F2E54">
            <w:pPr>
              <w:pStyle w:val="tl10ptPodaokraja"/>
              <w:autoSpaceDE/>
              <w:autoSpaceDN/>
              <w:ind w:right="63"/>
            </w:pPr>
            <w:r w:rsidRPr="005C5B4E">
              <w:t>12.  „hospodárske subjekty“ sú výrobca, dovozca a distribútor;</w:t>
            </w:r>
          </w:p>
          <w:p w:rsidR="00857EBD" w:rsidRPr="005C5B4E" w:rsidRDefault="00857EBD" w:rsidP="004F2E54">
            <w:pPr>
              <w:pStyle w:val="tl10ptPodaokraja"/>
              <w:autoSpaceDE/>
              <w:autoSpaceDN/>
              <w:ind w:right="63"/>
            </w:pPr>
            <w:r w:rsidRPr="005C5B4E">
              <w:t>13. „technická špecifikácia“ je dokument, ktorý stanovuje technické požiadavky, ktoré pyrotechnický výrobok musí splniť;</w:t>
            </w:r>
          </w:p>
          <w:p w:rsidR="00857EBD" w:rsidRPr="005C5B4E" w:rsidRDefault="00857EBD" w:rsidP="004F2E54">
            <w:pPr>
              <w:pStyle w:val="tl10ptPodaokraja"/>
              <w:autoSpaceDE/>
              <w:autoSpaceDN/>
              <w:ind w:right="63"/>
            </w:pPr>
            <w:r w:rsidRPr="005C5B4E">
              <w:t>14. „harmonizovaná norma“ je harmonizovaná norma vymedzená v článku 2 bode 1 písm. c) nariadenia (EÚ) č. 1025/2012;</w:t>
            </w:r>
          </w:p>
          <w:p w:rsidR="00857EBD" w:rsidRPr="005C5B4E" w:rsidRDefault="00857EBD" w:rsidP="004F2E54">
            <w:pPr>
              <w:pStyle w:val="tl10ptPodaokraja"/>
              <w:autoSpaceDE/>
              <w:autoSpaceDN/>
              <w:ind w:right="63"/>
            </w:pPr>
            <w:r w:rsidRPr="005C5B4E">
              <w:t>15. „akreditácia“ je akreditácia vymedzená v článku 2 bode 10 nariadenia (ES) č. 765/2008;</w:t>
            </w:r>
          </w:p>
          <w:p w:rsidR="00857EBD" w:rsidRPr="005C5B4E" w:rsidRDefault="00857EBD" w:rsidP="004F2E54">
            <w:pPr>
              <w:pStyle w:val="tl10ptPodaokraja"/>
              <w:autoSpaceDE/>
              <w:autoSpaceDN/>
              <w:ind w:right="63"/>
            </w:pPr>
            <w:r w:rsidRPr="005C5B4E">
              <w:t xml:space="preserve"> </w:t>
            </w:r>
          </w:p>
          <w:p w:rsidR="00857EBD" w:rsidRPr="005C5B4E" w:rsidRDefault="00857EBD" w:rsidP="004F2E54">
            <w:pPr>
              <w:pStyle w:val="tl10ptPodaokraja"/>
              <w:autoSpaceDE/>
              <w:autoSpaceDN/>
              <w:ind w:right="63"/>
            </w:pPr>
            <w:r w:rsidRPr="005C5B4E">
              <w:t>16.    „vnútroštátny akreditačný orgán“ je vnútroštátny akreditačný orgán vymedzený v článku 2 bode 11 nariadenia (ES) č. 765/2008;</w:t>
            </w:r>
          </w:p>
          <w:p w:rsidR="00857EBD" w:rsidRPr="005C5B4E" w:rsidRDefault="00857EBD" w:rsidP="004F2E54">
            <w:pPr>
              <w:pStyle w:val="tl10ptPodaokraja"/>
              <w:autoSpaceDE/>
              <w:autoSpaceDN/>
              <w:ind w:right="63"/>
            </w:pPr>
            <w:r w:rsidRPr="005C5B4E">
              <w:t>17.  „posudzovanie zhody“ je postup preukázania, či boli splnené základné bezpečnostné požiadavky tejto smernice týkajúce sa pyrotechnického výrobku;</w:t>
            </w:r>
          </w:p>
          <w:p w:rsidR="00857EBD" w:rsidRPr="005C5B4E" w:rsidRDefault="00857EBD" w:rsidP="004F2E54">
            <w:pPr>
              <w:pStyle w:val="tl10ptPodaokraja"/>
              <w:autoSpaceDE/>
              <w:autoSpaceDN/>
              <w:ind w:right="63"/>
            </w:pPr>
            <w:r w:rsidRPr="005C5B4E">
              <w:t>18. „orgán posudzovania zhody“ je subjekt vykonávajúci činnosti posudzovania zhody vrátane kalibrácie, skúšania, certifikácie a inšpekcie;</w:t>
            </w:r>
          </w:p>
          <w:p w:rsidR="00857EBD" w:rsidRPr="005C5B4E" w:rsidRDefault="00857EBD" w:rsidP="004F2E54">
            <w:pPr>
              <w:pStyle w:val="tl10ptPodaokraja"/>
              <w:autoSpaceDE/>
              <w:autoSpaceDN/>
              <w:ind w:right="63"/>
            </w:pPr>
            <w:r w:rsidRPr="005C5B4E">
              <w:t>19. „spätné prevzatie“ je každé opatrenie, ktorého cieľom je dosiahnutie vrátenia pyrotechnického výrobku, ktorý sa už sprístupnil konečnému užívateľovi;</w:t>
            </w:r>
          </w:p>
          <w:p w:rsidR="00857EBD" w:rsidRPr="005C5B4E" w:rsidRDefault="00857EBD" w:rsidP="004F2E54">
            <w:pPr>
              <w:pStyle w:val="tl10ptPodaokraja"/>
              <w:autoSpaceDE/>
              <w:autoSpaceDN/>
              <w:ind w:right="63"/>
            </w:pPr>
            <w:r w:rsidRPr="005C5B4E">
              <w:t>20. „stiahnutie z trhu“ je každé opatrenie, ktorého cieľom je zabrániť sprístupneniu pyrotechnického výrobku v dodávateľskom reťazci na trhu;</w:t>
            </w:r>
          </w:p>
          <w:p w:rsidR="00857EBD" w:rsidRPr="005C5B4E" w:rsidRDefault="00857EBD" w:rsidP="004F2E54">
            <w:pPr>
              <w:pStyle w:val="tl10ptPodaokraja"/>
              <w:autoSpaceDE/>
              <w:autoSpaceDN/>
              <w:ind w:right="63"/>
            </w:pPr>
            <w:r w:rsidRPr="005C5B4E">
              <w:t>21. „harmonizačné právne predpisy Únie“ sú všetky právne predpisy Únie, ktoré harmonizujú podmienky uvádzania výrobkov na trh;</w:t>
            </w:r>
          </w:p>
          <w:p w:rsidR="00857EBD" w:rsidRPr="005C5B4E" w:rsidRDefault="00857EBD" w:rsidP="00721E45">
            <w:pPr>
              <w:pStyle w:val="tl10ptPodaokraja"/>
              <w:autoSpaceDE/>
              <w:autoSpaceDN/>
              <w:ind w:right="63"/>
            </w:pPr>
            <w:r w:rsidRPr="005C5B4E">
              <w:t>22. „označenie CE“ je označenie, ktorým výrobca uvádza, že pyrotechnický výrobok je v zhode s uplatniteľnými požiadavkami stanovenými v harmonizačných právnych predpisoch Únie týkajúcich sa jeho umiestnenia.</w:t>
            </w:r>
          </w:p>
        </w:tc>
        <w:tc>
          <w:tcPr>
            <w:tcW w:w="334" w:type="pct"/>
          </w:tcPr>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8943A1">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DE3BC0">
            <w:pPr>
              <w:pStyle w:val="Nadpis1"/>
              <w:jc w:val="left"/>
              <w:outlineLvl w:val="0"/>
              <w:rPr>
                <w:b w:val="0"/>
                <w:bCs w:val="0"/>
                <w:sz w:val="20"/>
                <w:szCs w:val="20"/>
              </w:rPr>
            </w:pPr>
            <w:r w:rsidRPr="005C5B4E">
              <w:rPr>
                <w:b w:val="0"/>
                <w:bCs w:val="0"/>
                <w:sz w:val="20"/>
                <w:szCs w:val="20"/>
              </w:rPr>
              <w:t>Priamo účinné nariadenie Európskeho parlamentu a Rady č. 765/2008 z 9. júla 2008, ktorým sa stanovujú požiadavky akreditácie a dohľadu nad trhom v súvislosti s uvádzaním výrobkov na trh a ktorým sa zrušuje nariadenie (EHS) č. 339/93 (Ú. v. EÚ L 218, 13. 8. 2008) obsahuje uvedené definície a tak vzhľadom na jeho priamu účinnosť je možné sa v prípade použitia už definovaných pojmov týmto nariadením sa na neho priamo odkázať.</w:t>
            </w:r>
          </w:p>
        </w:tc>
        <w:tc>
          <w:tcPr>
            <w:tcW w:w="57" w:type="pct"/>
            <w:vMerge/>
          </w:tcPr>
          <w:p w:rsidR="00857EBD" w:rsidRPr="005C5B4E" w:rsidRDefault="00857EBD" w:rsidP="00DE3BC0">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C2BF4">
            <w:pPr>
              <w:autoSpaceDE w:val="0"/>
              <w:autoSpaceDN w:val="0"/>
              <w:spacing w:before="0"/>
              <w:jc w:val="center"/>
              <w:rPr>
                <w:sz w:val="20"/>
                <w:szCs w:val="20"/>
              </w:rPr>
            </w:pPr>
            <w:r w:rsidRPr="005C5B4E">
              <w:rPr>
                <w:sz w:val="20"/>
                <w:szCs w:val="20"/>
              </w:rPr>
              <w:t>Č:4</w:t>
            </w:r>
          </w:p>
          <w:p w:rsidR="00857EBD" w:rsidRPr="005C5B4E" w:rsidRDefault="00857EBD" w:rsidP="001C2BF4">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9D6F57">
            <w:pPr>
              <w:pStyle w:val="tl10ptPodaokraja"/>
              <w:autoSpaceDE/>
              <w:autoSpaceDN/>
              <w:ind w:right="63"/>
            </w:pPr>
            <w:r w:rsidRPr="005C5B4E">
              <w:t xml:space="preserve"> 1.   Členské štáty nezakážu, neobmedzia ani nebránia sprístupneniu tých pyrotechnických výrobkov na trhu, ktoré spĺňajú požiadavky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DD70FA" w:rsidRDefault="00EC01CD" w:rsidP="00EC01CD">
            <w:pPr>
              <w:autoSpaceDE w:val="0"/>
              <w:autoSpaceDN w:val="0"/>
              <w:spacing w:before="0"/>
              <w:jc w:val="center"/>
              <w:rPr>
                <w:sz w:val="20"/>
                <w:szCs w:val="20"/>
              </w:rPr>
            </w:pPr>
            <w:r w:rsidRPr="00771F0B">
              <w:rPr>
                <w:sz w:val="20"/>
                <w:szCs w:val="20"/>
              </w:rPr>
              <w:t>Xxx/2019</w:t>
            </w:r>
            <w:r w:rsidR="00857EBD" w:rsidRPr="00DD70FA">
              <w:rPr>
                <w:sz w:val="20"/>
                <w:szCs w:val="20"/>
              </w:rPr>
              <w:t>.</w:t>
            </w:r>
          </w:p>
        </w:tc>
        <w:tc>
          <w:tcPr>
            <w:tcW w:w="301" w:type="pct"/>
          </w:tcPr>
          <w:p w:rsidR="00857EBD" w:rsidRPr="00DD70FA" w:rsidRDefault="00857EBD" w:rsidP="00721E45">
            <w:pPr>
              <w:autoSpaceDE w:val="0"/>
              <w:autoSpaceDN w:val="0"/>
              <w:spacing w:before="0"/>
              <w:jc w:val="center"/>
              <w:rPr>
                <w:sz w:val="20"/>
                <w:szCs w:val="20"/>
              </w:rPr>
            </w:pPr>
            <w:r w:rsidRPr="00DD70FA">
              <w:rPr>
                <w:sz w:val="20"/>
                <w:szCs w:val="20"/>
              </w:rPr>
              <w:t>§ 3</w:t>
            </w:r>
          </w:p>
          <w:p w:rsidR="00857EBD" w:rsidRPr="00DD70FA" w:rsidRDefault="00857EBD" w:rsidP="00721E45">
            <w:pPr>
              <w:autoSpaceDE w:val="0"/>
              <w:autoSpaceDN w:val="0"/>
              <w:spacing w:before="0"/>
              <w:jc w:val="center"/>
              <w:rPr>
                <w:sz w:val="20"/>
                <w:szCs w:val="20"/>
              </w:rPr>
            </w:pPr>
            <w:r w:rsidRPr="00DD70FA">
              <w:rPr>
                <w:sz w:val="20"/>
                <w:szCs w:val="20"/>
              </w:rPr>
              <w:t>O:1</w:t>
            </w:r>
          </w:p>
        </w:tc>
        <w:tc>
          <w:tcPr>
            <w:tcW w:w="1305" w:type="pct"/>
          </w:tcPr>
          <w:p w:rsidR="00857EBD" w:rsidRPr="00DD70FA" w:rsidRDefault="00857EBD" w:rsidP="00A57BD9">
            <w:pPr>
              <w:pStyle w:val="odsek"/>
              <w:spacing w:before="0" w:after="0"/>
              <w:ind w:firstLine="0"/>
              <w:rPr>
                <w:sz w:val="20"/>
                <w:szCs w:val="20"/>
              </w:rPr>
            </w:pPr>
            <w:r w:rsidRPr="00771F0B">
              <w:rPr>
                <w:sz w:val="20"/>
                <w:szCs w:val="20"/>
              </w:rPr>
              <w:t xml:space="preserve">(1) Ak pyrotechnický výrobok spĺňa </w:t>
            </w:r>
            <w:r w:rsidR="00DD70FA">
              <w:rPr>
                <w:sz w:val="20"/>
                <w:szCs w:val="20"/>
              </w:rPr>
              <w:t>základné</w:t>
            </w:r>
            <w:r w:rsidR="00DD70FA" w:rsidRPr="00771F0B">
              <w:rPr>
                <w:sz w:val="20"/>
                <w:szCs w:val="20"/>
              </w:rPr>
              <w:t xml:space="preserve"> </w:t>
            </w:r>
            <w:r w:rsidRPr="00DD70FA">
              <w:rPr>
                <w:sz w:val="20"/>
                <w:szCs w:val="20"/>
              </w:rPr>
              <w:t>požiadavky podľa tohto nariadenia vlády</w:t>
            </w:r>
          </w:p>
          <w:p w:rsidR="00857EBD" w:rsidRPr="00DD70FA" w:rsidRDefault="00857EBD" w:rsidP="00A57BD9">
            <w:pPr>
              <w:pStyle w:val="odsek"/>
              <w:spacing w:before="0" w:after="0"/>
              <w:ind w:firstLine="0"/>
              <w:rPr>
                <w:sz w:val="20"/>
                <w:szCs w:val="20"/>
              </w:rPr>
            </w:pPr>
            <w:r w:rsidRPr="00DD70FA">
              <w:rPr>
                <w:sz w:val="20"/>
                <w:szCs w:val="20"/>
              </w:rPr>
              <w:t>a) môže byť uvedený na trh,15)</w:t>
            </w:r>
          </w:p>
          <w:p w:rsidR="00857EBD" w:rsidRPr="00DD70FA" w:rsidRDefault="00857EBD" w:rsidP="00A57BD9">
            <w:pPr>
              <w:pStyle w:val="odsek"/>
              <w:spacing w:after="0"/>
              <w:ind w:firstLine="0"/>
              <w:rPr>
                <w:sz w:val="20"/>
                <w:szCs w:val="20"/>
              </w:rPr>
            </w:pPr>
            <w:r w:rsidRPr="00DD70FA">
              <w:rPr>
                <w:sz w:val="20"/>
                <w:szCs w:val="20"/>
              </w:rPr>
              <w:t>b) nesmie sa brániť jeho sprístupňovaniu na trhu.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15) Čl. 2 ods. 2 nariadenia (ES) č. 765/2008.</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92763">
            <w:pPr>
              <w:autoSpaceDE w:val="0"/>
              <w:autoSpaceDN w:val="0"/>
              <w:spacing w:before="0"/>
              <w:jc w:val="center"/>
              <w:rPr>
                <w:sz w:val="20"/>
                <w:szCs w:val="20"/>
              </w:rPr>
            </w:pPr>
            <w:r w:rsidRPr="005C5B4E">
              <w:rPr>
                <w:sz w:val="20"/>
                <w:szCs w:val="20"/>
              </w:rPr>
              <w:t>Č:4</w:t>
            </w:r>
          </w:p>
          <w:p w:rsidR="00857EBD" w:rsidRPr="005C5B4E" w:rsidRDefault="00857EBD" w:rsidP="00A92763">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9D6F57">
            <w:pPr>
              <w:pStyle w:val="tl10ptPodaokraja"/>
              <w:autoSpaceDE/>
              <w:autoSpaceDN/>
              <w:ind w:right="63"/>
            </w:pPr>
            <w:r w:rsidRPr="005C5B4E">
              <w:t>2.   Táto smernica neobmedzuje opatrenia členských štátov, ktoré sú opodstatnené z dôvodu verejného poriadku, bezpečnosti, zdravia alebo ochrany životného prostredia a ktorých cieľom je zakázať alebo obmedziť držbu, používanie a/alebo predaj zábavnej pyrotechniky kategórie F2 a F3, scénickej pyrotechniky a iných pyrotechnických výrobkov širokej verejnosti.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D</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Opatrenia boli prijaté zákonom č. 58/2014 Z. z.  o výbušninách, výbušných predmetoch a munícii a o zmene a doplnení niektorých zákonov</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92763">
            <w:pPr>
              <w:autoSpaceDE w:val="0"/>
              <w:autoSpaceDN w:val="0"/>
              <w:spacing w:before="0"/>
              <w:jc w:val="center"/>
              <w:rPr>
                <w:sz w:val="20"/>
                <w:szCs w:val="20"/>
              </w:rPr>
            </w:pPr>
            <w:r w:rsidRPr="005C5B4E">
              <w:rPr>
                <w:sz w:val="20"/>
                <w:szCs w:val="20"/>
              </w:rPr>
              <w:t>Č:4</w:t>
            </w:r>
          </w:p>
          <w:p w:rsidR="00857EBD" w:rsidRPr="005C5B4E" w:rsidRDefault="00857EBD" w:rsidP="00A92763">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9D6F57">
            <w:pPr>
              <w:pStyle w:val="tl10ptPodaokraja"/>
              <w:autoSpaceDE/>
              <w:autoSpaceDN/>
              <w:ind w:right="63"/>
            </w:pPr>
            <w:r w:rsidRPr="005C5B4E">
              <w:t>3.   Na obchodných veľtrhoch, výstavách a počas predvádzania na účely obchodovania s pyrotechnickými výrobkami členské štáty nebránia vystavovaniu a používaniu pyrotechnických výrobkov, ktoré nie sú v zhode s touto smernicou, za predpokladu, že viditeľné označenie jasne uvádza názov a dátum konania príslušného obchodného veľtrhu, výstavy alebo predvádzania a nezhoda a nedostupnosť pyrotechnických výrobkov na účely predaja, až kým nie sú tieto pyrotechnické výrobky v zhode. Počas takýchto akcií sa prijmú príslušné bezpečnostné opatrenia v súlade s požiadavkami stanovenými príslušným orgánom dotknutého členského štátu.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w:t>
            </w:r>
          </w:p>
        </w:tc>
        <w:tc>
          <w:tcPr>
            <w:tcW w:w="301" w:type="pct"/>
          </w:tcPr>
          <w:p w:rsidR="00857EBD" w:rsidRPr="005C5B4E" w:rsidRDefault="00857EBD" w:rsidP="00712ACA">
            <w:pPr>
              <w:autoSpaceDE w:val="0"/>
              <w:autoSpaceDN w:val="0"/>
              <w:spacing w:before="0"/>
              <w:jc w:val="center"/>
              <w:rPr>
                <w:sz w:val="20"/>
                <w:szCs w:val="20"/>
              </w:rPr>
            </w:pPr>
            <w:r w:rsidRPr="005C5B4E">
              <w:rPr>
                <w:sz w:val="20"/>
                <w:szCs w:val="20"/>
              </w:rPr>
              <w:t>§ 3</w:t>
            </w:r>
          </w:p>
          <w:p w:rsidR="00857EBD" w:rsidRPr="005C5B4E" w:rsidRDefault="00857EBD" w:rsidP="00712ACA">
            <w:pPr>
              <w:autoSpaceDE w:val="0"/>
              <w:autoSpaceDN w:val="0"/>
              <w:spacing w:before="0"/>
              <w:jc w:val="center"/>
              <w:rPr>
                <w:sz w:val="20"/>
                <w:szCs w:val="20"/>
              </w:rPr>
            </w:pPr>
            <w:r w:rsidRPr="005C5B4E">
              <w:rPr>
                <w:sz w:val="20"/>
                <w:szCs w:val="20"/>
              </w:rPr>
              <w:t>O: 2</w:t>
            </w: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p>
          <w:p w:rsidR="00857EBD" w:rsidRPr="005C5B4E" w:rsidRDefault="00857EBD" w:rsidP="00712ACA">
            <w:pPr>
              <w:autoSpaceDE w:val="0"/>
              <w:autoSpaceDN w:val="0"/>
              <w:spacing w:before="0"/>
              <w:jc w:val="center"/>
              <w:rPr>
                <w:sz w:val="20"/>
                <w:szCs w:val="20"/>
              </w:rPr>
            </w:pPr>
            <w:r w:rsidRPr="005C5B4E">
              <w:rPr>
                <w:sz w:val="20"/>
                <w:szCs w:val="20"/>
              </w:rPr>
              <w:t xml:space="preserve"> </w:t>
            </w:r>
          </w:p>
        </w:tc>
        <w:tc>
          <w:tcPr>
            <w:tcW w:w="1305" w:type="pct"/>
          </w:tcPr>
          <w:p w:rsidR="00857EBD" w:rsidRPr="005C5B4E" w:rsidRDefault="00857EBD" w:rsidP="002637BD">
            <w:pPr>
              <w:pStyle w:val="odsek"/>
              <w:spacing w:before="0" w:after="0"/>
              <w:ind w:firstLine="0"/>
              <w:rPr>
                <w:sz w:val="20"/>
                <w:szCs w:val="20"/>
              </w:rPr>
            </w:pPr>
            <w:r w:rsidRPr="005C5B4E">
              <w:rPr>
                <w:sz w:val="20"/>
                <w:szCs w:val="20"/>
              </w:rPr>
              <w:t xml:space="preserve">(2) Na účel obchodovania s pyrotechnickými výrobkami na obchodných veľtrhoch, výstavách a prezentáciách je možné vystavovať a používať pyrotechnické výrobky, ktoré nie sú v súlade s ustanoveniami tohto nariadenia vlády, len ak použité pyrotechnické výrobky majú viditeľné označenie, ktoré obsahuje názov a dátum konania obchodného veľtrhu, výstavy alebo prezentácie, a informáciu, že pyrotechnické výrobky nie sú v súlade s týmto nariadením vlády a nie sú dostupné  na účely predaja, ak nebudú v súlade s ustanoveniami tohto nariadenia vlády. Počas podujatí podľa prvej vety sú vystavovatelia povinní prijať bezpečnostné opatrenia v súlade s požiadavkami určenými orgánom dohľadu. </w:t>
            </w:r>
          </w:p>
          <w:p w:rsidR="00857EBD" w:rsidRPr="005C5B4E" w:rsidRDefault="00857EBD" w:rsidP="002637BD">
            <w:pPr>
              <w:pStyle w:val="odsek"/>
              <w:spacing w:before="0" w:after="0"/>
              <w:ind w:firstLine="0"/>
              <w:rPr>
                <w:sz w:val="20"/>
                <w:szCs w:val="20"/>
              </w:rPr>
            </w:pPr>
          </w:p>
          <w:p w:rsidR="00857EBD" w:rsidRPr="005C5B4E" w:rsidRDefault="00857EBD" w:rsidP="002637BD">
            <w:pPr>
              <w:pStyle w:val="odsek"/>
              <w:spacing w:before="0" w:after="0"/>
              <w:ind w:firstLine="0"/>
              <w:rPr>
                <w:sz w:val="20"/>
                <w:szCs w:val="20"/>
              </w:rPr>
            </w:pPr>
          </w:p>
          <w:p w:rsidR="00857EBD" w:rsidRPr="005C5B4E" w:rsidRDefault="00857EBD" w:rsidP="00A57BD9">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92763">
            <w:pPr>
              <w:autoSpaceDE w:val="0"/>
              <w:autoSpaceDN w:val="0"/>
              <w:spacing w:before="0"/>
              <w:jc w:val="center"/>
              <w:rPr>
                <w:sz w:val="20"/>
                <w:szCs w:val="20"/>
              </w:rPr>
            </w:pPr>
            <w:r w:rsidRPr="005C5B4E">
              <w:rPr>
                <w:sz w:val="20"/>
                <w:szCs w:val="20"/>
              </w:rPr>
              <w:t>Č:4</w:t>
            </w:r>
          </w:p>
          <w:p w:rsidR="00857EBD" w:rsidRPr="005C5B4E" w:rsidRDefault="00857EBD" w:rsidP="00A92763">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9D6F57">
            <w:pPr>
              <w:pStyle w:val="tl10ptPodaokraja"/>
              <w:autoSpaceDE/>
              <w:autoSpaceDN/>
              <w:ind w:right="63"/>
            </w:pPr>
            <w:r w:rsidRPr="005C5B4E">
              <w:t>4.   Členské štáty nebránia voľnému pohybu a používaniu pyrotechnických výrobkov, ktoré sú vyrobené na účely výskumu, vývoja a skúšania a ktoré nie sú v zhode s touto smernicou, za predpokladu, že viditeľné označenie jasne uvádza ich nezhodu a ich nedostupnosť na iné účely ako výskum, vývoj a skúšanie.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70/2015 Z. z. </w:t>
            </w:r>
          </w:p>
        </w:tc>
        <w:tc>
          <w:tcPr>
            <w:tcW w:w="301" w:type="pct"/>
          </w:tcPr>
          <w:p w:rsidR="00857EBD" w:rsidRPr="005C5B4E" w:rsidRDefault="00857EBD" w:rsidP="00712ACA">
            <w:pPr>
              <w:autoSpaceDE w:val="0"/>
              <w:autoSpaceDN w:val="0"/>
              <w:spacing w:before="0"/>
              <w:jc w:val="center"/>
              <w:rPr>
                <w:sz w:val="20"/>
                <w:szCs w:val="20"/>
              </w:rPr>
            </w:pPr>
            <w:r w:rsidRPr="005C5B4E">
              <w:rPr>
                <w:sz w:val="20"/>
                <w:szCs w:val="20"/>
              </w:rPr>
              <w:t>§ 3</w:t>
            </w:r>
          </w:p>
          <w:p w:rsidR="00857EBD" w:rsidRPr="005C5B4E" w:rsidRDefault="00857EBD" w:rsidP="00712ACA">
            <w:pPr>
              <w:autoSpaceDE w:val="0"/>
              <w:autoSpaceDN w:val="0"/>
              <w:spacing w:before="0"/>
              <w:jc w:val="center"/>
              <w:rPr>
                <w:sz w:val="20"/>
                <w:szCs w:val="20"/>
              </w:rPr>
            </w:pPr>
            <w:r w:rsidRPr="005C5B4E">
              <w:rPr>
                <w:sz w:val="20"/>
                <w:szCs w:val="20"/>
              </w:rPr>
              <w:t>O:3</w:t>
            </w:r>
          </w:p>
        </w:tc>
        <w:tc>
          <w:tcPr>
            <w:tcW w:w="1305" w:type="pct"/>
          </w:tcPr>
          <w:p w:rsidR="00857EBD" w:rsidRPr="005C5B4E" w:rsidRDefault="00857EBD" w:rsidP="0002566F">
            <w:pPr>
              <w:pStyle w:val="odsek"/>
              <w:spacing w:before="0" w:after="0"/>
              <w:ind w:firstLine="0"/>
              <w:rPr>
                <w:sz w:val="20"/>
                <w:szCs w:val="20"/>
              </w:rPr>
            </w:pPr>
            <w:r w:rsidRPr="005C5B4E">
              <w:rPr>
                <w:sz w:val="20"/>
                <w:szCs w:val="20"/>
              </w:rPr>
              <w:t>(3)Pyrotechnické výrobky vyrobené na účely výskumu, vývoja a skúšania, ktoré nie sú v súlade s ustanoveniami tohto nariadenia vlády, je možné na účely výskumu, vývoja a skúšania používať, ak viditeľné označenie uvádza, že nie sú v súlade s týmto nariadením vlády a nie sú dostupné na iné účely ako výskum, vývoj a skúšanie.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D6F57">
            <w:pPr>
              <w:autoSpaceDE w:val="0"/>
              <w:autoSpaceDN w:val="0"/>
              <w:spacing w:before="0"/>
              <w:jc w:val="center"/>
              <w:rPr>
                <w:sz w:val="20"/>
                <w:szCs w:val="20"/>
              </w:rPr>
            </w:pPr>
            <w:r w:rsidRPr="005C5B4E">
              <w:rPr>
                <w:sz w:val="20"/>
                <w:szCs w:val="20"/>
              </w:rPr>
              <w:t>Č:5</w:t>
            </w:r>
          </w:p>
          <w:p w:rsidR="00857EBD" w:rsidRPr="005C5B4E" w:rsidRDefault="00857EBD" w:rsidP="009D6F57">
            <w:pPr>
              <w:autoSpaceDE w:val="0"/>
              <w:autoSpaceDN w:val="0"/>
              <w:spacing w:before="0"/>
              <w:jc w:val="center"/>
              <w:rPr>
                <w:sz w:val="20"/>
                <w:szCs w:val="20"/>
              </w:rPr>
            </w:pPr>
          </w:p>
        </w:tc>
        <w:tc>
          <w:tcPr>
            <w:tcW w:w="1398" w:type="pct"/>
          </w:tcPr>
          <w:p w:rsidR="00857EBD" w:rsidRPr="005C5B4E" w:rsidRDefault="00857EBD" w:rsidP="00721E45">
            <w:pPr>
              <w:pStyle w:val="tl10ptPodaokraja"/>
              <w:autoSpaceDE/>
              <w:autoSpaceDN/>
              <w:ind w:right="63"/>
            </w:pPr>
            <w:r w:rsidRPr="005C5B4E">
              <w:t>Členské štáty prijmú všetky náležité opatrenia, ktoré zabezpečia, aby sa pyrotechnické výrobky mohli sprístupňovať na trhu iba vtedy, ak spĺňajú požiadavky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683195" w:rsidRPr="005C5B4E" w:rsidRDefault="00683195" w:rsidP="0068319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12ACA">
            <w:pPr>
              <w:autoSpaceDE w:val="0"/>
              <w:autoSpaceDN w:val="0"/>
              <w:spacing w:before="0"/>
              <w:jc w:val="center"/>
              <w:rPr>
                <w:sz w:val="20"/>
                <w:szCs w:val="20"/>
              </w:rPr>
            </w:pPr>
            <w:r w:rsidRPr="005C5B4E">
              <w:rPr>
                <w:sz w:val="20"/>
                <w:szCs w:val="20"/>
              </w:rPr>
              <w:t>§ 3</w:t>
            </w:r>
          </w:p>
          <w:p w:rsidR="00857EBD" w:rsidRPr="005C5B4E" w:rsidRDefault="00857EBD" w:rsidP="00712ACA">
            <w:pPr>
              <w:autoSpaceDE w:val="0"/>
              <w:autoSpaceDN w:val="0"/>
              <w:spacing w:before="0"/>
              <w:jc w:val="center"/>
              <w:rPr>
                <w:sz w:val="20"/>
                <w:szCs w:val="20"/>
              </w:rPr>
            </w:pPr>
            <w:r w:rsidRPr="005C5B4E">
              <w:rPr>
                <w:sz w:val="20"/>
                <w:szCs w:val="20"/>
              </w:rPr>
              <w:t>O:1</w:t>
            </w:r>
          </w:p>
        </w:tc>
        <w:tc>
          <w:tcPr>
            <w:tcW w:w="1305" w:type="pct"/>
          </w:tcPr>
          <w:p w:rsidR="00857EBD" w:rsidRPr="005C5B4E" w:rsidRDefault="00857EBD" w:rsidP="00712ACA">
            <w:pPr>
              <w:spacing w:before="0"/>
              <w:rPr>
                <w:sz w:val="20"/>
                <w:szCs w:val="20"/>
              </w:rPr>
            </w:pPr>
            <w:r w:rsidRPr="005C5B4E">
              <w:rPr>
                <w:sz w:val="20"/>
                <w:szCs w:val="20"/>
              </w:rPr>
              <w:t>§ 3</w:t>
            </w:r>
          </w:p>
          <w:p w:rsidR="00857EBD" w:rsidRPr="005C5B4E" w:rsidRDefault="00857EBD" w:rsidP="00712ACA">
            <w:pPr>
              <w:spacing w:before="0"/>
              <w:rPr>
                <w:sz w:val="20"/>
                <w:szCs w:val="20"/>
              </w:rPr>
            </w:pPr>
            <w:r w:rsidRPr="005C5B4E">
              <w:rPr>
                <w:sz w:val="20"/>
                <w:szCs w:val="20"/>
              </w:rPr>
              <w:t>Voľný pohyb</w:t>
            </w:r>
          </w:p>
          <w:p w:rsidR="00857EBD" w:rsidRPr="005C5B4E" w:rsidRDefault="00857EBD" w:rsidP="00712ACA">
            <w:pPr>
              <w:spacing w:before="0"/>
              <w:rPr>
                <w:sz w:val="20"/>
                <w:szCs w:val="20"/>
              </w:rPr>
            </w:pPr>
            <w:r w:rsidRPr="005C5B4E">
              <w:rPr>
                <w:sz w:val="20"/>
                <w:szCs w:val="20"/>
              </w:rPr>
              <w:t>(1)</w:t>
            </w:r>
            <w:r w:rsidRPr="005C5B4E">
              <w:rPr>
                <w:sz w:val="20"/>
                <w:szCs w:val="20"/>
              </w:rPr>
              <w:tab/>
              <w:t>Ak pyrotechnický výrobok spĺňa technické požiadavky podľa tohto nariadenia vlády</w:t>
            </w:r>
          </w:p>
          <w:p w:rsidR="00857EBD" w:rsidRPr="005C5B4E" w:rsidRDefault="00857EBD" w:rsidP="00712ACA">
            <w:pPr>
              <w:spacing w:before="0"/>
              <w:rPr>
                <w:sz w:val="20"/>
                <w:szCs w:val="20"/>
              </w:rPr>
            </w:pPr>
            <w:r w:rsidRPr="005C5B4E">
              <w:rPr>
                <w:sz w:val="20"/>
                <w:szCs w:val="20"/>
              </w:rPr>
              <w:t>a)</w:t>
            </w:r>
            <w:r w:rsidRPr="005C5B4E">
              <w:rPr>
                <w:sz w:val="20"/>
                <w:szCs w:val="20"/>
              </w:rPr>
              <w:tab/>
              <w:t>môže byť uvedený na trh,15)</w:t>
            </w:r>
          </w:p>
          <w:p w:rsidR="00857EBD" w:rsidRPr="005C5B4E" w:rsidRDefault="00857EBD" w:rsidP="002637BD">
            <w:pPr>
              <w:spacing w:before="0"/>
              <w:rPr>
                <w:sz w:val="20"/>
                <w:szCs w:val="20"/>
              </w:rPr>
            </w:pPr>
            <w:r w:rsidRPr="005C5B4E">
              <w:rPr>
                <w:sz w:val="20"/>
                <w:szCs w:val="20"/>
              </w:rPr>
              <w:t>b)</w:t>
            </w:r>
            <w:r w:rsidRPr="005C5B4E">
              <w:rPr>
                <w:sz w:val="20"/>
                <w:szCs w:val="20"/>
              </w:rPr>
              <w:tab/>
              <w:t>nesmie sa brániť jeho sprístupňovaniu na trhu.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15) Čl. 2 ods. 2 nariadenia (ES) č. 765/2008.</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D6F57">
            <w:pPr>
              <w:autoSpaceDE w:val="0"/>
              <w:autoSpaceDN w:val="0"/>
              <w:spacing w:before="0"/>
              <w:jc w:val="center"/>
              <w:rPr>
                <w:sz w:val="20"/>
                <w:szCs w:val="20"/>
              </w:rPr>
            </w:pPr>
            <w:r w:rsidRPr="005C5B4E">
              <w:rPr>
                <w:sz w:val="20"/>
                <w:szCs w:val="20"/>
              </w:rPr>
              <w:t>Č:6</w:t>
            </w:r>
          </w:p>
          <w:p w:rsidR="00857EBD" w:rsidRPr="005C5B4E" w:rsidRDefault="00857EBD" w:rsidP="009D6F57">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9D6F57">
            <w:pPr>
              <w:pStyle w:val="tl10ptPodaokraja"/>
              <w:autoSpaceDE/>
              <w:autoSpaceDN/>
              <w:ind w:right="63"/>
            </w:pPr>
            <w:r w:rsidRPr="005C5B4E">
              <w:t>Výrobca zaraďuje pyrotechnické výrobky do kategórií podľa spôsobu ich použitia alebo ich účelu a úrovne nebezpečenstva vrátane ich hladiny hluku. Notifikované orgány uvedené v článku 21 potvrdzujú zaradenie do kategórií ako súčasť postupov posudzovania zhody uvedených v článku 17.</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 70/2015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4</w:t>
            </w:r>
          </w:p>
          <w:p w:rsidR="00857EBD" w:rsidRPr="005C5B4E" w:rsidRDefault="00857EBD" w:rsidP="00721E45">
            <w:pPr>
              <w:autoSpaceDE w:val="0"/>
              <w:autoSpaceDN w:val="0"/>
              <w:spacing w:before="0"/>
              <w:jc w:val="center"/>
              <w:rPr>
                <w:sz w:val="20"/>
                <w:szCs w:val="20"/>
              </w:rPr>
            </w:pPr>
            <w:r w:rsidRPr="005C5B4E">
              <w:rPr>
                <w:sz w:val="20"/>
                <w:szCs w:val="20"/>
              </w:rPr>
              <w:t>O:1</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9D6F57">
            <w:pPr>
              <w:spacing w:before="0"/>
              <w:rPr>
                <w:sz w:val="20"/>
                <w:szCs w:val="20"/>
              </w:rPr>
            </w:pPr>
            <w:r w:rsidRPr="005C5B4E">
              <w:rPr>
                <w:sz w:val="20"/>
                <w:szCs w:val="20"/>
              </w:rPr>
              <w:t xml:space="preserve">Výrobca zaraďuje pyrotechnické výrobky do kategórií podľa spôsobu ich použitia alebo ich účelu a úrovne nebezpečenstva vrátane ich hladiny hluku. Notifikovaná osoba potvrdzuje zaradenie pyrotechnických výrobkov do kategórií ako súčasť postupov posudzovania zhody podľa § 14. </w:t>
            </w:r>
          </w:p>
          <w:p w:rsidR="00857EBD" w:rsidRPr="005C5B4E" w:rsidRDefault="00857EBD" w:rsidP="00C4471C">
            <w:pPr>
              <w:spacing w:before="0"/>
              <w:rPr>
                <w:sz w:val="20"/>
                <w:szCs w:val="20"/>
              </w:rPr>
            </w:pPr>
            <w:r w:rsidRPr="005C5B4E">
              <w:rPr>
                <w:sz w:val="20"/>
                <w:szCs w:val="20"/>
              </w:rPr>
              <w:tab/>
            </w:r>
          </w:p>
          <w:p w:rsidR="00857EBD" w:rsidRPr="005C5B4E" w:rsidRDefault="00857EBD" w:rsidP="009D6F57">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67AE7">
            <w:pPr>
              <w:pStyle w:val="Nadpis1"/>
              <w:jc w:val="left"/>
              <w:outlineLvl w:val="0"/>
              <w:rPr>
                <w:b w:val="0"/>
                <w:bCs w:val="0"/>
                <w:sz w:val="20"/>
                <w:szCs w:val="20"/>
              </w:rPr>
            </w:pPr>
          </w:p>
        </w:tc>
        <w:tc>
          <w:tcPr>
            <w:tcW w:w="57" w:type="pct"/>
            <w:vMerge/>
          </w:tcPr>
          <w:p w:rsidR="00857EBD" w:rsidRPr="005C5B4E" w:rsidRDefault="00857EBD" w:rsidP="00767AE7">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4471C">
            <w:pPr>
              <w:autoSpaceDE w:val="0"/>
              <w:autoSpaceDN w:val="0"/>
              <w:spacing w:before="0"/>
              <w:jc w:val="center"/>
              <w:rPr>
                <w:sz w:val="20"/>
                <w:szCs w:val="20"/>
              </w:rPr>
            </w:pPr>
            <w:r w:rsidRPr="005C5B4E">
              <w:rPr>
                <w:sz w:val="20"/>
                <w:szCs w:val="20"/>
              </w:rPr>
              <w:t>Č:6</w:t>
            </w:r>
          </w:p>
          <w:p w:rsidR="00857EBD" w:rsidRPr="005C5B4E" w:rsidRDefault="00857EBD" w:rsidP="00C4471C">
            <w:pPr>
              <w:autoSpaceDE w:val="0"/>
              <w:autoSpaceDN w:val="0"/>
              <w:spacing w:before="0"/>
              <w:jc w:val="center"/>
              <w:rPr>
                <w:sz w:val="20"/>
                <w:szCs w:val="20"/>
              </w:rPr>
            </w:pPr>
            <w:r w:rsidRPr="005C5B4E">
              <w:rPr>
                <w:sz w:val="20"/>
                <w:szCs w:val="20"/>
              </w:rPr>
              <w:t>O:1</w:t>
            </w:r>
          </w:p>
          <w:p w:rsidR="00857EBD" w:rsidRPr="005C5B4E" w:rsidRDefault="00857EBD" w:rsidP="00A12461">
            <w:pPr>
              <w:autoSpaceDE w:val="0"/>
              <w:autoSpaceDN w:val="0"/>
              <w:spacing w:before="0"/>
              <w:jc w:val="left"/>
              <w:rPr>
                <w:sz w:val="20"/>
                <w:szCs w:val="20"/>
              </w:rPr>
            </w:pPr>
            <w:r w:rsidRPr="005C5B4E">
              <w:rPr>
                <w:sz w:val="20"/>
                <w:szCs w:val="20"/>
              </w:rPr>
              <w:t>P: a) – c)</w:t>
            </w:r>
          </w:p>
          <w:p w:rsidR="00857EBD" w:rsidRPr="005C5B4E" w:rsidRDefault="00857EBD" w:rsidP="00A12461">
            <w:pPr>
              <w:autoSpaceDE w:val="0"/>
              <w:autoSpaceDN w:val="0"/>
              <w:spacing w:before="0"/>
              <w:jc w:val="left"/>
              <w:rPr>
                <w:sz w:val="20"/>
                <w:szCs w:val="20"/>
              </w:rPr>
            </w:pPr>
          </w:p>
        </w:tc>
        <w:tc>
          <w:tcPr>
            <w:tcW w:w="1398" w:type="pct"/>
          </w:tcPr>
          <w:p w:rsidR="00857EBD" w:rsidRPr="005C5B4E" w:rsidRDefault="00857EBD" w:rsidP="00C4471C">
            <w:pPr>
              <w:pStyle w:val="tl10ptPodaokraja"/>
              <w:autoSpaceDE/>
              <w:autoSpaceDN/>
              <w:ind w:right="63"/>
            </w:pPr>
            <w:r w:rsidRPr="005C5B4E">
              <w:t>Zaradenie do kategórií je takéto:</w:t>
            </w:r>
          </w:p>
          <w:p w:rsidR="00857EBD" w:rsidRPr="005C5B4E" w:rsidRDefault="00857EBD" w:rsidP="0073426B">
            <w:pPr>
              <w:pStyle w:val="tl10ptPodaokraja"/>
              <w:numPr>
                <w:ilvl w:val="0"/>
                <w:numId w:val="14"/>
              </w:numPr>
              <w:autoSpaceDE/>
              <w:autoSpaceDN/>
              <w:ind w:right="63"/>
            </w:pPr>
            <w:r w:rsidRPr="005C5B4E">
              <w:t>Zábavná pyrotechnika:</w:t>
            </w:r>
          </w:p>
          <w:p w:rsidR="00857EBD" w:rsidRPr="005C5B4E" w:rsidRDefault="00857EBD" w:rsidP="00C4471C">
            <w:pPr>
              <w:pStyle w:val="tl10ptPodaokraja"/>
              <w:autoSpaceDE/>
              <w:autoSpaceDN/>
              <w:ind w:right="63"/>
            </w:pPr>
            <w:r w:rsidRPr="005C5B4E">
              <w:t>i)</w:t>
            </w:r>
            <w:r w:rsidRPr="005C5B4E">
              <w:tab/>
              <w:t>kategória F1: zábavná pyrotechnika, ktorá predstavuje veľmi nízke nebezpečenstvo a má zanedbateľnú hladinu hluku a ktorá je určená na použitie v obmedzených priestoroch, vrátane zábavnej pyrotechniky, ktorá je určená na používanie vnútri obytných budov;</w:t>
            </w:r>
          </w:p>
          <w:p w:rsidR="00857EBD" w:rsidRPr="005C5B4E" w:rsidRDefault="00857EBD" w:rsidP="00C4471C">
            <w:pPr>
              <w:pStyle w:val="tl10ptPodaokraja"/>
              <w:autoSpaceDE/>
              <w:autoSpaceDN/>
              <w:ind w:right="63"/>
            </w:pPr>
            <w:r w:rsidRPr="005C5B4E">
              <w:t>ii)</w:t>
            </w:r>
            <w:r w:rsidRPr="005C5B4E">
              <w:tab/>
              <w:t>kategória F2: zábavná pyrotechnika, ktorá predstavuje nízke nebezpečenstvo a má nízku hladinu hluku a ktorá je určená na používanie vonku v obmedzených priestoroch;</w:t>
            </w:r>
          </w:p>
          <w:p w:rsidR="00857EBD" w:rsidRPr="005C5B4E" w:rsidRDefault="00857EBD" w:rsidP="00C4471C">
            <w:pPr>
              <w:pStyle w:val="tl10ptPodaokraja"/>
              <w:autoSpaceDE/>
              <w:autoSpaceDN/>
              <w:ind w:right="63"/>
            </w:pPr>
            <w:r w:rsidRPr="005C5B4E">
              <w:t>iii)</w:t>
            </w:r>
            <w:r w:rsidRPr="005C5B4E">
              <w:tab/>
              <w:t>kategória F3: zábavná pyrotechnika, ktorá predstavuje stredne veľké nebezpečenstvo, ktorá je určená na používanie vonku na veľkých otvorených priestranstvách a ktorej hladina hluku nie je škodlivá pre ľudské zdravie;</w:t>
            </w:r>
          </w:p>
          <w:p w:rsidR="00857EBD" w:rsidRPr="005C5B4E" w:rsidRDefault="00857EBD" w:rsidP="00C4471C">
            <w:pPr>
              <w:pStyle w:val="tl10ptPodaokraja"/>
              <w:autoSpaceDE/>
              <w:autoSpaceDN/>
              <w:ind w:right="63"/>
            </w:pPr>
            <w:r w:rsidRPr="005C5B4E">
              <w:t>iv)</w:t>
            </w:r>
            <w:r w:rsidRPr="005C5B4E">
              <w:tab/>
              <w:t>kategória F4: zábavná pyrotechnika, ktorá predstavuje vysoké nebezpečenstvo, ktorú môžu používať iba odborne spôsobilé osoby (všeobecne známa ako „zábavná pyrotechnika na profesionálne použitie“) a ktorej hladina hluku nie je škodlivá pre ľudské zdravie.</w:t>
            </w:r>
          </w:p>
          <w:p w:rsidR="00857EBD" w:rsidRPr="005C5B4E" w:rsidRDefault="00857EBD" w:rsidP="00C4471C">
            <w:pPr>
              <w:pStyle w:val="tl10ptPodaokraja"/>
              <w:autoSpaceDE/>
              <w:autoSpaceDN/>
              <w:ind w:right="63"/>
            </w:pPr>
          </w:p>
          <w:p w:rsidR="00857EBD" w:rsidRPr="005C5B4E" w:rsidRDefault="00857EBD" w:rsidP="00C4471C">
            <w:pPr>
              <w:pStyle w:val="tl10ptPodaokraja"/>
              <w:autoSpaceDE/>
              <w:autoSpaceDN/>
              <w:ind w:right="63"/>
            </w:pPr>
            <w:r w:rsidRPr="005C5B4E">
              <w:t>b)  Scénická pyrotechnika:</w:t>
            </w:r>
          </w:p>
          <w:p w:rsidR="00857EBD" w:rsidRPr="005C5B4E" w:rsidRDefault="00857EBD" w:rsidP="00C4471C">
            <w:pPr>
              <w:pStyle w:val="tl10ptPodaokraja"/>
              <w:autoSpaceDE/>
              <w:autoSpaceDN/>
              <w:ind w:right="63"/>
            </w:pPr>
            <w:r w:rsidRPr="005C5B4E">
              <w:t>i)</w:t>
            </w:r>
            <w:r w:rsidRPr="005C5B4E">
              <w:tab/>
              <w:t>kategória T1: pyrotechnické výrobky na použitie na javisku, ktoré predstavujú malé riziko;</w:t>
            </w:r>
          </w:p>
          <w:p w:rsidR="00857EBD" w:rsidRPr="005C5B4E" w:rsidRDefault="00857EBD" w:rsidP="00C4471C">
            <w:pPr>
              <w:pStyle w:val="tl10ptPodaokraja"/>
              <w:autoSpaceDE/>
              <w:autoSpaceDN/>
              <w:ind w:right="63"/>
            </w:pPr>
            <w:r w:rsidRPr="005C5B4E">
              <w:t>ii)</w:t>
            </w:r>
            <w:r w:rsidRPr="005C5B4E">
              <w:tab/>
              <w:t>kategória T2: pyrotechnické výrobky na použitie na javisku, ktoré môžu používať iba odborne spôsobilé osoby.</w:t>
            </w:r>
          </w:p>
          <w:p w:rsidR="00857EBD" w:rsidRPr="005C5B4E" w:rsidRDefault="00857EBD" w:rsidP="00C4471C">
            <w:pPr>
              <w:pStyle w:val="tl10ptPodaokraja"/>
              <w:autoSpaceDE/>
              <w:autoSpaceDN/>
              <w:ind w:right="63"/>
            </w:pPr>
          </w:p>
          <w:p w:rsidR="00857EBD" w:rsidRPr="005C5B4E" w:rsidRDefault="00857EBD" w:rsidP="00C4471C">
            <w:pPr>
              <w:pStyle w:val="tl10ptPodaokraja"/>
              <w:autoSpaceDE/>
              <w:autoSpaceDN/>
              <w:ind w:right="63"/>
            </w:pPr>
            <w:r w:rsidRPr="005C5B4E">
              <w:t>c)  Iné pyrotechnické výrobky:</w:t>
            </w:r>
          </w:p>
          <w:p w:rsidR="00857EBD" w:rsidRPr="005C5B4E" w:rsidRDefault="00857EBD" w:rsidP="00C4471C">
            <w:pPr>
              <w:pStyle w:val="tl10ptPodaokraja"/>
              <w:autoSpaceDE/>
              <w:autoSpaceDN/>
              <w:ind w:right="63"/>
            </w:pPr>
            <w:r w:rsidRPr="005C5B4E">
              <w:t>i)</w:t>
            </w:r>
            <w:r w:rsidRPr="005C5B4E">
              <w:tab/>
              <w:t>kategória P1: pyrotechnické výrobky iné ako zábavná pyrotechnika a scénická pyrotechnika, ktoré predstavujú nízke nebezpečenstvo;</w:t>
            </w:r>
          </w:p>
          <w:p w:rsidR="00857EBD" w:rsidRPr="005C5B4E" w:rsidRDefault="00857EBD" w:rsidP="00721E45">
            <w:pPr>
              <w:pStyle w:val="tl10ptPodaokraja"/>
              <w:autoSpaceDE/>
              <w:autoSpaceDN/>
              <w:ind w:right="63"/>
            </w:pPr>
            <w:r w:rsidRPr="005C5B4E">
              <w:t>ii)</w:t>
            </w:r>
            <w:r w:rsidRPr="005C5B4E">
              <w:tab/>
              <w:t>kategória P2: pyrotechnické výrobky iné ako zábavná pyrotechnika a scénická pyrotechnika, ktoré sú určené na zaobchádzanie alebo používanie iba odborne spôsobilými osobami.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C4471C">
            <w:pPr>
              <w:autoSpaceDE w:val="0"/>
              <w:autoSpaceDN w:val="0"/>
              <w:spacing w:before="0"/>
              <w:jc w:val="center"/>
              <w:rPr>
                <w:sz w:val="20"/>
                <w:szCs w:val="20"/>
              </w:rPr>
            </w:pPr>
            <w:r w:rsidRPr="005C5B4E">
              <w:rPr>
                <w:sz w:val="20"/>
                <w:szCs w:val="20"/>
              </w:rPr>
              <w:t>§ 4</w:t>
            </w:r>
          </w:p>
          <w:p w:rsidR="00857EBD" w:rsidRPr="005C5B4E" w:rsidRDefault="00857EBD" w:rsidP="00C4471C">
            <w:pPr>
              <w:autoSpaceDE w:val="0"/>
              <w:autoSpaceDN w:val="0"/>
              <w:spacing w:before="0"/>
              <w:jc w:val="center"/>
              <w:rPr>
                <w:sz w:val="20"/>
                <w:szCs w:val="20"/>
              </w:rPr>
            </w:pPr>
            <w:r w:rsidRPr="005C5B4E">
              <w:rPr>
                <w:sz w:val="20"/>
                <w:szCs w:val="20"/>
              </w:rPr>
              <w:t>O:2</w:t>
            </w:r>
          </w:p>
          <w:p w:rsidR="00857EBD" w:rsidRPr="005C5B4E" w:rsidRDefault="00857EBD" w:rsidP="00712ACA">
            <w:pPr>
              <w:autoSpaceDE w:val="0"/>
              <w:autoSpaceDN w:val="0"/>
              <w:spacing w:before="0"/>
              <w:jc w:val="left"/>
              <w:rPr>
                <w:sz w:val="20"/>
                <w:szCs w:val="20"/>
              </w:rPr>
            </w:pPr>
          </w:p>
        </w:tc>
        <w:tc>
          <w:tcPr>
            <w:tcW w:w="1305" w:type="pct"/>
          </w:tcPr>
          <w:p w:rsidR="00857EBD" w:rsidRPr="005C5B4E" w:rsidRDefault="00857EBD" w:rsidP="00C4471C">
            <w:pPr>
              <w:spacing w:before="0"/>
              <w:rPr>
                <w:sz w:val="20"/>
                <w:szCs w:val="20"/>
              </w:rPr>
            </w:pPr>
            <w:r w:rsidRPr="005C5B4E">
              <w:rPr>
                <w:sz w:val="20"/>
                <w:szCs w:val="20"/>
              </w:rPr>
              <w:t>Pyrotechnické výrobky sa zaraďujú do týchto kategórií:</w:t>
            </w:r>
          </w:p>
          <w:p w:rsidR="00857EBD" w:rsidRPr="005C5B4E" w:rsidRDefault="00857EBD" w:rsidP="0073426B">
            <w:pPr>
              <w:numPr>
                <w:ilvl w:val="0"/>
                <w:numId w:val="13"/>
              </w:numPr>
              <w:spacing w:before="0"/>
              <w:rPr>
                <w:sz w:val="20"/>
                <w:szCs w:val="20"/>
              </w:rPr>
            </w:pPr>
            <w:r w:rsidRPr="005C5B4E">
              <w:rPr>
                <w:sz w:val="20"/>
                <w:szCs w:val="20"/>
              </w:rPr>
              <w:t xml:space="preserve">zábavná pyrotechnika </w:t>
            </w:r>
          </w:p>
          <w:p w:rsidR="00857EBD" w:rsidRPr="005C5B4E" w:rsidRDefault="00857EBD" w:rsidP="00C4471C">
            <w:pPr>
              <w:spacing w:before="0"/>
              <w:rPr>
                <w:sz w:val="20"/>
                <w:szCs w:val="20"/>
              </w:rPr>
            </w:pPr>
            <w:r w:rsidRPr="005C5B4E">
              <w:rPr>
                <w:sz w:val="20"/>
                <w:szCs w:val="20"/>
              </w:rPr>
              <w:t>1.</w:t>
            </w:r>
            <w:r w:rsidRPr="005C5B4E">
              <w:rPr>
                <w:sz w:val="20"/>
                <w:szCs w:val="20"/>
              </w:rPr>
              <w:tab/>
              <w:t>kategórie F1 zábavná pyrotechnika, ktorá predstavuje veľmi nízke nebezpečenstvo a má zanedbateľnú hladinu hluku, a ktorú je možné používať v obmedzených priestoroch vrátane zábavnej pyrotechniky, ktorú je možné používať vnútri obytných budov,</w:t>
            </w:r>
          </w:p>
          <w:p w:rsidR="00857EBD" w:rsidRPr="005C5B4E" w:rsidRDefault="00857EBD" w:rsidP="00C4471C">
            <w:pPr>
              <w:spacing w:before="0"/>
              <w:rPr>
                <w:sz w:val="20"/>
                <w:szCs w:val="20"/>
              </w:rPr>
            </w:pPr>
            <w:r w:rsidRPr="005C5B4E">
              <w:rPr>
                <w:sz w:val="20"/>
                <w:szCs w:val="20"/>
              </w:rPr>
              <w:t>2.</w:t>
            </w:r>
            <w:r w:rsidRPr="005C5B4E">
              <w:rPr>
                <w:sz w:val="20"/>
                <w:szCs w:val="20"/>
              </w:rPr>
              <w:tab/>
              <w:t>kategórie F2 zábavná pyrotechnika, ktorá predstavuje nízke nebezpečenstvo a má nízku hladinu hluku, a ktorú je možné používať vonku v obmedzených priestoroch,</w:t>
            </w:r>
          </w:p>
          <w:p w:rsidR="00857EBD" w:rsidRPr="005C5B4E" w:rsidRDefault="00857EBD" w:rsidP="00C4471C">
            <w:pPr>
              <w:spacing w:before="0"/>
              <w:rPr>
                <w:sz w:val="20"/>
                <w:szCs w:val="20"/>
              </w:rPr>
            </w:pPr>
            <w:r w:rsidRPr="005C5B4E">
              <w:rPr>
                <w:sz w:val="20"/>
                <w:szCs w:val="20"/>
              </w:rPr>
              <w:t>3.</w:t>
            </w:r>
            <w:r w:rsidRPr="005C5B4E">
              <w:rPr>
                <w:sz w:val="20"/>
                <w:szCs w:val="20"/>
              </w:rPr>
              <w:tab/>
              <w:t>kategórie F3 zábavná pyrotechnika, ktorá predstavuje stredne veľké nebezpečenstvo, ktorá je určená na používanie vonku na veľkých otvorených priestranstvách a ktorej hladina hluku nie je škodlivá pre ľudské zdravie,</w:t>
            </w:r>
          </w:p>
          <w:p w:rsidR="00857EBD" w:rsidRPr="005C5B4E" w:rsidRDefault="00857EBD" w:rsidP="00C4471C">
            <w:pPr>
              <w:spacing w:before="0"/>
              <w:rPr>
                <w:sz w:val="20"/>
                <w:szCs w:val="20"/>
              </w:rPr>
            </w:pPr>
            <w:r w:rsidRPr="005C5B4E">
              <w:rPr>
                <w:sz w:val="20"/>
                <w:szCs w:val="20"/>
              </w:rPr>
              <w:t>4.</w:t>
            </w:r>
            <w:r w:rsidRPr="005C5B4E">
              <w:rPr>
                <w:sz w:val="20"/>
                <w:szCs w:val="20"/>
              </w:rPr>
              <w:tab/>
              <w:t xml:space="preserve">kategórie F4 zábavná pyrotechnika, ktorá predstavuje vysoké nebezpečenstvo, ktorú môžu používať len odborne spôsobilé osoby a ktorej hladina hluku nie je škodlivá pre ľudské zdravie, </w:t>
            </w:r>
          </w:p>
          <w:p w:rsidR="00857EBD" w:rsidRPr="005C5B4E" w:rsidRDefault="00857EBD" w:rsidP="00C4471C">
            <w:pPr>
              <w:spacing w:before="0"/>
              <w:rPr>
                <w:sz w:val="20"/>
                <w:szCs w:val="20"/>
              </w:rPr>
            </w:pPr>
          </w:p>
          <w:p w:rsidR="00857EBD" w:rsidRPr="005C5B4E" w:rsidRDefault="00857EBD" w:rsidP="00C4471C">
            <w:pPr>
              <w:spacing w:before="0"/>
              <w:rPr>
                <w:sz w:val="20"/>
                <w:szCs w:val="20"/>
              </w:rPr>
            </w:pPr>
            <w:r w:rsidRPr="005C5B4E">
              <w:rPr>
                <w:sz w:val="20"/>
                <w:szCs w:val="20"/>
              </w:rPr>
              <w:t>b)</w:t>
            </w:r>
            <w:r w:rsidRPr="005C5B4E">
              <w:rPr>
                <w:sz w:val="20"/>
                <w:szCs w:val="20"/>
              </w:rPr>
              <w:tab/>
              <w:t xml:space="preserve">scénická pyrotechnika </w:t>
            </w:r>
          </w:p>
          <w:p w:rsidR="00857EBD" w:rsidRPr="005C5B4E" w:rsidRDefault="00857EBD" w:rsidP="00C4471C">
            <w:pPr>
              <w:spacing w:before="0"/>
              <w:rPr>
                <w:sz w:val="20"/>
                <w:szCs w:val="20"/>
              </w:rPr>
            </w:pPr>
            <w:r w:rsidRPr="005C5B4E">
              <w:rPr>
                <w:sz w:val="20"/>
                <w:szCs w:val="20"/>
              </w:rPr>
              <w:t>1.</w:t>
            </w:r>
            <w:r w:rsidRPr="005C5B4E">
              <w:rPr>
                <w:sz w:val="20"/>
                <w:szCs w:val="20"/>
              </w:rPr>
              <w:tab/>
              <w:t xml:space="preserve">kategórie T1 je pyrotechnický výrobok určený na používanie na javisku, ktorý predstavuje nízke nebezpečenstvo, </w:t>
            </w:r>
          </w:p>
          <w:p w:rsidR="00857EBD" w:rsidRPr="005C5B4E" w:rsidRDefault="00857EBD" w:rsidP="00C4471C">
            <w:pPr>
              <w:spacing w:before="0"/>
              <w:rPr>
                <w:sz w:val="20"/>
                <w:szCs w:val="20"/>
              </w:rPr>
            </w:pPr>
            <w:r w:rsidRPr="005C5B4E">
              <w:rPr>
                <w:sz w:val="20"/>
                <w:szCs w:val="20"/>
              </w:rPr>
              <w:t>2.</w:t>
            </w:r>
            <w:r w:rsidRPr="005C5B4E">
              <w:rPr>
                <w:sz w:val="20"/>
                <w:szCs w:val="20"/>
              </w:rPr>
              <w:tab/>
              <w:t xml:space="preserve">kategória T2 je pyrotechnický výrobok určený na používanie na javisku, ktorý môžu používať len odborne spôsobilé osoby, </w:t>
            </w:r>
          </w:p>
          <w:p w:rsidR="00857EBD" w:rsidRPr="005C5B4E" w:rsidRDefault="00857EBD" w:rsidP="00C4471C">
            <w:pPr>
              <w:spacing w:before="0"/>
              <w:rPr>
                <w:sz w:val="20"/>
                <w:szCs w:val="20"/>
              </w:rPr>
            </w:pPr>
            <w:r w:rsidRPr="005C5B4E">
              <w:rPr>
                <w:sz w:val="20"/>
                <w:szCs w:val="20"/>
              </w:rPr>
              <w:t>c)</w:t>
            </w:r>
            <w:r w:rsidRPr="005C5B4E">
              <w:rPr>
                <w:sz w:val="20"/>
                <w:szCs w:val="20"/>
              </w:rPr>
              <w:tab/>
              <w:t xml:space="preserve">iné pyrotechnické výrobky </w:t>
            </w:r>
          </w:p>
          <w:p w:rsidR="00857EBD" w:rsidRPr="005C5B4E" w:rsidRDefault="00857EBD" w:rsidP="00C4471C">
            <w:pPr>
              <w:spacing w:before="0"/>
              <w:rPr>
                <w:sz w:val="20"/>
                <w:szCs w:val="20"/>
              </w:rPr>
            </w:pPr>
            <w:r w:rsidRPr="005C5B4E">
              <w:rPr>
                <w:sz w:val="20"/>
                <w:szCs w:val="20"/>
              </w:rPr>
              <w:t>1.</w:t>
            </w:r>
            <w:r w:rsidRPr="005C5B4E">
              <w:rPr>
                <w:sz w:val="20"/>
                <w:szCs w:val="20"/>
              </w:rPr>
              <w:tab/>
              <w:t xml:space="preserve">kategórie P1sú pyrotechnické výrobky iné ako zábavná pyrotechnika a scénická pyrotechnika, ktoré predstavujú nízke nebezpečenstvo, </w:t>
            </w:r>
          </w:p>
          <w:p w:rsidR="00857EBD" w:rsidRPr="005C5B4E" w:rsidRDefault="00857EBD" w:rsidP="008943A1">
            <w:pPr>
              <w:pStyle w:val="odsek"/>
              <w:spacing w:before="0" w:after="0"/>
              <w:ind w:firstLine="0"/>
              <w:rPr>
                <w:sz w:val="20"/>
                <w:szCs w:val="20"/>
              </w:rPr>
            </w:pPr>
            <w:r w:rsidRPr="005C5B4E">
              <w:rPr>
                <w:sz w:val="20"/>
                <w:szCs w:val="20"/>
              </w:rPr>
              <w:t>2.</w:t>
            </w:r>
            <w:r w:rsidRPr="005C5B4E">
              <w:rPr>
                <w:sz w:val="20"/>
                <w:szCs w:val="20"/>
              </w:rPr>
              <w:tab/>
              <w:t>kategórie P2sú pyrotechnické výrobky iné ako zábavná pyrotechnika a scénická pyrotechnika, ktoré sú určené na zaobchádzanie alebo na používanie len odborne spôsobilými osobami.</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4471C">
            <w:pPr>
              <w:autoSpaceDE w:val="0"/>
              <w:autoSpaceDN w:val="0"/>
              <w:spacing w:before="0"/>
              <w:jc w:val="center"/>
              <w:rPr>
                <w:sz w:val="20"/>
                <w:szCs w:val="20"/>
              </w:rPr>
            </w:pPr>
            <w:r w:rsidRPr="005C5B4E">
              <w:rPr>
                <w:sz w:val="20"/>
                <w:szCs w:val="20"/>
              </w:rPr>
              <w:t>Č:6</w:t>
            </w:r>
          </w:p>
          <w:p w:rsidR="00857EBD" w:rsidRPr="005C5B4E" w:rsidRDefault="00857EBD" w:rsidP="00C4471C">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Členské štáty informujú Komisiu o postupoch, ktorými určujú a oprávňujú odborne spôsobilé osoby.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35</w:t>
            </w:r>
          </w:p>
          <w:p w:rsidR="00857EBD" w:rsidRPr="005C5B4E" w:rsidRDefault="00857EBD" w:rsidP="00721E45">
            <w:pPr>
              <w:autoSpaceDE w:val="0"/>
              <w:autoSpaceDN w:val="0"/>
              <w:spacing w:before="0"/>
              <w:jc w:val="center"/>
              <w:rPr>
                <w:sz w:val="20"/>
                <w:szCs w:val="20"/>
              </w:rPr>
            </w:pPr>
            <w:r w:rsidRPr="005C5B4E">
              <w:rPr>
                <w:sz w:val="20"/>
                <w:szCs w:val="20"/>
              </w:rPr>
              <w:t>O:7</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E34A83">
            <w:pPr>
              <w:pStyle w:val="odsek"/>
              <w:spacing w:before="0" w:after="0"/>
              <w:ind w:firstLine="0"/>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Určenie oprávnených osôb upravuje zákon č. 58/2014 Z. z.</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91ED5">
            <w:pPr>
              <w:autoSpaceDE w:val="0"/>
              <w:autoSpaceDN w:val="0"/>
              <w:spacing w:before="0"/>
              <w:jc w:val="center"/>
              <w:rPr>
                <w:sz w:val="20"/>
                <w:szCs w:val="20"/>
              </w:rPr>
            </w:pPr>
            <w:r w:rsidRPr="005C5B4E">
              <w:rPr>
                <w:sz w:val="20"/>
                <w:szCs w:val="20"/>
              </w:rPr>
              <w:t>Č:7</w:t>
            </w:r>
          </w:p>
          <w:p w:rsidR="00857EBD" w:rsidRPr="005C5B4E" w:rsidRDefault="00857EBD" w:rsidP="00491ED5">
            <w:pPr>
              <w:autoSpaceDE w:val="0"/>
              <w:autoSpaceDN w:val="0"/>
              <w:spacing w:before="0"/>
              <w:jc w:val="center"/>
              <w:rPr>
                <w:sz w:val="20"/>
                <w:szCs w:val="20"/>
              </w:rPr>
            </w:pPr>
            <w:r w:rsidRPr="005C5B4E">
              <w:rPr>
                <w:sz w:val="20"/>
                <w:szCs w:val="20"/>
              </w:rPr>
              <w:t>O:1-4</w:t>
            </w:r>
          </w:p>
        </w:tc>
        <w:tc>
          <w:tcPr>
            <w:tcW w:w="1398" w:type="pct"/>
          </w:tcPr>
          <w:p w:rsidR="00857EBD" w:rsidRPr="005C5B4E" w:rsidRDefault="00857EBD" w:rsidP="00491ED5">
            <w:pPr>
              <w:pStyle w:val="tl10ptPodaokraja"/>
              <w:autoSpaceDE/>
              <w:autoSpaceDN/>
              <w:ind w:right="63"/>
            </w:pPr>
            <w:r w:rsidRPr="005C5B4E">
              <w:t>1.   Pyrotechnické výrobky sa nesmú sprístupniť na trhu osobám pod týmito vekovými obmedzeniami:</w:t>
            </w:r>
          </w:p>
          <w:p w:rsidR="00857EBD" w:rsidRPr="005C5B4E" w:rsidRDefault="00857EBD" w:rsidP="00491ED5">
            <w:pPr>
              <w:pStyle w:val="tl10ptPodaokraja"/>
              <w:autoSpaceDE/>
              <w:autoSpaceDN/>
              <w:ind w:right="63"/>
            </w:pPr>
            <w:r w:rsidRPr="005C5B4E">
              <w:t>a)</w:t>
            </w:r>
            <w:r w:rsidRPr="005C5B4E">
              <w:tab/>
              <w:t>zábavná pyrotechnika:</w:t>
            </w:r>
          </w:p>
          <w:p w:rsidR="00857EBD" w:rsidRPr="005C5B4E" w:rsidRDefault="00857EBD" w:rsidP="00491ED5">
            <w:pPr>
              <w:pStyle w:val="tl10ptPodaokraja"/>
              <w:autoSpaceDE/>
              <w:autoSpaceDN/>
              <w:ind w:right="63"/>
            </w:pPr>
            <w:r w:rsidRPr="005C5B4E">
              <w:t>i)</w:t>
            </w:r>
            <w:r w:rsidRPr="005C5B4E">
              <w:tab/>
              <w:t>kategória F1: 12 rokov;</w:t>
            </w:r>
          </w:p>
          <w:p w:rsidR="00857EBD" w:rsidRPr="005C5B4E" w:rsidRDefault="00857EBD" w:rsidP="00491ED5">
            <w:pPr>
              <w:pStyle w:val="tl10ptPodaokraja"/>
              <w:autoSpaceDE/>
              <w:autoSpaceDN/>
              <w:ind w:right="63"/>
            </w:pPr>
            <w:r w:rsidRPr="005C5B4E">
              <w:t>ii)</w:t>
            </w:r>
            <w:r w:rsidRPr="005C5B4E">
              <w:tab/>
              <w:t>kategória F2: 16 rokov;</w:t>
            </w:r>
          </w:p>
          <w:p w:rsidR="00857EBD" w:rsidRPr="005C5B4E" w:rsidRDefault="00857EBD" w:rsidP="00491ED5">
            <w:pPr>
              <w:pStyle w:val="tl10ptPodaokraja"/>
              <w:autoSpaceDE/>
              <w:autoSpaceDN/>
              <w:ind w:right="63"/>
            </w:pPr>
            <w:r w:rsidRPr="005C5B4E">
              <w:t>iii)</w:t>
            </w:r>
            <w:r w:rsidRPr="005C5B4E">
              <w:tab/>
              <w:t>kategória F3: 18 rokov;</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b)</w:t>
            </w:r>
            <w:r w:rsidRPr="005C5B4E">
              <w:tab/>
              <w:t>scénická pyrotechnika kategórie T1 a iné pyrotechnické výrobky kategórie P1: 18 rokov.</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2.   Členské štáty môžu zvýšiť vekové obmedzenia stanovené v odseku 1 v odôvodnených prípadoch z dôvodu verejného poriadku, zdravia alebo bezpečnosti. Členské štáty môžu znížiť vekové obmedzenia v prípade osôb, ktoré sú odborne vyškolené alebo ktoré práve absolvujú takúto odbornú prípravu.</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3.   Výrobcovia, dovozcovia a distribútori na trhu nesprístupňujú tieto pyrotechnické výrobky, s výnimkou odborne spôsobilých osôb:</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a)  zábavná pyrotechnika kategórie F4;</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b)  scénická pyrotechnika kategórie T2 a iné pyrotechnické výrobky kategórie P2.</w:t>
            </w:r>
          </w:p>
          <w:p w:rsidR="00857EBD" w:rsidRPr="005C5B4E" w:rsidRDefault="00857EBD" w:rsidP="00491ED5">
            <w:pPr>
              <w:pStyle w:val="tl10ptPodaokraja"/>
              <w:autoSpaceDE/>
              <w:autoSpaceDN/>
              <w:ind w:right="63"/>
            </w:pPr>
          </w:p>
          <w:p w:rsidR="00857EBD" w:rsidRPr="005C5B4E" w:rsidRDefault="00857EBD" w:rsidP="00491ED5">
            <w:pPr>
              <w:pStyle w:val="tl10ptPodaokraja"/>
              <w:autoSpaceDE/>
              <w:autoSpaceDN/>
              <w:ind w:right="63"/>
            </w:pPr>
            <w:r w:rsidRPr="005C5B4E">
              <w:t>4.   Iné pyrotechnické výrobky kategórie P1 pre použitie vo vozidlách vrátane airbagov a napínačov bezpečnostných pásov nie sú prístupné širokej verejnosti okrem prípadov, keď boli zabudované do vozidla alebo oddeliteľnej časti vozidla.</w:t>
            </w:r>
          </w:p>
        </w:tc>
        <w:tc>
          <w:tcPr>
            <w:tcW w:w="334" w:type="pct"/>
          </w:tcPr>
          <w:p w:rsidR="00857EBD" w:rsidRPr="005C5B4E" w:rsidRDefault="00857EBD" w:rsidP="00DC3FCA">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70/2015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5</w:t>
            </w:r>
          </w:p>
          <w:p w:rsidR="00857EBD" w:rsidRPr="005C5B4E" w:rsidRDefault="00857EBD" w:rsidP="00721E45">
            <w:pPr>
              <w:autoSpaceDE w:val="0"/>
              <w:autoSpaceDN w:val="0"/>
              <w:spacing w:before="0"/>
              <w:jc w:val="center"/>
              <w:rPr>
                <w:sz w:val="20"/>
                <w:szCs w:val="20"/>
              </w:rPr>
            </w:pPr>
            <w:r w:rsidRPr="005C5B4E">
              <w:rPr>
                <w:sz w:val="20"/>
                <w:szCs w:val="20"/>
              </w:rPr>
              <w:t>O:1-3</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685812">
            <w:pPr>
              <w:pStyle w:val="odsek"/>
              <w:ind w:firstLine="0"/>
              <w:rPr>
                <w:rFonts w:ascii="ms sans serif" w:hAnsi="ms sans serif"/>
                <w:sz w:val="20"/>
                <w:szCs w:val="20"/>
              </w:rPr>
            </w:pPr>
            <w:r w:rsidRPr="005C5B4E">
              <w:rPr>
                <w:rFonts w:ascii="ms sans serif" w:hAnsi="ms sans serif"/>
                <w:sz w:val="20"/>
                <w:szCs w:val="20"/>
              </w:rPr>
              <w:t xml:space="preserve">(1) Pyrotechnické  výrobky sa nesmú sprístupniť na trhu osobám, ktorých vek je nižší ako  </w:t>
            </w:r>
          </w:p>
          <w:p w:rsidR="00857EBD" w:rsidRPr="005C5B4E" w:rsidRDefault="00857EBD" w:rsidP="00A57BD9">
            <w:pPr>
              <w:pStyle w:val="odsek"/>
              <w:ind w:firstLine="0"/>
              <w:rPr>
                <w:rFonts w:ascii="ms sans serif" w:hAnsi="ms sans serif"/>
                <w:sz w:val="20"/>
                <w:szCs w:val="20"/>
              </w:rPr>
            </w:pPr>
            <w:r w:rsidRPr="005C5B4E">
              <w:rPr>
                <w:rFonts w:ascii="ms sans serif" w:hAnsi="ms sans serif"/>
                <w:sz w:val="20"/>
                <w:szCs w:val="20"/>
              </w:rPr>
              <w:t>a) 15 rokov, ak ide o zábavnú pyrotechniku kategórie F1,</w:t>
            </w:r>
          </w:p>
          <w:p w:rsidR="00857EBD" w:rsidRPr="005C5B4E" w:rsidRDefault="00857EBD" w:rsidP="00A57BD9">
            <w:pPr>
              <w:pStyle w:val="odsek"/>
              <w:ind w:firstLine="0"/>
              <w:rPr>
                <w:rFonts w:ascii="ms sans serif" w:hAnsi="ms sans serif"/>
                <w:sz w:val="20"/>
                <w:szCs w:val="20"/>
              </w:rPr>
            </w:pPr>
            <w:r w:rsidRPr="005C5B4E">
              <w:rPr>
                <w:rFonts w:ascii="ms sans serif" w:hAnsi="ms sans serif"/>
                <w:sz w:val="20"/>
                <w:szCs w:val="20"/>
              </w:rPr>
              <w:t>b) 18 rokov, ak ide o zábavnú pyrotechniku kategórie F2,</w:t>
            </w:r>
          </w:p>
          <w:p w:rsidR="00857EBD" w:rsidRPr="005C5B4E" w:rsidRDefault="00857EBD" w:rsidP="00A57BD9">
            <w:pPr>
              <w:pStyle w:val="odsek"/>
              <w:ind w:firstLine="0"/>
              <w:rPr>
                <w:rFonts w:ascii="ms sans serif" w:hAnsi="ms sans serif"/>
                <w:sz w:val="20"/>
                <w:szCs w:val="20"/>
              </w:rPr>
            </w:pPr>
            <w:r w:rsidRPr="005C5B4E">
              <w:rPr>
                <w:rFonts w:ascii="ms sans serif" w:hAnsi="ms sans serif"/>
                <w:sz w:val="20"/>
                <w:szCs w:val="20"/>
              </w:rPr>
              <w:t>c) 21 rokov, ak ide o zábavnú pyrotechniku kategórie F3,</w:t>
            </w:r>
          </w:p>
          <w:p w:rsidR="00857EBD" w:rsidRPr="005C5B4E" w:rsidRDefault="00857EBD" w:rsidP="00A57BD9">
            <w:pPr>
              <w:pStyle w:val="odsek"/>
              <w:ind w:firstLine="0"/>
              <w:rPr>
                <w:rFonts w:ascii="ms sans serif" w:hAnsi="ms sans serif"/>
                <w:sz w:val="20"/>
                <w:szCs w:val="20"/>
              </w:rPr>
            </w:pPr>
            <w:r w:rsidRPr="005C5B4E">
              <w:rPr>
                <w:rFonts w:ascii="ms sans serif" w:hAnsi="ms sans serif"/>
                <w:sz w:val="20"/>
                <w:szCs w:val="20"/>
              </w:rPr>
              <w:t>d) 18 rokov, ak ide o scénickú pyrotechniku kategórie T1 a iné pyrotechnické výrobky kategórie P1.</w:t>
            </w:r>
          </w:p>
          <w:p w:rsidR="00857EBD" w:rsidRPr="005C5B4E" w:rsidRDefault="00857EBD" w:rsidP="00685812">
            <w:pPr>
              <w:pStyle w:val="odsek"/>
              <w:rPr>
                <w:rFonts w:ascii="ms sans serif" w:hAnsi="ms sans serif"/>
                <w:sz w:val="20"/>
                <w:szCs w:val="20"/>
              </w:rPr>
            </w:pPr>
          </w:p>
          <w:p w:rsidR="00857EBD" w:rsidRPr="005C5B4E" w:rsidRDefault="00857EBD" w:rsidP="00685812">
            <w:pPr>
              <w:pStyle w:val="odsek"/>
              <w:ind w:firstLine="0"/>
              <w:rPr>
                <w:rFonts w:ascii="ms sans serif" w:hAnsi="ms sans serif"/>
                <w:sz w:val="20"/>
                <w:szCs w:val="20"/>
              </w:rPr>
            </w:pPr>
            <w:r w:rsidRPr="005C5B4E">
              <w:rPr>
                <w:rFonts w:ascii="ms sans serif" w:hAnsi="ms sans serif"/>
                <w:sz w:val="20"/>
                <w:szCs w:val="20"/>
              </w:rPr>
              <w:t xml:space="preserve">(2)Výrobca, dovozca a distribútor nesmú sprístupňovať na trhu pre iné ako odborne spôsobilé osoby </w:t>
            </w:r>
          </w:p>
          <w:p w:rsidR="00857EBD" w:rsidRPr="005C5B4E" w:rsidRDefault="00857EBD" w:rsidP="00DE3BC0">
            <w:pPr>
              <w:pStyle w:val="odsek"/>
              <w:ind w:firstLine="27"/>
              <w:rPr>
                <w:rFonts w:ascii="ms sans serif" w:hAnsi="ms sans serif"/>
                <w:sz w:val="20"/>
                <w:szCs w:val="20"/>
              </w:rPr>
            </w:pPr>
            <w:r w:rsidRPr="005C5B4E">
              <w:rPr>
                <w:rFonts w:ascii="ms sans serif" w:hAnsi="ms sans serif"/>
                <w:sz w:val="20"/>
                <w:szCs w:val="20"/>
              </w:rPr>
              <w:t xml:space="preserve">a) zábavnú pyrotechniku kategórie F4, </w:t>
            </w:r>
          </w:p>
          <w:p w:rsidR="00857EBD" w:rsidRPr="005C5B4E" w:rsidRDefault="00857EBD" w:rsidP="00A57BD9">
            <w:pPr>
              <w:pStyle w:val="odsek"/>
              <w:ind w:left="27" w:firstLine="27"/>
              <w:rPr>
                <w:rFonts w:ascii="ms sans serif" w:hAnsi="ms sans serif"/>
                <w:sz w:val="20"/>
                <w:szCs w:val="20"/>
              </w:rPr>
            </w:pPr>
            <w:r w:rsidRPr="005C5B4E">
              <w:rPr>
                <w:rFonts w:ascii="ms sans serif" w:hAnsi="ms sans serif"/>
                <w:sz w:val="20"/>
                <w:szCs w:val="20"/>
              </w:rPr>
              <w:t>b) scénickú pyrotechniku kategórie T2 a iné pyrotechnické výrobky kategórie P2.</w:t>
            </w:r>
          </w:p>
          <w:p w:rsidR="00857EBD" w:rsidRPr="005C5B4E" w:rsidRDefault="00857EBD" w:rsidP="00685812">
            <w:pPr>
              <w:pStyle w:val="odsek"/>
              <w:rPr>
                <w:rFonts w:ascii="ms sans serif" w:hAnsi="ms sans serif"/>
                <w:sz w:val="20"/>
                <w:szCs w:val="20"/>
              </w:rPr>
            </w:pPr>
          </w:p>
          <w:p w:rsidR="00857EBD" w:rsidRPr="005C5B4E" w:rsidRDefault="00857EBD" w:rsidP="008943A1">
            <w:pPr>
              <w:pStyle w:val="odsek"/>
              <w:spacing w:before="0" w:after="0"/>
              <w:ind w:firstLine="0"/>
              <w:rPr>
                <w:rFonts w:ascii="ms sans serif" w:hAnsi="ms sans serif"/>
                <w:sz w:val="20"/>
                <w:szCs w:val="20"/>
              </w:rPr>
            </w:pPr>
            <w:r w:rsidRPr="005C5B4E">
              <w:rPr>
                <w:rFonts w:ascii="ms sans serif" w:hAnsi="ms sans serif"/>
                <w:sz w:val="20"/>
                <w:szCs w:val="20"/>
              </w:rPr>
              <w:t>(3)Iné pyrotechnické výrobky kategórie P1 pre použitie v motorových vozidlách vrátane airbagov a napínačov bezpečnostných pásov sa nesprístupňujú na trhu spotrebiteľom, ak neboli zabudované do motorového vozidla alebo oddeliteľnej časti motorového vozidla.</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834AF">
            <w:pPr>
              <w:autoSpaceDE w:val="0"/>
              <w:autoSpaceDN w:val="0"/>
              <w:spacing w:before="0"/>
              <w:jc w:val="center"/>
              <w:rPr>
                <w:sz w:val="20"/>
                <w:szCs w:val="20"/>
              </w:rPr>
            </w:pPr>
            <w:r w:rsidRPr="005C5B4E">
              <w:rPr>
                <w:sz w:val="20"/>
                <w:szCs w:val="20"/>
              </w:rPr>
              <w:t>Č:8</w:t>
            </w:r>
          </w:p>
          <w:p w:rsidR="00857EBD" w:rsidRPr="005C5B4E" w:rsidRDefault="00857EBD" w:rsidP="00721E45">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563BA">
            <w:pPr>
              <w:pStyle w:val="tl10ptPodaokraja"/>
              <w:autoSpaceDE/>
              <w:autoSpaceDN/>
              <w:ind w:right="63"/>
            </w:pPr>
            <w:r w:rsidRPr="005C5B4E">
              <w:t>1.   Pri uvádzaní svojich pyrotechnických výrobkov na trh výrobcovia zabezpečia, aby boli navrhnuté a vyrobené v súlade so základnými bezpečnostnými požiadavkami stanovenými v prílohe 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6</w:t>
            </w:r>
          </w:p>
          <w:p w:rsidR="00857EBD" w:rsidRPr="005C5B4E" w:rsidRDefault="00857EBD" w:rsidP="00A86C29">
            <w:pPr>
              <w:autoSpaceDE w:val="0"/>
              <w:autoSpaceDN w:val="0"/>
              <w:spacing w:before="0"/>
              <w:jc w:val="center"/>
              <w:rPr>
                <w:sz w:val="20"/>
                <w:szCs w:val="20"/>
              </w:rPr>
            </w:pPr>
            <w:r w:rsidRPr="005C5B4E">
              <w:rPr>
                <w:sz w:val="20"/>
                <w:szCs w:val="20"/>
              </w:rPr>
              <w:t>O: 1</w:t>
            </w:r>
          </w:p>
          <w:p w:rsidR="00857EBD" w:rsidRPr="005C5B4E" w:rsidRDefault="00857EBD" w:rsidP="00A86C29">
            <w:pPr>
              <w:autoSpaceDE w:val="0"/>
              <w:autoSpaceDN w:val="0"/>
              <w:spacing w:before="0"/>
              <w:jc w:val="center"/>
              <w:rPr>
                <w:sz w:val="20"/>
                <w:szCs w:val="20"/>
              </w:rPr>
            </w:pPr>
          </w:p>
          <w:p w:rsidR="00857EBD" w:rsidRPr="005C5B4E" w:rsidRDefault="00857EBD" w:rsidP="00A86C29">
            <w:pPr>
              <w:autoSpaceDE w:val="0"/>
              <w:autoSpaceDN w:val="0"/>
              <w:spacing w:before="0"/>
              <w:jc w:val="center"/>
              <w:rPr>
                <w:sz w:val="20"/>
                <w:szCs w:val="20"/>
              </w:rPr>
            </w:pPr>
          </w:p>
          <w:p w:rsidR="00857EBD" w:rsidRPr="005C5B4E" w:rsidRDefault="00857EBD" w:rsidP="00A86C29">
            <w:pPr>
              <w:autoSpaceDE w:val="0"/>
              <w:autoSpaceDN w:val="0"/>
              <w:spacing w:before="0"/>
              <w:jc w:val="center"/>
              <w:rPr>
                <w:sz w:val="20"/>
                <w:szCs w:val="20"/>
              </w:rPr>
            </w:pPr>
          </w:p>
          <w:p w:rsidR="00857EBD" w:rsidRPr="005C5B4E" w:rsidRDefault="00857EBD" w:rsidP="00A86C29">
            <w:pPr>
              <w:autoSpaceDE w:val="0"/>
              <w:autoSpaceDN w:val="0"/>
              <w:spacing w:before="0"/>
              <w:jc w:val="center"/>
              <w:rPr>
                <w:sz w:val="20"/>
                <w:szCs w:val="20"/>
              </w:rPr>
            </w:pPr>
          </w:p>
          <w:p w:rsidR="00857EBD" w:rsidRPr="005C5B4E" w:rsidRDefault="00857EBD" w:rsidP="00A86C29">
            <w:pPr>
              <w:autoSpaceDE w:val="0"/>
              <w:autoSpaceDN w:val="0"/>
              <w:spacing w:before="0"/>
              <w:jc w:val="center"/>
              <w:rPr>
                <w:sz w:val="20"/>
                <w:szCs w:val="20"/>
              </w:rPr>
            </w:pPr>
          </w:p>
          <w:p w:rsidR="00857EBD" w:rsidRPr="005C5B4E" w:rsidRDefault="00857EBD" w:rsidP="00A86C29">
            <w:pPr>
              <w:autoSpaceDE w:val="0"/>
              <w:autoSpaceDN w:val="0"/>
              <w:spacing w:before="0"/>
              <w:jc w:val="center"/>
              <w:rPr>
                <w:sz w:val="20"/>
                <w:szCs w:val="20"/>
              </w:rPr>
            </w:pPr>
            <w:r w:rsidRPr="005C5B4E">
              <w:rPr>
                <w:sz w:val="20"/>
                <w:szCs w:val="20"/>
              </w:rPr>
              <w:t xml:space="preserve">§ 5 </w:t>
            </w:r>
          </w:p>
          <w:p w:rsidR="00857EBD" w:rsidRPr="005C5B4E" w:rsidRDefault="00857EBD" w:rsidP="00A86C29">
            <w:pPr>
              <w:autoSpaceDE w:val="0"/>
              <w:autoSpaceDN w:val="0"/>
              <w:spacing w:before="0"/>
              <w:jc w:val="center"/>
              <w:rPr>
                <w:sz w:val="20"/>
                <w:szCs w:val="20"/>
              </w:rPr>
            </w:pPr>
            <w:r w:rsidRPr="005C5B4E">
              <w:rPr>
                <w:sz w:val="20"/>
                <w:szCs w:val="20"/>
              </w:rPr>
              <w:t>O: 1</w:t>
            </w:r>
          </w:p>
          <w:p w:rsidR="00857EBD" w:rsidRPr="005C5B4E" w:rsidRDefault="00857EBD" w:rsidP="00A86C29">
            <w:pPr>
              <w:autoSpaceDE w:val="0"/>
              <w:autoSpaceDN w:val="0"/>
              <w:spacing w:before="0"/>
              <w:jc w:val="center"/>
              <w:rPr>
                <w:sz w:val="20"/>
                <w:szCs w:val="20"/>
              </w:rPr>
            </w:pPr>
            <w:r w:rsidRPr="005C5B4E">
              <w:rPr>
                <w:sz w:val="20"/>
                <w:szCs w:val="20"/>
              </w:rPr>
              <w:t xml:space="preserve">P:a) </w:t>
            </w:r>
          </w:p>
        </w:tc>
        <w:tc>
          <w:tcPr>
            <w:tcW w:w="1305" w:type="pct"/>
          </w:tcPr>
          <w:p w:rsidR="00857EBD" w:rsidRPr="005C5B4E" w:rsidRDefault="00857EBD" w:rsidP="007046A4">
            <w:pPr>
              <w:numPr>
                <w:ilvl w:val="0"/>
                <w:numId w:val="19"/>
              </w:numPr>
              <w:suppressAutoHyphens/>
              <w:spacing w:before="0"/>
              <w:rPr>
                <w:sz w:val="20"/>
                <w:szCs w:val="20"/>
              </w:rPr>
            </w:pPr>
            <w:r w:rsidRPr="005C5B4E">
              <w:rPr>
                <w:sz w:val="20"/>
                <w:szCs w:val="20"/>
              </w:rPr>
              <w:t>Výrobca je okrem povinností podľa § 5 ods. 1 písm. a</w:t>
            </w:r>
            <w:r w:rsidR="007046A4">
              <w:t xml:space="preserve"> </w:t>
            </w:r>
            <w:r w:rsidR="007046A4" w:rsidRPr="007046A4">
              <w:rPr>
                <w:sz w:val="20"/>
                <w:szCs w:val="20"/>
              </w:rPr>
              <w:t>a) až  e), g) až i)</w:t>
            </w:r>
            <w:r w:rsidR="007046A4">
              <w:rPr>
                <w:sz w:val="20"/>
                <w:szCs w:val="20"/>
              </w:rPr>
              <w:t xml:space="preserve"> </w:t>
            </w:r>
            <w:r w:rsidRPr="005C5B4E">
              <w:rPr>
                <w:sz w:val="20"/>
                <w:szCs w:val="20"/>
              </w:rPr>
              <w:t>a k) až o) zákona č. 56/2018 Z. z. o posudzovaní zhody výrobku, sprístupňovaní určeného výrobku na trhu a o zmene a doplnení niektorých zákonov (ďalej len „zákon“) povinný pred uvedením pyrotechnického výrobku na trh</w:t>
            </w:r>
          </w:p>
          <w:p w:rsidR="00857EBD" w:rsidRPr="005C5B4E" w:rsidRDefault="00857EBD" w:rsidP="00A86C29">
            <w:pPr>
              <w:suppressAutoHyphens/>
              <w:spacing w:before="0"/>
              <w:rPr>
                <w:sz w:val="20"/>
                <w:szCs w:val="20"/>
              </w:rPr>
            </w:pPr>
          </w:p>
          <w:p w:rsidR="00857EBD" w:rsidRPr="005C5B4E" w:rsidRDefault="00857EBD" w:rsidP="00A86C29">
            <w:pPr>
              <w:suppressAutoHyphens/>
              <w:spacing w:before="0"/>
              <w:rPr>
                <w:sz w:val="20"/>
                <w:szCs w:val="20"/>
              </w:rPr>
            </w:pPr>
            <w:r w:rsidRPr="005C5B4E">
              <w:rPr>
                <w:sz w:val="20"/>
                <w:szCs w:val="20"/>
              </w:rPr>
              <w:t>§ 5 Povinnosti výrobcu</w:t>
            </w:r>
          </w:p>
          <w:p w:rsidR="00857EBD" w:rsidRPr="005C5B4E" w:rsidRDefault="00857EBD" w:rsidP="00A86C29">
            <w:pPr>
              <w:suppressAutoHyphens/>
              <w:spacing w:before="0"/>
              <w:rPr>
                <w:sz w:val="20"/>
                <w:szCs w:val="20"/>
              </w:rPr>
            </w:pPr>
            <w:r w:rsidRPr="005C5B4E">
              <w:rPr>
                <w:sz w:val="20"/>
                <w:szCs w:val="20"/>
              </w:rPr>
              <w:t>(1)Výrobca je povinný</w:t>
            </w:r>
          </w:p>
          <w:p w:rsidR="00857EBD" w:rsidRPr="005C5B4E" w:rsidRDefault="00857EBD" w:rsidP="00A86C29">
            <w:pPr>
              <w:suppressAutoHyphens/>
              <w:spacing w:before="0"/>
              <w:rPr>
                <w:sz w:val="20"/>
                <w:szCs w:val="20"/>
              </w:rPr>
            </w:pPr>
            <w:r w:rsidRPr="005C5B4E">
              <w:rPr>
                <w:sz w:val="20"/>
                <w:szCs w:val="20"/>
              </w:rPr>
              <w:t>a) zabezpečiť pred uvedením určeného výrobku na trh, aby bol určený výrobok navrhnutý a vyrobený podľa základných požiadaviek,</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12977">
            <w:pPr>
              <w:autoSpaceDE w:val="0"/>
              <w:autoSpaceDN w:val="0"/>
              <w:spacing w:before="0"/>
              <w:jc w:val="center"/>
              <w:rPr>
                <w:sz w:val="20"/>
                <w:szCs w:val="20"/>
              </w:rPr>
            </w:pPr>
            <w:r w:rsidRPr="005C5B4E">
              <w:rPr>
                <w:sz w:val="20"/>
                <w:szCs w:val="20"/>
              </w:rPr>
              <w:t>Č:8</w:t>
            </w:r>
          </w:p>
          <w:p w:rsidR="00857EBD" w:rsidRPr="005C5B4E" w:rsidRDefault="00857EBD" w:rsidP="00812977">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D30CF9">
            <w:pPr>
              <w:pStyle w:val="tl10ptPodaokraja"/>
              <w:autoSpaceDE/>
              <w:autoSpaceDN/>
              <w:ind w:right="63"/>
            </w:pPr>
            <w:r w:rsidRPr="005C5B4E">
              <w:t>2.   Výrobcovia vypracujú technickú dokumentáciu uvedenú v prílohe II a zabezpečia vykonanie príslušného postupu posudzovania zhody uvedeného v článku 17.</w:t>
            </w:r>
          </w:p>
          <w:p w:rsidR="00857EBD" w:rsidRPr="005C5B4E" w:rsidRDefault="00857EBD" w:rsidP="00D30CF9">
            <w:pPr>
              <w:pStyle w:val="tl10ptPodaokraja"/>
              <w:autoSpaceDE/>
              <w:autoSpaceDN/>
              <w:ind w:right="63"/>
            </w:pPr>
          </w:p>
          <w:p w:rsidR="00857EBD" w:rsidRPr="005C5B4E" w:rsidRDefault="00857EBD" w:rsidP="00D30CF9">
            <w:pPr>
              <w:pStyle w:val="tl10ptPodaokraja"/>
              <w:autoSpaceDE/>
              <w:autoSpaceDN/>
              <w:ind w:right="63"/>
            </w:pPr>
            <w:r w:rsidRPr="005C5B4E">
              <w:t>Ak sa týmto postupom preukáže, že pyrotechnický výrobok spĺňa uplatniteľné požiadavky, výrobcovia vydajú vyhlásenie o zhode EÚ a na výrobok umiestnia označenie CE.</w:t>
            </w:r>
          </w:p>
        </w:tc>
        <w:tc>
          <w:tcPr>
            <w:tcW w:w="334" w:type="pct"/>
          </w:tcPr>
          <w:p w:rsidR="00857EBD" w:rsidRPr="005C5B4E" w:rsidRDefault="00857EBD" w:rsidP="00721E45">
            <w:pPr>
              <w:autoSpaceDE w:val="0"/>
              <w:autoSpaceDN w:val="0"/>
              <w:spacing w:before="0"/>
              <w:jc w:val="center"/>
              <w:rPr>
                <w:sz w:val="20"/>
                <w:szCs w:val="20"/>
              </w:rPr>
            </w:pP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w:t>
            </w:r>
          </w:p>
        </w:tc>
        <w:tc>
          <w:tcPr>
            <w:tcW w:w="301" w:type="pct"/>
          </w:tcPr>
          <w:p w:rsidR="00857EBD" w:rsidRPr="005C5B4E" w:rsidRDefault="00857EBD" w:rsidP="00812977">
            <w:pPr>
              <w:autoSpaceDE w:val="0"/>
              <w:autoSpaceDN w:val="0"/>
              <w:spacing w:before="0"/>
              <w:jc w:val="center"/>
              <w:rPr>
                <w:sz w:val="20"/>
                <w:szCs w:val="20"/>
              </w:rPr>
            </w:pPr>
            <w:r w:rsidRPr="005C5B4E">
              <w:rPr>
                <w:sz w:val="20"/>
                <w:szCs w:val="20"/>
              </w:rPr>
              <w:t>§ 6</w:t>
            </w:r>
          </w:p>
          <w:p w:rsidR="00857EBD" w:rsidRPr="005C5B4E" w:rsidRDefault="00857EBD" w:rsidP="00812977">
            <w:pPr>
              <w:autoSpaceDE w:val="0"/>
              <w:autoSpaceDN w:val="0"/>
              <w:spacing w:before="0"/>
              <w:jc w:val="center"/>
              <w:rPr>
                <w:sz w:val="20"/>
                <w:szCs w:val="20"/>
              </w:rPr>
            </w:pPr>
            <w:r w:rsidRPr="005C5B4E">
              <w:rPr>
                <w:sz w:val="20"/>
                <w:szCs w:val="20"/>
              </w:rPr>
              <w:t>O: b) – e)</w:t>
            </w: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r w:rsidRPr="005C5B4E">
              <w:rPr>
                <w:sz w:val="20"/>
                <w:szCs w:val="20"/>
              </w:rPr>
              <w:t>§ 5</w:t>
            </w:r>
          </w:p>
          <w:p w:rsidR="00857EBD" w:rsidRPr="005C5B4E" w:rsidRDefault="00857EBD" w:rsidP="00812977">
            <w:pPr>
              <w:autoSpaceDE w:val="0"/>
              <w:autoSpaceDN w:val="0"/>
              <w:spacing w:before="0"/>
              <w:jc w:val="center"/>
              <w:rPr>
                <w:sz w:val="20"/>
                <w:szCs w:val="20"/>
              </w:rPr>
            </w:pPr>
            <w:r w:rsidRPr="005C5B4E">
              <w:rPr>
                <w:sz w:val="20"/>
                <w:szCs w:val="20"/>
              </w:rPr>
              <w:t>O: 1</w:t>
            </w:r>
          </w:p>
          <w:p w:rsidR="00857EBD" w:rsidRPr="005C5B4E" w:rsidRDefault="00857EBD" w:rsidP="00812977">
            <w:pPr>
              <w:autoSpaceDE w:val="0"/>
              <w:autoSpaceDN w:val="0"/>
              <w:spacing w:before="0"/>
              <w:jc w:val="center"/>
              <w:rPr>
                <w:sz w:val="20"/>
                <w:szCs w:val="20"/>
              </w:rPr>
            </w:pPr>
            <w:r w:rsidRPr="005C5B4E">
              <w:rPr>
                <w:sz w:val="20"/>
                <w:szCs w:val="20"/>
              </w:rPr>
              <w:t>P: b) až e)</w:t>
            </w: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812977">
            <w:pPr>
              <w:autoSpaceDE w:val="0"/>
              <w:autoSpaceDN w:val="0"/>
              <w:spacing w:before="0"/>
              <w:jc w:val="center"/>
              <w:rPr>
                <w:sz w:val="20"/>
                <w:szCs w:val="20"/>
              </w:rPr>
            </w:pPr>
          </w:p>
          <w:p w:rsidR="00857EBD" w:rsidRPr="005C5B4E" w:rsidRDefault="00857EBD" w:rsidP="00216142">
            <w:pPr>
              <w:autoSpaceDE w:val="0"/>
              <w:autoSpaceDN w:val="0"/>
              <w:spacing w:before="0"/>
              <w:jc w:val="center"/>
              <w:rPr>
                <w:sz w:val="20"/>
                <w:szCs w:val="20"/>
              </w:rPr>
            </w:pPr>
          </w:p>
        </w:tc>
        <w:tc>
          <w:tcPr>
            <w:tcW w:w="1305" w:type="pct"/>
          </w:tcPr>
          <w:p w:rsidR="00857EBD" w:rsidRPr="005C5B4E" w:rsidRDefault="00857EBD" w:rsidP="00FC291C">
            <w:pPr>
              <w:pStyle w:val="odsek"/>
              <w:spacing w:before="0"/>
              <w:ind w:firstLine="0"/>
              <w:rPr>
                <w:sz w:val="20"/>
                <w:szCs w:val="20"/>
              </w:rPr>
            </w:pPr>
            <w:r w:rsidRPr="005C5B4E">
              <w:rPr>
                <w:sz w:val="20"/>
                <w:szCs w:val="20"/>
              </w:rPr>
              <w:t>(1)</w:t>
            </w:r>
            <w:r w:rsidRPr="005C5B4E">
              <w:rPr>
                <w:sz w:val="20"/>
                <w:szCs w:val="20"/>
              </w:rPr>
              <w:tab/>
              <w:t xml:space="preserve">Výrobca je okrem povinností podľa § 5 ods. 1 písm. </w:t>
            </w:r>
            <w:r w:rsidR="007046A4" w:rsidRPr="007046A4">
              <w:rPr>
                <w:sz w:val="20"/>
                <w:szCs w:val="20"/>
              </w:rPr>
              <w:t>a) až  e), g) až i)</w:t>
            </w:r>
            <w:r w:rsidRPr="005C5B4E">
              <w:rPr>
                <w:sz w:val="20"/>
                <w:szCs w:val="20"/>
              </w:rPr>
              <w:t xml:space="preserve"> 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FC291C">
            <w:pPr>
              <w:pStyle w:val="odsek"/>
              <w:spacing w:before="0"/>
              <w:ind w:firstLine="0"/>
              <w:rPr>
                <w:sz w:val="20"/>
                <w:szCs w:val="20"/>
              </w:rPr>
            </w:pPr>
            <w:r w:rsidRPr="005C5B4E">
              <w:rPr>
                <w:sz w:val="20"/>
                <w:szCs w:val="20"/>
              </w:rPr>
              <w:t>a)</w:t>
            </w:r>
            <w:r w:rsidRPr="005C5B4E">
              <w:rPr>
                <w:sz w:val="20"/>
                <w:szCs w:val="20"/>
              </w:rPr>
              <w:tab/>
              <w:t>vypracovať technickú dokumentáciu ustanovenú v prílohe č. 2,</w:t>
            </w:r>
          </w:p>
          <w:p w:rsidR="00857EBD" w:rsidRPr="005C5B4E" w:rsidRDefault="00857EBD" w:rsidP="00FC291C">
            <w:pPr>
              <w:pStyle w:val="odsek"/>
              <w:spacing w:before="0"/>
              <w:ind w:firstLine="0"/>
              <w:rPr>
                <w:sz w:val="20"/>
                <w:szCs w:val="20"/>
              </w:rPr>
            </w:pPr>
            <w:r w:rsidRPr="005C5B4E">
              <w:rPr>
                <w:sz w:val="20"/>
                <w:szCs w:val="20"/>
              </w:rPr>
              <w:t>b)</w:t>
            </w:r>
            <w:r w:rsidRPr="005C5B4E">
              <w:rPr>
                <w:sz w:val="20"/>
                <w:szCs w:val="20"/>
              </w:rPr>
              <w:tab/>
              <w:t>zabezpečiť posudzovanie zhody podľa § 14,</w:t>
            </w:r>
          </w:p>
          <w:p w:rsidR="00857EBD" w:rsidRPr="005C5B4E" w:rsidRDefault="00857EBD" w:rsidP="00FC291C">
            <w:pPr>
              <w:pStyle w:val="odsek"/>
              <w:spacing w:before="0"/>
              <w:ind w:firstLine="0"/>
              <w:rPr>
                <w:sz w:val="20"/>
                <w:szCs w:val="20"/>
              </w:rPr>
            </w:pPr>
            <w:r w:rsidRPr="005C5B4E">
              <w:rPr>
                <w:sz w:val="20"/>
                <w:szCs w:val="20"/>
              </w:rPr>
              <w:t>c)</w:t>
            </w:r>
            <w:r w:rsidRPr="005C5B4E">
              <w:rPr>
                <w:sz w:val="20"/>
                <w:szCs w:val="20"/>
              </w:rPr>
              <w:tab/>
              <w:t>vydať EÚ vyhlásenie o zhode podľa § 15,</w:t>
            </w:r>
          </w:p>
          <w:p w:rsidR="00857EBD" w:rsidRPr="005C5B4E" w:rsidRDefault="00857EBD" w:rsidP="0096014B">
            <w:pPr>
              <w:autoSpaceDE w:val="0"/>
              <w:autoSpaceDN w:val="0"/>
              <w:spacing w:before="0"/>
              <w:jc w:val="left"/>
              <w:rPr>
                <w:sz w:val="20"/>
                <w:szCs w:val="20"/>
              </w:rPr>
            </w:pPr>
            <w:r w:rsidRPr="005C5B4E">
              <w:rPr>
                <w:sz w:val="20"/>
                <w:szCs w:val="20"/>
              </w:rPr>
              <w:t>d)</w:t>
            </w:r>
            <w:r w:rsidRPr="005C5B4E">
              <w:rPr>
                <w:sz w:val="20"/>
                <w:szCs w:val="20"/>
              </w:rPr>
              <w:tab/>
              <w:t>umiestniť označenie CE17 ) podľa § 16.</w:t>
            </w:r>
          </w:p>
          <w:p w:rsidR="00857EBD" w:rsidRPr="005C5B4E" w:rsidRDefault="00857EBD" w:rsidP="0096014B">
            <w:pPr>
              <w:autoSpaceDE w:val="0"/>
              <w:autoSpaceDN w:val="0"/>
              <w:spacing w:before="0"/>
              <w:jc w:val="left"/>
            </w:pPr>
          </w:p>
          <w:p w:rsidR="00857EBD" w:rsidRPr="005C5B4E" w:rsidRDefault="00857EBD" w:rsidP="00216142">
            <w:pPr>
              <w:pStyle w:val="tl10ptPodaokraja"/>
              <w:autoSpaceDE/>
              <w:autoSpaceDN/>
              <w:ind w:right="63"/>
            </w:pPr>
          </w:p>
          <w:p w:rsidR="00857EBD" w:rsidRPr="005C5B4E" w:rsidRDefault="00857EBD" w:rsidP="00FC291C">
            <w:pPr>
              <w:pStyle w:val="tl10ptPodaokraja"/>
              <w:ind w:right="63"/>
            </w:pPr>
            <w:r w:rsidRPr="005C5B4E">
              <w:t>(1) Výrobca je povinný</w:t>
            </w:r>
          </w:p>
          <w:p w:rsidR="00857EBD" w:rsidRPr="005C5B4E" w:rsidRDefault="00857EBD" w:rsidP="00216142">
            <w:pPr>
              <w:pStyle w:val="tl10ptPodaokraja"/>
              <w:ind w:right="63"/>
            </w:pPr>
            <w:r w:rsidRPr="005C5B4E">
              <w:t>b)vypracovať technickú dokumentáciu ustanovenú technickým predpisom z oblasti posudzovania zhody,</w:t>
            </w:r>
          </w:p>
          <w:p w:rsidR="00857EBD" w:rsidRPr="005C5B4E" w:rsidRDefault="00857EBD" w:rsidP="00216142">
            <w:pPr>
              <w:pStyle w:val="tl10ptPodaokraja"/>
              <w:ind w:right="63"/>
            </w:pPr>
            <w:r w:rsidRPr="005C5B4E">
              <w:t>c)zabezpečiť posudzovanie zhody podľa § 22 a podľa technického predpisu z oblasti posudzovania zhody,</w:t>
            </w:r>
          </w:p>
          <w:p w:rsidR="00857EBD" w:rsidRPr="005C5B4E" w:rsidRDefault="00857EBD" w:rsidP="00216142">
            <w:pPr>
              <w:pStyle w:val="tl10ptPodaokraja"/>
              <w:ind w:right="63"/>
            </w:pPr>
            <w:r w:rsidRPr="005C5B4E">
              <w:t>d)vypracovať a vydať vyhlásenie o zhode určeného výrobku, ES vyhlásenie o zhode alebo EÚ vyhlásenie o zhode určeného výrobku (ďalej len „vyhlásenie o zhode“) podľa § 23 a podľa technického predpisu z oblasti posudzovania zhody,</w:t>
            </w:r>
          </w:p>
          <w:p w:rsidR="00857EBD" w:rsidRPr="005C5B4E" w:rsidRDefault="00857EBD" w:rsidP="00A57BD9">
            <w:pPr>
              <w:pStyle w:val="tl10ptPodaokraja"/>
              <w:autoSpaceDE/>
              <w:autoSpaceDN/>
              <w:ind w:right="63"/>
            </w:pPr>
            <w:r w:rsidRPr="005C5B4E">
              <w:t>e)označiť určený výrobok značkou podľa § 24, a ak je určený výrobok označený označením CE, umiestniť na určený výrobok označenie CE18) podľa § 25, ak tak ustanovuje technický predpis z oblasti posudzovania zhody,</w:t>
            </w:r>
          </w:p>
        </w:tc>
        <w:tc>
          <w:tcPr>
            <w:tcW w:w="301" w:type="pct"/>
          </w:tcPr>
          <w:p w:rsidR="00857EBD" w:rsidRPr="005C5B4E" w:rsidRDefault="00857EBD" w:rsidP="00721E45">
            <w:pPr>
              <w:autoSpaceDE w:val="0"/>
              <w:autoSpaceDN w:val="0"/>
              <w:spacing w:before="0"/>
              <w:jc w:val="center"/>
              <w:rPr>
                <w:sz w:val="20"/>
                <w:szCs w:val="20"/>
              </w:rPr>
            </w:pP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17) Čl. 2 ods. 20 nariadenia (ES) č. 765/2008.</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12977">
            <w:pPr>
              <w:autoSpaceDE w:val="0"/>
              <w:autoSpaceDN w:val="0"/>
              <w:spacing w:before="0"/>
              <w:jc w:val="center"/>
              <w:rPr>
                <w:sz w:val="20"/>
                <w:szCs w:val="20"/>
              </w:rPr>
            </w:pPr>
            <w:r w:rsidRPr="005C5B4E">
              <w:rPr>
                <w:sz w:val="20"/>
                <w:szCs w:val="20"/>
              </w:rPr>
              <w:t>Č:8</w:t>
            </w:r>
          </w:p>
          <w:p w:rsidR="00857EBD" w:rsidRPr="005C5B4E" w:rsidRDefault="00857EBD" w:rsidP="00812977">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812977">
            <w:pPr>
              <w:pStyle w:val="tl10ptPodaokraja"/>
              <w:autoSpaceDE/>
              <w:autoSpaceDN/>
              <w:ind w:right="63"/>
            </w:pPr>
            <w:r w:rsidRPr="005C5B4E">
              <w:t>3.   Výrobcovia uchovávajú technickú dokumentáciu a vyhlásenie o zhode EÚ počas 10 rokov po uvedení pyrotechnického výrobku na trh.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C3FCA">
            <w:pPr>
              <w:autoSpaceDE w:val="0"/>
              <w:autoSpaceDN w:val="0"/>
              <w:spacing w:before="0"/>
              <w:rPr>
                <w:sz w:val="20"/>
                <w:szCs w:val="20"/>
              </w:rPr>
            </w:pPr>
          </w:p>
        </w:tc>
        <w:tc>
          <w:tcPr>
            <w:tcW w:w="301" w:type="pct"/>
          </w:tcPr>
          <w:p w:rsidR="00857EBD" w:rsidRPr="005C5B4E" w:rsidRDefault="00857EBD" w:rsidP="00031C3D">
            <w:pPr>
              <w:autoSpaceDE w:val="0"/>
              <w:autoSpaceDN w:val="0"/>
              <w:spacing w:before="0"/>
              <w:jc w:val="center"/>
              <w:rPr>
                <w:sz w:val="20"/>
                <w:szCs w:val="20"/>
              </w:rPr>
            </w:pPr>
            <w:r w:rsidRPr="005C5B4E">
              <w:rPr>
                <w:sz w:val="20"/>
                <w:szCs w:val="20"/>
              </w:rPr>
              <w:t>§ 6</w:t>
            </w:r>
          </w:p>
          <w:p w:rsidR="00857EBD" w:rsidRDefault="00857EBD" w:rsidP="00031C3D">
            <w:pPr>
              <w:autoSpaceDE w:val="0"/>
              <w:autoSpaceDN w:val="0"/>
              <w:spacing w:before="0"/>
              <w:jc w:val="center"/>
              <w:rPr>
                <w:sz w:val="20"/>
                <w:szCs w:val="20"/>
              </w:rPr>
            </w:pPr>
            <w:r w:rsidRPr="005C5B4E">
              <w:rPr>
                <w:sz w:val="20"/>
                <w:szCs w:val="20"/>
              </w:rPr>
              <w:t xml:space="preserve">O: </w:t>
            </w:r>
            <w:r w:rsidR="00235FA1">
              <w:rPr>
                <w:sz w:val="20"/>
                <w:szCs w:val="20"/>
              </w:rPr>
              <w:t>2</w:t>
            </w:r>
          </w:p>
          <w:p w:rsidR="001403D6" w:rsidRPr="005C5B4E" w:rsidRDefault="001403D6" w:rsidP="00031C3D">
            <w:pPr>
              <w:autoSpaceDE w:val="0"/>
              <w:autoSpaceDN w:val="0"/>
              <w:spacing w:before="0"/>
              <w:jc w:val="center"/>
              <w:rPr>
                <w:sz w:val="20"/>
                <w:szCs w:val="20"/>
              </w:rPr>
            </w:pPr>
            <w:r>
              <w:rPr>
                <w:sz w:val="20"/>
                <w:szCs w:val="20"/>
              </w:rPr>
              <w:t>P:</w:t>
            </w:r>
            <w:r w:rsidR="00235FA1">
              <w:rPr>
                <w:sz w:val="20"/>
                <w:szCs w:val="20"/>
              </w:rPr>
              <w:t>f</w:t>
            </w:r>
            <w:r>
              <w:rPr>
                <w:sz w:val="20"/>
                <w:szCs w:val="20"/>
              </w:rPr>
              <w:t>)</w:t>
            </w:r>
          </w:p>
          <w:p w:rsidR="00857EBD" w:rsidRPr="005C5B4E" w:rsidRDefault="00857EBD" w:rsidP="00031C3D">
            <w:pPr>
              <w:autoSpaceDE w:val="0"/>
              <w:autoSpaceDN w:val="0"/>
              <w:spacing w:before="0"/>
              <w:jc w:val="center"/>
              <w:rPr>
                <w:sz w:val="20"/>
                <w:szCs w:val="20"/>
              </w:rPr>
            </w:pPr>
          </w:p>
          <w:p w:rsidR="00857EBD" w:rsidRPr="005C5B4E" w:rsidRDefault="00857EBD" w:rsidP="00DC3FCA">
            <w:pPr>
              <w:autoSpaceDE w:val="0"/>
              <w:autoSpaceDN w:val="0"/>
              <w:spacing w:before="0"/>
              <w:rPr>
                <w:sz w:val="20"/>
                <w:szCs w:val="20"/>
              </w:rPr>
            </w:pPr>
          </w:p>
        </w:tc>
        <w:tc>
          <w:tcPr>
            <w:tcW w:w="1305" w:type="pct"/>
          </w:tcPr>
          <w:p w:rsidR="00857EBD" w:rsidRPr="005C5B4E" w:rsidRDefault="00235FA1" w:rsidP="00721E45">
            <w:pPr>
              <w:pStyle w:val="odsek"/>
              <w:suppressAutoHyphens/>
              <w:spacing w:before="0" w:after="0"/>
              <w:ind w:firstLine="0"/>
              <w:rPr>
                <w:sz w:val="20"/>
                <w:szCs w:val="20"/>
              </w:rPr>
            </w:pPr>
            <w:r w:rsidRPr="00235FA1">
              <w:rPr>
                <w:sz w:val="20"/>
                <w:szCs w:val="20"/>
              </w:rPr>
              <w:t>V súlade s § 5 ods. 1 písm. r) zákona sa ustanovuje, že je výrobca povinný</w:t>
            </w:r>
            <w:r w:rsidRPr="00235FA1" w:rsidDel="00235FA1">
              <w:rPr>
                <w:sz w:val="20"/>
                <w:szCs w:val="20"/>
              </w:rPr>
              <w:t xml:space="preserve"> </w:t>
            </w:r>
          </w:p>
          <w:p w:rsidR="00857EBD" w:rsidRPr="005C5B4E" w:rsidRDefault="00235FA1" w:rsidP="00DC3FCA">
            <w:pPr>
              <w:pStyle w:val="odsek"/>
              <w:suppressAutoHyphens/>
              <w:spacing w:before="0" w:after="0"/>
              <w:ind w:firstLine="0"/>
              <w:rPr>
                <w:sz w:val="20"/>
                <w:szCs w:val="20"/>
              </w:rPr>
            </w:pPr>
            <w:r>
              <w:rPr>
                <w:sz w:val="20"/>
                <w:szCs w:val="20"/>
              </w:rPr>
              <w:t>f</w:t>
            </w:r>
            <w:r w:rsidR="001403D6" w:rsidRPr="001403D6">
              <w:rPr>
                <w:sz w:val="20"/>
                <w:szCs w:val="20"/>
              </w:rPr>
              <w:t>)</w:t>
            </w:r>
            <w:r w:rsidR="001403D6" w:rsidRPr="001403D6">
              <w:rPr>
                <w:sz w:val="20"/>
                <w:szCs w:val="20"/>
              </w:rPr>
              <w:tab/>
              <w:t>uchovávať počas desiatich rokov od uvedenia pyrotechnického výrobku na trh EÚ vyhlásenie o zhode a na požiadanie ho sprístupniť orgánu dohľadu.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DF4665">
            <w:pPr>
              <w:autoSpaceDE w:val="0"/>
              <w:autoSpaceDN w:val="0"/>
              <w:spacing w:before="0"/>
              <w:jc w:val="left"/>
            </w:pPr>
          </w:p>
        </w:tc>
        <w:tc>
          <w:tcPr>
            <w:tcW w:w="57" w:type="pct"/>
            <w:vMerge/>
          </w:tcPr>
          <w:p w:rsidR="00857EBD" w:rsidRPr="005C5B4E" w:rsidRDefault="00857EBD" w:rsidP="00DF4665">
            <w:pPr>
              <w:autoSpaceDE w:val="0"/>
              <w:autoSpaceDN w:val="0"/>
              <w:spacing w:before="0"/>
              <w:jc w:val="left"/>
            </w:pPr>
          </w:p>
        </w:tc>
      </w:tr>
      <w:tr w:rsidR="00857EBD" w:rsidRPr="005C5B4E" w:rsidTr="00C80B41">
        <w:tc>
          <w:tcPr>
            <w:tcW w:w="166" w:type="pct"/>
          </w:tcPr>
          <w:p w:rsidR="00857EBD" w:rsidRPr="005C5B4E" w:rsidRDefault="00857EBD" w:rsidP="00812977">
            <w:pPr>
              <w:autoSpaceDE w:val="0"/>
              <w:autoSpaceDN w:val="0"/>
              <w:spacing w:before="0"/>
              <w:jc w:val="center"/>
              <w:rPr>
                <w:sz w:val="20"/>
                <w:szCs w:val="20"/>
              </w:rPr>
            </w:pPr>
            <w:r w:rsidRPr="005C5B4E">
              <w:rPr>
                <w:sz w:val="20"/>
                <w:szCs w:val="20"/>
              </w:rPr>
              <w:t>Č:8</w:t>
            </w:r>
          </w:p>
          <w:p w:rsidR="00857EBD" w:rsidRPr="005C5B4E" w:rsidRDefault="00857EBD" w:rsidP="00812977">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Výrobcovia zabezpečia zavedenie postupov na zachovanie zhody sériovej výroby s touto smernicou. Zmeny návrhu alebo vlastností pyrotechnického výrobku a zmeny v harmonizovaných normách alebo iných technických špecifikáciách, na základe ktorých sa vyhlasuje zhoda pyrotechnického výrobku, sa náležite zohľadnia.</w:t>
            </w:r>
          </w:p>
          <w:p w:rsidR="00857EBD" w:rsidRPr="005C5B4E" w:rsidRDefault="00857EBD" w:rsidP="00721E45">
            <w:pPr>
              <w:pStyle w:val="tl10ptPodaokraja"/>
              <w:autoSpaceDE/>
              <w:autoSpaceDN/>
              <w:ind w:right="63"/>
            </w:pPr>
          </w:p>
          <w:p w:rsidR="00857EBD" w:rsidRPr="005C5B4E" w:rsidRDefault="00857EBD" w:rsidP="00721E45">
            <w:pPr>
              <w:pStyle w:val="tl10ptPodaokraja"/>
              <w:autoSpaceDE/>
              <w:autoSpaceDN/>
              <w:ind w:right="63"/>
            </w:pPr>
            <w:r w:rsidRPr="005C5B4E">
              <w:t>Ak je to potrebné vzhľadom na riziko, ktoré predstavuje pyrotechnický výrobok, výrobcovia vykonávajú v záujme ochrany zdravia a bezpečnosti spotrebiteľov na základe riadne odôvodnenej žiadosti príslušných orgánov skúšku vzorky pyrotechnických výrobkov sprístupnených na trhu, prešetrujú a v prípade potreby vedú register sťažností pyrotechnických výrobkov, ktoré nie sú v zhode, a spätných prevzatí pyrotechnických výrobkov a o každom takomto monitorovaní informujú distribútorov.</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D947C4">
            <w:pPr>
              <w:autoSpaceDE w:val="0"/>
              <w:autoSpaceDN w:val="0"/>
              <w:spacing w:before="0"/>
              <w:jc w:val="center"/>
              <w:outlineLvl w:val="1"/>
              <w:rPr>
                <w:sz w:val="20"/>
                <w:szCs w:val="20"/>
              </w:rPr>
            </w:pPr>
            <w:r w:rsidRPr="005C5B4E">
              <w:rPr>
                <w:sz w:val="20"/>
                <w:szCs w:val="20"/>
              </w:rPr>
              <w:t xml:space="preserve">Xxx/2019 Z. z. </w:t>
            </w: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p>
          <w:p w:rsidR="00857EBD" w:rsidRPr="005C5B4E" w:rsidRDefault="00857EBD" w:rsidP="00D947C4">
            <w:pPr>
              <w:autoSpaceDE w:val="0"/>
              <w:autoSpaceDN w:val="0"/>
              <w:spacing w:before="0"/>
              <w:jc w:val="center"/>
              <w:outlineLvl w:val="1"/>
              <w:rPr>
                <w:sz w:val="20"/>
                <w:szCs w:val="20"/>
              </w:rPr>
            </w:pPr>
            <w:r w:rsidRPr="005C5B4E">
              <w:rPr>
                <w:sz w:val="20"/>
                <w:szCs w:val="20"/>
              </w:rPr>
              <w:t xml:space="preserve">56/2018 Z. z. </w:t>
            </w:r>
          </w:p>
        </w:tc>
        <w:tc>
          <w:tcPr>
            <w:tcW w:w="301" w:type="pct"/>
          </w:tcPr>
          <w:p w:rsidR="00857EBD" w:rsidRPr="005C5B4E" w:rsidRDefault="00857EBD" w:rsidP="00031C3D">
            <w:pPr>
              <w:autoSpaceDE w:val="0"/>
              <w:autoSpaceDN w:val="0"/>
              <w:spacing w:before="0"/>
              <w:jc w:val="center"/>
              <w:rPr>
                <w:sz w:val="20"/>
                <w:szCs w:val="20"/>
              </w:rPr>
            </w:pPr>
            <w:r w:rsidRPr="005C5B4E">
              <w:rPr>
                <w:sz w:val="20"/>
                <w:szCs w:val="20"/>
              </w:rPr>
              <w:t>§ 6</w:t>
            </w:r>
          </w:p>
          <w:p w:rsidR="00857EBD" w:rsidRPr="005C5B4E" w:rsidRDefault="00857EBD" w:rsidP="00031C3D">
            <w:pPr>
              <w:autoSpaceDE w:val="0"/>
              <w:autoSpaceDN w:val="0"/>
              <w:spacing w:before="0"/>
              <w:jc w:val="center"/>
              <w:rPr>
                <w:sz w:val="20"/>
                <w:szCs w:val="20"/>
              </w:rPr>
            </w:pPr>
            <w:r w:rsidRPr="005C5B4E">
              <w:rPr>
                <w:sz w:val="20"/>
                <w:szCs w:val="20"/>
              </w:rPr>
              <w:t>O: 1</w:t>
            </w: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r w:rsidRPr="005C5B4E">
              <w:rPr>
                <w:sz w:val="20"/>
                <w:szCs w:val="20"/>
              </w:rPr>
              <w:t xml:space="preserve">§ 5 </w:t>
            </w:r>
          </w:p>
          <w:p w:rsidR="00857EBD" w:rsidRPr="005C5B4E" w:rsidRDefault="00857EBD" w:rsidP="00031C3D">
            <w:pPr>
              <w:autoSpaceDE w:val="0"/>
              <w:autoSpaceDN w:val="0"/>
              <w:spacing w:before="0"/>
              <w:jc w:val="center"/>
              <w:rPr>
                <w:sz w:val="20"/>
                <w:szCs w:val="20"/>
              </w:rPr>
            </w:pPr>
            <w:r w:rsidRPr="005C5B4E">
              <w:rPr>
                <w:sz w:val="20"/>
                <w:szCs w:val="20"/>
              </w:rPr>
              <w:t>O: 1 P: g), h), i)</w:t>
            </w: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tc>
        <w:tc>
          <w:tcPr>
            <w:tcW w:w="1305" w:type="pct"/>
          </w:tcPr>
          <w:p w:rsidR="00857EBD" w:rsidRPr="005C5B4E" w:rsidRDefault="00857EBD" w:rsidP="00CB78A7">
            <w:pPr>
              <w:pStyle w:val="odsek"/>
              <w:spacing w:before="0" w:after="0"/>
              <w:ind w:firstLine="0"/>
              <w:rPr>
                <w:sz w:val="20"/>
                <w:szCs w:val="20"/>
              </w:rPr>
            </w:pPr>
            <w:r w:rsidRPr="005C5B4E">
              <w:rPr>
                <w:sz w:val="20"/>
                <w:szCs w:val="20"/>
              </w:rPr>
              <w:t>(1)</w:t>
            </w:r>
            <w:r w:rsidRPr="005C5B4E">
              <w:rPr>
                <w:sz w:val="20"/>
                <w:szCs w:val="20"/>
              </w:rPr>
              <w:tab/>
              <w:t xml:space="preserve">Výrobca je okrem povinností podľa § 5 ods. 1 písm. </w:t>
            </w:r>
            <w:r w:rsidR="007046A4" w:rsidRPr="007046A4">
              <w:rPr>
                <w:sz w:val="20"/>
                <w:szCs w:val="20"/>
              </w:rPr>
              <w:t>a) až  e), g) až i)</w:t>
            </w:r>
            <w:r w:rsidRPr="005C5B4E">
              <w:rPr>
                <w:sz w:val="20"/>
                <w:szCs w:val="20"/>
              </w:rPr>
              <w:t>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CB78A7">
            <w:pPr>
              <w:pStyle w:val="odsek"/>
              <w:spacing w:before="0" w:after="0"/>
              <w:ind w:firstLine="0"/>
              <w:rPr>
                <w:sz w:val="20"/>
                <w:szCs w:val="20"/>
              </w:rPr>
            </w:pPr>
          </w:p>
          <w:p w:rsidR="00857EBD" w:rsidRPr="005C5B4E" w:rsidRDefault="00857EBD" w:rsidP="00CB78A7">
            <w:pPr>
              <w:pStyle w:val="odsek"/>
              <w:spacing w:before="0" w:after="0"/>
              <w:ind w:firstLine="0"/>
              <w:rPr>
                <w:sz w:val="20"/>
                <w:szCs w:val="20"/>
              </w:rPr>
            </w:pPr>
          </w:p>
          <w:p w:rsidR="00857EBD" w:rsidRPr="005C5B4E" w:rsidRDefault="00857EBD" w:rsidP="00CB78A7">
            <w:pPr>
              <w:pStyle w:val="odsek"/>
              <w:spacing w:before="0" w:after="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g) zaviesť postupy na zachovanie zhody sériovej výroby určeného výrobku a zohľadniť zmeny návrhu určeného výrobku, vlastnosti určeného výrobku, harmonizovanej technickej normy19) alebo zmeny inej technickej špecifikácie, na základe ktorých sa vyhlasuje zhoda určeného výrobku, ak tak ustanovuje technický predpis z oblasti posudzovania zhody,</w:t>
            </w:r>
          </w:p>
          <w:p w:rsidR="00857EBD" w:rsidRPr="005C5B4E" w:rsidRDefault="00857EBD" w:rsidP="00A57BD9">
            <w:pPr>
              <w:pStyle w:val="odsek"/>
              <w:spacing w:before="0"/>
              <w:ind w:firstLine="0"/>
              <w:rPr>
                <w:sz w:val="20"/>
                <w:szCs w:val="20"/>
              </w:rPr>
            </w:pPr>
            <w:r w:rsidRPr="005C5B4E">
              <w:rPr>
                <w:sz w:val="20"/>
                <w:szCs w:val="20"/>
              </w:rPr>
              <w:t>h) vykonať alebo zabezpečiť vykonanie skúšky vzorky určeného výrobku na základe odôvodnenej žiadosti orgánu dohľadu, ak je to potrebné, vzhľadom na riziko, ktoré určený výrobok predstavuje pre oprávnený záujem, ak tak ustanovuje technický predpis z oblasti posudzovania zhody,</w:t>
            </w:r>
          </w:p>
          <w:p w:rsidR="00857EBD" w:rsidRPr="005C5B4E" w:rsidRDefault="00857EBD" w:rsidP="001D6BAD">
            <w:pPr>
              <w:pStyle w:val="odsek"/>
              <w:spacing w:before="0"/>
              <w:ind w:firstLine="0"/>
              <w:rPr>
                <w:sz w:val="20"/>
                <w:szCs w:val="20"/>
              </w:rPr>
            </w:pPr>
            <w:r w:rsidRPr="005C5B4E">
              <w:rPr>
                <w:sz w:val="20"/>
                <w:szCs w:val="20"/>
              </w:rPr>
              <w:t>i) prešetriť podnet, ktorý sa týka nezhody určeného výrobku s týmto zákonom alebo s technickým predpisom z oblasti posudzovania zhody, viesť evidenciu podnetov, evidenciu určeného výrobku, ktorý nevyhovuje a určeného výrobku, ktorý bol spätne prevzatý,20) ak je to potrebné, vzhľadom na riziko, ktoré určený výrobok predstavuje, informovať o tom distribútora, ak tak ustanovuje technický predpis z oblasti posudzovania zhody,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8943A1">
            <w:pPr>
              <w:autoSpaceDE w:val="0"/>
              <w:autoSpaceDN w:val="0"/>
              <w:spacing w:before="0"/>
              <w:jc w:val="left"/>
            </w:pPr>
          </w:p>
        </w:tc>
        <w:tc>
          <w:tcPr>
            <w:tcW w:w="57" w:type="pct"/>
            <w:vMerge/>
          </w:tcPr>
          <w:p w:rsidR="00857EBD" w:rsidRPr="005C5B4E" w:rsidRDefault="00857EBD" w:rsidP="008943A1">
            <w:pPr>
              <w:autoSpaceDE w:val="0"/>
              <w:autoSpaceDN w:val="0"/>
              <w:spacing w:before="0"/>
              <w:jc w:val="left"/>
            </w:pPr>
          </w:p>
        </w:tc>
      </w:tr>
      <w:tr w:rsidR="00857EBD" w:rsidRPr="005C5B4E" w:rsidTr="00C80B41">
        <w:tc>
          <w:tcPr>
            <w:tcW w:w="166" w:type="pct"/>
          </w:tcPr>
          <w:p w:rsidR="00857EBD" w:rsidRPr="005C5B4E" w:rsidRDefault="00857EBD" w:rsidP="00812977">
            <w:pPr>
              <w:autoSpaceDE w:val="0"/>
              <w:autoSpaceDN w:val="0"/>
              <w:spacing w:before="0"/>
              <w:jc w:val="center"/>
              <w:rPr>
                <w:sz w:val="20"/>
                <w:szCs w:val="20"/>
              </w:rPr>
            </w:pPr>
            <w:r w:rsidRPr="005C5B4E">
              <w:rPr>
                <w:sz w:val="20"/>
                <w:szCs w:val="20"/>
              </w:rPr>
              <w:t>Č:8</w:t>
            </w:r>
          </w:p>
          <w:p w:rsidR="00857EBD" w:rsidRPr="005C5B4E" w:rsidRDefault="00857EBD" w:rsidP="00812977">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2839C4">
            <w:pPr>
              <w:pStyle w:val="tl10ptPodaokraja"/>
              <w:autoSpaceDE/>
              <w:autoSpaceDN/>
              <w:ind w:right="63"/>
            </w:pPr>
            <w:r w:rsidRPr="005C5B4E">
              <w:t>5. Výrobcovia zabezpečia, aby pyrotechnické výrobky, ktoré uviedli na trh, boli označené v súlade s článkom 10 alebo článkom 11.</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031C3D">
            <w:pPr>
              <w:autoSpaceDE w:val="0"/>
              <w:autoSpaceDN w:val="0"/>
              <w:spacing w:before="0"/>
              <w:jc w:val="center"/>
              <w:rPr>
                <w:sz w:val="20"/>
                <w:szCs w:val="20"/>
              </w:rPr>
            </w:pPr>
            <w:r w:rsidRPr="005C5B4E">
              <w:rPr>
                <w:sz w:val="20"/>
                <w:szCs w:val="20"/>
              </w:rPr>
              <w:t>§ 6</w:t>
            </w:r>
          </w:p>
          <w:p w:rsidR="00857EBD" w:rsidRPr="005C5B4E" w:rsidRDefault="00857EBD" w:rsidP="002839C4">
            <w:pPr>
              <w:autoSpaceDE w:val="0"/>
              <w:autoSpaceDN w:val="0"/>
              <w:spacing w:before="0"/>
              <w:jc w:val="center"/>
              <w:rPr>
                <w:sz w:val="20"/>
                <w:szCs w:val="20"/>
              </w:rPr>
            </w:pPr>
            <w:r w:rsidRPr="005C5B4E">
              <w:rPr>
                <w:sz w:val="20"/>
                <w:szCs w:val="20"/>
              </w:rPr>
              <w:t>O: 2</w:t>
            </w:r>
          </w:p>
          <w:p w:rsidR="00857EBD" w:rsidRPr="005C5B4E" w:rsidRDefault="00857EBD" w:rsidP="00C533F7">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7252B5">
            <w:pPr>
              <w:autoSpaceDE w:val="0"/>
              <w:autoSpaceDN w:val="0"/>
              <w:spacing w:before="0"/>
              <w:rPr>
                <w:sz w:val="20"/>
                <w:szCs w:val="20"/>
              </w:rPr>
            </w:pPr>
          </w:p>
          <w:p w:rsidR="00857EBD" w:rsidRPr="005C5B4E" w:rsidRDefault="00857EBD" w:rsidP="00F01701">
            <w:pPr>
              <w:autoSpaceDE w:val="0"/>
              <w:autoSpaceDN w:val="0"/>
              <w:spacing w:before="0"/>
              <w:jc w:val="center"/>
              <w:rPr>
                <w:sz w:val="20"/>
                <w:szCs w:val="20"/>
              </w:rPr>
            </w:pPr>
          </w:p>
          <w:p w:rsidR="00857EBD" w:rsidRPr="005C5B4E" w:rsidRDefault="00857EBD" w:rsidP="00F01701">
            <w:pPr>
              <w:autoSpaceDE w:val="0"/>
              <w:autoSpaceDN w:val="0"/>
              <w:spacing w:before="0"/>
              <w:jc w:val="center"/>
              <w:rPr>
                <w:sz w:val="20"/>
                <w:szCs w:val="20"/>
              </w:rPr>
            </w:pPr>
          </w:p>
          <w:p w:rsidR="00857EBD" w:rsidRPr="005C5B4E" w:rsidRDefault="00857EBD" w:rsidP="00F01701">
            <w:pPr>
              <w:autoSpaceDE w:val="0"/>
              <w:autoSpaceDN w:val="0"/>
              <w:spacing w:before="0"/>
              <w:jc w:val="center"/>
              <w:rPr>
                <w:sz w:val="20"/>
                <w:szCs w:val="20"/>
              </w:rPr>
            </w:pPr>
          </w:p>
          <w:p w:rsidR="00857EBD" w:rsidRPr="005C5B4E" w:rsidRDefault="00857EBD" w:rsidP="00FC291C">
            <w:pPr>
              <w:autoSpaceDE w:val="0"/>
              <w:autoSpaceDN w:val="0"/>
              <w:spacing w:before="0"/>
              <w:rPr>
                <w:sz w:val="20"/>
                <w:szCs w:val="20"/>
              </w:rPr>
            </w:pPr>
          </w:p>
        </w:tc>
        <w:tc>
          <w:tcPr>
            <w:tcW w:w="1305" w:type="pct"/>
          </w:tcPr>
          <w:p w:rsidR="00857EBD" w:rsidRPr="005C5B4E" w:rsidRDefault="00857EBD" w:rsidP="00065880">
            <w:pPr>
              <w:spacing w:before="0"/>
              <w:rPr>
                <w:sz w:val="20"/>
                <w:szCs w:val="20"/>
              </w:rPr>
            </w:pPr>
            <w:r w:rsidRPr="005C5B4E">
              <w:rPr>
                <w:sz w:val="20"/>
                <w:szCs w:val="20"/>
              </w:rPr>
              <w:t>(2)</w:t>
            </w:r>
            <w:r w:rsidRPr="005C5B4E">
              <w:rPr>
                <w:sz w:val="20"/>
                <w:szCs w:val="20"/>
              </w:rPr>
              <w:tab/>
              <w:t>V súlade s § 5 ods. 1 písm. r) zákona sa ustanovuje, že je výrobca povinný</w:t>
            </w:r>
          </w:p>
          <w:p w:rsidR="00857EBD" w:rsidRPr="005C5B4E" w:rsidRDefault="00857EBD" w:rsidP="00FC291C">
            <w:pPr>
              <w:spacing w:before="0"/>
              <w:rPr>
                <w:sz w:val="20"/>
                <w:szCs w:val="20"/>
              </w:rPr>
            </w:pPr>
            <w:r w:rsidRPr="005C5B4E">
              <w:rPr>
                <w:sz w:val="20"/>
                <w:szCs w:val="20"/>
              </w:rPr>
              <w:t>a)</w:t>
            </w:r>
            <w:r w:rsidRPr="005C5B4E">
              <w:rPr>
                <w:sz w:val="20"/>
                <w:szCs w:val="20"/>
              </w:rPr>
              <w:tab/>
              <w:t>označiť pyrotechnické výrobky podľa § 8 alebo</w:t>
            </w:r>
            <w:r w:rsidR="00DC2A87" w:rsidRPr="005C5B4E">
              <w:rPr>
                <w:sz w:val="20"/>
                <w:szCs w:val="20"/>
              </w:rPr>
              <w:t xml:space="preserve"> podľa </w:t>
            </w:r>
            <w:r w:rsidRPr="005C5B4E">
              <w:rPr>
                <w:sz w:val="20"/>
                <w:szCs w:val="20"/>
              </w:rPr>
              <w:t>§ 9,</w:t>
            </w:r>
          </w:p>
          <w:p w:rsidR="00857EBD" w:rsidRPr="005C5B4E" w:rsidRDefault="00857EBD" w:rsidP="008943A1">
            <w:pPr>
              <w:spacing w:before="0"/>
              <w:rPr>
                <w:sz w:val="20"/>
                <w:szCs w:val="20"/>
              </w:rPr>
            </w:pPr>
          </w:p>
          <w:p w:rsidR="00857EBD" w:rsidRPr="005C5B4E" w:rsidRDefault="00857EBD" w:rsidP="008943A1">
            <w:pPr>
              <w:spacing w:before="0"/>
              <w:rPr>
                <w:sz w:val="20"/>
                <w:szCs w:val="20"/>
              </w:rPr>
            </w:pPr>
          </w:p>
          <w:p w:rsidR="00857EBD" w:rsidRPr="005C5B4E" w:rsidRDefault="00857EBD" w:rsidP="00FC291C">
            <w:pPr>
              <w:pStyle w:val="odsek"/>
              <w:spacing w:before="0"/>
              <w:ind w:firstLine="0"/>
              <w:rPr>
                <w:sz w:val="20"/>
                <w:szCs w:val="20"/>
              </w:rPr>
            </w:pPr>
            <w:r w:rsidRPr="005C5B4E">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F70382">
            <w:pPr>
              <w:autoSpaceDE w:val="0"/>
              <w:autoSpaceDN w:val="0"/>
              <w:spacing w:before="0"/>
              <w:jc w:val="center"/>
              <w:rPr>
                <w:sz w:val="20"/>
                <w:szCs w:val="20"/>
              </w:rPr>
            </w:pPr>
            <w:r w:rsidRPr="005C5B4E">
              <w:rPr>
                <w:sz w:val="20"/>
                <w:szCs w:val="20"/>
              </w:rPr>
              <w:t>Č:8</w:t>
            </w:r>
          </w:p>
          <w:p w:rsidR="00857EBD" w:rsidRPr="005C5B4E" w:rsidRDefault="00857EBD" w:rsidP="00F70382">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1F64AB">
            <w:pPr>
              <w:pStyle w:val="tl10ptPodaokraja"/>
              <w:autoSpaceDE/>
              <w:autoSpaceDN/>
              <w:ind w:right="63"/>
            </w:pPr>
            <w:r w:rsidRPr="005C5B4E">
              <w:t>6. Výrobcovia uvedú na pyrotechnickom výrobku, alebo ak to nie je možné, na jeho obale alebo v sprievodnej dokumentácii pyrotechnického výrobku svoje meno, registrované obchodné meno alebo registrovanú obchodnú značku a poštovú adresu, na ktorej ich možno kontaktovať. Adresa musí uvádzať jedno miesto, na ktorom možno výrobcu kontaktovať. Kontaktné údaje sa uvádzajú v jazyku, ktorý je pre konečných užívateľov a orgány dohľadu nad trhom ľahko zrozumiteľný.</w:t>
            </w:r>
          </w:p>
        </w:tc>
        <w:tc>
          <w:tcPr>
            <w:tcW w:w="334" w:type="pct"/>
          </w:tcPr>
          <w:p w:rsidR="00857EBD" w:rsidRPr="005C5B4E" w:rsidRDefault="00857EBD" w:rsidP="001F64AB">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82278C">
            <w:pPr>
              <w:autoSpaceDE w:val="0"/>
              <w:autoSpaceDN w:val="0"/>
              <w:spacing w:before="0"/>
              <w:jc w:val="center"/>
              <w:rPr>
                <w:sz w:val="20"/>
                <w:szCs w:val="20"/>
              </w:rPr>
            </w:pPr>
            <w:r w:rsidRPr="005C5B4E">
              <w:rPr>
                <w:sz w:val="20"/>
                <w:szCs w:val="20"/>
              </w:rPr>
              <w:t xml:space="preserve">Xxx/2019 Z. z. </w:t>
            </w:r>
          </w:p>
          <w:p w:rsidR="00857EBD" w:rsidRPr="005C5B4E" w:rsidRDefault="00857EBD" w:rsidP="0082278C">
            <w:pPr>
              <w:autoSpaceDE w:val="0"/>
              <w:autoSpaceDN w:val="0"/>
              <w:spacing w:before="0"/>
              <w:jc w:val="center"/>
              <w:rPr>
                <w:sz w:val="20"/>
                <w:szCs w:val="20"/>
              </w:rPr>
            </w:pPr>
          </w:p>
          <w:p w:rsidR="00857EBD" w:rsidRPr="005C5B4E" w:rsidRDefault="00857EBD" w:rsidP="0082278C">
            <w:pPr>
              <w:autoSpaceDE w:val="0"/>
              <w:autoSpaceDN w:val="0"/>
              <w:spacing w:before="0"/>
              <w:jc w:val="center"/>
              <w:rPr>
                <w:sz w:val="20"/>
                <w:szCs w:val="20"/>
              </w:rPr>
            </w:pPr>
          </w:p>
          <w:p w:rsidR="00857EBD" w:rsidRPr="005C5B4E" w:rsidRDefault="00857EBD" w:rsidP="0082278C">
            <w:pPr>
              <w:autoSpaceDE w:val="0"/>
              <w:autoSpaceDN w:val="0"/>
              <w:spacing w:before="0"/>
              <w:jc w:val="center"/>
              <w:rPr>
                <w:sz w:val="20"/>
                <w:szCs w:val="20"/>
              </w:rPr>
            </w:pPr>
          </w:p>
          <w:p w:rsidR="00857EBD" w:rsidRPr="005C5B4E" w:rsidRDefault="00857EBD" w:rsidP="0082278C">
            <w:pPr>
              <w:autoSpaceDE w:val="0"/>
              <w:autoSpaceDN w:val="0"/>
              <w:spacing w:before="0"/>
              <w:jc w:val="center"/>
              <w:rPr>
                <w:sz w:val="20"/>
                <w:szCs w:val="20"/>
              </w:rPr>
            </w:pPr>
          </w:p>
          <w:p w:rsidR="00857EBD" w:rsidRPr="005C5B4E" w:rsidRDefault="00857EBD" w:rsidP="0082278C">
            <w:pPr>
              <w:autoSpaceDE w:val="0"/>
              <w:autoSpaceDN w:val="0"/>
              <w:spacing w:before="0"/>
              <w:jc w:val="center"/>
              <w:rPr>
                <w:sz w:val="20"/>
                <w:szCs w:val="20"/>
              </w:rPr>
            </w:pPr>
          </w:p>
          <w:p w:rsidR="00857EBD" w:rsidRPr="005C5B4E" w:rsidRDefault="00857EBD" w:rsidP="0082278C">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031C3D">
            <w:pPr>
              <w:autoSpaceDE w:val="0"/>
              <w:autoSpaceDN w:val="0"/>
              <w:spacing w:before="0"/>
              <w:jc w:val="center"/>
              <w:rPr>
                <w:sz w:val="20"/>
                <w:szCs w:val="20"/>
              </w:rPr>
            </w:pPr>
            <w:r w:rsidRPr="005C5B4E">
              <w:rPr>
                <w:sz w:val="20"/>
                <w:szCs w:val="20"/>
              </w:rPr>
              <w:t>§ 6</w:t>
            </w:r>
          </w:p>
          <w:p w:rsidR="00857EBD" w:rsidRPr="005C5B4E" w:rsidRDefault="00857EBD" w:rsidP="00031C3D">
            <w:pPr>
              <w:autoSpaceDE w:val="0"/>
              <w:autoSpaceDN w:val="0"/>
              <w:spacing w:before="0"/>
              <w:jc w:val="center"/>
              <w:rPr>
                <w:sz w:val="20"/>
                <w:szCs w:val="20"/>
              </w:rPr>
            </w:pPr>
            <w:r w:rsidRPr="005C5B4E">
              <w:rPr>
                <w:sz w:val="20"/>
                <w:szCs w:val="20"/>
              </w:rPr>
              <w:t>O: 1</w:t>
            </w: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p>
          <w:p w:rsidR="00857EBD" w:rsidRPr="005C5B4E" w:rsidRDefault="00857EBD" w:rsidP="00031C3D">
            <w:pPr>
              <w:autoSpaceDE w:val="0"/>
              <w:autoSpaceDN w:val="0"/>
              <w:spacing w:before="0"/>
              <w:jc w:val="center"/>
              <w:rPr>
                <w:sz w:val="20"/>
                <w:szCs w:val="20"/>
              </w:rPr>
            </w:pPr>
            <w:r w:rsidRPr="005C5B4E">
              <w:rPr>
                <w:sz w:val="20"/>
                <w:szCs w:val="20"/>
              </w:rPr>
              <w:t xml:space="preserve">§ 5 </w:t>
            </w:r>
          </w:p>
          <w:p w:rsidR="00857EBD" w:rsidRPr="005C5B4E" w:rsidRDefault="00857EBD" w:rsidP="00031C3D">
            <w:pPr>
              <w:autoSpaceDE w:val="0"/>
              <w:autoSpaceDN w:val="0"/>
              <w:spacing w:before="0"/>
              <w:jc w:val="center"/>
              <w:rPr>
                <w:sz w:val="20"/>
                <w:szCs w:val="20"/>
              </w:rPr>
            </w:pPr>
            <w:r w:rsidRPr="005C5B4E">
              <w:rPr>
                <w:sz w:val="20"/>
                <w:szCs w:val="20"/>
              </w:rPr>
              <w:t xml:space="preserve">O: 1 </w:t>
            </w:r>
          </w:p>
          <w:p w:rsidR="00857EBD" w:rsidRPr="005C5B4E" w:rsidRDefault="00857EBD" w:rsidP="00031C3D">
            <w:pPr>
              <w:autoSpaceDE w:val="0"/>
              <w:autoSpaceDN w:val="0"/>
              <w:spacing w:before="0"/>
              <w:jc w:val="center"/>
              <w:rPr>
                <w:sz w:val="20"/>
                <w:szCs w:val="20"/>
              </w:rPr>
            </w:pPr>
            <w:r w:rsidRPr="005C5B4E">
              <w:rPr>
                <w:sz w:val="20"/>
                <w:szCs w:val="20"/>
              </w:rPr>
              <w:t>P: k)</w:t>
            </w:r>
          </w:p>
        </w:tc>
        <w:tc>
          <w:tcPr>
            <w:tcW w:w="1305" w:type="pct"/>
          </w:tcPr>
          <w:p w:rsidR="00857EBD" w:rsidRPr="005C5B4E" w:rsidRDefault="00857EBD" w:rsidP="008943A1">
            <w:pPr>
              <w:pStyle w:val="odsek"/>
              <w:spacing w:before="0" w:after="0"/>
              <w:ind w:firstLine="0"/>
              <w:rPr>
                <w:sz w:val="20"/>
                <w:szCs w:val="20"/>
              </w:rPr>
            </w:pPr>
            <w:r w:rsidRPr="005C5B4E">
              <w:rPr>
                <w:sz w:val="20"/>
                <w:szCs w:val="20"/>
              </w:rPr>
              <w:t>(1)</w:t>
            </w:r>
            <w:r w:rsidRPr="005C5B4E">
              <w:rPr>
                <w:sz w:val="20"/>
                <w:szCs w:val="20"/>
              </w:rPr>
              <w:tab/>
              <w:t xml:space="preserve">Výrobca je okrem povinností podľa § 5 ods. 1 písm. </w:t>
            </w:r>
            <w:r w:rsidR="00DA4E6E" w:rsidRPr="00DA4E6E">
              <w:rPr>
                <w:sz w:val="20"/>
                <w:szCs w:val="20"/>
              </w:rPr>
              <w:t>a) až  e), g) až i)</w:t>
            </w:r>
            <w:r w:rsidR="00DA4E6E">
              <w:rPr>
                <w:sz w:val="20"/>
                <w:szCs w:val="20"/>
              </w:rPr>
              <w:t xml:space="preserve"> </w:t>
            </w:r>
            <w:r w:rsidRPr="005C5B4E">
              <w:rPr>
                <w:sz w:val="20"/>
                <w:szCs w:val="20"/>
              </w:rPr>
              <w:t xml:space="preserve">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DF4665">
            <w:pPr>
              <w:pStyle w:val="odsek"/>
              <w:spacing w:before="0"/>
              <w:rPr>
                <w:sz w:val="20"/>
                <w:szCs w:val="20"/>
              </w:rPr>
            </w:pPr>
          </w:p>
          <w:p w:rsidR="00857EBD" w:rsidRPr="005C5B4E" w:rsidRDefault="00857EBD" w:rsidP="00DD5065">
            <w:pPr>
              <w:pStyle w:val="odsek"/>
              <w:spacing w:before="0"/>
              <w:ind w:firstLine="0"/>
              <w:rPr>
                <w:sz w:val="20"/>
                <w:szCs w:val="20"/>
              </w:rPr>
            </w:pPr>
            <w:r w:rsidRPr="005C5B4E">
              <w:rPr>
                <w:sz w:val="20"/>
                <w:szCs w:val="20"/>
              </w:rPr>
              <w:t>k) 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tc>
        <w:tc>
          <w:tcPr>
            <w:tcW w:w="301" w:type="pct"/>
          </w:tcPr>
          <w:p w:rsidR="00857EBD" w:rsidRPr="005C5B4E" w:rsidRDefault="00857EBD" w:rsidP="001F64AB">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F70382">
            <w:pPr>
              <w:autoSpaceDE w:val="0"/>
              <w:autoSpaceDN w:val="0"/>
              <w:spacing w:before="0"/>
              <w:jc w:val="center"/>
              <w:rPr>
                <w:sz w:val="20"/>
                <w:szCs w:val="20"/>
              </w:rPr>
            </w:pPr>
            <w:r w:rsidRPr="005C5B4E">
              <w:rPr>
                <w:sz w:val="20"/>
                <w:szCs w:val="20"/>
              </w:rPr>
              <w:t>Č:8</w:t>
            </w:r>
          </w:p>
          <w:p w:rsidR="00857EBD" w:rsidRPr="005C5B4E" w:rsidRDefault="00857EBD" w:rsidP="00F70382">
            <w:pPr>
              <w:autoSpaceDE w:val="0"/>
              <w:autoSpaceDN w:val="0"/>
              <w:spacing w:before="0"/>
              <w:jc w:val="center"/>
              <w:rPr>
                <w:sz w:val="20"/>
                <w:szCs w:val="20"/>
              </w:rPr>
            </w:pPr>
            <w:r w:rsidRPr="005C5B4E">
              <w:rPr>
                <w:sz w:val="20"/>
                <w:szCs w:val="20"/>
              </w:rPr>
              <w:t>O:7</w:t>
            </w:r>
          </w:p>
        </w:tc>
        <w:tc>
          <w:tcPr>
            <w:tcW w:w="1398" w:type="pct"/>
          </w:tcPr>
          <w:p w:rsidR="00857EBD" w:rsidRPr="005C5B4E" w:rsidRDefault="00857EBD" w:rsidP="00721E45">
            <w:pPr>
              <w:pStyle w:val="tl10ptPodaokraja"/>
              <w:autoSpaceDE/>
              <w:autoSpaceDN/>
              <w:ind w:right="63"/>
            </w:pPr>
            <w:r w:rsidRPr="005C5B4E">
              <w:t>7.   Výrobcovia zabezpečia, aby k pyrotechnickému výrobku boli pripojené návody na použitie a bezpečnostné pokyny v jazyku, ktorý je ľahko zrozumiteľný spotrebiteľom a iným konečným užívateľom podľa určenia dotknutého členského štátu. Takéto návody na použitie a bezpečnostné pokyny, ako i každé označenie, musia byť jasné, pochopiteľné a zrozumiteľné.</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1B5F8E">
            <w:pPr>
              <w:autoSpaceDE w:val="0"/>
              <w:autoSpaceDN w:val="0"/>
              <w:spacing w:before="0"/>
              <w:jc w:val="center"/>
              <w:rPr>
                <w:sz w:val="20"/>
                <w:szCs w:val="20"/>
              </w:rPr>
            </w:pPr>
            <w:r w:rsidRPr="005C5B4E">
              <w:rPr>
                <w:sz w:val="20"/>
                <w:szCs w:val="20"/>
              </w:rPr>
              <w:t>§ 6</w:t>
            </w:r>
          </w:p>
          <w:p w:rsidR="00857EBD" w:rsidRPr="005C5B4E" w:rsidRDefault="00857EBD" w:rsidP="001B5F8E">
            <w:pPr>
              <w:autoSpaceDE w:val="0"/>
              <w:autoSpaceDN w:val="0"/>
              <w:spacing w:before="0"/>
              <w:jc w:val="center"/>
              <w:rPr>
                <w:sz w:val="20"/>
                <w:szCs w:val="20"/>
              </w:rPr>
            </w:pPr>
            <w:r w:rsidRPr="005C5B4E">
              <w:rPr>
                <w:sz w:val="20"/>
                <w:szCs w:val="20"/>
              </w:rPr>
              <w:t>O: 1</w:t>
            </w: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r w:rsidRPr="005C5B4E">
              <w:rPr>
                <w:sz w:val="20"/>
                <w:szCs w:val="20"/>
              </w:rPr>
              <w:t xml:space="preserve">§ 5 </w:t>
            </w:r>
          </w:p>
          <w:p w:rsidR="00857EBD" w:rsidRPr="005C5B4E" w:rsidRDefault="00857EBD" w:rsidP="001B5F8E">
            <w:pPr>
              <w:autoSpaceDE w:val="0"/>
              <w:autoSpaceDN w:val="0"/>
              <w:spacing w:before="0"/>
              <w:jc w:val="center"/>
              <w:rPr>
                <w:sz w:val="20"/>
                <w:szCs w:val="20"/>
              </w:rPr>
            </w:pPr>
            <w:r w:rsidRPr="005C5B4E">
              <w:rPr>
                <w:sz w:val="20"/>
                <w:szCs w:val="20"/>
              </w:rPr>
              <w:t xml:space="preserve">O: 1 </w:t>
            </w:r>
          </w:p>
          <w:p w:rsidR="00857EBD" w:rsidRPr="005C5B4E" w:rsidRDefault="00857EBD" w:rsidP="001B5F8E">
            <w:pPr>
              <w:autoSpaceDE w:val="0"/>
              <w:autoSpaceDN w:val="0"/>
              <w:spacing w:before="0"/>
              <w:jc w:val="center"/>
              <w:rPr>
                <w:sz w:val="20"/>
                <w:szCs w:val="20"/>
              </w:rPr>
            </w:pPr>
            <w:r w:rsidRPr="005C5B4E">
              <w:rPr>
                <w:sz w:val="20"/>
                <w:szCs w:val="20"/>
              </w:rPr>
              <w:t xml:space="preserve">P: l) </w:t>
            </w:r>
          </w:p>
        </w:tc>
        <w:tc>
          <w:tcPr>
            <w:tcW w:w="1305" w:type="pct"/>
          </w:tcPr>
          <w:p w:rsidR="00857EBD" w:rsidRPr="005C5B4E" w:rsidRDefault="00857EBD" w:rsidP="00DF4665">
            <w:pPr>
              <w:pStyle w:val="odsek"/>
              <w:suppressAutoHyphens/>
              <w:spacing w:before="0" w:after="0"/>
              <w:ind w:firstLine="0"/>
              <w:rPr>
                <w:sz w:val="20"/>
                <w:szCs w:val="20"/>
              </w:rPr>
            </w:pPr>
            <w:r w:rsidRPr="005C5B4E">
              <w:rPr>
                <w:sz w:val="20"/>
                <w:szCs w:val="20"/>
              </w:rPr>
              <w:t>(1)</w:t>
            </w:r>
            <w:r w:rsidRPr="005C5B4E">
              <w:rPr>
                <w:sz w:val="20"/>
                <w:szCs w:val="20"/>
              </w:rPr>
              <w:tab/>
              <w:t xml:space="preserve">Výrobca je okrem povinností podľa § 5 ods. 1 písm. </w:t>
            </w:r>
            <w:r w:rsidR="00DA4E6E" w:rsidRPr="00DA4E6E">
              <w:rPr>
                <w:sz w:val="20"/>
                <w:szCs w:val="20"/>
              </w:rPr>
              <w:t>a) až  e), g) až i)</w:t>
            </w:r>
            <w:r w:rsidRPr="005C5B4E">
              <w:rPr>
                <w:sz w:val="20"/>
                <w:szCs w:val="20"/>
              </w:rPr>
              <w:t xml:space="preserve">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DF4665">
            <w:pPr>
              <w:pStyle w:val="odsek"/>
              <w:suppressAutoHyphens/>
              <w:spacing w:before="0" w:after="0"/>
              <w:ind w:firstLine="0"/>
              <w:rPr>
                <w:sz w:val="20"/>
                <w:szCs w:val="20"/>
              </w:rPr>
            </w:pPr>
          </w:p>
          <w:p w:rsidR="00857EBD" w:rsidRPr="005C5B4E" w:rsidRDefault="00857EBD" w:rsidP="00DF4665">
            <w:pPr>
              <w:pStyle w:val="odsek"/>
              <w:suppressAutoHyphens/>
              <w:spacing w:before="0" w:after="0"/>
              <w:ind w:firstLine="0"/>
              <w:rPr>
                <w:sz w:val="20"/>
                <w:szCs w:val="20"/>
              </w:rPr>
            </w:pPr>
          </w:p>
          <w:p w:rsidR="00857EBD" w:rsidRPr="005C5B4E" w:rsidRDefault="00857EBD" w:rsidP="00A57BD9">
            <w:pPr>
              <w:pStyle w:val="tl10ptPodaokraja"/>
              <w:ind w:right="63"/>
            </w:pPr>
            <w:r w:rsidRPr="005C5B4E">
              <w:t>l) 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F70382">
            <w:pPr>
              <w:autoSpaceDE w:val="0"/>
              <w:autoSpaceDN w:val="0"/>
              <w:spacing w:before="0"/>
              <w:jc w:val="center"/>
              <w:rPr>
                <w:sz w:val="20"/>
                <w:szCs w:val="20"/>
              </w:rPr>
            </w:pPr>
            <w:r w:rsidRPr="005C5B4E">
              <w:rPr>
                <w:sz w:val="20"/>
                <w:szCs w:val="20"/>
              </w:rPr>
              <w:t>Č:8</w:t>
            </w:r>
          </w:p>
          <w:p w:rsidR="00857EBD" w:rsidRPr="005C5B4E" w:rsidRDefault="00857EBD" w:rsidP="00F70382">
            <w:pPr>
              <w:autoSpaceDE w:val="0"/>
              <w:autoSpaceDN w:val="0"/>
              <w:spacing w:before="0"/>
              <w:jc w:val="center"/>
              <w:rPr>
                <w:sz w:val="20"/>
                <w:szCs w:val="20"/>
              </w:rPr>
            </w:pPr>
            <w:r w:rsidRPr="005C5B4E">
              <w:rPr>
                <w:sz w:val="20"/>
                <w:szCs w:val="20"/>
              </w:rPr>
              <w:t>O:8</w:t>
            </w:r>
          </w:p>
        </w:tc>
        <w:tc>
          <w:tcPr>
            <w:tcW w:w="1398" w:type="pct"/>
          </w:tcPr>
          <w:p w:rsidR="00857EBD" w:rsidRPr="005C5B4E" w:rsidRDefault="00857EBD" w:rsidP="00721E45">
            <w:pPr>
              <w:pStyle w:val="tl10ptPodaokraja"/>
              <w:autoSpaceDE/>
              <w:autoSpaceDN/>
              <w:ind w:right="63"/>
            </w:pPr>
            <w:r w:rsidRPr="005C5B4E">
              <w:t>8.   Výrobcovia, ktorí sa domnievajú alebo majú dôvod domnievať sa, že pyrotechnický výrobok, ktorý uviedli na trh, nie je v zhode s touto smernicou, bezodkladne prijmú nápravné opatrenia nevyhnutné na dosiahnutie zhody tohto pyrotechnického výrobku alebo v prípade potreby na jeho stiahnutie z trhu alebo spätné prevzatie. Okrem toho v prípade, že pyrotechnický výrobok predstavuje riziko, výrobcovia o tom bezodkladne informujú príslušné vnútroštátne orgány členských štátov, v ktorých sprístupnili pyrotechnický výrobok na trhu, pričom uvedú podrobné údaje, najmä týkajúce sa nesúladu a prijatých nápravných opatrení.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1B5F8E">
            <w:pPr>
              <w:autoSpaceDE w:val="0"/>
              <w:autoSpaceDN w:val="0"/>
              <w:spacing w:before="0"/>
              <w:jc w:val="center"/>
              <w:rPr>
                <w:sz w:val="20"/>
                <w:szCs w:val="20"/>
              </w:rPr>
            </w:pPr>
            <w:r w:rsidRPr="005C5B4E">
              <w:rPr>
                <w:sz w:val="20"/>
                <w:szCs w:val="20"/>
              </w:rPr>
              <w:t>§ 6</w:t>
            </w:r>
          </w:p>
          <w:p w:rsidR="00857EBD" w:rsidRPr="005C5B4E" w:rsidRDefault="00857EBD" w:rsidP="001B5F8E">
            <w:pPr>
              <w:autoSpaceDE w:val="0"/>
              <w:autoSpaceDN w:val="0"/>
              <w:spacing w:before="0"/>
              <w:jc w:val="center"/>
              <w:rPr>
                <w:sz w:val="20"/>
                <w:szCs w:val="20"/>
              </w:rPr>
            </w:pPr>
            <w:r w:rsidRPr="005C5B4E">
              <w:rPr>
                <w:sz w:val="20"/>
                <w:szCs w:val="20"/>
              </w:rPr>
              <w:t>O: 1</w:t>
            </w: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r w:rsidRPr="005C5B4E">
              <w:rPr>
                <w:sz w:val="20"/>
                <w:szCs w:val="20"/>
              </w:rPr>
              <w:t xml:space="preserve">§ 5 </w:t>
            </w:r>
          </w:p>
          <w:p w:rsidR="00857EBD" w:rsidRPr="005C5B4E" w:rsidRDefault="00857EBD" w:rsidP="00D8434D">
            <w:pPr>
              <w:autoSpaceDE w:val="0"/>
              <w:autoSpaceDN w:val="0"/>
              <w:spacing w:before="0"/>
              <w:jc w:val="center"/>
              <w:rPr>
                <w:sz w:val="20"/>
                <w:szCs w:val="20"/>
              </w:rPr>
            </w:pPr>
            <w:r w:rsidRPr="005C5B4E">
              <w:rPr>
                <w:sz w:val="20"/>
                <w:szCs w:val="20"/>
              </w:rPr>
              <w:t>O: 1</w:t>
            </w:r>
          </w:p>
          <w:p w:rsidR="00857EBD" w:rsidRPr="005C5B4E" w:rsidRDefault="00857EBD" w:rsidP="00D8434D">
            <w:pPr>
              <w:autoSpaceDE w:val="0"/>
              <w:autoSpaceDN w:val="0"/>
              <w:spacing w:before="0"/>
              <w:jc w:val="center"/>
              <w:rPr>
                <w:sz w:val="20"/>
                <w:szCs w:val="20"/>
              </w:rPr>
            </w:pPr>
            <w:r w:rsidRPr="005C5B4E">
              <w:rPr>
                <w:sz w:val="20"/>
                <w:szCs w:val="20"/>
              </w:rPr>
              <w:t>P: m) a n)</w:t>
            </w:r>
          </w:p>
        </w:tc>
        <w:tc>
          <w:tcPr>
            <w:tcW w:w="1305" w:type="pct"/>
          </w:tcPr>
          <w:p w:rsidR="00857EBD" w:rsidRPr="005C5B4E" w:rsidRDefault="00857EBD" w:rsidP="00FC291C">
            <w:pPr>
              <w:pStyle w:val="Textpoznmkypodiarou"/>
              <w:ind w:left="0" w:firstLine="0"/>
              <w:rPr>
                <w:sz w:val="20"/>
                <w:lang w:eastAsia="sk-SK"/>
              </w:rPr>
            </w:pPr>
            <w:r w:rsidRPr="005C5B4E">
              <w:rPr>
                <w:sz w:val="20"/>
              </w:rPr>
              <w:t xml:space="preserve">(1)Výrobca je okrem povinností podľa § 5 ods. 1 písm. </w:t>
            </w:r>
            <w:r w:rsidR="00DA4E6E" w:rsidRPr="00DA4E6E">
              <w:rPr>
                <w:sz w:val="20"/>
              </w:rPr>
              <w:t>a) až  e), g) až i)</w:t>
            </w:r>
            <w:r w:rsidRPr="005C5B4E">
              <w:rPr>
                <w:sz w:val="20"/>
              </w:rPr>
              <w:t xml:space="preserve">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DF4665">
            <w:pPr>
              <w:pStyle w:val="Textpoznmkypodiarou"/>
              <w:rPr>
                <w:sz w:val="20"/>
                <w:lang w:eastAsia="sk-SK"/>
              </w:rPr>
            </w:pPr>
          </w:p>
          <w:p w:rsidR="00857EBD" w:rsidRPr="005C5B4E" w:rsidRDefault="00857EBD" w:rsidP="00DF4665">
            <w:pPr>
              <w:pStyle w:val="Textpoznmkypodiarou"/>
              <w:rPr>
                <w:sz w:val="20"/>
                <w:lang w:eastAsia="sk-SK"/>
              </w:rPr>
            </w:pPr>
          </w:p>
          <w:p w:rsidR="00857EBD" w:rsidRPr="005C5B4E" w:rsidRDefault="00857EBD" w:rsidP="00A57BD9">
            <w:pPr>
              <w:pStyle w:val="Textpoznmkypodiarou"/>
              <w:tabs>
                <w:tab w:val="clear" w:pos="567"/>
              </w:tabs>
              <w:ind w:left="-35" w:firstLine="35"/>
              <w:jc w:val="both"/>
              <w:rPr>
                <w:sz w:val="20"/>
                <w:lang w:eastAsia="sk-SK"/>
              </w:rPr>
            </w:pPr>
            <w:r w:rsidRPr="005C5B4E">
              <w:rPr>
                <w:sz w:val="20"/>
                <w:lang w:eastAsia="sk-SK"/>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857EBD" w:rsidRPr="005C5B4E" w:rsidRDefault="00857EBD" w:rsidP="00A57BD9">
            <w:pPr>
              <w:pStyle w:val="Textpoznmkypodiarou"/>
              <w:tabs>
                <w:tab w:val="clear" w:pos="567"/>
              </w:tabs>
              <w:ind w:left="-35" w:firstLine="35"/>
              <w:rPr>
                <w:sz w:val="20"/>
                <w:lang w:eastAsia="sk-SK"/>
              </w:rPr>
            </w:pPr>
          </w:p>
          <w:p w:rsidR="00857EBD" w:rsidRPr="005C5B4E" w:rsidRDefault="00857EBD" w:rsidP="00A57BD9">
            <w:pPr>
              <w:pStyle w:val="Textpoznmkypodiarou"/>
              <w:tabs>
                <w:tab w:val="clear" w:pos="567"/>
              </w:tabs>
              <w:ind w:left="0" w:firstLine="0"/>
              <w:jc w:val="both"/>
              <w:rPr>
                <w:sz w:val="20"/>
                <w:lang w:eastAsia="sk-SK"/>
              </w:rPr>
            </w:pPr>
            <w:r w:rsidRPr="005C5B4E">
              <w:rPr>
                <w:sz w:val="20"/>
                <w:lang w:eastAsia="sk-SK"/>
              </w:rPr>
              <w:t>n) 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tl10ptPodaokraja"/>
              <w:autoSpaceDE/>
              <w:autoSpaceDN/>
              <w:ind w:right="63"/>
              <w:jc w:val="left"/>
              <w:rPr>
                <w:bCs/>
              </w:rPr>
            </w:pPr>
          </w:p>
        </w:tc>
        <w:tc>
          <w:tcPr>
            <w:tcW w:w="57" w:type="pct"/>
            <w:vMerge/>
          </w:tcPr>
          <w:p w:rsidR="00857EBD" w:rsidRPr="005C5B4E" w:rsidRDefault="00857EBD" w:rsidP="00721E45">
            <w:pPr>
              <w:pStyle w:val="tl10ptPodaokraja"/>
              <w:autoSpaceDE/>
              <w:autoSpaceDN/>
              <w:ind w:right="63"/>
              <w:jc w:val="left"/>
              <w:rPr>
                <w:bCs/>
              </w:rPr>
            </w:pPr>
          </w:p>
        </w:tc>
      </w:tr>
      <w:tr w:rsidR="00857EBD" w:rsidRPr="005C5B4E" w:rsidTr="00C80B41">
        <w:tc>
          <w:tcPr>
            <w:tcW w:w="166" w:type="pct"/>
          </w:tcPr>
          <w:p w:rsidR="00857EBD" w:rsidRPr="005C5B4E" w:rsidRDefault="00857EBD" w:rsidP="00F70382">
            <w:pPr>
              <w:autoSpaceDE w:val="0"/>
              <w:autoSpaceDN w:val="0"/>
              <w:spacing w:before="0"/>
              <w:jc w:val="center"/>
              <w:rPr>
                <w:sz w:val="20"/>
                <w:szCs w:val="20"/>
              </w:rPr>
            </w:pPr>
            <w:r w:rsidRPr="005C5B4E">
              <w:rPr>
                <w:sz w:val="20"/>
                <w:szCs w:val="20"/>
              </w:rPr>
              <w:t>Č:8</w:t>
            </w:r>
          </w:p>
          <w:p w:rsidR="00857EBD" w:rsidRPr="005C5B4E" w:rsidRDefault="00857EBD" w:rsidP="00F70382">
            <w:pPr>
              <w:autoSpaceDE w:val="0"/>
              <w:autoSpaceDN w:val="0"/>
              <w:spacing w:before="0"/>
              <w:jc w:val="center"/>
              <w:rPr>
                <w:sz w:val="20"/>
                <w:szCs w:val="20"/>
              </w:rPr>
            </w:pPr>
            <w:r w:rsidRPr="005C5B4E">
              <w:rPr>
                <w:sz w:val="20"/>
                <w:szCs w:val="20"/>
              </w:rPr>
              <w:t>O:9</w:t>
            </w:r>
          </w:p>
        </w:tc>
        <w:tc>
          <w:tcPr>
            <w:tcW w:w="1398" w:type="pct"/>
          </w:tcPr>
          <w:p w:rsidR="00857EBD" w:rsidRPr="005C5B4E" w:rsidRDefault="00857EBD" w:rsidP="00721E45">
            <w:pPr>
              <w:pStyle w:val="tl10ptPodaokraja"/>
              <w:autoSpaceDE/>
              <w:autoSpaceDN/>
              <w:ind w:right="63"/>
            </w:pPr>
            <w:r w:rsidRPr="005C5B4E">
              <w:t>9.   Na základe zdôvodnenej žiadosti príslušného vnútroštátneho orgánu mu výrobcovia poskytnú všetky informácie a dokumentáciu v tlačenej alebo elektronickej podobe potrebnú na preukázanie zhody pyrotechnického výrobku s touto smernicou v jazyku ľahko zrozumiteľnom tomuto orgánu. Na žiadosť tohto orgánu s ním spolupracujú pri každom prijatom opatrení s cieľom odstrániť riziká, ktoré predstavujú pyrotechnické výrobky, ktoré uviedli na trh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1B5F8E">
            <w:pPr>
              <w:autoSpaceDE w:val="0"/>
              <w:autoSpaceDN w:val="0"/>
              <w:spacing w:before="0"/>
              <w:jc w:val="center"/>
              <w:rPr>
                <w:sz w:val="20"/>
                <w:szCs w:val="20"/>
              </w:rPr>
            </w:pPr>
            <w:r w:rsidRPr="005C5B4E">
              <w:rPr>
                <w:sz w:val="20"/>
                <w:szCs w:val="20"/>
              </w:rPr>
              <w:t>§ 6</w:t>
            </w:r>
          </w:p>
          <w:p w:rsidR="00857EBD" w:rsidRPr="005C5B4E" w:rsidRDefault="00857EBD" w:rsidP="001B5F8E">
            <w:pPr>
              <w:autoSpaceDE w:val="0"/>
              <w:autoSpaceDN w:val="0"/>
              <w:spacing w:before="0"/>
              <w:jc w:val="center"/>
              <w:rPr>
                <w:sz w:val="20"/>
                <w:szCs w:val="20"/>
              </w:rPr>
            </w:pPr>
            <w:r w:rsidRPr="005C5B4E">
              <w:rPr>
                <w:sz w:val="20"/>
                <w:szCs w:val="20"/>
              </w:rPr>
              <w:t>O: 2</w:t>
            </w:r>
          </w:p>
          <w:p w:rsidR="00857EBD" w:rsidRPr="005C5B4E" w:rsidRDefault="00857EBD" w:rsidP="001B5F8E">
            <w:pPr>
              <w:autoSpaceDE w:val="0"/>
              <w:autoSpaceDN w:val="0"/>
              <w:spacing w:before="0"/>
              <w:jc w:val="center"/>
              <w:rPr>
                <w:sz w:val="20"/>
                <w:szCs w:val="20"/>
              </w:rPr>
            </w:pPr>
            <w:r w:rsidRPr="005C5B4E">
              <w:rPr>
                <w:sz w:val="20"/>
                <w:szCs w:val="20"/>
              </w:rPr>
              <w:t>P:e)</w:t>
            </w: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1B5F8E">
            <w:pPr>
              <w:autoSpaceDE w:val="0"/>
              <w:autoSpaceDN w:val="0"/>
              <w:spacing w:before="0"/>
              <w:jc w:val="center"/>
              <w:rPr>
                <w:sz w:val="20"/>
                <w:szCs w:val="20"/>
              </w:rPr>
            </w:pPr>
          </w:p>
          <w:p w:rsidR="00857EBD" w:rsidRPr="005C5B4E" w:rsidRDefault="00857EBD" w:rsidP="001B5F8E">
            <w:pPr>
              <w:autoSpaceDE w:val="0"/>
              <w:autoSpaceDN w:val="0"/>
              <w:spacing w:before="0"/>
              <w:jc w:val="center"/>
              <w:rPr>
                <w:sz w:val="20"/>
                <w:szCs w:val="20"/>
              </w:rPr>
            </w:pPr>
            <w:r w:rsidRPr="005C5B4E">
              <w:rPr>
                <w:sz w:val="20"/>
                <w:szCs w:val="20"/>
              </w:rPr>
              <w:t xml:space="preserve">§ 5 </w:t>
            </w:r>
          </w:p>
          <w:p w:rsidR="00857EBD" w:rsidRPr="005C5B4E" w:rsidRDefault="00857EBD" w:rsidP="001B5F8E">
            <w:pPr>
              <w:autoSpaceDE w:val="0"/>
              <w:autoSpaceDN w:val="0"/>
              <w:spacing w:before="0"/>
              <w:jc w:val="center"/>
              <w:rPr>
                <w:sz w:val="20"/>
                <w:szCs w:val="20"/>
              </w:rPr>
            </w:pPr>
            <w:r w:rsidRPr="005C5B4E">
              <w:rPr>
                <w:sz w:val="20"/>
                <w:szCs w:val="20"/>
              </w:rPr>
              <w:t>O: 1</w:t>
            </w:r>
          </w:p>
          <w:p w:rsidR="00857EBD" w:rsidRPr="005C5B4E" w:rsidRDefault="00857EBD" w:rsidP="00065880">
            <w:pPr>
              <w:autoSpaceDE w:val="0"/>
              <w:autoSpaceDN w:val="0"/>
              <w:spacing w:before="0"/>
              <w:jc w:val="center"/>
              <w:rPr>
                <w:sz w:val="20"/>
                <w:szCs w:val="20"/>
              </w:rPr>
            </w:pPr>
            <w:r w:rsidRPr="005C5B4E">
              <w:rPr>
                <w:sz w:val="20"/>
                <w:szCs w:val="20"/>
              </w:rPr>
              <w:t xml:space="preserve"> P: o)</w:t>
            </w:r>
          </w:p>
        </w:tc>
        <w:tc>
          <w:tcPr>
            <w:tcW w:w="1305" w:type="pct"/>
          </w:tcPr>
          <w:p w:rsidR="00857EBD" w:rsidRPr="005C5B4E" w:rsidRDefault="00857EBD" w:rsidP="00477680">
            <w:pPr>
              <w:widowControl w:val="0"/>
              <w:spacing w:before="0"/>
              <w:rPr>
                <w:sz w:val="20"/>
                <w:szCs w:val="20"/>
              </w:rPr>
            </w:pPr>
            <w:r w:rsidRPr="005C5B4E">
              <w:rPr>
                <w:sz w:val="20"/>
                <w:szCs w:val="20"/>
              </w:rPr>
              <w:t>(1)</w:t>
            </w:r>
            <w:r w:rsidRPr="005C5B4E">
              <w:rPr>
                <w:sz w:val="20"/>
                <w:szCs w:val="20"/>
              </w:rPr>
              <w:tab/>
              <w:t xml:space="preserve">Výrobca je okrem povinností podľa § 5 ods. 1 písm. </w:t>
            </w:r>
            <w:r w:rsidR="00DA4E6E" w:rsidRPr="00DA4E6E">
              <w:rPr>
                <w:sz w:val="20"/>
                <w:szCs w:val="20"/>
              </w:rPr>
              <w:t>a) až  e), g) až i)</w:t>
            </w:r>
            <w:r w:rsidR="00DA4E6E">
              <w:rPr>
                <w:sz w:val="20"/>
                <w:szCs w:val="20"/>
              </w:rPr>
              <w:t xml:space="preserve"> </w:t>
            </w:r>
            <w:r w:rsidRPr="005C5B4E">
              <w:rPr>
                <w:sz w:val="20"/>
                <w:szCs w:val="20"/>
              </w:rPr>
              <w:t xml:space="preserve">a k) až o) zákona č. 56/2018 Z. z. o posudzovaní zhody výrobku, sprístupňovaní určeného výrobku na trhu a o zmene a doplnení niektorých zákonov (ďalej len „zákon“) povinný pred uvedením pyrotechnického výrobku na trh </w:t>
            </w:r>
          </w:p>
          <w:p w:rsidR="00857EBD" w:rsidRPr="005C5B4E" w:rsidRDefault="00857EBD" w:rsidP="00477680">
            <w:pPr>
              <w:widowControl w:val="0"/>
              <w:spacing w:before="0"/>
              <w:rPr>
                <w:sz w:val="20"/>
                <w:szCs w:val="20"/>
              </w:rPr>
            </w:pPr>
          </w:p>
          <w:p w:rsidR="00857EBD" w:rsidRPr="005C5B4E" w:rsidRDefault="00857EBD" w:rsidP="00477680">
            <w:pPr>
              <w:widowControl w:val="0"/>
              <w:spacing w:before="0"/>
              <w:rPr>
                <w:sz w:val="20"/>
                <w:szCs w:val="20"/>
              </w:rPr>
            </w:pPr>
          </w:p>
          <w:p w:rsidR="00857EBD" w:rsidRPr="005C5B4E" w:rsidRDefault="00857EBD" w:rsidP="00065880">
            <w:pPr>
              <w:widowControl w:val="0"/>
              <w:spacing w:before="0"/>
              <w:rPr>
                <w:sz w:val="20"/>
                <w:szCs w:val="20"/>
              </w:rPr>
            </w:pPr>
            <w:r w:rsidRPr="005C5B4E">
              <w:rPr>
                <w:sz w:val="20"/>
                <w:szCs w:val="20"/>
              </w:rPr>
              <w:t>o) 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1F64AB">
            <w:pPr>
              <w:autoSpaceDE w:val="0"/>
              <w:autoSpaceDN w:val="0"/>
              <w:spacing w:before="0"/>
              <w:jc w:val="center"/>
              <w:rPr>
                <w:sz w:val="20"/>
                <w:szCs w:val="20"/>
              </w:rPr>
            </w:pPr>
            <w:r w:rsidRPr="005C5B4E">
              <w:rPr>
                <w:sz w:val="20"/>
                <w:szCs w:val="20"/>
              </w:rPr>
              <w:t>Č:9</w:t>
            </w:r>
          </w:p>
          <w:p w:rsidR="00857EBD" w:rsidRPr="005C5B4E" w:rsidRDefault="00857EBD" w:rsidP="001F64AB">
            <w:pPr>
              <w:autoSpaceDE w:val="0"/>
              <w:autoSpaceDN w:val="0"/>
              <w:spacing w:before="0"/>
              <w:jc w:val="center"/>
              <w:rPr>
                <w:sz w:val="20"/>
                <w:szCs w:val="20"/>
              </w:rPr>
            </w:pPr>
            <w:r w:rsidRPr="005C5B4E">
              <w:rPr>
                <w:sz w:val="20"/>
                <w:szCs w:val="20"/>
              </w:rPr>
              <w:t>O:1-2</w:t>
            </w:r>
          </w:p>
        </w:tc>
        <w:tc>
          <w:tcPr>
            <w:tcW w:w="1398" w:type="pct"/>
          </w:tcPr>
          <w:p w:rsidR="00857EBD" w:rsidRPr="005C5B4E" w:rsidRDefault="00857EBD" w:rsidP="001F64AB">
            <w:pPr>
              <w:pStyle w:val="tl10ptPodaokraja"/>
              <w:autoSpaceDE/>
              <w:autoSpaceDN/>
              <w:ind w:right="63"/>
            </w:pPr>
            <w:r w:rsidRPr="005C5B4E">
              <w:t>1.   S cieľom uľahčiť vysledovateľnosť pyrotechnických výrobkov ich výrobcovia označia registračným číslom, ktoré im pridelil notifikovaný orgán vykonávajúci posudzovanie zhody podľa článku 17. Pridelenie čísla sa vykonáva v súlade s jednotným systémom, ktorý určí Komisia.</w:t>
            </w:r>
          </w:p>
          <w:p w:rsidR="00857EBD" w:rsidRPr="005C5B4E" w:rsidRDefault="00857EBD" w:rsidP="001F64AB">
            <w:pPr>
              <w:pStyle w:val="tl10ptPodaokraja"/>
              <w:autoSpaceDE/>
              <w:autoSpaceDN/>
              <w:ind w:right="63"/>
            </w:pPr>
          </w:p>
          <w:p w:rsidR="00857EBD" w:rsidRPr="005C5B4E" w:rsidRDefault="00857EBD" w:rsidP="001F64AB">
            <w:pPr>
              <w:pStyle w:val="tl10ptPodaokraja"/>
              <w:autoSpaceDE/>
              <w:autoSpaceDN/>
              <w:ind w:right="63"/>
            </w:pPr>
            <w:r w:rsidRPr="005C5B4E">
              <w:t>2.   Výrobcovia a dovozcovia uchovávajú záznamy o registračných číslach pyrotechnických výrobkov, ktoré sprístupnia na trhu, a tieto údaje poskytnú na žiadosť príslušným orgánom.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11561A">
            <w:pPr>
              <w:autoSpaceDE w:val="0"/>
              <w:autoSpaceDN w:val="0"/>
              <w:spacing w:before="0"/>
              <w:jc w:val="center"/>
              <w:rPr>
                <w:sz w:val="20"/>
                <w:szCs w:val="20"/>
              </w:rPr>
            </w:pPr>
            <w:r w:rsidRPr="005C5B4E">
              <w:rPr>
                <w:sz w:val="20"/>
                <w:szCs w:val="20"/>
              </w:rPr>
              <w:t xml:space="preserve"> 70/2015 Z. z. </w:t>
            </w:r>
          </w:p>
        </w:tc>
        <w:tc>
          <w:tcPr>
            <w:tcW w:w="301" w:type="pct"/>
          </w:tcPr>
          <w:p w:rsidR="00857EBD" w:rsidRPr="005C5B4E" w:rsidRDefault="00857EBD" w:rsidP="001F64AB">
            <w:pPr>
              <w:autoSpaceDE w:val="0"/>
              <w:autoSpaceDN w:val="0"/>
              <w:spacing w:before="0"/>
              <w:jc w:val="center"/>
              <w:rPr>
                <w:sz w:val="20"/>
                <w:szCs w:val="20"/>
              </w:rPr>
            </w:pPr>
            <w:r w:rsidRPr="005C5B4E">
              <w:rPr>
                <w:sz w:val="20"/>
                <w:szCs w:val="20"/>
              </w:rPr>
              <w:t>§ 7</w:t>
            </w:r>
          </w:p>
          <w:p w:rsidR="00857EBD" w:rsidRPr="005C5B4E" w:rsidRDefault="00857EBD" w:rsidP="001F64AB">
            <w:pPr>
              <w:autoSpaceDE w:val="0"/>
              <w:autoSpaceDN w:val="0"/>
              <w:spacing w:before="0"/>
              <w:jc w:val="center"/>
              <w:rPr>
                <w:sz w:val="20"/>
                <w:szCs w:val="20"/>
              </w:rPr>
            </w:pPr>
            <w:r w:rsidRPr="005C5B4E">
              <w:rPr>
                <w:sz w:val="20"/>
                <w:szCs w:val="20"/>
              </w:rPr>
              <w:t>O: 1,2</w:t>
            </w:r>
          </w:p>
        </w:tc>
        <w:tc>
          <w:tcPr>
            <w:tcW w:w="1305" w:type="pct"/>
          </w:tcPr>
          <w:p w:rsidR="00857EBD" w:rsidRPr="005C5B4E" w:rsidRDefault="00857EBD" w:rsidP="00FC291C">
            <w:pPr>
              <w:pStyle w:val="odsek"/>
              <w:ind w:firstLine="0"/>
              <w:rPr>
                <w:sz w:val="20"/>
                <w:szCs w:val="20"/>
              </w:rPr>
            </w:pPr>
            <w:r w:rsidRPr="005C5B4E">
              <w:rPr>
                <w:sz w:val="20"/>
                <w:szCs w:val="20"/>
              </w:rPr>
              <w:t>(1)Výrobca je povinný označiť pyrotechnické výrobky registračným číslom, ktoré mu pridelí notifikovaná osoba vykonávajúca posudzovanie zhody podľa § 14 na účel vysledovateľnosti pyrotechnických výrobkov. Pridelenie registračného čísla sa vykonáva podľa jednotného systému určeného Európskou komisiou podľa odseku 3.</w:t>
            </w:r>
          </w:p>
          <w:p w:rsidR="00857EBD" w:rsidRPr="005C5B4E" w:rsidRDefault="00857EBD" w:rsidP="001F64AB">
            <w:pPr>
              <w:pStyle w:val="odsek"/>
              <w:spacing w:before="0" w:after="0"/>
              <w:ind w:firstLine="0"/>
              <w:rPr>
                <w:sz w:val="20"/>
                <w:szCs w:val="20"/>
              </w:rPr>
            </w:pPr>
            <w:r w:rsidRPr="005C5B4E">
              <w:rPr>
                <w:sz w:val="20"/>
                <w:szCs w:val="20"/>
              </w:rPr>
              <w:t>(2)Výrobca a dovozca sú povinní uchovávať záznamy o registračných číslach pyrotechnických výrobkov, ktoré sprístupnia na trhu a tieto údaje poskytnúť na žiadosť orgánom dohľadu.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D225E">
            <w:pPr>
              <w:autoSpaceDE w:val="0"/>
              <w:autoSpaceDN w:val="0"/>
              <w:spacing w:before="0"/>
              <w:jc w:val="center"/>
              <w:rPr>
                <w:sz w:val="20"/>
                <w:szCs w:val="20"/>
              </w:rPr>
            </w:pPr>
            <w:r w:rsidRPr="005C5B4E">
              <w:rPr>
                <w:sz w:val="20"/>
                <w:szCs w:val="20"/>
              </w:rPr>
              <w:t>Č:10</w:t>
            </w:r>
          </w:p>
          <w:p w:rsidR="00857EBD" w:rsidRPr="005C5B4E" w:rsidRDefault="00857EBD" w:rsidP="00AD225E">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Výrobcovia zabezpečia, aby iné pyrotechnické výrobky ako pyrotechnické výrobky určené na použitie vo vozidlách boli viditeľne, čitateľne a nezmazateľne označené v úradnom jazyku (úradných jazykoch) členského štátu, v ktorom sa pyrotechnický výrobok sprístupňuje spotrebiteľovi. Takéto označenie musí byť jasné, pochopiteľné a zrozumiteľné.</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11561A">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82565A">
            <w:pPr>
              <w:autoSpaceDE w:val="0"/>
              <w:autoSpaceDN w:val="0"/>
              <w:spacing w:before="0"/>
              <w:jc w:val="center"/>
              <w:rPr>
                <w:sz w:val="20"/>
                <w:szCs w:val="20"/>
              </w:rPr>
            </w:pPr>
            <w:r w:rsidRPr="005C5B4E">
              <w:rPr>
                <w:sz w:val="20"/>
                <w:szCs w:val="20"/>
              </w:rPr>
              <w:t>§ 8</w:t>
            </w:r>
          </w:p>
          <w:p w:rsidR="00857EBD" w:rsidRPr="005C5B4E" w:rsidRDefault="00857EBD" w:rsidP="0082565A">
            <w:pPr>
              <w:autoSpaceDE w:val="0"/>
              <w:autoSpaceDN w:val="0"/>
              <w:spacing w:before="0"/>
              <w:jc w:val="center"/>
              <w:rPr>
                <w:sz w:val="20"/>
                <w:szCs w:val="20"/>
              </w:rPr>
            </w:pPr>
            <w:r w:rsidRPr="005C5B4E">
              <w:rPr>
                <w:sz w:val="20"/>
                <w:szCs w:val="20"/>
              </w:rPr>
              <w:t>O:1,2</w:t>
            </w:r>
          </w:p>
        </w:tc>
        <w:tc>
          <w:tcPr>
            <w:tcW w:w="1305" w:type="pct"/>
          </w:tcPr>
          <w:p w:rsidR="00857EBD" w:rsidRPr="005C5B4E" w:rsidRDefault="00857EBD" w:rsidP="00FC291C">
            <w:pPr>
              <w:keepNext/>
              <w:spacing w:before="60" w:after="60"/>
              <w:rPr>
                <w:sz w:val="20"/>
                <w:szCs w:val="20"/>
              </w:rPr>
            </w:pPr>
            <w:r w:rsidRPr="005C5B4E">
              <w:rPr>
                <w:sz w:val="20"/>
                <w:szCs w:val="20"/>
              </w:rPr>
              <w:t>(1)Výrobca zabezpečí, aby pyrotechnický výrobok, okrem pyrotechnického výrobku určeného na použitie v motorových vozidlách, bol viditeľne, čitateľne a nezmazateľne označený v štátnom jazyku.</w:t>
            </w:r>
          </w:p>
          <w:p w:rsidR="00857EBD" w:rsidRPr="005C5B4E" w:rsidRDefault="00857EBD" w:rsidP="00FC291C">
            <w:pPr>
              <w:keepNext/>
              <w:spacing w:before="60" w:after="60"/>
              <w:rPr>
                <w:sz w:val="20"/>
                <w:szCs w:val="20"/>
              </w:rPr>
            </w:pPr>
            <w:r w:rsidRPr="005C5B4E">
              <w:rPr>
                <w:sz w:val="20"/>
                <w:szCs w:val="20"/>
              </w:rPr>
              <w:t>(2)Označenie podľa odseku 1 musí byť jasné a zrozumiteľné pre používateľa oprávneného manipulovať s pyrotechnickým výrobkom.</w:t>
            </w:r>
          </w:p>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D225E">
            <w:pPr>
              <w:autoSpaceDE w:val="0"/>
              <w:autoSpaceDN w:val="0"/>
              <w:spacing w:before="0"/>
              <w:jc w:val="center"/>
              <w:rPr>
                <w:sz w:val="20"/>
                <w:szCs w:val="20"/>
              </w:rPr>
            </w:pPr>
            <w:r w:rsidRPr="005C5B4E">
              <w:rPr>
                <w:sz w:val="20"/>
                <w:szCs w:val="20"/>
              </w:rPr>
              <w:t>Č:10</w:t>
            </w:r>
          </w:p>
          <w:p w:rsidR="00857EBD" w:rsidRPr="005C5B4E" w:rsidRDefault="00857EBD" w:rsidP="00AD225E">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87373D">
            <w:pPr>
              <w:pStyle w:val="tl10ptPodaokraja"/>
              <w:autoSpaceDE/>
              <w:autoSpaceDN/>
              <w:ind w:right="63"/>
            </w:pPr>
            <w:r w:rsidRPr="005C5B4E">
              <w:t xml:space="preserve">2.  Označenie pyrotechnických výrobkov zahŕňa aspoň informáciu o výrobcovi stanovenú v článku 8 ods. </w:t>
            </w:r>
            <w:smartTag w:uri="urn:schemas-microsoft-com:office:smarttags" w:element="metricconverter">
              <w:smartTagPr>
                <w:attr w:name="ProductID" w:val="6, a"/>
              </w:smartTagPr>
              <w:r w:rsidRPr="005C5B4E">
                <w:t>6, a</w:t>
              </w:r>
            </w:smartTag>
            <w:r w:rsidRPr="005C5B4E">
              <w:t xml:space="preserve"> ak výrobca nemá sídlo v Únii, informáciu o výrobcovi a dovozcovi podľa článku 8 ods. </w:t>
            </w:r>
            <w:smartTag w:uri="urn:schemas-microsoft-com:office:smarttags" w:element="metricconverter">
              <w:smartTagPr>
                <w:attr w:name="ProductID" w:val="6 a"/>
              </w:smartTagPr>
              <w:r w:rsidRPr="005C5B4E">
                <w:t>6 a</w:t>
              </w:r>
            </w:smartTag>
            <w:r w:rsidRPr="005C5B4E">
              <w:t xml:space="preserve"> článku 12 ods. 3, názov a druh pyrotechnického výrobku, jeho registračné číslo a jeho výrobné číslo, šaržu alebo sériové číslo, minimálne vekové obmedzenia stanovené v článku 7 ods. </w:t>
            </w:r>
            <w:smartTag w:uri="urn:schemas-microsoft-com:office:smarttags" w:element="metricconverter">
              <w:smartTagPr>
                <w:attr w:name="ProductID" w:val="1 a"/>
              </w:smartTagPr>
              <w:r w:rsidRPr="005C5B4E">
                <w:t>1 a</w:t>
              </w:r>
            </w:smartTag>
            <w:r w:rsidRPr="005C5B4E">
              <w:t xml:space="preserve"> 2, príslušnú kategóriu a návod na použitie, v prípade zábavnej pyrotechniky kategórie F3 a F4 rok výroby a prípadne aj minimálnu bezpečnú vzdialenosť. Označenie zahŕňa čistý obsah výbušniny (NEC ‒ net explosive content).</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2919B2">
            <w:pPr>
              <w:autoSpaceDE w:val="0"/>
              <w:autoSpaceDN w:val="0"/>
              <w:spacing w:before="0"/>
              <w:jc w:val="center"/>
              <w:rPr>
                <w:sz w:val="20"/>
                <w:szCs w:val="20"/>
              </w:rPr>
            </w:pPr>
            <w:r w:rsidRPr="005C5B4E">
              <w:rPr>
                <w:sz w:val="20"/>
                <w:szCs w:val="20"/>
              </w:rPr>
              <w:t>Xxx/2019 Z. z.</w:t>
            </w: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p w:rsidR="00857EBD" w:rsidRPr="005C5B4E" w:rsidRDefault="00857EBD" w:rsidP="002919B2">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8</w:t>
            </w:r>
          </w:p>
          <w:p w:rsidR="00857EBD" w:rsidRPr="005C5B4E" w:rsidRDefault="00857EBD" w:rsidP="00721E45">
            <w:pPr>
              <w:autoSpaceDE w:val="0"/>
              <w:autoSpaceDN w:val="0"/>
              <w:spacing w:before="0"/>
              <w:jc w:val="center"/>
              <w:rPr>
                <w:sz w:val="20"/>
                <w:szCs w:val="20"/>
              </w:rPr>
            </w:pPr>
            <w:r w:rsidRPr="005C5B4E">
              <w:rPr>
                <w:sz w:val="20"/>
                <w:szCs w:val="20"/>
              </w:rPr>
              <w:t>O:3</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FC291C">
            <w:pPr>
              <w:pStyle w:val="odsek"/>
              <w:ind w:firstLine="0"/>
              <w:rPr>
                <w:sz w:val="20"/>
                <w:szCs w:val="20"/>
              </w:rPr>
            </w:pPr>
            <w:r w:rsidRPr="005C5B4E">
              <w:rPr>
                <w:sz w:val="20"/>
                <w:szCs w:val="20"/>
              </w:rPr>
              <w:t>(3)Označenie pyrotechnického výrobku podľa odseku 1 obsahuje</w:t>
            </w:r>
          </w:p>
          <w:p w:rsidR="00857EBD" w:rsidRPr="005C5B4E" w:rsidRDefault="00857EBD" w:rsidP="0073426B">
            <w:pPr>
              <w:numPr>
                <w:ilvl w:val="0"/>
                <w:numId w:val="18"/>
              </w:numPr>
              <w:rPr>
                <w:sz w:val="20"/>
                <w:szCs w:val="20"/>
              </w:rPr>
            </w:pPr>
            <w:r w:rsidRPr="005C5B4E">
              <w:rPr>
                <w:sz w:val="20"/>
                <w:szCs w:val="20"/>
              </w:rPr>
              <w:t>údaje o výrobcovi podľa § 5 ods. 1 písm. k) zákona, ak výrobca pyrotechnického výrobku nemá sídlo v členskom štáte aj údaje o dovozcovi podľa § 7 ods. 2 písm. a) zákona,</w:t>
            </w:r>
          </w:p>
          <w:p w:rsidR="00857EBD" w:rsidRPr="005C5B4E" w:rsidRDefault="00857EBD" w:rsidP="0073426B">
            <w:pPr>
              <w:pStyle w:val="odsek"/>
              <w:numPr>
                <w:ilvl w:val="0"/>
                <w:numId w:val="18"/>
              </w:numPr>
              <w:rPr>
                <w:sz w:val="20"/>
                <w:szCs w:val="20"/>
              </w:rPr>
            </w:pPr>
            <w:r w:rsidRPr="005C5B4E">
              <w:rPr>
                <w:sz w:val="20"/>
                <w:szCs w:val="20"/>
              </w:rPr>
              <w:t>názov a druh pyrotechnického výrobku, jeho registračné číslo a jeho výrobné číslo, šaržu alebo sériové číslo,</w:t>
            </w:r>
          </w:p>
          <w:p w:rsidR="00857EBD" w:rsidRPr="005C5B4E" w:rsidRDefault="00857EBD" w:rsidP="0073426B">
            <w:pPr>
              <w:pStyle w:val="odsek"/>
              <w:numPr>
                <w:ilvl w:val="0"/>
                <w:numId w:val="18"/>
              </w:numPr>
              <w:rPr>
                <w:sz w:val="20"/>
                <w:szCs w:val="20"/>
              </w:rPr>
            </w:pPr>
            <w:r w:rsidRPr="005C5B4E">
              <w:rPr>
                <w:sz w:val="20"/>
                <w:szCs w:val="20"/>
              </w:rPr>
              <w:t>vekové obmedzenia ustanovené v § 5,</w:t>
            </w:r>
          </w:p>
          <w:p w:rsidR="00857EBD" w:rsidRPr="005C5B4E" w:rsidRDefault="00857EBD" w:rsidP="0073426B">
            <w:pPr>
              <w:pStyle w:val="odsek"/>
              <w:numPr>
                <w:ilvl w:val="0"/>
                <w:numId w:val="18"/>
              </w:numPr>
              <w:rPr>
                <w:sz w:val="20"/>
                <w:szCs w:val="20"/>
              </w:rPr>
            </w:pPr>
            <w:r w:rsidRPr="005C5B4E">
              <w:rPr>
                <w:sz w:val="20"/>
                <w:szCs w:val="20"/>
              </w:rPr>
              <w:t>kategóriu pyrotechnického výrobku ustanovenú v § 4 ods. 2,</w:t>
            </w:r>
          </w:p>
          <w:p w:rsidR="00857EBD" w:rsidRPr="005C5B4E" w:rsidRDefault="00857EBD" w:rsidP="0073426B">
            <w:pPr>
              <w:pStyle w:val="odsek"/>
              <w:numPr>
                <w:ilvl w:val="0"/>
                <w:numId w:val="18"/>
              </w:numPr>
              <w:rPr>
                <w:sz w:val="20"/>
                <w:szCs w:val="20"/>
              </w:rPr>
            </w:pPr>
            <w:r w:rsidRPr="005C5B4E">
              <w:rPr>
                <w:sz w:val="20"/>
                <w:szCs w:val="20"/>
              </w:rPr>
              <w:t>návod na použitie pyrotechnického výrobku,</w:t>
            </w:r>
          </w:p>
          <w:p w:rsidR="00857EBD" w:rsidRPr="005C5B4E" w:rsidRDefault="00857EBD" w:rsidP="0073426B">
            <w:pPr>
              <w:pStyle w:val="odsek"/>
              <w:numPr>
                <w:ilvl w:val="0"/>
                <w:numId w:val="18"/>
              </w:numPr>
              <w:rPr>
                <w:sz w:val="20"/>
                <w:szCs w:val="20"/>
              </w:rPr>
            </w:pPr>
            <w:r w:rsidRPr="005C5B4E">
              <w:rPr>
                <w:sz w:val="20"/>
                <w:szCs w:val="20"/>
              </w:rPr>
              <w:t>rok výroby, ak ide o zábavnú pyrotechniku kategórie F3 alebo kategórie F4,</w:t>
            </w:r>
          </w:p>
          <w:p w:rsidR="00857EBD" w:rsidRPr="005C5B4E" w:rsidRDefault="00857EBD" w:rsidP="0073426B">
            <w:pPr>
              <w:pStyle w:val="odsek"/>
              <w:numPr>
                <w:ilvl w:val="0"/>
                <w:numId w:val="18"/>
              </w:numPr>
              <w:rPr>
                <w:sz w:val="20"/>
                <w:szCs w:val="20"/>
              </w:rPr>
            </w:pPr>
            <w:r w:rsidRPr="005C5B4E">
              <w:rPr>
                <w:sz w:val="20"/>
                <w:szCs w:val="20"/>
              </w:rPr>
              <w:t>čistú hmotnosť výbušniny a</w:t>
            </w:r>
          </w:p>
          <w:p w:rsidR="00857EBD" w:rsidRPr="005C5B4E" w:rsidRDefault="00857EBD" w:rsidP="0073426B">
            <w:pPr>
              <w:pStyle w:val="odsek"/>
              <w:numPr>
                <w:ilvl w:val="0"/>
                <w:numId w:val="18"/>
              </w:numPr>
              <w:rPr>
                <w:sz w:val="20"/>
                <w:szCs w:val="20"/>
              </w:rPr>
            </w:pPr>
            <w:r w:rsidRPr="005C5B4E">
              <w:rPr>
                <w:sz w:val="20"/>
                <w:szCs w:val="20"/>
              </w:rPr>
              <w:t xml:space="preserve">údaj o minimálnej bezpečnej vzdialenosti používateľa od iniciovaného pyrotechnického výrobku, ak je to ustanovené v odseku 4 písm. a) až d) alebo v odseku 5. </w:t>
            </w:r>
          </w:p>
          <w:p w:rsidR="00857EBD" w:rsidRPr="005C5B4E" w:rsidRDefault="00857EBD" w:rsidP="00A57BD9">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rPr>
          <w:trHeight w:val="346"/>
        </w:trPr>
        <w:tc>
          <w:tcPr>
            <w:tcW w:w="166" w:type="pct"/>
          </w:tcPr>
          <w:p w:rsidR="00857EBD" w:rsidRPr="005C5B4E" w:rsidRDefault="00857EBD" w:rsidP="0087373D">
            <w:pPr>
              <w:autoSpaceDE w:val="0"/>
              <w:autoSpaceDN w:val="0"/>
              <w:spacing w:before="0"/>
              <w:jc w:val="center"/>
              <w:rPr>
                <w:sz w:val="20"/>
                <w:szCs w:val="20"/>
              </w:rPr>
            </w:pPr>
            <w:r w:rsidRPr="005C5B4E">
              <w:rPr>
                <w:sz w:val="20"/>
                <w:szCs w:val="20"/>
              </w:rPr>
              <w:t>Č:10</w:t>
            </w:r>
          </w:p>
          <w:p w:rsidR="00857EBD" w:rsidRPr="005C5B4E" w:rsidRDefault="00857EBD" w:rsidP="0087373D">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87373D">
            <w:pPr>
              <w:pStyle w:val="tl10ptPodaokraja"/>
              <w:autoSpaceDE/>
              <w:autoSpaceDN/>
              <w:ind w:right="63"/>
            </w:pPr>
            <w:r w:rsidRPr="005C5B4E">
              <w:t>Zábavná pyrotechnika musí obsahovať aj tieto minimálne informácie:</w:t>
            </w:r>
          </w:p>
          <w:p w:rsidR="00857EBD" w:rsidRPr="005C5B4E" w:rsidRDefault="00857EBD" w:rsidP="0087373D">
            <w:pPr>
              <w:pStyle w:val="tl10ptPodaokraja"/>
              <w:autoSpaceDE/>
              <w:autoSpaceDN/>
              <w:ind w:right="63"/>
            </w:pPr>
            <w:r w:rsidRPr="005C5B4E">
              <w:t>a)</w:t>
            </w:r>
            <w:r w:rsidRPr="005C5B4E">
              <w:tab/>
              <w:t>kategória F1: v prípade potreby: „používať iba vonku“ a minimálnu bezpečnú vzdialenosť;</w:t>
            </w:r>
          </w:p>
          <w:p w:rsidR="00857EBD" w:rsidRPr="005C5B4E" w:rsidRDefault="00857EBD" w:rsidP="0087373D">
            <w:pPr>
              <w:pStyle w:val="tl10ptPodaokraja"/>
              <w:autoSpaceDE/>
              <w:autoSpaceDN/>
              <w:ind w:right="63"/>
            </w:pPr>
            <w:r w:rsidRPr="005C5B4E">
              <w:t>b)</w:t>
            </w:r>
            <w:r w:rsidRPr="005C5B4E">
              <w:tab/>
              <w:t>kategória F2: „používať iba vonku“ a podľa potreby minimálnu bezpečnú vzdialenosť (vzdialenosti);</w:t>
            </w:r>
          </w:p>
          <w:p w:rsidR="00857EBD" w:rsidRPr="005C5B4E" w:rsidRDefault="00857EBD" w:rsidP="0087373D">
            <w:pPr>
              <w:pStyle w:val="tl10ptPodaokraja"/>
              <w:autoSpaceDE/>
              <w:autoSpaceDN/>
              <w:ind w:right="63"/>
            </w:pPr>
            <w:r w:rsidRPr="005C5B4E">
              <w:t>c)</w:t>
            </w:r>
            <w:r w:rsidRPr="005C5B4E">
              <w:tab/>
              <w:t>kategória F3: „používať iba vonku“ a minimálnu bezpečnú vzdialenosť (vzdialenosti);</w:t>
            </w:r>
          </w:p>
          <w:p w:rsidR="00857EBD" w:rsidRPr="005C5B4E" w:rsidRDefault="00857EBD" w:rsidP="0087373D">
            <w:pPr>
              <w:pStyle w:val="tl10ptPodaokraja"/>
              <w:autoSpaceDE/>
              <w:autoSpaceDN/>
              <w:ind w:right="63"/>
            </w:pPr>
            <w:r w:rsidRPr="005C5B4E">
              <w:t>d)</w:t>
            </w:r>
            <w:r w:rsidRPr="005C5B4E">
              <w:tab/>
              <w:t>kategória F4: „určené iba na použitie odborne spôsobilou osobou“ a minimálnu bezpečnú vzdialenosť (vzdialenosti).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8</w:t>
            </w:r>
          </w:p>
          <w:p w:rsidR="00857EBD" w:rsidRPr="005C5B4E" w:rsidRDefault="00857EBD" w:rsidP="00721E45">
            <w:pPr>
              <w:autoSpaceDE w:val="0"/>
              <w:autoSpaceDN w:val="0"/>
              <w:spacing w:before="0"/>
              <w:jc w:val="center"/>
              <w:rPr>
                <w:sz w:val="20"/>
                <w:szCs w:val="20"/>
              </w:rPr>
            </w:pPr>
            <w:r w:rsidRPr="005C5B4E">
              <w:rPr>
                <w:sz w:val="20"/>
                <w:szCs w:val="20"/>
              </w:rPr>
              <w:t>O:4</w:t>
            </w:r>
          </w:p>
        </w:tc>
        <w:tc>
          <w:tcPr>
            <w:tcW w:w="1305" w:type="pct"/>
          </w:tcPr>
          <w:p w:rsidR="00857EBD" w:rsidRPr="005C5B4E" w:rsidRDefault="00857EBD" w:rsidP="00FC291C">
            <w:pPr>
              <w:pStyle w:val="odsek"/>
              <w:ind w:firstLine="0"/>
              <w:rPr>
                <w:sz w:val="20"/>
                <w:szCs w:val="20"/>
              </w:rPr>
            </w:pPr>
            <w:r w:rsidRPr="005C5B4E">
              <w:rPr>
                <w:sz w:val="20"/>
                <w:szCs w:val="20"/>
              </w:rPr>
              <w:t>(4)Zábavná pyrotechnika musí obsahovať najmä</w:t>
            </w:r>
          </w:p>
          <w:p w:rsidR="00857EBD" w:rsidRPr="005C5B4E" w:rsidRDefault="00857EBD" w:rsidP="00FC291C">
            <w:pPr>
              <w:pStyle w:val="odsek"/>
              <w:ind w:firstLine="0"/>
              <w:rPr>
                <w:sz w:val="20"/>
                <w:szCs w:val="20"/>
              </w:rPr>
            </w:pPr>
            <w:r w:rsidRPr="005C5B4E">
              <w:rPr>
                <w:sz w:val="20"/>
                <w:szCs w:val="20"/>
              </w:rPr>
              <w:t>a)nápis „používať len vonku“ pri výlučnom použití pyrotechnického výrobku vo vonkajšom prostredí a tam, kde je to nevyhnutné údaj o minimálnej bezpečnej vzdialenosti, ak ide o kategóriu F1,</w:t>
            </w:r>
          </w:p>
          <w:p w:rsidR="00857EBD" w:rsidRPr="005C5B4E" w:rsidRDefault="00857EBD" w:rsidP="00FC291C">
            <w:pPr>
              <w:pStyle w:val="odsek"/>
              <w:ind w:firstLine="0"/>
              <w:rPr>
                <w:sz w:val="20"/>
                <w:szCs w:val="20"/>
              </w:rPr>
            </w:pPr>
            <w:r w:rsidRPr="005C5B4E">
              <w:rPr>
                <w:sz w:val="20"/>
                <w:szCs w:val="20"/>
              </w:rPr>
              <w:t>b)nápis „používať len vonku“ a tam, kde je to nevyhnutné, údaj o minimálnej bezpečnej vzdialenosti alebo vzdialenostiach, ak ide o kategóriu F2,</w:t>
            </w:r>
          </w:p>
          <w:p w:rsidR="00857EBD" w:rsidRPr="005C5B4E" w:rsidRDefault="00857EBD" w:rsidP="00FC291C">
            <w:pPr>
              <w:pStyle w:val="odsek"/>
              <w:ind w:firstLine="0"/>
              <w:rPr>
                <w:sz w:val="20"/>
                <w:szCs w:val="20"/>
              </w:rPr>
            </w:pPr>
            <w:r w:rsidRPr="005C5B4E">
              <w:rPr>
                <w:sz w:val="20"/>
                <w:szCs w:val="20"/>
              </w:rPr>
              <w:t>c)nápis „používať len vonku“ a údaj o minimálnej bezpečnej vzdialenosti alebo vzdialenostiach, ak ide o kategóriu F3,</w:t>
            </w:r>
          </w:p>
          <w:p w:rsidR="00857EBD" w:rsidRPr="005C5B4E" w:rsidRDefault="00857EBD" w:rsidP="00231C70">
            <w:pPr>
              <w:pStyle w:val="odsek"/>
              <w:spacing w:before="0" w:after="0"/>
              <w:ind w:firstLine="0"/>
              <w:rPr>
                <w:sz w:val="20"/>
                <w:szCs w:val="20"/>
              </w:rPr>
            </w:pPr>
            <w:r w:rsidRPr="005C5B4E">
              <w:rPr>
                <w:sz w:val="20"/>
                <w:szCs w:val="20"/>
              </w:rPr>
              <w:t>d)nápis „určené len na použitie odborne spôsobilou osobou“ a údaj o minimálnej bezpečnej vzdialenosti alebo vzdialenostiach, ak ide o kategóriu F4.</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7373D">
            <w:pPr>
              <w:autoSpaceDE w:val="0"/>
              <w:autoSpaceDN w:val="0"/>
              <w:spacing w:before="0"/>
              <w:jc w:val="center"/>
              <w:rPr>
                <w:sz w:val="20"/>
                <w:szCs w:val="20"/>
              </w:rPr>
            </w:pPr>
            <w:r w:rsidRPr="005C5B4E">
              <w:rPr>
                <w:sz w:val="20"/>
                <w:szCs w:val="20"/>
              </w:rPr>
              <w:t>Č:10</w:t>
            </w:r>
          </w:p>
          <w:p w:rsidR="00857EBD" w:rsidRPr="005C5B4E" w:rsidRDefault="00857EBD" w:rsidP="0087373D">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87373D">
            <w:pPr>
              <w:pStyle w:val="tl10ptPodaokraja"/>
              <w:autoSpaceDE/>
              <w:autoSpaceDN/>
              <w:ind w:right="63"/>
            </w:pPr>
            <w:r w:rsidRPr="005C5B4E">
              <w:t>4.   Scénická pyrotechnika musí obsahovať aj tieto minimálne informácie:</w:t>
            </w:r>
          </w:p>
          <w:p w:rsidR="00857EBD" w:rsidRPr="005C5B4E" w:rsidRDefault="00857EBD" w:rsidP="0087373D">
            <w:pPr>
              <w:pStyle w:val="tl10ptPodaokraja"/>
              <w:autoSpaceDE/>
              <w:autoSpaceDN/>
              <w:ind w:right="63"/>
            </w:pPr>
            <w:r w:rsidRPr="005C5B4E">
              <w:t>a)</w:t>
            </w:r>
            <w:r w:rsidRPr="005C5B4E">
              <w:tab/>
              <w:t>kategória T1: v prípade potreby: „používať iba vonku“ a minimálnu bezpečnú vzdialenosť (vzdialenosti);</w:t>
            </w:r>
          </w:p>
          <w:p w:rsidR="00857EBD" w:rsidRPr="005C5B4E" w:rsidRDefault="00857EBD" w:rsidP="0087373D">
            <w:pPr>
              <w:pStyle w:val="tl10ptPodaokraja"/>
              <w:autoSpaceDE/>
              <w:autoSpaceDN/>
              <w:ind w:right="63"/>
            </w:pPr>
            <w:r w:rsidRPr="005C5B4E">
              <w:t>b)</w:t>
            </w:r>
            <w:r w:rsidRPr="005C5B4E">
              <w:tab/>
              <w:t>kategória T2: „určené iba na použitie odborne spôsobilou osobou“ a minimálnu bezpečnú vzdialenosť (vzdialenosti).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4D26F1">
            <w:pPr>
              <w:autoSpaceDE w:val="0"/>
              <w:autoSpaceDN w:val="0"/>
              <w:spacing w:before="0"/>
              <w:jc w:val="center"/>
              <w:rPr>
                <w:sz w:val="20"/>
                <w:szCs w:val="20"/>
              </w:rPr>
            </w:pPr>
            <w:r w:rsidRPr="005C5B4E">
              <w:rPr>
                <w:sz w:val="20"/>
                <w:szCs w:val="20"/>
              </w:rPr>
              <w:t>§ 8</w:t>
            </w:r>
          </w:p>
          <w:p w:rsidR="00857EBD" w:rsidRPr="005C5B4E" w:rsidRDefault="00857EBD" w:rsidP="004D26F1">
            <w:pPr>
              <w:autoSpaceDE w:val="0"/>
              <w:autoSpaceDN w:val="0"/>
              <w:spacing w:before="0"/>
              <w:jc w:val="center"/>
              <w:rPr>
                <w:sz w:val="20"/>
                <w:szCs w:val="20"/>
              </w:rPr>
            </w:pPr>
            <w:r w:rsidRPr="005C5B4E">
              <w:rPr>
                <w:sz w:val="20"/>
                <w:szCs w:val="20"/>
              </w:rPr>
              <w:t>O:5</w:t>
            </w:r>
          </w:p>
        </w:tc>
        <w:tc>
          <w:tcPr>
            <w:tcW w:w="1305" w:type="pct"/>
          </w:tcPr>
          <w:p w:rsidR="00857EBD" w:rsidRPr="005C5B4E" w:rsidRDefault="00857EBD" w:rsidP="00FC291C">
            <w:pPr>
              <w:pStyle w:val="odsek"/>
              <w:ind w:firstLine="0"/>
              <w:rPr>
                <w:sz w:val="20"/>
                <w:szCs w:val="20"/>
              </w:rPr>
            </w:pPr>
            <w:r w:rsidRPr="005C5B4E">
              <w:rPr>
                <w:sz w:val="20"/>
                <w:szCs w:val="20"/>
              </w:rPr>
              <w:t>(5)Scénická pyrotechnika musí obsahovať najmä</w:t>
            </w:r>
          </w:p>
          <w:p w:rsidR="00857EBD" w:rsidRPr="005C5B4E" w:rsidRDefault="00857EBD" w:rsidP="00FC291C">
            <w:pPr>
              <w:pStyle w:val="odsek"/>
              <w:ind w:firstLine="0"/>
              <w:rPr>
                <w:sz w:val="20"/>
                <w:szCs w:val="20"/>
              </w:rPr>
            </w:pPr>
            <w:r w:rsidRPr="005C5B4E">
              <w:rPr>
                <w:sz w:val="20"/>
                <w:szCs w:val="20"/>
              </w:rPr>
              <w:t>a)nápis „používať len vonku“ pri výlučnom použití pyrotechnického výrobku vo vonkajšom prostredí a údaj o minimálnej bezpečnej vzdialenosti alebo vzdialenostiach, ak ide o kategóriu T1,</w:t>
            </w:r>
          </w:p>
          <w:p w:rsidR="00857EBD" w:rsidRPr="005C5B4E" w:rsidRDefault="00857EBD" w:rsidP="00231C70">
            <w:pPr>
              <w:pStyle w:val="odsek"/>
              <w:spacing w:before="0" w:after="0"/>
              <w:ind w:firstLine="0"/>
              <w:rPr>
                <w:sz w:val="20"/>
                <w:szCs w:val="20"/>
              </w:rPr>
            </w:pPr>
            <w:r w:rsidRPr="005C5B4E">
              <w:rPr>
                <w:sz w:val="20"/>
                <w:szCs w:val="20"/>
              </w:rPr>
              <w:t>b)nápis „určené len na použitie odborne spôsobilou osobou“ a údaj o minimálnej bezpečnej vzdialenosti alebo vzdialenostiach, ak ide o kategóriu T2.</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7373D">
            <w:pPr>
              <w:autoSpaceDE w:val="0"/>
              <w:autoSpaceDN w:val="0"/>
              <w:spacing w:before="0"/>
              <w:jc w:val="center"/>
              <w:rPr>
                <w:sz w:val="20"/>
                <w:szCs w:val="20"/>
              </w:rPr>
            </w:pPr>
            <w:r w:rsidRPr="005C5B4E">
              <w:rPr>
                <w:sz w:val="20"/>
                <w:szCs w:val="20"/>
              </w:rPr>
              <w:t>Č:10</w:t>
            </w:r>
          </w:p>
          <w:p w:rsidR="00857EBD" w:rsidRPr="005C5B4E" w:rsidRDefault="00857EBD" w:rsidP="0087373D">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322CB8">
            <w:pPr>
              <w:pStyle w:val="tl10ptPodaokraja"/>
              <w:autoSpaceDE/>
              <w:autoSpaceDN/>
              <w:ind w:right="63"/>
            </w:pPr>
            <w:r w:rsidRPr="005C5B4E">
              <w:t>5. Ak na pyrotechnickom výrobku nie je dostatok priestoru, pokiaľ ide o požiadavky na označenie uvedené v odsekoch 2, 3 a 4, informácie sa uvádzajú na najmenšej časti balenia.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8</w:t>
            </w:r>
          </w:p>
          <w:p w:rsidR="00857EBD" w:rsidRPr="005C5B4E" w:rsidRDefault="00857EBD" w:rsidP="00721E45">
            <w:pPr>
              <w:autoSpaceDE w:val="0"/>
              <w:autoSpaceDN w:val="0"/>
              <w:spacing w:before="0"/>
              <w:jc w:val="center"/>
              <w:rPr>
                <w:sz w:val="20"/>
                <w:szCs w:val="20"/>
              </w:rPr>
            </w:pPr>
            <w:r w:rsidRPr="005C5B4E">
              <w:rPr>
                <w:sz w:val="20"/>
                <w:szCs w:val="20"/>
              </w:rPr>
              <w:t>O:6</w:t>
            </w:r>
          </w:p>
        </w:tc>
        <w:tc>
          <w:tcPr>
            <w:tcW w:w="1305" w:type="pct"/>
          </w:tcPr>
          <w:p w:rsidR="00857EBD" w:rsidRPr="005C5B4E" w:rsidRDefault="00857EBD" w:rsidP="0012009D">
            <w:pPr>
              <w:pStyle w:val="odsek"/>
              <w:spacing w:before="0"/>
              <w:ind w:firstLine="0"/>
              <w:rPr>
                <w:sz w:val="20"/>
                <w:szCs w:val="20"/>
              </w:rPr>
            </w:pPr>
            <w:r w:rsidRPr="005C5B4E">
              <w:rPr>
                <w:sz w:val="20"/>
                <w:szCs w:val="20"/>
              </w:rPr>
              <w:t>(6) Ak na pyrotechnickom výrobku nie je dostatok miesta na označenia podľa odsekov 3 až 5, informácie sa uvádzajú na najmenšom balení pyrotechnického výrobku.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
                <w:bCs/>
                <w:sz w:val="20"/>
                <w:szCs w:val="20"/>
              </w:rPr>
            </w:pPr>
          </w:p>
        </w:tc>
        <w:tc>
          <w:tcPr>
            <w:tcW w:w="57" w:type="pct"/>
            <w:vMerge/>
          </w:tcPr>
          <w:p w:rsidR="00857EBD" w:rsidRPr="005C5B4E" w:rsidRDefault="00857EBD" w:rsidP="00721E45">
            <w:pPr>
              <w:autoSpaceDE w:val="0"/>
              <w:autoSpaceDN w:val="0"/>
              <w:spacing w:before="0"/>
              <w:jc w:val="left"/>
              <w:rPr>
                <w:b/>
                <w:bCs/>
                <w:sz w:val="20"/>
                <w:szCs w:val="20"/>
              </w:rPr>
            </w:pPr>
          </w:p>
        </w:tc>
      </w:tr>
      <w:tr w:rsidR="00857EBD" w:rsidRPr="005C5B4E" w:rsidTr="00C80B41">
        <w:tc>
          <w:tcPr>
            <w:tcW w:w="166" w:type="pct"/>
          </w:tcPr>
          <w:p w:rsidR="00857EBD" w:rsidRPr="005C5B4E" w:rsidRDefault="00857EBD" w:rsidP="00E769E9">
            <w:pPr>
              <w:autoSpaceDE w:val="0"/>
              <w:autoSpaceDN w:val="0"/>
              <w:spacing w:before="0"/>
              <w:jc w:val="center"/>
              <w:rPr>
                <w:sz w:val="20"/>
                <w:szCs w:val="20"/>
              </w:rPr>
            </w:pPr>
            <w:r w:rsidRPr="005C5B4E">
              <w:rPr>
                <w:sz w:val="20"/>
                <w:szCs w:val="20"/>
              </w:rPr>
              <w:t>Č:11</w:t>
            </w:r>
          </w:p>
          <w:p w:rsidR="00857EBD" w:rsidRPr="005C5B4E" w:rsidRDefault="00857EBD" w:rsidP="00E769E9">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Označenie pyrotechnických výrobkov určených na použitie vo vozidlách zahŕňa informáciu o výrobcovi podľa článku 8 ods. 6, názov a druh pyrotechnického výrobku, jeho registračné číslo a jeho výrobné číslo, šaržu alebo sériové číslo a v prípade potreby aj bezpečnostné pokyny.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Xxx/2019Z. z.</w:t>
            </w:r>
          </w:p>
        </w:tc>
        <w:tc>
          <w:tcPr>
            <w:tcW w:w="301" w:type="pct"/>
          </w:tcPr>
          <w:p w:rsidR="00857EBD" w:rsidRPr="005C5B4E" w:rsidRDefault="00857EBD" w:rsidP="009D05CF">
            <w:pPr>
              <w:autoSpaceDE w:val="0"/>
              <w:autoSpaceDN w:val="0"/>
              <w:spacing w:before="0"/>
              <w:jc w:val="center"/>
              <w:rPr>
                <w:sz w:val="20"/>
                <w:szCs w:val="20"/>
              </w:rPr>
            </w:pPr>
            <w:r w:rsidRPr="005C5B4E">
              <w:rPr>
                <w:sz w:val="20"/>
                <w:szCs w:val="20"/>
              </w:rPr>
              <w:t>§ 9</w:t>
            </w:r>
          </w:p>
          <w:p w:rsidR="00857EBD" w:rsidRPr="005C5B4E" w:rsidRDefault="00857EBD" w:rsidP="009D05CF">
            <w:pPr>
              <w:autoSpaceDE w:val="0"/>
              <w:autoSpaceDN w:val="0"/>
              <w:spacing w:before="0"/>
              <w:jc w:val="center"/>
              <w:rPr>
                <w:sz w:val="20"/>
                <w:szCs w:val="20"/>
              </w:rPr>
            </w:pPr>
            <w:r w:rsidRPr="005C5B4E">
              <w:rPr>
                <w:sz w:val="20"/>
                <w:szCs w:val="20"/>
              </w:rPr>
              <w:t>O:1</w:t>
            </w:r>
          </w:p>
        </w:tc>
        <w:tc>
          <w:tcPr>
            <w:tcW w:w="1305" w:type="pct"/>
          </w:tcPr>
          <w:p w:rsidR="00857EBD" w:rsidRPr="005C5B4E" w:rsidRDefault="00857EBD" w:rsidP="00A57BD9">
            <w:pPr>
              <w:keepNext/>
              <w:spacing w:before="60" w:after="60"/>
              <w:rPr>
                <w:sz w:val="20"/>
                <w:szCs w:val="20"/>
              </w:rPr>
            </w:pPr>
            <w:r w:rsidRPr="005C5B4E">
              <w:rPr>
                <w:sz w:val="20"/>
                <w:szCs w:val="20"/>
              </w:rPr>
              <w:t>(1) Označenie pyrotechnického výrobku určeného na použitie v motorových vozidlách obsahuje</w:t>
            </w:r>
          </w:p>
          <w:p w:rsidR="00857EBD" w:rsidRPr="005C5B4E" w:rsidRDefault="00857EBD" w:rsidP="0073426B">
            <w:pPr>
              <w:keepNext/>
              <w:numPr>
                <w:ilvl w:val="0"/>
                <w:numId w:val="15"/>
              </w:numPr>
              <w:spacing w:before="60" w:after="60"/>
              <w:ind w:left="709" w:hanging="283"/>
              <w:rPr>
                <w:sz w:val="20"/>
                <w:szCs w:val="20"/>
              </w:rPr>
            </w:pPr>
            <w:r w:rsidRPr="005C5B4E">
              <w:rPr>
                <w:sz w:val="20"/>
                <w:szCs w:val="20"/>
              </w:rPr>
              <w:t xml:space="preserve">údaje o výrobcovi podľa § 5 ods. 1 písm. k) zákona, </w:t>
            </w:r>
          </w:p>
          <w:p w:rsidR="00857EBD" w:rsidRPr="005C5B4E" w:rsidRDefault="00857EBD" w:rsidP="0073426B">
            <w:pPr>
              <w:keepNext/>
              <w:numPr>
                <w:ilvl w:val="0"/>
                <w:numId w:val="15"/>
              </w:numPr>
              <w:spacing w:before="60" w:after="60"/>
              <w:ind w:left="709" w:hanging="283"/>
              <w:rPr>
                <w:sz w:val="20"/>
                <w:szCs w:val="20"/>
              </w:rPr>
            </w:pPr>
            <w:r w:rsidRPr="005C5B4E">
              <w:rPr>
                <w:sz w:val="20"/>
                <w:szCs w:val="20"/>
              </w:rPr>
              <w:t>názov a druh pyrotechnického výrobku, jeho registračné číslo a jeho výrobné číslo, šaržu alebo sériové číslo a</w:t>
            </w:r>
          </w:p>
          <w:p w:rsidR="00857EBD" w:rsidRPr="005C5B4E" w:rsidRDefault="00857EBD" w:rsidP="0073426B">
            <w:pPr>
              <w:keepNext/>
              <w:numPr>
                <w:ilvl w:val="0"/>
                <w:numId w:val="15"/>
              </w:numPr>
              <w:spacing w:before="60" w:after="60"/>
              <w:ind w:left="709" w:hanging="283"/>
              <w:rPr>
                <w:sz w:val="20"/>
                <w:szCs w:val="20"/>
              </w:rPr>
            </w:pPr>
            <w:r w:rsidRPr="005C5B4E">
              <w:rPr>
                <w:sz w:val="20"/>
                <w:szCs w:val="20"/>
              </w:rPr>
              <w:t>bezpečnostné pokyny.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E769E9">
            <w:pPr>
              <w:autoSpaceDE w:val="0"/>
              <w:autoSpaceDN w:val="0"/>
              <w:spacing w:before="0"/>
              <w:jc w:val="center"/>
              <w:rPr>
                <w:sz w:val="20"/>
                <w:szCs w:val="20"/>
              </w:rPr>
            </w:pPr>
            <w:r w:rsidRPr="005C5B4E">
              <w:rPr>
                <w:sz w:val="20"/>
                <w:szCs w:val="20"/>
              </w:rPr>
              <w:t>Č:11</w:t>
            </w:r>
          </w:p>
          <w:p w:rsidR="00857EBD" w:rsidRPr="005C5B4E" w:rsidRDefault="00857EBD" w:rsidP="00E769E9">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Ak na pyrotechnickom výrobku určenom na použitie vo vozidlách nie je dostatok miesta, pokiaľ ide o požiadavky na označenie uvedené v odseku 1, informácie sa uvádzajú na obale.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9D05CF">
            <w:pPr>
              <w:autoSpaceDE w:val="0"/>
              <w:autoSpaceDN w:val="0"/>
              <w:spacing w:before="0"/>
              <w:jc w:val="center"/>
              <w:rPr>
                <w:sz w:val="20"/>
                <w:szCs w:val="20"/>
              </w:rPr>
            </w:pPr>
            <w:r w:rsidRPr="005C5B4E">
              <w:rPr>
                <w:sz w:val="20"/>
                <w:szCs w:val="20"/>
              </w:rPr>
              <w:t>§ 9</w:t>
            </w:r>
          </w:p>
          <w:p w:rsidR="00857EBD" w:rsidRPr="005C5B4E" w:rsidRDefault="00857EBD" w:rsidP="009D05CF">
            <w:pPr>
              <w:autoSpaceDE w:val="0"/>
              <w:autoSpaceDN w:val="0"/>
              <w:spacing w:before="0"/>
              <w:jc w:val="center"/>
              <w:rPr>
                <w:sz w:val="20"/>
                <w:szCs w:val="20"/>
              </w:rPr>
            </w:pPr>
            <w:r w:rsidRPr="005C5B4E">
              <w:rPr>
                <w:sz w:val="20"/>
                <w:szCs w:val="20"/>
              </w:rPr>
              <w:t>O:2</w:t>
            </w:r>
          </w:p>
        </w:tc>
        <w:tc>
          <w:tcPr>
            <w:tcW w:w="1305" w:type="pct"/>
          </w:tcPr>
          <w:p w:rsidR="00857EBD" w:rsidRPr="005C5B4E" w:rsidRDefault="00857EBD" w:rsidP="00A57BD9">
            <w:pPr>
              <w:keepNext/>
              <w:spacing w:before="60" w:after="60"/>
              <w:rPr>
                <w:sz w:val="20"/>
                <w:szCs w:val="20"/>
              </w:rPr>
            </w:pPr>
            <w:r w:rsidRPr="005C5B4E">
              <w:rPr>
                <w:sz w:val="20"/>
                <w:szCs w:val="20"/>
              </w:rPr>
              <w:t>(2) Ak na pyrotechnickom výrobku určenom na použitie v motorových vozidlách nie je dostatok miesta na označenie podľa odseku 1, informácie sa uvádzajú na obale pyrotechnického výrobku.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E769E9">
            <w:pPr>
              <w:autoSpaceDE w:val="0"/>
              <w:autoSpaceDN w:val="0"/>
              <w:spacing w:before="0"/>
              <w:jc w:val="center"/>
              <w:rPr>
                <w:sz w:val="20"/>
                <w:szCs w:val="20"/>
              </w:rPr>
            </w:pPr>
            <w:r w:rsidRPr="005C5B4E">
              <w:rPr>
                <w:sz w:val="20"/>
                <w:szCs w:val="20"/>
              </w:rPr>
              <w:t>Č:11</w:t>
            </w:r>
          </w:p>
          <w:p w:rsidR="00857EBD" w:rsidRPr="005C5B4E" w:rsidRDefault="00857EBD" w:rsidP="00E769E9">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E769E9">
            <w:pPr>
              <w:pStyle w:val="tl10ptPodaokraja"/>
              <w:autoSpaceDE/>
              <w:autoSpaceDN/>
              <w:ind w:right="63"/>
            </w:pPr>
            <w:r w:rsidRPr="005C5B4E">
              <w:t>3.   Karta bezpečnostných údajov pre pyrotechnické výrobky určené na použitie vo vozidlách, ktorá bola vypracovaná v súlade s prílohou II k nariadeniu Európskeho parlamentu a Rady (ES) č. 1907/2006 z 18. decembra 2006 o registrácii, hodnotení, autorizácii a obmedzovaní chemických látok (REACH) a o zriadení Európskej chemickej agentúry (14), a ktorá berie do úvahy osobitné potreby profesionálnych užívateľov, sa poskytne týmto užívateľom v jazyku, ktorý požadujú.</w:t>
            </w:r>
          </w:p>
          <w:p w:rsidR="00857EBD" w:rsidRPr="005C5B4E" w:rsidRDefault="00857EBD" w:rsidP="00E769E9">
            <w:pPr>
              <w:pStyle w:val="tl10ptPodaokraja"/>
              <w:autoSpaceDE/>
              <w:autoSpaceDN/>
              <w:ind w:right="63"/>
            </w:pPr>
            <w:r w:rsidRPr="005C5B4E">
              <w:t>Karta bezpečnostných údajov sa môže poskytnúť v tlačenej alebo elektronickej podobe, ak profesionálny užívateľ disponuje nevyhnutnými prostriedkami na jej sprístupnenie.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9D05CF">
            <w:pPr>
              <w:autoSpaceDE w:val="0"/>
              <w:autoSpaceDN w:val="0"/>
              <w:spacing w:before="0"/>
              <w:jc w:val="center"/>
              <w:rPr>
                <w:sz w:val="20"/>
                <w:szCs w:val="20"/>
              </w:rPr>
            </w:pPr>
            <w:r w:rsidRPr="005C5B4E">
              <w:rPr>
                <w:sz w:val="20"/>
                <w:szCs w:val="20"/>
              </w:rPr>
              <w:t>§ 9</w:t>
            </w:r>
          </w:p>
          <w:p w:rsidR="00857EBD" w:rsidRPr="005C5B4E" w:rsidRDefault="00857EBD" w:rsidP="009D05CF">
            <w:pPr>
              <w:autoSpaceDE w:val="0"/>
              <w:autoSpaceDN w:val="0"/>
              <w:spacing w:before="0"/>
              <w:jc w:val="center"/>
              <w:rPr>
                <w:sz w:val="20"/>
                <w:szCs w:val="20"/>
              </w:rPr>
            </w:pPr>
            <w:r w:rsidRPr="005C5B4E">
              <w:rPr>
                <w:sz w:val="20"/>
                <w:szCs w:val="20"/>
              </w:rPr>
              <w:t>O:3</w:t>
            </w:r>
          </w:p>
        </w:tc>
        <w:tc>
          <w:tcPr>
            <w:tcW w:w="1305" w:type="pct"/>
          </w:tcPr>
          <w:p w:rsidR="00857EBD" w:rsidRPr="005C5B4E" w:rsidRDefault="00857EBD" w:rsidP="00FC291C">
            <w:pPr>
              <w:rPr>
                <w:sz w:val="20"/>
                <w:szCs w:val="20"/>
              </w:rPr>
            </w:pPr>
            <w:r w:rsidRPr="005C5B4E">
              <w:rPr>
                <w:sz w:val="20"/>
                <w:szCs w:val="20"/>
              </w:rPr>
              <w:t>(3)Karta bezpečnostných údajov pre pyrotechnický výrobok určený na použitie v motorových vozidlách vypracovaná podľa osobitného predpisu,22) v ktorej sa berú do úvahy osobitné potreby profesionálnych užívateľov, sa poskytne profesionálnym užívateľom v jazyku, ktorý si vybrali. Karta bezpečnostných údajov sa poskytuje v listinnej podobe alebo v elektronickej podobe podľa požiadavky profesionálneho užívateľa.</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2B60D0">
            <w:pPr>
              <w:autoSpaceDE w:val="0"/>
              <w:autoSpaceDN w:val="0"/>
              <w:spacing w:before="0"/>
              <w:jc w:val="left"/>
              <w:rPr>
                <w:bCs/>
                <w:sz w:val="20"/>
                <w:szCs w:val="20"/>
              </w:rPr>
            </w:pPr>
            <w:r w:rsidRPr="005C5B4E">
              <w:rPr>
                <w:bCs/>
                <w:sz w:val="20"/>
                <w:szCs w:val="20"/>
              </w:rPr>
              <w:t>22) Čl. 31 Nariadenia Európskeho parlamentu a Rady (ES) č. 1907/2006 z 18. decembra 2006 o registrácii, hodnotení, autorizácii a obmedzovaní chemických látok (REACH) a o zriadení Európskej chemickej agentúry, a o zmene a doplnení smernice 1999/45/ES a o zrušení nariadenia Rady (EHS) č. 793/93 a nariadenia Komisie (ES) č. 1488/94, smernice Rady 76/769/EHS a smerníc Komisie 91/155/EHS, 93/67/EHS, 93/105/ES a 2000/21/ES (Ú. v. EÚ L 396, 30.12. 2006) v platnom znení.</w:t>
            </w:r>
          </w:p>
        </w:tc>
        <w:tc>
          <w:tcPr>
            <w:tcW w:w="57" w:type="pct"/>
            <w:vMerge/>
          </w:tcPr>
          <w:p w:rsidR="00857EBD" w:rsidRPr="005C5B4E" w:rsidRDefault="00857EBD" w:rsidP="002B60D0">
            <w:pPr>
              <w:autoSpaceDE w:val="0"/>
              <w:autoSpaceDN w:val="0"/>
              <w:spacing w:before="0"/>
              <w:jc w:val="left"/>
              <w:rPr>
                <w:sz w:val="20"/>
                <w:szCs w:val="20"/>
              </w:rPr>
            </w:pPr>
          </w:p>
        </w:tc>
      </w:tr>
      <w:tr w:rsidR="00857EBD" w:rsidRPr="005C5B4E" w:rsidTr="00C80B41">
        <w:tc>
          <w:tcPr>
            <w:tcW w:w="166" w:type="pct"/>
          </w:tcPr>
          <w:p w:rsidR="00857EBD" w:rsidRPr="005C5B4E" w:rsidRDefault="00857EBD" w:rsidP="00566917">
            <w:pPr>
              <w:autoSpaceDE w:val="0"/>
              <w:autoSpaceDN w:val="0"/>
              <w:spacing w:before="0"/>
              <w:jc w:val="center"/>
              <w:rPr>
                <w:sz w:val="20"/>
                <w:szCs w:val="20"/>
              </w:rPr>
            </w:pPr>
            <w:r w:rsidRPr="005C5B4E">
              <w:rPr>
                <w:sz w:val="20"/>
                <w:szCs w:val="20"/>
              </w:rPr>
              <w:t>Č:12</w:t>
            </w:r>
          </w:p>
          <w:p w:rsidR="00857EBD" w:rsidRPr="005C5B4E" w:rsidRDefault="00857EBD" w:rsidP="00566917">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Dovozcovia musia uviesť na trh iba pyrotechnické výrobky, ktoré sú v súlade.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p w:rsidR="00857EBD" w:rsidRPr="005C5B4E" w:rsidRDefault="00857EBD" w:rsidP="00FC291C">
            <w:pPr>
              <w:autoSpaceDE w:val="0"/>
              <w:autoSpaceDN w:val="0"/>
              <w:spacing w:before="0"/>
              <w:rPr>
                <w:sz w:val="20"/>
                <w:szCs w:val="20"/>
              </w:rPr>
            </w:pPr>
          </w:p>
        </w:tc>
        <w:tc>
          <w:tcPr>
            <w:tcW w:w="301" w:type="pct"/>
          </w:tcPr>
          <w:p w:rsidR="00857EBD" w:rsidRPr="005C5B4E" w:rsidRDefault="00857EBD" w:rsidP="00566917">
            <w:pPr>
              <w:autoSpaceDE w:val="0"/>
              <w:autoSpaceDN w:val="0"/>
              <w:spacing w:before="0"/>
              <w:jc w:val="center"/>
              <w:rPr>
                <w:sz w:val="20"/>
                <w:szCs w:val="20"/>
              </w:rPr>
            </w:pPr>
            <w:r w:rsidRPr="005C5B4E">
              <w:rPr>
                <w:sz w:val="20"/>
                <w:szCs w:val="20"/>
              </w:rPr>
              <w:t>§ 10 O: 1</w:t>
            </w:r>
          </w:p>
          <w:p w:rsidR="00857EBD" w:rsidRPr="005C5B4E" w:rsidRDefault="00857EBD" w:rsidP="00566917">
            <w:pPr>
              <w:autoSpaceDE w:val="0"/>
              <w:autoSpaceDN w:val="0"/>
              <w:spacing w:before="0"/>
              <w:jc w:val="center"/>
              <w:rPr>
                <w:sz w:val="20"/>
                <w:szCs w:val="20"/>
              </w:rPr>
            </w:pPr>
            <w:r w:rsidRPr="005C5B4E">
              <w:rPr>
                <w:sz w:val="20"/>
                <w:szCs w:val="20"/>
              </w:rPr>
              <w:t>P: a)</w:t>
            </w: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r w:rsidRPr="005C5B4E">
              <w:rPr>
                <w:sz w:val="20"/>
                <w:szCs w:val="20"/>
              </w:rPr>
              <w:t xml:space="preserve">§ 7 </w:t>
            </w:r>
          </w:p>
          <w:p w:rsidR="00857EBD" w:rsidRPr="005C5B4E" w:rsidRDefault="00857EBD" w:rsidP="00566917">
            <w:pPr>
              <w:autoSpaceDE w:val="0"/>
              <w:autoSpaceDN w:val="0"/>
              <w:spacing w:before="0"/>
              <w:jc w:val="center"/>
              <w:rPr>
                <w:sz w:val="20"/>
                <w:szCs w:val="20"/>
              </w:rPr>
            </w:pPr>
            <w:r w:rsidRPr="005C5B4E">
              <w:rPr>
                <w:sz w:val="20"/>
                <w:szCs w:val="20"/>
              </w:rPr>
              <w:t>O: 1</w:t>
            </w:r>
          </w:p>
          <w:p w:rsidR="00857EBD" w:rsidRPr="005C5B4E" w:rsidRDefault="00857EBD" w:rsidP="00566917">
            <w:pPr>
              <w:autoSpaceDE w:val="0"/>
              <w:autoSpaceDN w:val="0"/>
              <w:spacing w:before="0"/>
              <w:jc w:val="center"/>
              <w:rPr>
                <w:sz w:val="20"/>
                <w:szCs w:val="20"/>
              </w:rPr>
            </w:pPr>
          </w:p>
          <w:p w:rsidR="00857EBD" w:rsidRPr="005C5B4E" w:rsidRDefault="00857EBD" w:rsidP="00566917">
            <w:pPr>
              <w:autoSpaceDE w:val="0"/>
              <w:autoSpaceDN w:val="0"/>
              <w:spacing w:before="0"/>
              <w:jc w:val="center"/>
              <w:rPr>
                <w:sz w:val="20"/>
                <w:szCs w:val="20"/>
              </w:rPr>
            </w:pPr>
          </w:p>
          <w:p w:rsidR="00857EBD" w:rsidRPr="005C5B4E" w:rsidRDefault="00857EBD" w:rsidP="004A2116">
            <w:pPr>
              <w:autoSpaceDE w:val="0"/>
              <w:autoSpaceDN w:val="0"/>
              <w:spacing w:before="0"/>
              <w:jc w:val="center"/>
              <w:rPr>
                <w:sz w:val="20"/>
                <w:szCs w:val="20"/>
              </w:rPr>
            </w:pPr>
          </w:p>
        </w:tc>
        <w:tc>
          <w:tcPr>
            <w:tcW w:w="1305" w:type="pct"/>
          </w:tcPr>
          <w:p w:rsidR="00857EBD" w:rsidRPr="005C5B4E" w:rsidRDefault="00857EBD" w:rsidP="00FC291C">
            <w:pPr>
              <w:autoSpaceDE w:val="0"/>
              <w:autoSpaceDN w:val="0"/>
              <w:spacing w:before="0"/>
              <w:rPr>
                <w:sz w:val="20"/>
                <w:szCs w:val="20"/>
              </w:rPr>
            </w:pPr>
            <w:r w:rsidRPr="005C5B4E">
              <w:rPr>
                <w:sz w:val="20"/>
                <w:szCs w:val="20"/>
              </w:rPr>
              <w:t xml:space="preserve">(1) Dovozca okrem povinností podľa § 7 ods. 1 zákona a § 7 ods. 2 písm. a) až </w:t>
            </w:r>
            <w:r w:rsidR="00F93CB3">
              <w:rPr>
                <w:sz w:val="20"/>
                <w:szCs w:val="20"/>
              </w:rPr>
              <w:t>k</w:t>
            </w:r>
            <w:r w:rsidRPr="005C5B4E">
              <w:rPr>
                <w:sz w:val="20"/>
                <w:szCs w:val="20"/>
              </w:rPr>
              <w:t>) zákona v súlade s § 7 ods. 2 písm. l) zákona</w:t>
            </w:r>
          </w:p>
          <w:p w:rsidR="00857EBD" w:rsidRPr="005C5B4E" w:rsidRDefault="00857EBD" w:rsidP="00C533F7">
            <w:pPr>
              <w:keepNext/>
              <w:spacing w:before="60" w:after="60"/>
              <w:rPr>
                <w:sz w:val="20"/>
                <w:szCs w:val="20"/>
              </w:rPr>
            </w:pPr>
            <w:r w:rsidRPr="005C5B4E">
              <w:rPr>
                <w:sz w:val="20"/>
                <w:szCs w:val="20"/>
              </w:rPr>
              <w:t>a)</w:t>
            </w:r>
            <w:r w:rsidRPr="005C5B4E">
              <w:rPr>
                <w:sz w:val="20"/>
                <w:szCs w:val="20"/>
              </w:rPr>
              <w:tab/>
              <w:t>nesmie uviesť na trh pyrotechnický výrobok, ak výrobca nesplnil svoje povinnosti podľa § 6 ods. 1 písm. a) až d) a § 6 ods. 2 písm. a),</w:t>
            </w:r>
            <w:r w:rsidRPr="005C5B4E" w:rsidDel="001807F7">
              <w:rPr>
                <w:sz w:val="20"/>
                <w:szCs w:val="20"/>
              </w:rPr>
              <w:t xml:space="preserve"> </w:t>
            </w:r>
          </w:p>
          <w:p w:rsidR="00857EBD" w:rsidRPr="005C5B4E" w:rsidRDefault="00857EBD" w:rsidP="00C533F7">
            <w:pPr>
              <w:keepNext/>
              <w:spacing w:before="60" w:after="60"/>
              <w:rPr>
                <w:sz w:val="20"/>
                <w:szCs w:val="20"/>
              </w:rPr>
            </w:pPr>
          </w:p>
          <w:p w:rsidR="00857EBD" w:rsidRPr="005C5B4E" w:rsidRDefault="00857EBD" w:rsidP="006D4C92">
            <w:pPr>
              <w:keepNext/>
              <w:spacing w:before="60" w:after="60"/>
              <w:rPr>
                <w:sz w:val="20"/>
                <w:szCs w:val="20"/>
              </w:rPr>
            </w:pPr>
            <w:r w:rsidRPr="005C5B4E">
              <w:rPr>
                <w:sz w:val="20"/>
                <w:szCs w:val="20"/>
              </w:rPr>
              <w:t>§ 7 Povinnosti dovozcu</w:t>
            </w:r>
          </w:p>
          <w:p w:rsidR="00857EBD" w:rsidRPr="005C5B4E" w:rsidRDefault="00857EBD" w:rsidP="006D4C92">
            <w:pPr>
              <w:keepNext/>
              <w:spacing w:before="60" w:after="60"/>
              <w:rPr>
                <w:sz w:val="20"/>
                <w:szCs w:val="20"/>
              </w:rPr>
            </w:pPr>
            <w:r w:rsidRPr="005C5B4E">
              <w:rPr>
                <w:sz w:val="20"/>
                <w:szCs w:val="20"/>
              </w:rPr>
              <w:t>(1)Dovozca nesmie uviesť na trh určený výrobok, ak</w:t>
            </w:r>
          </w:p>
          <w:p w:rsidR="00857EBD" w:rsidRPr="005C5B4E" w:rsidRDefault="00857EBD" w:rsidP="006D4C92">
            <w:pPr>
              <w:keepNext/>
              <w:spacing w:before="60" w:after="60"/>
              <w:rPr>
                <w:sz w:val="20"/>
                <w:szCs w:val="20"/>
              </w:rPr>
            </w:pPr>
            <w:r w:rsidRPr="005C5B4E">
              <w:rPr>
                <w:sz w:val="20"/>
                <w:szCs w:val="20"/>
              </w:rPr>
              <w:t>a)nespĺňa základnú požiadavku alebo požiadavku ustanovenú týmto zákonom alebo technickým predpisom z oblasti posudzovania zhody,</w:t>
            </w:r>
          </w:p>
          <w:p w:rsidR="00857EBD" w:rsidRPr="005C5B4E" w:rsidRDefault="00857EBD" w:rsidP="006D4C92">
            <w:pPr>
              <w:keepNext/>
              <w:spacing w:before="60" w:after="60"/>
              <w:rPr>
                <w:sz w:val="20"/>
                <w:szCs w:val="20"/>
              </w:rPr>
            </w:pPr>
            <w:r w:rsidRPr="005C5B4E">
              <w:rPr>
                <w:sz w:val="20"/>
                <w:szCs w:val="20"/>
              </w:rPr>
              <w:t>b)výrobca nesplnil povinnosť podľa § 5 ods. 1 písm. b) až e), j) alebo k), alebo</w:t>
            </w:r>
          </w:p>
          <w:p w:rsidR="00857EBD" w:rsidRPr="005C5B4E" w:rsidRDefault="00857EBD" w:rsidP="006D4C92">
            <w:pPr>
              <w:keepNext/>
              <w:spacing w:before="60" w:after="60"/>
              <w:rPr>
                <w:sz w:val="20"/>
                <w:szCs w:val="20"/>
              </w:rPr>
            </w:pPr>
            <w:r w:rsidRPr="005C5B4E">
              <w:rPr>
                <w:sz w:val="20"/>
                <w:szCs w:val="20"/>
              </w:rPr>
              <w:t>c)výrobca nedodal k určenému výrobku sprievodnú dokumentáciu určeného výrobku.</w:t>
            </w:r>
          </w:p>
          <w:p w:rsidR="00857EBD" w:rsidRPr="005C5B4E" w:rsidRDefault="00857EBD" w:rsidP="00C533F7">
            <w:pPr>
              <w:keepNext/>
              <w:spacing w:before="60" w:after="6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rPr>
          <w:trHeight w:val="1544"/>
        </w:trPr>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 xml:space="preserve">2.   Pred uvedením pyrotechnického výrobku na trh dovozcovia zabezpečia, že výrobca vykonal primeraný postup posudzovania zhody uvedený v článku 17. Zabezpečia, že výrobca vypracuje technickú dokumentáciu, že je na pyrotechnickom výrobku umiestnené označenie CE a sprevádza ho požadovaná dokumentácia, a že výrobca splnil požiadavky stanovené v článku 8 ods. </w:t>
            </w:r>
            <w:smartTag w:uri="urn:schemas-microsoft-com:office:smarttags" w:element="metricconverter">
              <w:smartTagPr>
                <w:attr w:name="ProductID" w:val="5 a"/>
              </w:smartTagPr>
              <w:r w:rsidRPr="005C5B4E">
                <w:t>5 a</w:t>
              </w:r>
            </w:smartTag>
            <w:r w:rsidRPr="005C5B4E">
              <w:t xml:space="preserve"> 6.</w:t>
            </w:r>
          </w:p>
          <w:p w:rsidR="00857EBD" w:rsidRPr="005C5B4E" w:rsidRDefault="00857EBD" w:rsidP="00721E45">
            <w:pPr>
              <w:pStyle w:val="tl10ptPodaokraja"/>
              <w:autoSpaceDE/>
              <w:autoSpaceDN/>
              <w:ind w:right="63"/>
            </w:pPr>
          </w:p>
          <w:p w:rsidR="00857EBD" w:rsidRPr="005C5B4E" w:rsidRDefault="00857EBD" w:rsidP="00721E45">
            <w:pPr>
              <w:pStyle w:val="tl10ptPodaokraja"/>
              <w:autoSpaceDE/>
              <w:autoSpaceDN/>
              <w:ind w:right="63"/>
            </w:pPr>
            <w:r w:rsidRPr="005C5B4E">
              <w:t>Ak sa dovozca domnieva alebo má dôvod domnievať sa, že pyrotechnický výrobok nie je v zhode so základnými bezpečnostnými požiadavkami stanovenými v prílohe I, nesmie pyrotechnický výrobok uviesť na trh, pokým tento výrobok nebude v zhode. Navyše ak pyrotechnický výrobok predstavuje riziko, dovozca o tom informuje výrobcu a orgány dohľadu nad trhom.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56/2018 Z. z. </w:t>
            </w:r>
          </w:p>
        </w:tc>
        <w:tc>
          <w:tcPr>
            <w:tcW w:w="301" w:type="pct"/>
          </w:tcPr>
          <w:p w:rsidR="00857EBD" w:rsidRPr="005C5B4E" w:rsidRDefault="00857EBD" w:rsidP="004D26F1">
            <w:pPr>
              <w:autoSpaceDE w:val="0"/>
              <w:autoSpaceDN w:val="0"/>
              <w:spacing w:before="0"/>
              <w:jc w:val="center"/>
              <w:rPr>
                <w:sz w:val="20"/>
                <w:szCs w:val="20"/>
              </w:rPr>
            </w:pPr>
            <w:r w:rsidRPr="005C5B4E">
              <w:rPr>
                <w:sz w:val="20"/>
                <w:szCs w:val="20"/>
              </w:rPr>
              <w:t>§ 10</w:t>
            </w:r>
          </w:p>
          <w:p w:rsidR="00857EBD" w:rsidRPr="005C5B4E" w:rsidRDefault="00857EBD" w:rsidP="004D26F1">
            <w:pPr>
              <w:autoSpaceDE w:val="0"/>
              <w:autoSpaceDN w:val="0"/>
              <w:spacing w:before="0"/>
              <w:jc w:val="center"/>
              <w:rPr>
                <w:sz w:val="20"/>
                <w:szCs w:val="20"/>
              </w:rPr>
            </w:pPr>
            <w:r w:rsidRPr="005C5B4E">
              <w:rPr>
                <w:sz w:val="20"/>
                <w:szCs w:val="20"/>
              </w:rPr>
              <w:t>O:1</w:t>
            </w:r>
          </w:p>
          <w:p w:rsidR="00857EBD" w:rsidRPr="005C5B4E" w:rsidRDefault="00857EBD" w:rsidP="004D26F1">
            <w:pPr>
              <w:autoSpaceDE w:val="0"/>
              <w:autoSpaceDN w:val="0"/>
              <w:spacing w:before="0"/>
              <w:jc w:val="center"/>
              <w:rPr>
                <w:sz w:val="20"/>
                <w:szCs w:val="20"/>
              </w:rPr>
            </w:pPr>
            <w:r w:rsidRPr="005C5B4E">
              <w:rPr>
                <w:sz w:val="20"/>
                <w:szCs w:val="20"/>
              </w:rPr>
              <w:t>P:a)</w:t>
            </w: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4D26F1">
            <w:pPr>
              <w:autoSpaceDE w:val="0"/>
              <w:autoSpaceDN w:val="0"/>
              <w:spacing w:before="0"/>
              <w:jc w:val="center"/>
              <w:rPr>
                <w:sz w:val="20"/>
                <w:szCs w:val="20"/>
              </w:rPr>
            </w:pPr>
            <w:r w:rsidRPr="005C5B4E">
              <w:rPr>
                <w:sz w:val="20"/>
                <w:szCs w:val="20"/>
              </w:rPr>
              <w:t xml:space="preserve">§ 7 </w:t>
            </w:r>
          </w:p>
          <w:p w:rsidR="00857EBD" w:rsidRPr="005C5B4E" w:rsidRDefault="00857EBD" w:rsidP="004D26F1">
            <w:pPr>
              <w:autoSpaceDE w:val="0"/>
              <w:autoSpaceDN w:val="0"/>
              <w:spacing w:before="0"/>
              <w:jc w:val="center"/>
              <w:rPr>
                <w:sz w:val="20"/>
                <w:szCs w:val="20"/>
              </w:rPr>
            </w:pPr>
            <w:r w:rsidRPr="005C5B4E">
              <w:rPr>
                <w:sz w:val="20"/>
                <w:szCs w:val="20"/>
              </w:rPr>
              <w:t>O: 1</w:t>
            </w: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p>
          <w:p w:rsidR="00857EBD" w:rsidRPr="005C5B4E" w:rsidRDefault="00857EBD" w:rsidP="004D26F1">
            <w:pPr>
              <w:autoSpaceDE w:val="0"/>
              <w:autoSpaceDN w:val="0"/>
              <w:spacing w:before="0"/>
              <w:jc w:val="center"/>
              <w:rPr>
                <w:sz w:val="20"/>
                <w:szCs w:val="20"/>
              </w:rPr>
            </w:pPr>
            <w:r w:rsidRPr="005C5B4E">
              <w:rPr>
                <w:sz w:val="20"/>
                <w:szCs w:val="20"/>
              </w:rPr>
              <w:t>§ 7</w:t>
            </w:r>
          </w:p>
          <w:p w:rsidR="00857EBD" w:rsidRPr="005C5B4E" w:rsidRDefault="00857EBD" w:rsidP="004D26F1">
            <w:pPr>
              <w:autoSpaceDE w:val="0"/>
              <w:autoSpaceDN w:val="0"/>
              <w:spacing w:before="0"/>
              <w:jc w:val="center"/>
              <w:rPr>
                <w:sz w:val="20"/>
                <w:szCs w:val="20"/>
              </w:rPr>
            </w:pPr>
            <w:r w:rsidRPr="005C5B4E">
              <w:rPr>
                <w:sz w:val="20"/>
                <w:szCs w:val="20"/>
              </w:rPr>
              <w:t>O: 2</w:t>
            </w:r>
          </w:p>
          <w:p w:rsidR="00857EBD" w:rsidRPr="005C5B4E" w:rsidRDefault="00857EBD" w:rsidP="004D26F1">
            <w:pPr>
              <w:autoSpaceDE w:val="0"/>
              <w:autoSpaceDN w:val="0"/>
              <w:spacing w:before="0"/>
              <w:jc w:val="center"/>
              <w:rPr>
                <w:sz w:val="20"/>
                <w:szCs w:val="20"/>
              </w:rPr>
            </w:pPr>
            <w:r w:rsidRPr="005C5B4E">
              <w:rPr>
                <w:sz w:val="20"/>
                <w:szCs w:val="20"/>
              </w:rPr>
              <w:t xml:space="preserve">P: g) </w:t>
            </w:r>
          </w:p>
          <w:p w:rsidR="00857EBD" w:rsidRPr="005C5B4E" w:rsidRDefault="00857EBD" w:rsidP="00942329">
            <w:pPr>
              <w:autoSpaceDE w:val="0"/>
              <w:autoSpaceDN w:val="0"/>
              <w:spacing w:before="0"/>
              <w:jc w:val="center"/>
              <w:rPr>
                <w:sz w:val="20"/>
                <w:szCs w:val="20"/>
              </w:rPr>
            </w:pPr>
          </w:p>
        </w:tc>
        <w:tc>
          <w:tcPr>
            <w:tcW w:w="1305" w:type="pct"/>
          </w:tcPr>
          <w:p w:rsidR="00857EBD" w:rsidRPr="005C5B4E" w:rsidRDefault="00857EBD" w:rsidP="00942329">
            <w:pPr>
              <w:autoSpaceDE w:val="0"/>
              <w:autoSpaceDN w:val="0"/>
              <w:spacing w:before="0"/>
              <w:rPr>
                <w:sz w:val="20"/>
                <w:szCs w:val="20"/>
              </w:rPr>
            </w:pPr>
            <w:r w:rsidRPr="005C5B4E">
              <w:rPr>
                <w:sz w:val="20"/>
                <w:szCs w:val="20"/>
              </w:rPr>
              <w:t>(1) Dovozca okrem povinností podľa § 7 ods. 1 zákona a § 7 ods. 2 písm. a) až</w:t>
            </w:r>
            <w:r w:rsidR="00F93CB3">
              <w:rPr>
                <w:sz w:val="20"/>
                <w:szCs w:val="20"/>
              </w:rPr>
              <w:t xml:space="preserve"> k</w:t>
            </w:r>
            <w:r w:rsidRPr="005C5B4E">
              <w:rPr>
                <w:sz w:val="20"/>
                <w:szCs w:val="20"/>
              </w:rPr>
              <w:t>) zákona v súlade s § 7 ods. 2 písm. l) zákona</w:t>
            </w:r>
          </w:p>
          <w:p w:rsidR="00857EBD" w:rsidRPr="005C5B4E" w:rsidRDefault="00857EBD" w:rsidP="00430F21">
            <w:pPr>
              <w:autoSpaceDE w:val="0"/>
              <w:autoSpaceDN w:val="0"/>
              <w:spacing w:before="0"/>
              <w:rPr>
                <w:sz w:val="20"/>
                <w:szCs w:val="20"/>
              </w:rPr>
            </w:pPr>
            <w:r w:rsidRPr="005C5B4E">
              <w:rPr>
                <w:sz w:val="20"/>
                <w:szCs w:val="20"/>
              </w:rPr>
              <w:t>a)</w:t>
            </w:r>
            <w:r w:rsidRPr="005C5B4E">
              <w:rPr>
                <w:sz w:val="20"/>
                <w:szCs w:val="20"/>
              </w:rPr>
              <w:tab/>
              <w:t xml:space="preserve">nesmie uviesť na trh pyrotechnický výrobok, ak výrobca nesplnil svoje povinnosti podľa § 6 ods. 1 písm. a) až d) a § 6 ods. 2 písm. a), </w:t>
            </w:r>
          </w:p>
          <w:p w:rsidR="00857EBD" w:rsidRPr="005C5B4E" w:rsidRDefault="00857EBD" w:rsidP="00430F21">
            <w:pPr>
              <w:autoSpaceDE w:val="0"/>
              <w:autoSpaceDN w:val="0"/>
              <w:spacing w:before="0"/>
              <w:rPr>
                <w:sz w:val="20"/>
                <w:szCs w:val="20"/>
              </w:rPr>
            </w:pPr>
          </w:p>
          <w:p w:rsidR="00857EBD" w:rsidRPr="005C5B4E" w:rsidRDefault="00857EBD" w:rsidP="00430F21">
            <w:pPr>
              <w:autoSpaceDE w:val="0"/>
              <w:autoSpaceDN w:val="0"/>
              <w:spacing w:before="0"/>
              <w:rPr>
                <w:sz w:val="20"/>
                <w:szCs w:val="20"/>
              </w:rPr>
            </w:pPr>
          </w:p>
          <w:p w:rsidR="00857EBD" w:rsidRPr="005C5B4E" w:rsidRDefault="00857EBD" w:rsidP="00942329">
            <w:pPr>
              <w:autoSpaceDE w:val="0"/>
              <w:autoSpaceDN w:val="0"/>
              <w:spacing w:before="0"/>
              <w:rPr>
                <w:sz w:val="20"/>
                <w:szCs w:val="20"/>
              </w:rPr>
            </w:pPr>
            <w:r w:rsidRPr="005C5B4E">
              <w:rPr>
                <w:sz w:val="20"/>
                <w:szCs w:val="20"/>
              </w:rPr>
              <w:t>§ 7 Povinnosti dovozcu</w:t>
            </w:r>
          </w:p>
          <w:p w:rsidR="00857EBD" w:rsidRPr="005C5B4E" w:rsidRDefault="00857EBD" w:rsidP="00942329">
            <w:pPr>
              <w:autoSpaceDE w:val="0"/>
              <w:autoSpaceDN w:val="0"/>
              <w:spacing w:before="0"/>
              <w:rPr>
                <w:sz w:val="20"/>
                <w:szCs w:val="20"/>
              </w:rPr>
            </w:pPr>
            <w:r w:rsidRPr="005C5B4E">
              <w:rPr>
                <w:sz w:val="20"/>
                <w:szCs w:val="20"/>
              </w:rPr>
              <w:t>(1)Dovozca nesmie uviesť na trh určený výrobok, ak</w:t>
            </w:r>
          </w:p>
          <w:p w:rsidR="00857EBD" w:rsidRPr="005C5B4E" w:rsidRDefault="00857EBD" w:rsidP="00942329">
            <w:pPr>
              <w:autoSpaceDE w:val="0"/>
              <w:autoSpaceDN w:val="0"/>
              <w:spacing w:before="0"/>
              <w:rPr>
                <w:sz w:val="20"/>
                <w:szCs w:val="20"/>
              </w:rPr>
            </w:pPr>
            <w:r w:rsidRPr="005C5B4E">
              <w:rPr>
                <w:sz w:val="20"/>
                <w:szCs w:val="20"/>
              </w:rPr>
              <w:t>a)nespĺňa základnú požiadavku alebo požiadavku ustanovenú týmto zákonom alebo technickým predpisom z oblasti posudzovania zhody,</w:t>
            </w:r>
          </w:p>
          <w:p w:rsidR="00857EBD" w:rsidRPr="005C5B4E" w:rsidRDefault="00857EBD" w:rsidP="00942329">
            <w:pPr>
              <w:autoSpaceDE w:val="0"/>
              <w:autoSpaceDN w:val="0"/>
              <w:spacing w:before="0"/>
              <w:rPr>
                <w:sz w:val="20"/>
                <w:szCs w:val="20"/>
              </w:rPr>
            </w:pPr>
            <w:r w:rsidRPr="005C5B4E">
              <w:rPr>
                <w:sz w:val="20"/>
                <w:szCs w:val="20"/>
              </w:rPr>
              <w:t>b)výrobca nesplnil povinnosť podľa § 5 ods. 1 písm. b) až e), j) alebo k), alebo</w:t>
            </w:r>
          </w:p>
          <w:p w:rsidR="00857EBD" w:rsidRPr="005C5B4E" w:rsidRDefault="00857EBD" w:rsidP="002F228A">
            <w:pPr>
              <w:autoSpaceDE w:val="0"/>
              <w:autoSpaceDN w:val="0"/>
              <w:spacing w:before="0"/>
              <w:rPr>
                <w:sz w:val="20"/>
                <w:szCs w:val="20"/>
              </w:rPr>
            </w:pPr>
            <w:r w:rsidRPr="005C5B4E">
              <w:rPr>
                <w:sz w:val="20"/>
                <w:szCs w:val="20"/>
              </w:rPr>
              <w:t>c)výrobca nedodal k určenému výrobku sprievodnú dokumentáciu určeného výrobku.</w:t>
            </w:r>
            <w:r w:rsidRPr="005C5B4E" w:rsidDel="00942329">
              <w:rPr>
                <w:sz w:val="20"/>
                <w:szCs w:val="20"/>
              </w:rPr>
              <w:t xml:space="preserve"> </w:t>
            </w:r>
          </w:p>
          <w:p w:rsidR="00857EBD" w:rsidRPr="005C5B4E" w:rsidRDefault="00857EBD" w:rsidP="002F228A">
            <w:pPr>
              <w:autoSpaceDE w:val="0"/>
              <w:autoSpaceDN w:val="0"/>
              <w:spacing w:before="0"/>
              <w:rPr>
                <w:sz w:val="20"/>
                <w:szCs w:val="20"/>
              </w:rPr>
            </w:pPr>
          </w:p>
          <w:p w:rsidR="00857EBD" w:rsidRPr="005C5B4E" w:rsidRDefault="00857EBD" w:rsidP="002F228A">
            <w:pPr>
              <w:autoSpaceDE w:val="0"/>
              <w:autoSpaceDN w:val="0"/>
              <w:spacing w:before="0"/>
              <w:rPr>
                <w:sz w:val="20"/>
                <w:szCs w:val="20"/>
              </w:rPr>
            </w:pPr>
          </w:p>
          <w:p w:rsidR="00857EBD" w:rsidRPr="005C5B4E" w:rsidRDefault="00857EBD" w:rsidP="002F228A">
            <w:pPr>
              <w:autoSpaceDE w:val="0"/>
              <w:autoSpaceDN w:val="0"/>
              <w:spacing w:before="0"/>
              <w:rPr>
                <w:sz w:val="20"/>
                <w:szCs w:val="20"/>
              </w:rPr>
            </w:pPr>
            <w:r w:rsidRPr="005C5B4E">
              <w:rPr>
                <w:sz w:val="20"/>
                <w:szCs w:val="20"/>
              </w:rPr>
              <w:t>g)bezodkladne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r w:rsidRPr="005C5B4E" w:rsidDel="00942329">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2839C4">
            <w:pPr>
              <w:pStyle w:val="tl10ptPodaokraja"/>
              <w:autoSpaceDE/>
              <w:autoSpaceDN/>
              <w:ind w:right="63"/>
            </w:pPr>
            <w:r w:rsidRPr="005C5B4E">
              <w:t>3. Dovozcovia uvedú na pyrotechnickom výrobku, alebo ak to nie je možné, na jeho obale alebo v sprievodnej dokumentácii pyrotechnického výrobku svoje meno, registrované obchodné meno alebo registrovanú obchodnú značku a poštovú adresu, na ktorej ich možno kontaktovať. Kontaktné údaje sa uvádzajú v jazyku, ktorý je pre konečných užívateľov a orgány dohľadu nad trhom ľahko zrozumiteľný.</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10</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7 </w:t>
            </w:r>
          </w:p>
          <w:p w:rsidR="00857EBD" w:rsidRPr="005C5B4E" w:rsidRDefault="00857EBD" w:rsidP="00721E45">
            <w:pPr>
              <w:autoSpaceDE w:val="0"/>
              <w:autoSpaceDN w:val="0"/>
              <w:spacing w:before="0"/>
              <w:jc w:val="center"/>
              <w:rPr>
                <w:sz w:val="20"/>
                <w:szCs w:val="20"/>
              </w:rPr>
            </w:pPr>
            <w:r w:rsidRPr="005C5B4E">
              <w:rPr>
                <w:sz w:val="20"/>
                <w:szCs w:val="20"/>
              </w:rPr>
              <w:t xml:space="preserve">O:2 </w:t>
            </w:r>
          </w:p>
          <w:p w:rsidR="00857EBD" w:rsidRPr="005C5B4E" w:rsidRDefault="00857EBD" w:rsidP="00721E45">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7834D6">
            <w:pPr>
              <w:autoSpaceDE w:val="0"/>
              <w:autoSpaceDN w:val="0"/>
              <w:spacing w:before="0"/>
              <w:rPr>
                <w:sz w:val="20"/>
                <w:szCs w:val="20"/>
              </w:rPr>
            </w:pPr>
            <w:r w:rsidRPr="005C5B4E">
              <w:rPr>
                <w:sz w:val="20"/>
                <w:szCs w:val="20"/>
              </w:rPr>
              <w:t xml:space="preserve">Dovozca okrem povinností podľa § 7 ods. 1 zákona a § 7 ods. 2 písm. a) až </w:t>
            </w:r>
            <w:r w:rsidR="00F93CB3">
              <w:rPr>
                <w:sz w:val="20"/>
                <w:szCs w:val="20"/>
              </w:rPr>
              <w:t>k</w:t>
            </w:r>
            <w:r w:rsidRPr="005C5B4E">
              <w:rPr>
                <w:sz w:val="20"/>
                <w:szCs w:val="20"/>
              </w:rPr>
              <w:t>) zákona v súlade s § 7 ods. 2 písm. l) zákona</w:t>
            </w:r>
          </w:p>
          <w:p w:rsidR="00857EBD" w:rsidRPr="005C5B4E" w:rsidRDefault="00857EBD" w:rsidP="007834D6">
            <w:pPr>
              <w:autoSpaceDE w:val="0"/>
              <w:autoSpaceDN w:val="0"/>
              <w:spacing w:before="0"/>
              <w:rPr>
                <w:sz w:val="20"/>
                <w:szCs w:val="20"/>
              </w:rPr>
            </w:pPr>
          </w:p>
          <w:p w:rsidR="00857EBD" w:rsidRPr="005C5B4E" w:rsidRDefault="00857EBD" w:rsidP="007834D6">
            <w:pPr>
              <w:autoSpaceDE w:val="0"/>
              <w:autoSpaceDN w:val="0"/>
              <w:spacing w:before="0"/>
              <w:rPr>
                <w:sz w:val="20"/>
                <w:szCs w:val="20"/>
              </w:rPr>
            </w:pPr>
          </w:p>
          <w:p w:rsidR="00857EBD" w:rsidRPr="005C5B4E" w:rsidRDefault="00857EBD" w:rsidP="00C533F7">
            <w:pPr>
              <w:autoSpaceDE w:val="0"/>
              <w:autoSpaceDN w:val="0"/>
              <w:spacing w:before="0"/>
              <w:rPr>
                <w:sz w:val="20"/>
                <w:szCs w:val="20"/>
              </w:rPr>
            </w:pPr>
            <w:r w:rsidRPr="005C5B4E">
              <w:rPr>
                <w:sz w:val="20"/>
                <w:szCs w:val="20"/>
              </w:rPr>
              <w:t>a) 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Dovozcovia zabezpečia, aby boli spolu s pyrotechnickým výrobkom dodané návod na použitie a bezpečnostné pokyny v jazyku, ktorý je ľahko zrozumiteľný spotrebiteľom a iným konečným užívateľom podľa určenia dotknutého členského štátu.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8322B7">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r w:rsidRPr="005C5B4E">
              <w:rPr>
                <w:sz w:val="20"/>
                <w:szCs w:val="20"/>
              </w:rPr>
              <w:t>§ 7</w:t>
            </w:r>
          </w:p>
          <w:p w:rsidR="00857EBD" w:rsidRPr="005C5B4E" w:rsidRDefault="00857EBD" w:rsidP="008322B7">
            <w:pPr>
              <w:autoSpaceDE w:val="0"/>
              <w:autoSpaceDN w:val="0"/>
              <w:spacing w:before="0"/>
              <w:jc w:val="center"/>
              <w:rPr>
                <w:sz w:val="20"/>
                <w:szCs w:val="20"/>
              </w:rPr>
            </w:pPr>
            <w:r w:rsidRPr="005C5B4E">
              <w:rPr>
                <w:sz w:val="20"/>
                <w:szCs w:val="20"/>
              </w:rPr>
              <w:t xml:space="preserve">O:2 </w:t>
            </w:r>
          </w:p>
          <w:p w:rsidR="00857EBD" w:rsidRPr="005C5B4E" w:rsidRDefault="00857EBD" w:rsidP="008322B7">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1F3657">
            <w:pPr>
              <w:autoSpaceDE w:val="0"/>
              <w:autoSpaceDN w:val="0"/>
              <w:spacing w:before="0"/>
              <w:jc w:val="left"/>
              <w:rPr>
                <w:sz w:val="20"/>
                <w:szCs w:val="20"/>
              </w:rPr>
            </w:pPr>
            <w:r w:rsidRPr="005C5B4E">
              <w:rPr>
                <w:sz w:val="20"/>
                <w:szCs w:val="20"/>
              </w:rPr>
              <w:t xml:space="preserve">Dovozca okrem povinností podľa § 7 ods. 1 zákona a § 7 ods. 2 písm. a) až </w:t>
            </w:r>
            <w:r w:rsidR="00F93CB3">
              <w:rPr>
                <w:sz w:val="20"/>
                <w:szCs w:val="20"/>
              </w:rPr>
              <w:t>k</w:t>
            </w:r>
            <w:r w:rsidRPr="005C5B4E">
              <w:rPr>
                <w:sz w:val="20"/>
                <w:szCs w:val="20"/>
              </w:rPr>
              <w:t>) zákona v súlade s § 7 ods. 2 písm. l) zákona</w:t>
            </w:r>
          </w:p>
          <w:p w:rsidR="00857EBD" w:rsidRPr="005C5B4E" w:rsidRDefault="00857EBD" w:rsidP="001F3657">
            <w:pPr>
              <w:autoSpaceDE w:val="0"/>
              <w:autoSpaceDN w:val="0"/>
              <w:spacing w:before="0"/>
              <w:jc w:val="left"/>
              <w:rPr>
                <w:sz w:val="20"/>
                <w:szCs w:val="20"/>
              </w:rPr>
            </w:pPr>
          </w:p>
          <w:p w:rsidR="00857EBD" w:rsidRPr="005C5B4E" w:rsidRDefault="00857EBD" w:rsidP="00C533F7">
            <w:pPr>
              <w:autoSpaceDE w:val="0"/>
              <w:autoSpaceDN w:val="0"/>
              <w:spacing w:before="0"/>
              <w:jc w:val="left"/>
              <w:rPr>
                <w:sz w:val="20"/>
                <w:szCs w:val="20"/>
              </w:rPr>
            </w:pPr>
            <w:r w:rsidRPr="005C5B4E">
              <w:rPr>
                <w:sz w:val="20"/>
                <w:szCs w:val="20"/>
              </w:rPr>
              <w:t>b) zabezpečiť, aby bol spolu s určeným výrobkom dodaný návod na použitie a bezpečnostné pokyny v štátnom jazyku, ktoré sú jednoznačné a zrozumiteľné pre spotrebiteľa alebo pre iného koncového používateľa určeného výrobku,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Dovozcovia zabezpečujú, aby v čase, keď nesú za pyrotechnický výrobok zodpovednosť, podmienky jeho uskladnenia alebo dopravy neohrozovali jeho súlad so základnými bezpečnostnými požiadavkami stanovenými v prílohe 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8322B7">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r w:rsidRPr="005C5B4E">
              <w:rPr>
                <w:sz w:val="20"/>
                <w:szCs w:val="20"/>
              </w:rPr>
              <w:t>§ 7 O:2 P:c)</w:t>
            </w:r>
          </w:p>
        </w:tc>
        <w:tc>
          <w:tcPr>
            <w:tcW w:w="1305" w:type="pct"/>
          </w:tcPr>
          <w:p w:rsidR="00857EBD" w:rsidRPr="005C5B4E" w:rsidRDefault="00857EBD" w:rsidP="00721E45">
            <w:pPr>
              <w:autoSpaceDE w:val="0"/>
              <w:autoSpaceDN w:val="0"/>
              <w:spacing w:before="0"/>
              <w:rPr>
                <w:sz w:val="20"/>
                <w:szCs w:val="20"/>
              </w:rPr>
            </w:pPr>
            <w:r w:rsidRPr="005C5B4E">
              <w:rPr>
                <w:sz w:val="20"/>
                <w:szCs w:val="20"/>
              </w:rPr>
              <w:t>Dovozca okrem povinností podľa § 7 ods. 1 zákona a § 7 ods. 2 písm. a) až i) zákona v súlade s § 7 ods. 2 písm. l) zákona</w:t>
            </w:r>
          </w:p>
          <w:p w:rsidR="00857EBD" w:rsidRPr="005C5B4E" w:rsidRDefault="00857EBD" w:rsidP="00721E45">
            <w:pPr>
              <w:autoSpaceDE w:val="0"/>
              <w:autoSpaceDN w:val="0"/>
              <w:spacing w:before="0"/>
              <w:rPr>
                <w:sz w:val="20"/>
                <w:szCs w:val="20"/>
              </w:rPr>
            </w:pPr>
          </w:p>
          <w:p w:rsidR="00857EBD" w:rsidRPr="005C5B4E" w:rsidRDefault="00857EBD" w:rsidP="00C533F7">
            <w:pPr>
              <w:autoSpaceDE w:val="0"/>
              <w:autoSpaceDN w:val="0"/>
              <w:spacing w:before="0"/>
              <w:rPr>
                <w:sz w:val="20"/>
                <w:szCs w:val="20"/>
              </w:rPr>
            </w:pPr>
            <w:r w:rsidRPr="005C5B4E">
              <w:rPr>
                <w:sz w:val="20"/>
                <w:szCs w:val="20"/>
              </w:rPr>
              <w:t>c) zabezpečiť, aby podmienky uskladnenia určeného výrobku a jeho prepravy neovplyvňovali jeho zhodu so základnou požiadavkou v čase, keď uskladnenie a prepravu zabezpečuje,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721E45">
            <w:pPr>
              <w:pStyle w:val="tl10ptPodaokraja"/>
              <w:autoSpaceDE/>
              <w:autoSpaceDN/>
              <w:ind w:right="63"/>
            </w:pPr>
            <w:r w:rsidRPr="005C5B4E">
              <w:t>6.   Ak je to potrebné vzhľadom na riziko, ktoré predstavuje pyrotechnický výrobok, dovozcovia vykonávajú v záujme ochrany zdravia a bezpečnosti spotrebiteľov na základe riadne odôvodnenej žiadosti príslušných orgánov skúšku vzorky pyrotechnických výrobkov sprístupnených na trhu, prešetrujú a v prípade potreby vedú register sťažností, pyrotechnických výrobkov, ktoré nie sú v zhode, a spätných prevzatí pyrotechnických výrobkov, a o každom takomto monitorovaní informujú distribútorov.</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b/>
                <w:sz w:val="20"/>
                <w:szCs w:val="20"/>
              </w:rPr>
            </w:pPr>
            <w:r w:rsidRPr="005C5B4E">
              <w:rPr>
                <w:sz w:val="20"/>
                <w:szCs w:val="20"/>
              </w:rPr>
              <w:t>56/2018 Z. z.</w:t>
            </w:r>
          </w:p>
        </w:tc>
        <w:tc>
          <w:tcPr>
            <w:tcW w:w="301" w:type="pct"/>
          </w:tcPr>
          <w:p w:rsidR="00857EBD" w:rsidRPr="005C5B4E" w:rsidRDefault="00857EBD" w:rsidP="008322B7">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r w:rsidRPr="005C5B4E">
              <w:rPr>
                <w:sz w:val="20"/>
                <w:szCs w:val="20"/>
              </w:rPr>
              <w:t xml:space="preserve">§ 7 </w:t>
            </w:r>
          </w:p>
          <w:p w:rsidR="00857EBD" w:rsidRPr="005C5B4E" w:rsidRDefault="00857EBD" w:rsidP="008322B7">
            <w:pPr>
              <w:autoSpaceDE w:val="0"/>
              <w:autoSpaceDN w:val="0"/>
              <w:spacing w:before="0"/>
              <w:jc w:val="center"/>
              <w:rPr>
                <w:sz w:val="20"/>
                <w:szCs w:val="20"/>
              </w:rPr>
            </w:pPr>
            <w:r w:rsidRPr="005C5B4E">
              <w:rPr>
                <w:sz w:val="20"/>
                <w:szCs w:val="20"/>
              </w:rPr>
              <w:t>O: 2</w:t>
            </w:r>
          </w:p>
          <w:p w:rsidR="00857EBD" w:rsidRPr="005C5B4E" w:rsidRDefault="00857EBD" w:rsidP="008322B7">
            <w:pPr>
              <w:autoSpaceDE w:val="0"/>
              <w:autoSpaceDN w:val="0"/>
              <w:spacing w:before="0"/>
              <w:jc w:val="center"/>
              <w:rPr>
                <w:sz w:val="20"/>
                <w:szCs w:val="20"/>
              </w:rPr>
            </w:pPr>
            <w:r w:rsidRPr="005C5B4E">
              <w:rPr>
                <w:sz w:val="20"/>
                <w:szCs w:val="20"/>
              </w:rPr>
              <w:t xml:space="preserve"> P:d, e)</w:t>
            </w:r>
          </w:p>
        </w:tc>
        <w:tc>
          <w:tcPr>
            <w:tcW w:w="1305" w:type="pct"/>
          </w:tcPr>
          <w:p w:rsidR="00857EBD" w:rsidRPr="005C5B4E" w:rsidRDefault="00857EBD" w:rsidP="00721E45">
            <w:pPr>
              <w:pStyle w:val="odsek"/>
              <w:spacing w:before="0" w:after="0"/>
              <w:ind w:firstLine="0"/>
              <w:rPr>
                <w:sz w:val="20"/>
                <w:szCs w:val="20"/>
              </w:rPr>
            </w:pPr>
            <w:r w:rsidRPr="005C5B4E">
              <w:rPr>
                <w:sz w:val="20"/>
                <w:szCs w:val="20"/>
              </w:rPr>
              <w:t xml:space="preserve">Dovozca okrem povinností podľa § 7 ods. 1 zákona a § 7 ods. 2 písm. a) až </w:t>
            </w:r>
            <w:r w:rsidR="00F93CB3">
              <w:rPr>
                <w:sz w:val="20"/>
                <w:szCs w:val="20"/>
              </w:rPr>
              <w:t>k</w:t>
            </w:r>
            <w:r w:rsidRPr="005C5B4E">
              <w:rPr>
                <w:sz w:val="20"/>
                <w:szCs w:val="20"/>
              </w:rPr>
              <w:t>) zákona v súlade s § 7 ods. 2 písm. l) zákona</w:t>
            </w:r>
          </w:p>
          <w:p w:rsidR="00857EBD" w:rsidRPr="005C5B4E" w:rsidRDefault="00857EBD" w:rsidP="00721E45">
            <w:pPr>
              <w:pStyle w:val="odsek"/>
              <w:spacing w:before="0" w:after="0"/>
              <w:ind w:firstLine="0"/>
              <w:rPr>
                <w:sz w:val="20"/>
                <w:szCs w:val="20"/>
              </w:rPr>
            </w:pPr>
          </w:p>
          <w:p w:rsidR="00857EBD" w:rsidRPr="005C5B4E" w:rsidRDefault="00857EBD" w:rsidP="00721E45">
            <w:pPr>
              <w:pStyle w:val="odsek"/>
              <w:spacing w:before="0" w:after="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d) vykonať alebo zabezpečiť vykonanie skúšky vzorky určeného výrobku na základe odôvodnenej žiadosti orgánu dohľadu, ak je to potrebné, vzhľadom na riziko, ktoré určený výrobok predstavuje, ak tak ustanovuje technický predpis z oblasti posudzovania zhody,</w:t>
            </w:r>
          </w:p>
          <w:p w:rsidR="00857EBD" w:rsidRPr="005C5B4E" w:rsidRDefault="00857EBD" w:rsidP="00FC291C">
            <w:pPr>
              <w:pStyle w:val="odsek"/>
              <w:spacing w:before="0"/>
              <w:ind w:firstLine="0"/>
              <w:rPr>
                <w:sz w:val="20"/>
                <w:szCs w:val="20"/>
              </w:rPr>
            </w:pPr>
            <w:r w:rsidRPr="005C5B4E">
              <w:rPr>
                <w:sz w:val="20"/>
                <w:szCs w:val="20"/>
              </w:rPr>
              <w:t>e) 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O:7</w:t>
            </w:r>
          </w:p>
        </w:tc>
        <w:tc>
          <w:tcPr>
            <w:tcW w:w="1398" w:type="pct"/>
          </w:tcPr>
          <w:p w:rsidR="00857EBD" w:rsidRPr="005C5B4E" w:rsidRDefault="00857EBD" w:rsidP="00721E45">
            <w:pPr>
              <w:pStyle w:val="tl10ptPodaokraja"/>
              <w:autoSpaceDE/>
              <w:autoSpaceDN/>
              <w:ind w:right="63"/>
            </w:pPr>
            <w:r w:rsidRPr="005C5B4E">
              <w:t>7.   Dovozcovia, ktorí sa domnievajú alebo majú dôvod domnievať sa, že pyrotechnický výrobok, ktorý uviedli na trh, nie je v zhode s touto smernicou, bezodkladne prijmú nevyhnutné nápravné opatrenia s cieľom dosiahnuť zhodu tohto pyrotechnického výrobku alebo ho v prípade potreby stiahnuť z trhu, alebo spätne prevziať. Okrem toho v prípade, že pyrotechnický výrobok predstavuje riziko, dovozcovia o tom bezodkladne informujú príslušné vnútroštátne orgány členských štátov, v ktorých pyrotechnický výrobok sprístupnili na trhu, pričom uvedú podrobné údaje, najmä týkajúce sa nesúladu a akýchkoľvek prijatých nápravných opatrení.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A57BD9">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r w:rsidRPr="005C5B4E">
              <w:rPr>
                <w:sz w:val="20"/>
                <w:szCs w:val="20"/>
              </w:rPr>
              <w:t>§ 7</w:t>
            </w:r>
          </w:p>
          <w:p w:rsidR="00857EBD" w:rsidRPr="005C5B4E" w:rsidRDefault="00857EBD" w:rsidP="008322B7">
            <w:pPr>
              <w:autoSpaceDE w:val="0"/>
              <w:autoSpaceDN w:val="0"/>
              <w:spacing w:before="0"/>
              <w:jc w:val="center"/>
              <w:rPr>
                <w:sz w:val="20"/>
                <w:szCs w:val="20"/>
              </w:rPr>
            </w:pPr>
            <w:r w:rsidRPr="005C5B4E">
              <w:rPr>
                <w:sz w:val="20"/>
                <w:szCs w:val="20"/>
              </w:rPr>
              <w:t xml:space="preserve"> O: 2 </w:t>
            </w:r>
          </w:p>
          <w:p w:rsidR="00857EBD" w:rsidRPr="005C5B4E" w:rsidRDefault="00857EBD" w:rsidP="008322B7">
            <w:pPr>
              <w:autoSpaceDE w:val="0"/>
              <w:autoSpaceDN w:val="0"/>
              <w:spacing w:before="0"/>
              <w:jc w:val="center"/>
              <w:rPr>
                <w:sz w:val="20"/>
                <w:szCs w:val="20"/>
              </w:rPr>
            </w:pPr>
            <w:r w:rsidRPr="005C5B4E">
              <w:rPr>
                <w:sz w:val="20"/>
                <w:szCs w:val="20"/>
              </w:rPr>
              <w:t>P: f), g)</w:t>
            </w:r>
          </w:p>
        </w:tc>
        <w:tc>
          <w:tcPr>
            <w:tcW w:w="1305" w:type="pct"/>
          </w:tcPr>
          <w:p w:rsidR="00857EBD" w:rsidRPr="005C5B4E" w:rsidRDefault="00857EBD" w:rsidP="00295332">
            <w:pPr>
              <w:pStyle w:val="odsek"/>
              <w:spacing w:before="0" w:after="0"/>
              <w:ind w:firstLine="0"/>
              <w:rPr>
                <w:sz w:val="20"/>
                <w:szCs w:val="20"/>
              </w:rPr>
            </w:pPr>
            <w:r w:rsidRPr="005C5B4E">
              <w:rPr>
                <w:sz w:val="20"/>
                <w:szCs w:val="20"/>
              </w:rPr>
              <w:t>Dovozca okrem povinností podľa § 7 ods. 1 zákona a § 7 ods. 2 písm. a) až i) zákona v súlade s § 7 ods. 2 písm. l) zákona</w:t>
            </w:r>
          </w:p>
          <w:p w:rsidR="00857EBD" w:rsidRPr="005C5B4E" w:rsidRDefault="00857EBD" w:rsidP="00295332">
            <w:pPr>
              <w:pStyle w:val="odsek"/>
              <w:spacing w:before="0" w:after="0"/>
              <w:ind w:firstLine="0"/>
              <w:rPr>
                <w:sz w:val="20"/>
                <w:szCs w:val="20"/>
              </w:rPr>
            </w:pPr>
          </w:p>
          <w:p w:rsidR="00857EBD" w:rsidRPr="005C5B4E" w:rsidRDefault="00857EBD" w:rsidP="00295332">
            <w:pPr>
              <w:pStyle w:val="odsek"/>
              <w:spacing w:before="0" w:after="0"/>
              <w:ind w:firstLine="0"/>
              <w:rPr>
                <w:sz w:val="20"/>
                <w:szCs w:val="20"/>
              </w:rPr>
            </w:pPr>
          </w:p>
          <w:p w:rsidR="00857EBD" w:rsidRPr="005C5B4E" w:rsidRDefault="00857EBD" w:rsidP="005C5B4E">
            <w:pPr>
              <w:pStyle w:val="odsek"/>
              <w:spacing w:before="0"/>
              <w:ind w:firstLine="0"/>
              <w:rPr>
                <w:sz w:val="20"/>
                <w:szCs w:val="20"/>
              </w:rPr>
            </w:pPr>
            <w:r w:rsidRPr="005C5B4E">
              <w:rPr>
                <w:sz w:val="20"/>
                <w:szCs w:val="20"/>
              </w:rPr>
              <w:t>f)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857EBD" w:rsidRPr="005C5B4E" w:rsidRDefault="00857EBD" w:rsidP="00DC3FCA">
            <w:pPr>
              <w:pStyle w:val="odsek"/>
              <w:spacing w:before="0"/>
              <w:ind w:firstLine="0"/>
              <w:rPr>
                <w:sz w:val="20"/>
                <w:szCs w:val="20"/>
              </w:rPr>
            </w:pPr>
            <w:r w:rsidRPr="005C5B4E">
              <w:rPr>
                <w:sz w:val="20"/>
                <w:szCs w:val="20"/>
              </w:rPr>
              <w:t>g)bezodkladne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O:8</w:t>
            </w:r>
          </w:p>
        </w:tc>
        <w:tc>
          <w:tcPr>
            <w:tcW w:w="1398" w:type="pct"/>
          </w:tcPr>
          <w:p w:rsidR="00857EBD" w:rsidRPr="005C5B4E" w:rsidRDefault="00857EBD" w:rsidP="00721E45">
            <w:pPr>
              <w:pStyle w:val="tl10ptPodaokraja"/>
              <w:autoSpaceDE/>
              <w:autoSpaceDN/>
              <w:ind w:right="63"/>
            </w:pPr>
            <w:r w:rsidRPr="005C5B4E">
              <w:t>8.   Dovozcovia majú k dispozícii pre orgány dohľadu nad trhom počas 10 rokov po uvedení pyrotechnického výrobku na trh kópiu vyhlásenia o zhode EÚ a zabezpečujú, aby bola týmto orgánom na ich žiadosť sprístupnená technická dokumentácia.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Default="00857EBD" w:rsidP="00721E45">
            <w:pPr>
              <w:autoSpaceDE w:val="0"/>
              <w:autoSpaceDN w:val="0"/>
              <w:spacing w:before="0"/>
              <w:jc w:val="center"/>
              <w:rPr>
                <w:sz w:val="20"/>
                <w:szCs w:val="20"/>
              </w:rPr>
            </w:pPr>
            <w:r w:rsidRPr="005C5B4E">
              <w:rPr>
                <w:sz w:val="20"/>
                <w:szCs w:val="20"/>
              </w:rPr>
              <w:t xml:space="preserve">Xxx/2019 Z. z. </w:t>
            </w:r>
          </w:p>
          <w:p w:rsidR="00F93CB3" w:rsidRDefault="00F93CB3" w:rsidP="00721E45">
            <w:pPr>
              <w:autoSpaceDE w:val="0"/>
              <w:autoSpaceDN w:val="0"/>
              <w:spacing w:before="0"/>
              <w:jc w:val="center"/>
              <w:rPr>
                <w:sz w:val="20"/>
                <w:szCs w:val="20"/>
              </w:rPr>
            </w:pPr>
          </w:p>
          <w:p w:rsidR="00F93CB3" w:rsidRDefault="00F93CB3" w:rsidP="00721E45">
            <w:pPr>
              <w:autoSpaceDE w:val="0"/>
              <w:autoSpaceDN w:val="0"/>
              <w:spacing w:before="0"/>
              <w:jc w:val="center"/>
              <w:rPr>
                <w:sz w:val="20"/>
                <w:szCs w:val="20"/>
              </w:rPr>
            </w:pPr>
          </w:p>
          <w:p w:rsidR="00F93CB3" w:rsidRPr="005C5B4E" w:rsidRDefault="00F93CB3" w:rsidP="00721E45">
            <w:pPr>
              <w:autoSpaceDE w:val="0"/>
              <w:autoSpaceDN w:val="0"/>
              <w:spacing w:before="0"/>
              <w:jc w:val="center"/>
              <w:rPr>
                <w:sz w:val="20"/>
                <w:szCs w:val="20"/>
              </w:rPr>
            </w:pPr>
            <w:r>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8322B7">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Default="00F93CB3" w:rsidP="008322B7">
            <w:pPr>
              <w:autoSpaceDE w:val="0"/>
              <w:autoSpaceDN w:val="0"/>
              <w:spacing w:before="0"/>
              <w:jc w:val="center"/>
              <w:rPr>
                <w:sz w:val="20"/>
                <w:szCs w:val="20"/>
              </w:rPr>
            </w:pPr>
            <w:r>
              <w:rPr>
                <w:sz w:val="20"/>
                <w:szCs w:val="20"/>
              </w:rPr>
              <w:t xml:space="preserve">§ 7 </w:t>
            </w:r>
          </w:p>
          <w:p w:rsidR="00F93CB3" w:rsidRDefault="00F93CB3" w:rsidP="008322B7">
            <w:pPr>
              <w:autoSpaceDE w:val="0"/>
              <w:autoSpaceDN w:val="0"/>
              <w:spacing w:before="0"/>
              <w:jc w:val="center"/>
              <w:rPr>
                <w:sz w:val="20"/>
                <w:szCs w:val="20"/>
              </w:rPr>
            </w:pPr>
            <w:r>
              <w:rPr>
                <w:sz w:val="20"/>
                <w:szCs w:val="20"/>
              </w:rPr>
              <w:t>O: 2</w:t>
            </w:r>
          </w:p>
          <w:p w:rsidR="00F93CB3" w:rsidRPr="005C5B4E" w:rsidRDefault="00F93CB3" w:rsidP="008322B7">
            <w:pPr>
              <w:autoSpaceDE w:val="0"/>
              <w:autoSpaceDN w:val="0"/>
              <w:spacing w:before="0"/>
              <w:jc w:val="center"/>
              <w:rPr>
                <w:sz w:val="20"/>
                <w:szCs w:val="20"/>
              </w:rPr>
            </w:pPr>
            <w:r>
              <w:rPr>
                <w:sz w:val="20"/>
                <w:szCs w:val="20"/>
              </w:rPr>
              <w:t>P: h)</w:t>
            </w:r>
          </w:p>
          <w:p w:rsidR="00857EBD" w:rsidRPr="005C5B4E" w:rsidRDefault="00857EBD" w:rsidP="008322B7">
            <w:pPr>
              <w:autoSpaceDE w:val="0"/>
              <w:autoSpaceDN w:val="0"/>
              <w:spacing w:before="0"/>
              <w:jc w:val="center"/>
              <w:rPr>
                <w:sz w:val="20"/>
                <w:szCs w:val="20"/>
              </w:rPr>
            </w:pPr>
          </w:p>
        </w:tc>
        <w:tc>
          <w:tcPr>
            <w:tcW w:w="1305" w:type="pct"/>
          </w:tcPr>
          <w:p w:rsidR="00857EBD" w:rsidRPr="005C5B4E" w:rsidRDefault="00857EBD" w:rsidP="009A2235">
            <w:pPr>
              <w:autoSpaceDE w:val="0"/>
              <w:autoSpaceDN w:val="0"/>
              <w:spacing w:before="0"/>
              <w:rPr>
                <w:sz w:val="20"/>
                <w:szCs w:val="20"/>
              </w:rPr>
            </w:pPr>
            <w:r w:rsidRPr="005C5B4E">
              <w:rPr>
                <w:sz w:val="20"/>
                <w:szCs w:val="20"/>
              </w:rPr>
              <w:t xml:space="preserve">Dovozca okrem povinností podľa § 7 ods. 1 zákona a § 7 ods. 2 písm. a) až </w:t>
            </w:r>
            <w:r w:rsidR="00F93CB3">
              <w:rPr>
                <w:sz w:val="20"/>
                <w:szCs w:val="20"/>
              </w:rPr>
              <w:t>k</w:t>
            </w:r>
            <w:r w:rsidRPr="005C5B4E">
              <w:rPr>
                <w:sz w:val="20"/>
                <w:szCs w:val="20"/>
              </w:rPr>
              <w:t>) zákona v súlade s § 7 ods. 2 písm. l) zákona</w:t>
            </w:r>
          </w:p>
          <w:p w:rsidR="00F93CB3" w:rsidRDefault="00F93CB3" w:rsidP="00F93CB3">
            <w:pPr>
              <w:autoSpaceDE w:val="0"/>
              <w:autoSpaceDN w:val="0"/>
              <w:spacing w:before="0"/>
              <w:rPr>
                <w:sz w:val="20"/>
                <w:szCs w:val="20"/>
              </w:rPr>
            </w:pPr>
          </w:p>
          <w:p w:rsidR="00857EBD" w:rsidRPr="005C5B4E" w:rsidRDefault="00F93CB3" w:rsidP="007734D4">
            <w:pPr>
              <w:autoSpaceDE w:val="0"/>
              <w:autoSpaceDN w:val="0"/>
              <w:spacing w:before="0"/>
              <w:rPr>
                <w:sz w:val="20"/>
                <w:szCs w:val="20"/>
              </w:rPr>
            </w:pPr>
            <w:r w:rsidRPr="00F93CB3">
              <w:rPr>
                <w:sz w:val="20"/>
                <w:szCs w:val="20"/>
              </w:rPr>
              <w:t>h)</w:t>
            </w:r>
            <w:r>
              <w:rPr>
                <w:sz w:val="20"/>
                <w:szCs w:val="20"/>
              </w:rPr>
              <w:t xml:space="preserve"> </w:t>
            </w:r>
            <w:r w:rsidRPr="00F93CB3">
              <w:rPr>
                <w:sz w:val="20"/>
                <w:szCs w:val="20"/>
              </w:rPr>
              <w:t>uchovávať pre orgán dohľadu počas desiatich rokov od uvedenia určeného výrobku na trh kópiu vyhlásenia o zhode, ak technický predpis z oblasti posudzovania zhody neustanovuje inak, a na žiadosť sprístupniť orgánu dohľadu technickú dokumentáciu k určenému výrobku,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sz w:val="20"/>
                <w:szCs w:val="20"/>
              </w:rPr>
            </w:pPr>
          </w:p>
        </w:tc>
        <w:tc>
          <w:tcPr>
            <w:tcW w:w="57" w:type="pct"/>
            <w:vMerge/>
          </w:tcPr>
          <w:p w:rsidR="00857EBD" w:rsidRPr="005C5B4E" w:rsidRDefault="00857EBD" w:rsidP="00721E45">
            <w:pPr>
              <w:autoSpaceDE w:val="0"/>
              <w:autoSpaceDN w:val="0"/>
              <w:spacing w:before="0"/>
              <w:jc w:val="left"/>
              <w:rPr>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Č:12</w:t>
            </w:r>
          </w:p>
          <w:p w:rsidR="00857EBD" w:rsidRPr="005C5B4E" w:rsidRDefault="00857EBD" w:rsidP="00DF5BC0">
            <w:pPr>
              <w:autoSpaceDE w:val="0"/>
              <w:autoSpaceDN w:val="0"/>
              <w:spacing w:before="0"/>
              <w:jc w:val="center"/>
              <w:rPr>
                <w:sz w:val="20"/>
                <w:szCs w:val="20"/>
              </w:rPr>
            </w:pPr>
            <w:r w:rsidRPr="005C5B4E">
              <w:rPr>
                <w:sz w:val="20"/>
                <w:szCs w:val="20"/>
              </w:rPr>
              <w:t>O:9</w:t>
            </w:r>
          </w:p>
        </w:tc>
        <w:tc>
          <w:tcPr>
            <w:tcW w:w="1398" w:type="pct"/>
          </w:tcPr>
          <w:p w:rsidR="00857EBD" w:rsidRPr="005C5B4E" w:rsidRDefault="00857EBD" w:rsidP="00721E45">
            <w:pPr>
              <w:pStyle w:val="tl10ptPodaokraja"/>
              <w:autoSpaceDE/>
              <w:autoSpaceDN/>
              <w:ind w:right="63"/>
            </w:pPr>
            <w:r w:rsidRPr="005C5B4E">
              <w:t>9.   Na základe zdôvodnenej žiadosti príslušného vnútroštátneho orgánu dovozcovia poskytnú tomuto orgánu všetky informácie a dokumentáciu v tlačenej alebo elektronickej podobe potrebnú na preukázanie zhody pyrotechnického výrobku v jazyku ľahko zrozumiteľnom tomuto orgánu. Na žiadosť tohto orgánu s ním dovozcovia spolupracujú pri každom prijatom opatrení s cieľom odstrániť riziká, ktoré predstavujú pyrotechnické výrobky, ktoré uviedli na trh.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7734D4">
            <w:pPr>
              <w:autoSpaceDE w:val="0"/>
              <w:autoSpaceDN w:val="0"/>
              <w:spacing w:before="0"/>
              <w:jc w:val="center"/>
              <w:rPr>
                <w:sz w:val="20"/>
                <w:szCs w:val="20"/>
              </w:rPr>
            </w:pPr>
            <w:r w:rsidRPr="005C5B4E">
              <w:rPr>
                <w:sz w:val="20"/>
                <w:szCs w:val="20"/>
              </w:rPr>
              <w:t>§ 10</w:t>
            </w: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r w:rsidRPr="005C5B4E">
              <w:rPr>
                <w:sz w:val="20"/>
                <w:szCs w:val="20"/>
              </w:rPr>
              <w:t xml:space="preserve">§ 7 </w:t>
            </w:r>
          </w:p>
          <w:p w:rsidR="00857EBD" w:rsidRPr="005C5B4E" w:rsidRDefault="00857EBD" w:rsidP="008322B7">
            <w:pPr>
              <w:autoSpaceDE w:val="0"/>
              <w:autoSpaceDN w:val="0"/>
              <w:spacing w:before="0"/>
              <w:jc w:val="center"/>
              <w:rPr>
                <w:sz w:val="20"/>
                <w:szCs w:val="20"/>
              </w:rPr>
            </w:pPr>
            <w:r w:rsidRPr="005C5B4E">
              <w:rPr>
                <w:sz w:val="20"/>
                <w:szCs w:val="20"/>
              </w:rPr>
              <w:t xml:space="preserve">O: 2 </w:t>
            </w:r>
          </w:p>
          <w:p w:rsidR="00857EBD" w:rsidRPr="005C5B4E" w:rsidRDefault="00857EBD" w:rsidP="008322B7">
            <w:pPr>
              <w:autoSpaceDE w:val="0"/>
              <w:autoSpaceDN w:val="0"/>
              <w:spacing w:before="0"/>
              <w:jc w:val="center"/>
              <w:rPr>
                <w:sz w:val="20"/>
                <w:szCs w:val="20"/>
              </w:rPr>
            </w:pPr>
            <w:r w:rsidRPr="005C5B4E">
              <w:rPr>
                <w:sz w:val="20"/>
                <w:szCs w:val="20"/>
              </w:rPr>
              <w:t>P: i)</w:t>
            </w:r>
          </w:p>
        </w:tc>
        <w:tc>
          <w:tcPr>
            <w:tcW w:w="1305" w:type="pct"/>
          </w:tcPr>
          <w:p w:rsidR="00857EBD" w:rsidRPr="005C5B4E" w:rsidRDefault="00857EBD" w:rsidP="001F3657">
            <w:pPr>
              <w:spacing w:before="0"/>
              <w:rPr>
                <w:sz w:val="20"/>
                <w:szCs w:val="20"/>
              </w:rPr>
            </w:pPr>
            <w:r w:rsidRPr="005C5B4E">
              <w:rPr>
                <w:sz w:val="20"/>
                <w:szCs w:val="20"/>
              </w:rPr>
              <w:t xml:space="preserve">Dovozca okrem povinností podľa § 7 ods. 1 zákona a § 7 ods. 2 písm. a) až </w:t>
            </w:r>
            <w:r w:rsidR="00F93CB3">
              <w:rPr>
                <w:sz w:val="20"/>
                <w:szCs w:val="20"/>
              </w:rPr>
              <w:t>k</w:t>
            </w:r>
            <w:r w:rsidRPr="005C5B4E">
              <w:rPr>
                <w:sz w:val="20"/>
                <w:szCs w:val="20"/>
              </w:rPr>
              <w:t>) zákona v súlade s § 7 ods. 2 písm. l) zákona</w:t>
            </w:r>
            <w:r w:rsidRPr="005C5B4E" w:rsidDel="007734D4">
              <w:rPr>
                <w:sz w:val="20"/>
                <w:szCs w:val="20"/>
              </w:rPr>
              <w:t xml:space="preserve"> </w:t>
            </w:r>
          </w:p>
          <w:p w:rsidR="00857EBD" w:rsidRPr="005C5B4E" w:rsidRDefault="00857EBD" w:rsidP="001F3657">
            <w:pPr>
              <w:spacing w:before="0"/>
              <w:rPr>
                <w:sz w:val="20"/>
                <w:szCs w:val="20"/>
              </w:rPr>
            </w:pPr>
          </w:p>
          <w:p w:rsidR="00857EBD" w:rsidRPr="005C5B4E" w:rsidRDefault="00857EBD" w:rsidP="00C533F7">
            <w:pPr>
              <w:spacing w:before="0"/>
              <w:rPr>
                <w:sz w:val="20"/>
                <w:szCs w:val="20"/>
              </w:rPr>
            </w:pPr>
            <w:r w:rsidRPr="005C5B4E">
              <w:rPr>
                <w:sz w:val="20"/>
                <w:szCs w:val="20"/>
              </w:rPr>
              <w:t>i) 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
                <w:bCs/>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Č:13</w:t>
            </w:r>
          </w:p>
          <w:p w:rsidR="00857EBD" w:rsidRPr="005C5B4E" w:rsidRDefault="00857EBD" w:rsidP="00DF5BC0">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Pri sprístupňovaní pyrotechnického výrobku na trhu distribútori konajú s náležitou starostlivosťou vo vzťahu k požiadavkám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3438F5">
            <w:pPr>
              <w:autoSpaceDE w:val="0"/>
              <w:autoSpaceDN w:val="0"/>
              <w:spacing w:before="0"/>
              <w:jc w:val="center"/>
              <w:rPr>
                <w:sz w:val="20"/>
                <w:szCs w:val="20"/>
              </w:rPr>
            </w:pPr>
            <w:r w:rsidRPr="005C5B4E">
              <w:rPr>
                <w:sz w:val="20"/>
                <w:szCs w:val="20"/>
              </w:rPr>
              <w:t>§ 11</w:t>
            </w: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Default="00857EBD" w:rsidP="003438F5">
            <w:pPr>
              <w:autoSpaceDE w:val="0"/>
              <w:autoSpaceDN w:val="0"/>
              <w:spacing w:before="0"/>
              <w:jc w:val="center"/>
              <w:rPr>
                <w:sz w:val="20"/>
                <w:szCs w:val="20"/>
              </w:rPr>
            </w:pPr>
          </w:p>
          <w:p w:rsidR="00F93CB3" w:rsidRPr="005C5B4E" w:rsidRDefault="00F93CB3"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r w:rsidRPr="005C5B4E">
              <w:rPr>
                <w:sz w:val="20"/>
                <w:szCs w:val="20"/>
              </w:rPr>
              <w:t xml:space="preserve">§ 8 </w:t>
            </w:r>
          </w:p>
          <w:p w:rsidR="00857EBD" w:rsidRPr="005C5B4E" w:rsidRDefault="00857EBD" w:rsidP="003438F5">
            <w:pPr>
              <w:autoSpaceDE w:val="0"/>
              <w:autoSpaceDN w:val="0"/>
              <w:spacing w:before="0"/>
              <w:jc w:val="center"/>
              <w:rPr>
                <w:sz w:val="20"/>
                <w:szCs w:val="20"/>
              </w:rPr>
            </w:pPr>
            <w:r w:rsidRPr="005C5B4E">
              <w:rPr>
                <w:sz w:val="20"/>
                <w:szCs w:val="20"/>
              </w:rPr>
              <w:t>O: 1</w:t>
            </w: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7734D4">
            <w:pPr>
              <w:autoSpaceDE w:val="0"/>
              <w:autoSpaceDN w:val="0"/>
              <w:spacing w:before="0"/>
              <w:jc w:val="center"/>
              <w:rPr>
                <w:sz w:val="20"/>
                <w:szCs w:val="20"/>
              </w:rPr>
            </w:pPr>
          </w:p>
        </w:tc>
        <w:tc>
          <w:tcPr>
            <w:tcW w:w="1305" w:type="pct"/>
          </w:tcPr>
          <w:p w:rsidR="00857EBD" w:rsidRPr="005C5B4E" w:rsidRDefault="00F93CB3" w:rsidP="003438F5">
            <w:pPr>
              <w:autoSpaceDE w:val="0"/>
              <w:autoSpaceDN w:val="0"/>
              <w:spacing w:before="0"/>
              <w:rPr>
                <w:sz w:val="20"/>
                <w:szCs w:val="20"/>
              </w:rPr>
            </w:pPr>
            <w:r w:rsidRPr="00F93CB3">
              <w:rPr>
                <w:sz w:val="20"/>
                <w:szCs w:val="20"/>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Default="00857EBD" w:rsidP="003438F5">
            <w:pPr>
              <w:autoSpaceDE w:val="0"/>
              <w:autoSpaceDN w:val="0"/>
              <w:spacing w:before="0"/>
              <w:rPr>
                <w:sz w:val="20"/>
                <w:szCs w:val="20"/>
              </w:rPr>
            </w:pPr>
          </w:p>
          <w:p w:rsidR="00F93CB3" w:rsidRPr="005C5B4E" w:rsidRDefault="00F93CB3" w:rsidP="003438F5">
            <w:pPr>
              <w:autoSpaceDE w:val="0"/>
              <w:autoSpaceDN w:val="0"/>
              <w:spacing w:before="0"/>
              <w:rPr>
                <w:sz w:val="20"/>
                <w:szCs w:val="20"/>
              </w:rPr>
            </w:pPr>
          </w:p>
          <w:p w:rsidR="00857EBD" w:rsidRPr="005C5B4E" w:rsidRDefault="00857EBD" w:rsidP="007734D4">
            <w:pPr>
              <w:autoSpaceDE w:val="0"/>
              <w:autoSpaceDN w:val="0"/>
              <w:spacing w:before="0"/>
              <w:rPr>
                <w:sz w:val="20"/>
                <w:szCs w:val="20"/>
              </w:rPr>
            </w:pPr>
            <w:r w:rsidRPr="005C5B4E">
              <w:rPr>
                <w:sz w:val="20"/>
                <w:szCs w:val="20"/>
              </w:rPr>
              <w:t>(1) Distribútor nesmie sprístupniť určený výrobok na trhu, ak</w:t>
            </w:r>
          </w:p>
          <w:p w:rsidR="00857EBD" w:rsidRPr="005C5B4E" w:rsidRDefault="00857EBD" w:rsidP="007734D4">
            <w:pPr>
              <w:autoSpaceDE w:val="0"/>
              <w:autoSpaceDN w:val="0"/>
              <w:spacing w:before="0"/>
              <w:rPr>
                <w:sz w:val="20"/>
                <w:szCs w:val="20"/>
              </w:rPr>
            </w:pPr>
            <w:r w:rsidRPr="005C5B4E">
              <w:rPr>
                <w:sz w:val="20"/>
                <w:szCs w:val="20"/>
              </w:rPr>
              <w:t>a) nespĺňa základnú požiadavku alebo požiadavku ustanovenú týmto zákonom alebo technickým predpisom z oblasti posudzovania zhody,</w:t>
            </w:r>
          </w:p>
          <w:p w:rsidR="00857EBD" w:rsidRPr="005C5B4E" w:rsidRDefault="00857EBD" w:rsidP="007734D4">
            <w:pPr>
              <w:autoSpaceDE w:val="0"/>
              <w:autoSpaceDN w:val="0"/>
              <w:spacing w:before="0"/>
              <w:rPr>
                <w:sz w:val="20"/>
                <w:szCs w:val="20"/>
              </w:rPr>
            </w:pPr>
            <w:r w:rsidRPr="005C5B4E">
              <w:rPr>
                <w:sz w:val="20"/>
                <w:szCs w:val="20"/>
              </w:rPr>
              <w:t>b) výrobca nesplnil svoju povinnosť podľa § 5 ods. 1 písm. d), e), j), k) alebo l) alebo dovozca nesplnil svoju povinnosť podľa § 7 ods. 2 písm. a), alebo</w:t>
            </w:r>
          </w:p>
          <w:p w:rsidR="00857EBD" w:rsidRPr="005C5B4E" w:rsidRDefault="00857EBD" w:rsidP="003438F5">
            <w:pPr>
              <w:autoSpaceDE w:val="0"/>
              <w:autoSpaceDN w:val="0"/>
              <w:spacing w:before="0"/>
              <w:rPr>
                <w:sz w:val="20"/>
                <w:szCs w:val="20"/>
              </w:rPr>
            </w:pPr>
            <w:r w:rsidRPr="005C5B4E">
              <w:rPr>
                <w:sz w:val="20"/>
                <w:szCs w:val="20"/>
              </w:rPr>
              <w:t>c) výrobca nedodal k určenému výrobku sprievodnú dokumentáciu určeného výrobku.</w:t>
            </w:r>
          </w:p>
          <w:p w:rsidR="00857EBD" w:rsidRPr="005C5B4E" w:rsidRDefault="00857EBD" w:rsidP="003438F5">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734D4">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2839C4">
            <w:pPr>
              <w:pStyle w:val="Nadpis1"/>
              <w:jc w:val="left"/>
              <w:outlineLvl w:val="0"/>
              <w:rPr>
                <w:b w:val="0"/>
                <w:bCs w:val="0"/>
                <w:sz w:val="20"/>
                <w:szCs w:val="20"/>
              </w:rPr>
            </w:pPr>
          </w:p>
        </w:tc>
        <w:tc>
          <w:tcPr>
            <w:tcW w:w="57" w:type="pct"/>
            <w:vMerge/>
          </w:tcPr>
          <w:p w:rsidR="00857EBD" w:rsidRPr="005C5B4E" w:rsidRDefault="00857EBD" w:rsidP="002839C4">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Č:13</w:t>
            </w:r>
          </w:p>
          <w:p w:rsidR="00857EBD" w:rsidRPr="005C5B4E" w:rsidRDefault="00857EBD" w:rsidP="00DF5BC0">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DF5BC0">
            <w:pPr>
              <w:pStyle w:val="tl10ptPodaokraja"/>
              <w:autoSpaceDE/>
              <w:autoSpaceDN/>
              <w:ind w:right="63"/>
            </w:pPr>
            <w:r w:rsidRPr="005C5B4E">
              <w:t xml:space="preserve">2.   Pred sprístupnením pyrotechnického výrobku na trhu distribútori overujú, či je na pyrotechnickom výrobku umiestnené označenie CE, či má požadovanú sprievodnú dokumentáciu a návody na použitie a bezpečnostné pokyny v jazyku, ktorý je ľahko zrozumiteľný pre spotrebiteľov a iných konečných užívateľov v členskom štáte, v ktorom sa pyrotechnický výrobok sprístupňuje na trhu, a či výrobca splnil požiadavky stanovené v článku 8 ods. </w:t>
            </w:r>
            <w:smartTag w:uri="urn:schemas-microsoft-com:office:smarttags" w:element="metricconverter">
              <w:smartTagPr>
                <w:attr w:name="ProductID" w:val="5 a"/>
              </w:smartTagPr>
              <w:r w:rsidRPr="005C5B4E">
                <w:t>5 a</w:t>
              </w:r>
            </w:smartTag>
            <w:r w:rsidRPr="005C5B4E">
              <w:t xml:space="preserve"> </w:t>
            </w:r>
            <w:smartTag w:uri="urn:schemas-microsoft-com:office:smarttags" w:element="metricconverter">
              <w:smartTagPr>
                <w:attr w:name="ProductID" w:val="6 a"/>
              </w:smartTagPr>
              <w:r w:rsidRPr="005C5B4E">
                <w:t>6 a</w:t>
              </w:r>
            </w:smartTag>
            <w:r w:rsidRPr="005C5B4E">
              <w:t xml:space="preserve"> dovozca splnil požiadavky v článku 12 ods. 3.</w:t>
            </w:r>
          </w:p>
          <w:p w:rsidR="00857EBD" w:rsidRPr="005C5B4E" w:rsidRDefault="00857EBD" w:rsidP="00DF5BC0">
            <w:pPr>
              <w:pStyle w:val="tl10ptPodaokraja"/>
              <w:autoSpaceDE/>
              <w:autoSpaceDN/>
              <w:ind w:right="63"/>
            </w:pPr>
            <w:r w:rsidRPr="005C5B4E">
              <w:t>Ak sa distribútor domnieva alebo má dôvod domnievať sa, že pyrotechnický výrobok nie je v zhode so základnými bezpečnostnými požiadavkami stanovenými v prílohe I, nesmie pyrotechnický výrobok sprístupniť na trhu, pokým tento výrobok nebude v zhode. Navyše, ak pyrotechnický výrobok predstavuje riziko, distribútor o tom informuje výrobcu alebo dovozcu a orgány dohľadu nad trhom.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Xxx/2019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8322B7">
            <w:pPr>
              <w:autoSpaceDE w:val="0"/>
              <w:autoSpaceDN w:val="0"/>
              <w:spacing w:before="0"/>
              <w:jc w:val="center"/>
              <w:rPr>
                <w:sz w:val="20"/>
                <w:szCs w:val="20"/>
              </w:rPr>
            </w:pPr>
            <w:r w:rsidRPr="005C5B4E">
              <w:rPr>
                <w:sz w:val="20"/>
                <w:szCs w:val="20"/>
              </w:rPr>
              <w:t>§ 11</w:t>
            </w:r>
          </w:p>
          <w:p w:rsidR="00857EBD" w:rsidRDefault="00857EBD" w:rsidP="008322B7">
            <w:pPr>
              <w:autoSpaceDE w:val="0"/>
              <w:autoSpaceDN w:val="0"/>
              <w:spacing w:before="0"/>
              <w:jc w:val="center"/>
              <w:rPr>
                <w:sz w:val="20"/>
                <w:szCs w:val="20"/>
              </w:rPr>
            </w:pPr>
          </w:p>
          <w:p w:rsidR="00047936" w:rsidRPr="005C5B4E" w:rsidRDefault="00047936"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8322B7">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r w:rsidRPr="005C5B4E">
              <w:rPr>
                <w:sz w:val="20"/>
                <w:szCs w:val="20"/>
              </w:rPr>
              <w:t>§ 8</w:t>
            </w:r>
          </w:p>
          <w:p w:rsidR="00857EBD" w:rsidRPr="005C5B4E" w:rsidRDefault="00857EBD" w:rsidP="00533DCF">
            <w:pPr>
              <w:autoSpaceDE w:val="0"/>
              <w:autoSpaceDN w:val="0"/>
              <w:spacing w:before="0"/>
              <w:jc w:val="center"/>
              <w:rPr>
                <w:sz w:val="20"/>
                <w:szCs w:val="20"/>
              </w:rPr>
            </w:pPr>
            <w:r w:rsidRPr="005C5B4E">
              <w:rPr>
                <w:sz w:val="20"/>
                <w:szCs w:val="20"/>
              </w:rPr>
              <w:t>O: 1</w:t>
            </w: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p>
          <w:p w:rsidR="00857EBD" w:rsidRPr="005C5B4E" w:rsidRDefault="00A640C2" w:rsidP="00533DCF">
            <w:pPr>
              <w:autoSpaceDE w:val="0"/>
              <w:autoSpaceDN w:val="0"/>
              <w:spacing w:before="0"/>
              <w:jc w:val="center"/>
              <w:rPr>
                <w:sz w:val="20"/>
                <w:szCs w:val="20"/>
              </w:rPr>
            </w:pPr>
            <w:r w:rsidRPr="005C5B4E">
              <w:rPr>
                <w:sz w:val="20"/>
                <w:szCs w:val="20"/>
              </w:rPr>
              <w:t>§</w:t>
            </w:r>
            <w:r w:rsidR="00857EBD" w:rsidRPr="005C5B4E">
              <w:rPr>
                <w:sz w:val="20"/>
                <w:szCs w:val="20"/>
              </w:rPr>
              <w:t xml:space="preserve"> 8 </w:t>
            </w:r>
          </w:p>
          <w:p w:rsidR="00857EBD" w:rsidRPr="005C5B4E" w:rsidRDefault="00857EBD" w:rsidP="00533DCF">
            <w:pPr>
              <w:autoSpaceDE w:val="0"/>
              <w:autoSpaceDN w:val="0"/>
              <w:spacing w:before="0"/>
              <w:jc w:val="center"/>
              <w:rPr>
                <w:sz w:val="20"/>
                <w:szCs w:val="20"/>
              </w:rPr>
            </w:pPr>
            <w:r w:rsidRPr="005C5B4E">
              <w:rPr>
                <w:sz w:val="20"/>
                <w:szCs w:val="20"/>
              </w:rPr>
              <w:t xml:space="preserve">O: 2 </w:t>
            </w:r>
          </w:p>
          <w:p w:rsidR="00857EBD" w:rsidRPr="005C5B4E" w:rsidRDefault="00857EBD" w:rsidP="00EC2815">
            <w:pPr>
              <w:autoSpaceDE w:val="0"/>
              <w:autoSpaceDN w:val="0"/>
              <w:spacing w:before="0"/>
              <w:jc w:val="center"/>
              <w:rPr>
                <w:sz w:val="20"/>
                <w:szCs w:val="20"/>
              </w:rPr>
            </w:pPr>
            <w:r w:rsidRPr="005C5B4E">
              <w:rPr>
                <w:sz w:val="20"/>
                <w:szCs w:val="20"/>
              </w:rPr>
              <w:t>P: b), c)</w:t>
            </w:r>
          </w:p>
        </w:tc>
        <w:tc>
          <w:tcPr>
            <w:tcW w:w="1305" w:type="pct"/>
          </w:tcPr>
          <w:p w:rsidR="00857EBD" w:rsidRPr="005C5B4E" w:rsidRDefault="00047936" w:rsidP="003438F5">
            <w:pPr>
              <w:pStyle w:val="tl10ptPodaokraja"/>
              <w:autoSpaceDE/>
              <w:autoSpaceDN/>
              <w:ind w:right="63"/>
            </w:pPr>
            <w:r w:rsidRPr="00047936">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Default="00857EBD" w:rsidP="003438F5">
            <w:pPr>
              <w:pStyle w:val="tl10ptPodaokraja"/>
              <w:autoSpaceDE/>
              <w:autoSpaceDN/>
              <w:ind w:right="63"/>
              <w:rPr>
                <w:sz w:val="24"/>
                <w:szCs w:val="24"/>
              </w:rPr>
            </w:pPr>
          </w:p>
          <w:p w:rsidR="00047936" w:rsidRPr="005C5B4E" w:rsidRDefault="00047936" w:rsidP="003438F5">
            <w:pPr>
              <w:pStyle w:val="tl10ptPodaokraja"/>
              <w:autoSpaceDE/>
              <w:autoSpaceDN/>
              <w:ind w:right="63"/>
              <w:rPr>
                <w:sz w:val="24"/>
                <w:szCs w:val="24"/>
              </w:rPr>
            </w:pPr>
          </w:p>
          <w:p w:rsidR="00857EBD" w:rsidRPr="005C5B4E" w:rsidRDefault="00857EBD" w:rsidP="00EC2815">
            <w:pPr>
              <w:pStyle w:val="tl10ptPodaokraja"/>
              <w:ind w:right="63"/>
            </w:pPr>
            <w:r w:rsidRPr="005C5B4E">
              <w:t>(1) Distribútor nesmie sprístupniť určený výrobok na trhu, ak</w:t>
            </w:r>
          </w:p>
          <w:p w:rsidR="00857EBD" w:rsidRPr="005C5B4E" w:rsidRDefault="00857EBD" w:rsidP="00EC2815">
            <w:pPr>
              <w:pStyle w:val="tl10ptPodaokraja"/>
              <w:ind w:right="63"/>
            </w:pPr>
            <w:r w:rsidRPr="005C5B4E">
              <w:t>a) nespĺňa základnú požiadavku alebo požiadavku ustanovenú týmto zákonom alebo technickým predpisom z oblasti posudzovania zhody,</w:t>
            </w:r>
          </w:p>
          <w:p w:rsidR="00857EBD" w:rsidRPr="005C5B4E" w:rsidRDefault="00857EBD" w:rsidP="00EC2815">
            <w:pPr>
              <w:pStyle w:val="tl10ptPodaokraja"/>
              <w:ind w:right="63"/>
            </w:pPr>
            <w:r w:rsidRPr="005C5B4E">
              <w:t>b) výrobca nesplnil svoju povinnosť podľa </w:t>
            </w:r>
            <w:hyperlink r:id="rId9" w:anchor="paragraf-5.odsek-1.pismeno-d" w:tooltip="Odkaz na predpis alebo ustanovenie" w:history="1">
              <w:r w:rsidRPr="005C5B4E">
                <w:t>§ 5 ods. 1 písm. d)</w:t>
              </w:r>
            </w:hyperlink>
            <w:r w:rsidRPr="005C5B4E">
              <w:t>, </w:t>
            </w:r>
            <w:hyperlink r:id="rId10" w:anchor="paragraf-5.odsek-1.pismeno-e" w:tooltip="Odkaz na predpis alebo ustanovenie" w:history="1">
              <w:r w:rsidRPr="005C5B4E">
                <w:t>e)</w:t>
              </w:r>
            </w:hyperlink>
            <w:r w:rsidRPr="005C5B4E">
              <w:t>, </w:t>
            </w:r>
            <w:hyperlink r:id="rId11" w:anchor="paragraf-5.odsek-1.pismeno-j" w:tooltip="Odkaz na predpis alebo ustanovenie" w:history="1">
              <w:r w:rsidRPr="005C5B4E">
                <w:t>j)</w:t>
              </w:r>
            </w:hyperlink>
            <w:r w:rsidRPr="005C5B4E">
              <w:t>, </w:t>
            </w:r>
            <w:hyperlink r:id="rId12" w:anchor="paragraf-5.odsek-1.pismeno-k" w:tooltip="Odkaz na predpis alebo ustanovenie" w:history="1">
              <w:r w:rsidRPr="005C5B4E">
                <w:t>k)</w:t>
              </w:r>
            </w:hyperlink>
            <w:r w:rsidRPr="005C5B4E">
              <w:t>alebo </w:t>
            </w:r>
            <w:hyperlink r:id="rId13" w:anchor="paragraf-5.odsek-1.pismeno-l" w:tooltip="Odkaz na predpis alebo ustanovenie" w:history="1">
              <w:r w:rsidRPr="005C5B4E">
                <w:t>l)</w:t>
              </w:r>
            </w:hyperlink>
            <w:r w:rsidRPr="005C5B4E">
              <w:t> alebo dovozca nesplnil svoju povinnosť podľa </w:t>
            </w:r>
            <w:hyperlink r:id="rId14" w:anchor="paragraf-6.odsek-2.pismeno-a" w:tooltip="Odkaz na predpis alebo ustanovenie" w:history="1">
              <w:r w:rsidRPr="005C5B4E">
                <w:t>§ 7 ods. 2 písm. a)</w:t>
              </w:r>
            </w:hyperlink>
            <w:r w:rsidRPr="005C5B4E">
              <w:t>, alebo</w:t>
            </w:r>
          </w:p>
          <w:p w:rsidR="00857EBD" w:rsidRPr="005C5B4E" w:rsidRDefault="00857EBD" w:rsidP="00EC2815">
            <w:pPr>
              <w:pStyle w:val="tl10ptPodaokraja"/>
              <w:ind w:right="63"/>
            </w:pPr>
            <w:r w:rsidRPr="005C5B4E">
              <w:t>c)výrobca nedodal k určenému výrobku sprievodnú dokumentáciu určeného výrobku.</w:t>
            </w:r>
          </w:p>
          <w:p w:rsidR="00857EBD" w:rsidRPr="005C5B4E" w:rsidRDefault="00857EBD" w:rsidP="00A57BD9">
            <w:pPr>
              <w:rPr>
                <w:sz w:val="20"/>
                <w:szCs w:val="20"/>
              </w:rPr>
            </w:pPr>
          </w:p>
          <w:p w:rsidR="00857EBD" w:rsidRPr="005C5B4E" w:rsidRDefault="00857EBD" w:rsidP="00A57BD9">
            <w:pPr>
              <w:autoSpaceDE w:val="0"/>
              <w:autoSpaceDN w:val="0"/>
              <w:spacing w:before="0"/>
              <w:rPr>
                <w:sz w:val="20"/>
                <w:szCs w:val="20"/>
              </w:rPr>
            </w:pPr>
            <w:r w:rsidRPr="005C5B4E">
              <w:rPr>
                <w:sz w:val="20"/>
                <w:szCs w:val="20"/>
              </w:rPr>
              <w:t>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857EBD" w:rsidRPr="005C5B4E" w:rsidRDefault="00857EBD" w:rsidP="00836F79">
            <w:pPr>
              <w:autoSpaceDE w:val="0"/>
              <w:autoSpaceDN w:val="0"/>
              <w:spacing w:before="0"/>
              <w:ind w:left="1065"/>
              <w:jc w:val="left"/>
              <w:rPr>
                <w:sz w:val="20"/>
                <w:szCs w:val="20"/>
              </w:rPr>
            </w:pPr>
          </w:p>
          <w:p w:rsidR="00857EBD" w:rsidRPr="005C5B4E" w:rsidRDefault="00857EBD" w:rsidP="00A57BD9">
            <w:pPr>
              <w:autoSpaceDE w:val="0"/>
              <w:autoSpaceDN w:val="0"/>
              <w:spacing w:before="0"/>
              <w:jc w:val="left"/>
              <w:rPr>
                <w:sz w:val="20"/>
                <w:szCs w:val="20"/>
              </w:rPr>
            </w:pPr>
            <w:r w:rsidRPr="005C5B4E">
              <w:rPr>
                <w:sz w:val="20"/>
                <w:szCs w:val="20"/>
              </w:rPr>
              <w:t>c) 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34160D">
            <w:pPr>
              <w:pStyle w:val="Nadpis1"/>
              <w:jc w:val="left"/>
              <w:outlineLvl w:val="0"/>
              <w:rPr>
                <w:b w:val="0"/>
              </w:rPr>
            </w:pPr>
          </w:p>
        </w:tc>
        <w:tc>
          <w:tcPr>
            <w:tcW w:w="57" w:type="pct"/>
            <w:vMerge/>
          </w:tcPr>
          <w:p w:rsidR="00857EBD" w:rsidRPr="005C5B4E" w:rsidRDefault="00857EBD" w:rsidP="0034160D">
            <w:pPr>
              <w:pStyle w:val="Nadpis1"/>
              <w:jc w:val="left"/>
              <w:outlineLvl w:val="0"/>
              <w:rPr>
                <w:b w:val="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Č:13</w:t>
            </w:r>
          </w:p>
          <w:p w:rsidR="00857EBD" w:rsidRPr="005C5B4E" w:rsidRDefault="00857EBD" w:rsidP="00DF5BC0">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Distribútori zabezpečujú, aby v čase, keď nesú za pyrotechnický výrobok zodpovednosť, podmienky jeho uskladnenia alebo dopravy neohrozovali jeho súlad so základnými bezpečnostnými požiadavkami stanovenými v prílohe 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B14974" w:rsidRPr="005C5B4E" w:rsidRDefault="00B14974"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533DCF">
            <w:pPr>
              <w:autoSpaceDE w:val="0"/>
              <w:autoSpaceDN w:val="0"/>
              <w:spacing w:before="0"/>
              <w:jc w:val="center"/>
              <w:rPr>
                <w:sz w:val="20"/>
                <w:szCs w:val="20"/>
              </w:rPr>
            </w:pPr>
            <w:r w:rsidRPr="005C5B4E">
              <w:rPr>
                <w:sz w:val="20"/>
                <w:szCs w:val="20"/>
              </w:rPr>
              <w:t>§ 11</w:t>
            </w:r>
          </w:p>
          <w:p w:rsidR="00857EBD" w:rsidRPr="005C5B4E" w:rsidRDefault="00857EBD"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r w:rsidRPr="005C5B4E">
              <w:rPr>
                <w:sz w:val="20"/>
                <w:szCs w:val="20"/>
              </w:rPr>
              <w:t>§ 8</w:t>
            </w:r>
          </w:p>
          <w:p w:rsidR="00857EBD" w:rsidRPr="005C5B4E" w:rsidRDefault="00857EBD" w:rsidP="00533DCF">
            <w:pPr>
              <w:autoSpaceDE w:val="0"/>
              <w:autoSpaceDN w:val="0"/>
              <w:spacing w:before="0"/>
              <w:jc w:val="center"/>
              <w:rPr>
                <w:sz w:val="20"/>
                <w:szCs w:val="20"/>
              </w:rPr>
            </w:pPr>
            <w:r w:rsidRPr="005C5B4E">
              <w:rPr>
                <w:sz w:val="20"/>
                <w:szCs w:val="20"/>
              </w:rPr>
              <w:t>O:2</w:t>
            </w:r>
          </w:p>
          <w:p w:rsidR="00857EBD" w:rsidRPr="005C5B4E" w:rsidRDefault="00857EBD" w:rsidP="002919B2">
            <w:pPr>
              <w:autoSpaceDE w:val="0"/>
              <w:autoSpaceDN w:val="0"/>
              <w:spacing w:before="0"/>
              <w:jc w:val="center"/>
              <w:rPr>
                <w:sz w:val="20"/>
                <w:szCs w:val="20"/>
              </w:rPr>
            </w:pPr>
          </w:p>
        </w:tc>
        <w:tc>
          <w:tcPr>
            <w:tcW w:w="1305" w:type="pct"/>
          </w:tcPr>
          <w:p w:rsidR="00857EBD" w:rsidRDefault="00B14974" w:rsidP="00476863">
            <w:pPr>
              <w:pStyle w:val="tl10ptPodaokraja"/>
              <w:ind w:right="62"/>
            </w:pPr>
            <w:r w:rsidRPr="00B14974">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B14974" w:rsidRPr="005C5B4E" w:rsidRDefault="00B14974" w:rsidP="00476863">
            <w:pPr>
              <w:pStyle w:val="tl10ptPodaokraja"/>
              <w:ind w:right="62"/>
            </w:pPr>
          </w:p>
          <w:p w:rsidR="00857EBD" w:rsidRPr="005C5B4E" w:rsidRDefault="00857EBD" w:rsidP="00476863">
            <w:pPr>
              <w:pStyle w:val="tl10ptPodaokraja"/>
              <w:ind w:right="62"/>
            </w:pPr>
            <w:r w:rsidRPr="005C5B4E">
              <w:t>(2)Distribútor je povinný</w:t>
            </w:r>
          </w:p>
          <w:p w:rsidR="00857EBD" w:rsidRPr="005C5B4E" w:rsidRDefault="00857EBD" w:rsidP="00FC291C">
            <w:pPr>
              <w:pStyle w:val="tl10ptPodaokraja"/>
              <w:ind w:right="62"/>
            </w:pPr>
            <w:r w:rsidRPr="005C5B4E">
              <w:t>a)zabezpečiť, aby podmienky uskladnenia určeného výrobku a jeho prepravy neovplyvňovali zhodu so základnou požiadavkou v čase, keď uskladnenie a prepravu zabezpečuje,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Č:13</w:t>
            </w:r>
          </w:p>
          <w:p w:rsidR="00857EBD" w:rsidRPr="005C5B4E" w:rsidRDefault="00857EBD" w:rsidP="00DF5BC0">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Distribútori, ktorí sa domnievajú alebo majú dôvod domnievať sa, že pyrotechnický výrobok, ktorý sprístupnili na trhu, nie je v zhode s touto smernicou, zabezpečia prijatie nevyhnutných nápravných opatrení s cieľom dosiahnuť zhodu uvedeného pyrotechnického výrobku alebo ho v prípade potreby stiahnuť z trhu, alebo spätne prevziať. Okrem toho v prípade, že pyrotechnický výrobok predstavuje riziko, distribútori o tom bezodkladne informujú príslušné vnútroštátne orgány členských štátov, v ktorých bol pyrotechnický výrobok sprístupnený na trhu, pričom uvedú podrobnosti, najmä o nesúlade a akýchkoľvek prijatých nápravných opatrení.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Xxx/2019Z. z. </w:t>
            </w:r>
          </w:p>
          <w:p w:rsidR="00857EBD" w:rsidRPr="005C5B4E" w:rsidRDefault="00857EBD" w:rsidP="00721E45">
            <w:pPr>
              <w:autoSpaceDE w:val="0"/>
              <w:autoSpaceDN w:val="0"/>
              <w:spacing w:before="0"/>
              <w:jc w:val="center"/>
              <w:rPr>
                <w:sz w:val="20"/>
                <w:szCs w:val="20"/>
              </w:rPr>
            </w:pPr>
          </w:p>
          <w:p w:rsidR="00857EBD" w:rsidRDefault="00857EBD" w:rsidP="005C03BF">
            <w:pPr>
              <w:autoSpaceDE w:val="0"/>
              <w:autoSpaceDN w:val="0"/>
              <w:spacing w:before="0"/>
              <w:rPr>
                <w:sz w:val="20"/>
                <w:szCs w:val="20"/>
              </w:rPr>
            </w:pPr>
          </w:p>
          <w:p w:rsidR="00B14974" w:rsidRDefault="00B14974" w:rsidP="005C03BF">
            <w:pPr>
              <w:autoSpaceDE w:val="0"/>
              <w:autoSpaceDN w:val="0"/>
              <w:spacing w:before="0"/>
              <w:rPr>
                <w:sz w:val="20"/>
                <w:szCs w:val="20"/>
              </w:rPr>
            </w:pPr>
          </w:p>
          <w:p w:rsidR="00B14974" w:rsidRDefault="00B14974" w:rsidP="005C03BF">
            <w:pPr>
              <w:autoSpaceDE w:val="0"/>
              <w:autoSpaceDN w:val="0"/>
              <w:spacing w:before="0"/>
              <w:rPr>
                <w:sz w:val="20"/>
                <w:szCs w:val="20"/>
              </w:rPr>
            </w:pPr>
          </w:p>
          <w:p w:rsidR="00B14974" w:rsidRPr="005C5B4E" w:rsidRDefault="00B14974"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533DCF">
            <w:pPr>
              <w:autoSpaceDE w:val="0"/>
              <w:autoSpaceDN w:val="0"/>
              <w:spacing w:before="0"/>
              <w:jc w:val="center"/>
              <w:rPr>
                <w:sz w:val="20"/>
                <w:szCs w:val="20"/>
              </w:rPr>
            </w:pPr>
            <w:r w:rsidRPr="005C5B4E">
              <w:rPr>
                <w:sz w:val="20"/>
                <w:szCs w:val="20"/>
              </w:rPr>
              <w:t>§ 11</w:t>
            </w:r>
          </w:p>
          <w:p w:rsidR="00857EBD" w:rsidRPr="005C5B4E" w:rsidRDefault="00857EBD" w:rsidP="00533DCF">
            <w:pPr>
              <w:autoSpaceDE w:val="0"/>
              <w:autoSpaceDN w:val="0"/>
              <w:spacing w:before="0"/>
              <w:jc w:val="center"/>
              <w:rPr>
                <w:sz w:val="20"/>
                <w:szCs w:val="20"/>
              </w:rPr>
            </w:pPr>
          </w:p>
          <w:p w:rsidR="00857EBD" w:rsidRDefault="00857EBD"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Pr="005C5B4E" w:rsidRDefault="00B14974"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r w:rsidRPr="005C5B4E">
              <w:rPr>
                <w:sz w:val="20"/>
                <w:szCs w:val="20"/>
              </w:rPr>
              <w:t xml:space="preserve">§ 8 </w:t>
            </w:r>
          </w:p>
          <w:p w:rsidR="00857EBD" w:rsidRPr="005C5B4E" w:rsidRDefault="00857EBD" w:rsidP="00533DCF">
            <w:pPr>
              <w:autoSpaceDE w:val="0"/>
              <w:autoSpaceDN w:val="0"/>
              <w:spacing w:before="0"/>
              <w:jc w:val="center"/>
              <w:rPr>
                <w:sz w:val="20"/>
                <w:szCs w:val="20"/>
              </w:rPr>
            </w:pPr>
            <w:r w:rsidRPr="005C5B4E">
              <w:rPr>
                <w:sz w:val="20"/>
                <w:szCs w:val="20"/>
              </w:rPr>
              <w:t xml:space="preserve">O: 2 </w:t>
            </w:r>
          </w:p>
          <w:p w:rsidR="00857EBD" w:rsidRPr="005C5B4E" w:rsidRDefault="00857EBD" w:rsidP="00C44DEA">
            <w:pPr>
              <w:autoSpaceDE w:val="0"/>
              <w:autoSpaceDN w:val="0"/>
              <w:spacing w:before="0"/>
              <w:jc w:val="center"/>
              <w:rPr>
                <w:sz w:val="20"/>
                <w:szCs w:val="20"/>
              </w:rPr>
            </w:pPr>
            <w:r w:rsidRPr="005C5B4E">
              <w:rPr>
                <w:sz w:val="20"/>
                <w:szCs w:val="20"/>
              </w:rPr>
              <w:t>P: b), c)</w:t>
            </w:r>
          </w:p>
        </w:tc>
        <w:tc>
          <w:tcPr>
            <w:tcW w:w="1305" w:type="pct"/>
          </w:tcPr>
          <w:p w:rsidR="00857EBD" w:rsidRPr="005C5B4E" w:rsidRDefault="00B14974" w:rsidP="003438F5">
            <w:pPr>
              <w:pStyle w:val="tl10ptPodaokraja"/>
              <w:autoSpaceDE/>
              <w:autoSpaceDN/>
              <w:ind w:right="63"/>
            </w:pPr>
            <w:r w:rsidRPr="00B14974">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Pr="005C5B4E" w:rsidRDefault="00857EBD" w:rsidP="003438F5">
            <w:pPr>
              <w:pStyle w:val="tl10ptPodaokraja"/>
              <w:autoSpaceDE/>
              <w:autoSpaceDN/>
              <w:ind w:right="63"/>
            </w:pPr>
          </w:p>
          <w:p w:rsidR="00857EBD" w:rsidRPr="005C5B4E" w:rsidRDefault="00857EBD" w:rsidP="00836F79">
            <w:pPr>
              <w:pStyle w:val="tl10ptPodaokraja"/>
              <w:ind w:right="63"/>
            </w:pPr>
            <w:r w:rsidRPr="005C5B4E">
              <w:t>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857EBD" w:rsidRPr="005C5B4E" w:rsidRDefault="00857EBD" w:rsidP="00836F79">
            <w:pPr>
              <w:pStyle w:val="tl10ptPodaokraja"/>
              <w:ind w:right="63"/>
            </w:pPr>
            <w:r w:rsidRPr="005C5B4E">
              <w:t>c) 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p w:rsidR="00857EBD" w:rsidRPr="005C5B4E" w:rsidRDefault="00857EBD" w:rsidP="00A57BD9">
            <w:pPr>
              <w:pStyle w:val="tl10ptPodaokraja"/>
              <w:ind w:right="63"/>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Č:13</w:t>
            </w:r>
          </w:p>
          <w:p w:rsidR="00857EBD" w:rsidRPr="005C5B4E" w:rsidRDefault="00857EBD" w:rsidP="00DF5BC0">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Na základe zdôvodnenej žiadosti príslušného vnútroštátneho orgánu distribútori poskytnú tomuto orgánu všetky informácie a dokumentáciu v tlačenej alebo elektronickej podobe potrebnú na preukázanie zhody pyrotechnického výrobku. Na žiadosť tohto orgánu s ním distribútori spolupracujú pri každom opatrení prijatom s cieľom odstrániť riziká, ktoré predstavujú pyrotechnické výrobky, ktoré sprístupnili na trhu.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6F3E9D">
            <w:pPr>
              <w:autoSpaceDE w:val="0"/>
              <w:autoSpaceDN w:val="0"/>
              <w:spacing w:before="0"/>
              <w:jc w:val="center"/>
              <w:rPr>
                <w:sz w:val="20"/>
                <w:szCs w:val="20"/>
              </w:rPr>
            </w:pPr>
            <w:r w:rsidRPr="005C5B4E">
              <w:rPr>
                <w:sz w:val="20"/>
                <w:szCs w:val="20"/>
              </w:rPr>
              <w:t xml:space="preserve">Xxx/2019 Z. z. </w:t>
            </w:r>
          </w:p>
          <w:p w:rsidR="00857EBD" w:rsidRDefault="00857EBD" w:rsidP="006F3E9D">
            <w:pPr>
              <w:autoSpaceDE w:val="0"/>
              <w:autoSpaceDN w:val="0"/>
              <w:spacing w:before="0"/>
              <w:jc w:val="center"/>
              <w:rPr>
                <w:sz w:val="20"/>
                <w:szCs w:val="20"/>
              </w:rPr>
            </w:pPr>
          </w:p>
          <w:p w:rsidR="00B14974" w:rsidRDefault="00B14974" w:rsidP="006F3E9D">
            <w:pPr>
              <w:autoSpaceDE w:val="0"/>
              <w:autoSpaceDN w:val="0"/>
              <w:spacing w:before="0"/>
              <w:jc w:val="center"/>
              <w:rPr>
                <w:sz w:val="20"/>
                <w:szCs w:val="20"/>
              </w:rPr>
            </w:pPr>
          </w:p>
          <w:p w:rsidR="00B14974" w:rsidRDefault="00B14974" w:rsidP="006F3E9D">
            <w:pPr>
              <w:autoSpaceDE w:val="0"/>
              <w:autoSpaceDN w:val="0"/>
              <w:spacing w:before="0"/>
              <w:jc w:val="center"/>
              <w:rPr>
                <w:sz w:val="20"/>
                <w:szCs w:val="20"/>
              </w:rPr>
            </w:pPr>
          </w:p>
          <w:p w:rsidR="00B14974" w:rsidRPr="005C5B4E" w:rsidRDefault="00B14974" w:rsidP="006F3E9D">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6F3E9D">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533DCF">
            <w:pPr>
              <w:autoSpaceDE w:val="0"/>
              <w:autoSpaceDN w:val="0"/>
              <w:spacing w:before="0"/>
              <w:jc w:val="center"/>
              <w:rPr>
                <w:sz w:val="20"/>
                <w:szCs w:val="20"/>
              </w:rPr>
            </w:pPr>
            <w:r w:rsidRPr="005C5B4E">
              <w:rPr>
                <w:sz w:val="20"/>
                <w:szCs w:val="20"/>
              </w:rPr>
              <w:t>§ 11</w:t>
            </w:r>
          </w:p>
          <w:p w:rsidR="00857EBD" w:rsidRPr="005C5B4E" w:rsidRDefault="00857EBD" w:rsidP="00533DCF">
            <w:pPr>
              <w:autoSpaceDE w:val="0"/>
              <w:autoSpaceDN w:val="0"/>
              <w:spacing w:before="0"/>
              <w:jc w:val="center"/>
              <w:rPr>
                <w:sz w:val="20"/>
                <w:szCs w:val="20"/>
              </w:rPr>
            </w:pPr>
          </w:p>
          <w:p w:rsidR="00857EBD" w:rsidRDefault="00857EBD"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Default="00B14974" w:rsidP="00533DCF">
            <w:pPr>
              <w:autoSpaceDE w:val="0"/>
              <w:autoSpaceDN w:val="0"/>
              <w:spacing w:before="0"/>
              <w:jc w:val="center"/>
              <w:rPr>
                <w:sz w:val="20"/>
                <w:szCs w:val="20"/>
              </w:rPr>
            </w:pPr>
          </w:p>
          <w:p w:rsidR="00B14974" w:rsidRPr="005C5B4E" w:rsidRDefault="00B14974" w:rsidP="00533DCF">
            <w:pPr>
              <w:autoSpaceDE w:val="0"/>
              <w:autoSpaceDN w:val="0"/>
              <w:spacing w:before="0"/>
              <w:jc w:val="center"/>
              <w:rPr>
                <w:sz w:val="20"/>
                <w:szCs w:val="20"/>
              </w:rPr>
            </w:pPr>
          </w:p>
          <w:p w:rsidR="00857EBD" w:rsidRPr="005C5B4E" w:rsidRDefault="00857EBD" w:rsidP="00533DCF">
            <w:pPr>
              <w:autoSpaceDE w:val="0"/>
              <w:autoSpaceDN w:val="0"/>
              <w:spacing w:before="0"/>
              <w:jc w:val="center"/>
              <w:rPr>
                <w:sz w:val="20"/>
                <w:szCs w:val="20"/>
              </w:rPr>
            </w:pPr>
            <w:r w:rsidRPr="005C5B4E">
              <w:rPr>
                <w:sz w:val="20"/>
                <w:szCs w:val="20"/>
              </w:rPr>
              <w:t xml:space="preserve">§ 8 </w:t>
            </w:r>
          </w:p>
          <w:p w:rsidR="00857EBD" w:rsidRPr="005C5B4E" w:rsidRDefault="00857EBD" w:rsidP="00533DCF">
            <w:pPr>
              <w:autoSpaceDE w:val="0"/>
              <w:autoSpaceDN w:val="0"/>
              <w:spacing w:before="0"/>
              <w:jc w:val="center"/>
              <w:rPr>
                <w:sz w:val="20"/>
                <w:szCs w:val="20"/>
              </w:rPr>
            </w:pPr>
            <w:r w:rsidRPr="005C5B4E">
              <w:rPr>
                <w:sz w:val="20"/>
                <w:szCs w:val="20"/>
              </w:rPr>
              <w:t xml:space="preserve">O: 2 </w:t>
            </w:r>
          </w:p>
          <w:p w:rsidR="00857EBD" w:rsidRPr="005C5B4E" w:rsidRDefault="00857EBD" w:rsidP="00533DCF">
            <w:pPr>
              <w:autoSpaceDE w:val="0"/>
              <w:autoSpaceDN w:val="0"/>
              <w:spacing w:before="0"/>
              <w:jc w:val="center"/>
              <w:rPr>
                <w:sz w:val="20"/>
                <w:szCs w:val="20"/>
              </w:rPr>
            </w:pPr>
            <w:r w:rsidRPr="005C5B4E">
              <w:rPr>
                <w:sz w:val="20"/>
                <w:szCs w:val="20"/>
              </w:rPr>
              <w:t>P: d)</w:t>
            </w:r>
          </w:p>
        </w:tc>
        <w:tc>
          <w:tcPr>
            <w:tcW w:w="1305" w:type="pct"/>
          </w:tcPr>
          <w:p w:rsidR="00B14974" w:rsidRDefault="00B14974" w:rsidP="00392482">
            <w:pPr>
              <w:autoSpaceDE w:val="0"/>
              <w:autoSpaceDN w:val="0"/>
              <w:spacing w:before="0"/>
              <w:rPr>
                <w:sz w:val="20"/>
              </w:rPr>
            </w:pPr>
            <w:r w:rsidRPr="00B14974">
              <w:rPr>
                <w:sz w:val="20"/>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Pr="005C5B4E" w:rsidRDefault="00857EBD" w:rsidP="00392482">
            <w:pPr>
              <w:autoSpaceDE w:val="0"/>
              <w:autoSpaceDN w:val="0"/>
              <w:spacing w:before="0"/>
              <w:rPr>
                <w:sz w:val="20"/>
                <w:szCs w:val="20"/>
              </w:rPr>
            </w:pPr>
          </w:p>
          <w:p w:rsidR="00857EBD" w:rsidRPr="005C5B4E" w:rsidRDefault="00857EBD" w:rsidP="00D14D98">
            <w:pPr>
              <w:autoSpaceDE w:val="0"/>
              <w:autoSpaceDN w:val="0"/>
              <w:spacing w:before="0"/>
              <w:rPr>
                <w:sz w:val="20"/>
                <w:szCs w:val="20"/>
              </w:rPr>
            </w:pPr>
            <w:r w:rsidRPr="005C5B4E">
              <w:rPr>
                <w:sz w:val="20"/>
                <w:szCs w:val="20"/>
              </w:rPr>
              <w:t>d) 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Č:14</w:t>
            </w:r>
          </w:p>
          <w:p w:rsidR="00857EBD" w:rsidRPr="005C5B4E" w:rsidRDefault="00857EBD" w:rsidP="00DF5BC0">
            <w:pPr>
              <w:autoSpaceDE w:val="0"/>
              <w:autoSpaceDN w:val="0"/>
              <w:spacing w:before="0"/>
              <w:jc w:val="center"/>
              <w:rPr>
                <w:sz w:val="20"/>
                <w:szCs w:val="20"/>
              </w:rPr>
            </w:pPr>
          </w:p>
        </w:tc>
        <w:tc>
          <w:tcPr>
            <w:tcW w:w="1398" w:type="pct"/>
          </w:tcPr>
          <w:p w:rsidR="00857EBD" w:rsidRPr="005C5B4E" w:rsidRDefault="00857EBD" w:rsidP="00721E45">
            <w:pPr>
              <w:pStyle w:val="tl10ptPodaokraja"/>
              <w:autoSpaceDE/>
              <w:autoSpaceDN/>
              <w:ind w:right="63"/>
            </w:pPr>
            <w:r w:rsidRPr="005C5B4E">
              <w:t>Dovozca alebo distribútor sa považuje za výrobcu na účely tejto smernice a vzťahujú sa naňho povinnosti výrobcu podľa článku 8, ak uvedie pyrotechnický výrobok na trh pod svojím menom alebo obchodnou značkou alebo upraví pyrotechnický výrobok, ktorý už bol uvedený na trh, takým spôsobom, že to môže mať vplyv na súlad výrobku s požiadavkami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B14974" w:rsidP="00721E45">
            <w:pPr>
              <w:autoSpaceDE w:val="0"/>
              <w:autoSpaceDN w:val="0"/>
              <w:spacing w:before="0"/>
              <w:jc w:val="center"/>
              <w:rPr>
                <w:sz w:val="20"/>
                <w:szCs w:val="20"/>
              </w:rPr>
            </w:pPr>
            <w:r>
              <w:rPr>
                <w:sz w:val="20"/>
                <w:szCs w:val="20"/>
              </w:rPr>
              <w:t>Xxx</w:t>
            </w:r>
            <w:r w:rsidR="00857EBD" w:rsidRPr="005C5B4E">
              <w:rPr>
                <w:sz w:val="20"/>
                <w:szCs w:val="20"/>
              </w:rPr>
              <w:t>/201</w:t>
            </w:r>
            <w:r>
              <w:rPr>
                <w:sz w:val="20"/>
                <w:szCs w:val="20"/>
              </w:rPr>
              <w:t>9</w:t>
            </w:r>
            <w:r w:rsidR="00857EBD" w:rsidRPr="005C5B4E">
              <w:rPr>
                <w:sz w:val="20"/>
                <w:szCs w:val="20"/>
              </w:rPr>
              <w:t xml:space="preserve">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A57BD9">
            <w:pPr>
              <w:autoSpaceDE w:val="0"/>
              <w:autoSpaceDN w:val="0"/>
              <w:spacing w:before="0"/>
              <w:jc w:val="center"/>
              <w:rPr>
                <w:sz w:val="20"/>
                <w:szCs w:val="20"/>
              </w:rPr>
            </w:pPr>
            <w:r w:rsidRPr="005C5B4E">
              <w:rPr>
                <w:sz w:val="20"/>
                <w:szCs w:val="20"/>
              </w:rPr>
              <w:t>§ 12</w:t>
            </w:r>
          </w:p>
          <w:p w:rsidR="00857EBD" w:rsidRPr="005C5B4E" w:rsidRDefault="00857EBD" w:rsidP="00A57BD9">
            <w:pPr>
              <w:autoSpaceDE w:val="0"/>
              <w:autoSpaceDN w:val="0"/>
              <w:spacing w:before="0"/>
              <w:jc w:val="center"/>
              <w:rPr>
                <w:sz w:val="20"/>
                <w:szCs w:val="20"/>
              </w:rPr>
            </w:pPr>
          </w:p>
          <w:p w:rsidR="00857EBD" w:rsidRPr="005C5B4E" w:rsidRDefault="00857EBD" w:rsidP="006F3E9D">
            <w:pPr>
              <w:autoSpaceDE w:val="0"/>
              <w:autoSpaceDN w:val="0"/>
              <w:spacing w:before="0"/>
              <w:rPr>
                <w:sz w:val="20"/>
                <w:szCs w:val="20"/>
              </w:rPr>
            </w:pPr>
          </w:p>
          <w:p w:rsidR="00857EBD" w:rsidRPr="005C5B4E" w:rsidRDefault="00857EBD" w:rsidP="007252B5">
            <w:pPr>
              <w:autoSpaceDE w:val="0"/>
              <w:autoSpaceDN w:val="0"/>
              <w:spacing w:before="0"/>
              <w:rPr>
                <w:sz w:val="20"/>
                <w:szCs w:val="20"/>
              </w:rPr>
            </w:pPr>
          </w:p>
          <w:p w:rsidR="00857EBD" w:rsidRPr="005C5B4E" w:rsidRDefault="00857EBD" w:rsidP="007252B5">
            <w:pPr>
              <w:autoSpaceDE w:val="0"/>
              <w:autoSpaceDN w:val="0"/>
              <w:spacing w:before="0"/>
              <w:rPr>
                <w:sz w:val="20"/>
                <w:szCs w:val="20"/>
              </w:rPr>
            </w:pPr>
          </w:p>
          <w:p w:rsidR="00857EBD" w:rsidRPr="005C5B4E" w:rsidRDefault="00857EBD" w:rsidP="007252B5">
            <w:pPr>
              <w:autoSpaceDE w:val="0"/>
              <w:autoSpaceDN w:val="0"/>
              <w:spacing w:before="0"/>
              <w:rPr>
                <w:sz w:val="20"/>
                <w:szCs w:val="20"/>
              </w:rPr>
            </w:pPr>
          </w:p>
          <w:p w:rsidR="00857EBD" w:rsidRPr="005C5B4E" w:rsidRDefault="00857EBD" w:rsidP="006F3E9D">
            <w:pPr>
              <w:autoSpaceDE w:val="0"/>
              <w:autoSpaceDN w:val="0"/>
              <w:spacing w:before="0"/>
              <w:rPr>
                <w:sz w:val="20"/>
                <w:szCs w:val="20"/>
              </w:rPr>
            </w:pPr>
          </w:p>
          <w:p w:rsidR="00857EBD" w:rsidRPr="005C5B4E" w:rsidRDefault="00857EBD" w:rsidP="00A57BD9">
            <w:pPr>
              <w:autoSpaceDE w:val="0"/>
              <w:autoSpaceDN w:val="0"/>
              <w:spacing w:before="0"/>
              <w:jc w:val="center"/>
              <w:rPr>
                <w:sz w:val="20"/>
                <w:szCs w:val="20"/>
              </w:rPr>
            </w:pPr>
            <w:r w:rsidRPr="005C5B4E">
              <w:rPr>
                <w:sz w:val="20"/>
                <w:szCs w:val="20"/>
              </w:rPr>
              <w:t xml:space="preserve"> </w:t>
            </w:r>
          </w:p>
        </w:tc>
        <w:tc>
          <w:tcPr>
            <w:tcW w:w="1305" w:type="pct"/>
          </w:tcPr>
          <w:p w:rsidR="00857EBD" w:rsidRPr="005C5B4E" w:rsidRDefault="00857EBD" w:rsidP="00C44DEA">
            <w:pPr>
              <w:spacing w:before="0"/>
              <w:rPr>
                <w:sz w:val="20"/>
                <w:szCs w:val="20"/>
              </w:rPr>
            </w:pPr>
            <w:r w:rsidRPr="005C5B4E">
              <w:rPr>
                <w:sz w:val="20"/>
                <w:szCs w:val="20"/>
              </w:rPr>
              <w:t>§ 12 Rozšírenie povinností výrobcu na dovozcu alebo na distribútora</w:t>
            </w:r>
          </w:p>
          <w:p w:rsidR="00857EBD" w:rsidRPr="005C5B4E" w:rsidRDefault="00857EBD" w:rsidP="00673FC9">
            <w:pPr>
              <w:spacing w:before="0"/>
              <w:rPr>
                <w:sz w:val="20"/>
                <w:szCs w:val="20"/>
              </w:rPr>
            </w:pPr>
            <w:r w:rsidRPr="005C5B4E">
              <w:rPr>
                <w:sz w:val="20"/>
                <w:szCs w:val="20"/>
              </w:rPr>
              <w:t>Ak dovozca alebo distribútor uvedie pyrotechnický výrobok na trh pod svojím obchodným menom alebo pod svojou ochrannou známkou alebo pyrotechnický výrobok už uvedený na trh upraví spôsobom, ktorý môže ovplyvniť jeho zhodu s</w:t>
            </w:r>
            <w:r w:rsidR="00B14974">
              <w:rPr>
                <w:sz w:val="20"/>
                <w:szCs w:val="20"/>
              </w:rPr>
              <w:t>o</w:t>
            </w:r>
            <w:r w:rsidRPr="005C5B4E">
              <w:rPr>
                <w:sz w:val="20"/>
                <w:szCs w:val="20"/>
              </w:rPr>
              <w:t xml:space="preserve"> </w:t>
            </w:r>
            <w:r w:rsidR="00B14974">
              <w:rPr>
                <w:sz w:val="20"/>
                <w:szCs w:val="20"/>
              </w:rPr>
              <w:t>základnými</w:t>
            </w:r>
            <w:r w:rsidR="00B14974" w:rsidRPr="005C5B4E">
              <w:rPr>
                <w:sz w:val="20"/>
                <w:szCs w:val="20"/>
              </w:rPr>
              <w:t xml:space="preserve"> </w:t>
            </w:r>
            <w:r w:rsidRPr="005C5B4E">
              <w:rPr>
                <w:sz w:val="20"/>
                <w:szCs w:val="20"/>
              </w:rPr>
              <w:t>požiadavkami ustanovenými týmto nariadením vlády, vzťahujú sa na neho povinnosti výrobcu podľa § 6.</w:t>
            </w:r>
          </w:p>
          <w:p w:rsidR="00857EBD" w:rsidRPr="005C5B4E" w:rsidRDefault="00857EBD" w:rsidP="000226C3">
            <w:pP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A57BD9">
            <w:pPr>
              <w:pStyle w:val="Nadpis1"/>
              <w:jc w:val="left"/>
              <w:outlineLvl w:val="0"/>
              <w:rPr>
                <w:b w:val="0"/>
              </w:rPr>
            </w:pPr>
          </w:p>
        </w:tc>
        <w:tc>
          <w:tcPr>
            <w:tcW w:w="57" w:type="pct"/>
            <w:vMerge/>
          </w:tcPr>
          <w:p w:rsidR="00857EBD" w:rsidRPr="005C5B4E" w:rsidRDefault="00857EBD" w:rsidP="00A57BD9">
            <w:pPr>
              <w:pStyle w:val="Nadpis1"/>
              <w:jc w:val="left"/>
              <w:outlineLvl w:val="0"/>
              <w:rPr>
                <w:b w:val="0"/>
              </w:rPr>
            </w:pPr>
          </w:p>
        </w:tc>
      </w:tr>
      <w:tr w:rsidR="00857EBD" w:rsidRPr="005C5B4E" w:rsidTr="00C80B41">
        <w:tc>
          <w:tcPr>
            <w:tcW w:w="166" w:type="pct"/>
          </w:tcPr>
          <w:p w:rsidR="00857EBD" w:rsidRPr="005C5B4E" w:rsidRDefault="00857EBD" w:rsidP="00DF5BC0">
            <w:pPr>
              <w:autoSpaceDE w:val="0"/>
              <w:autoSpaceDN w:val="0"/>
              <w:spacing w:before="0"/>
              <w:jc w:val="center"/>
              <w:rPr>
                <w:sz w:val="20"/>
                <w:szCs w:val="20"/>
              </w:rPr>
            </w:pPr>
            <w:r w:rsidRPr="005C5B4E">
              <w:rPr>
                <w:sz w:val="20"/>
                <w:szCs w:val="20"/>
              </w:rPr>
              <w:t>Č:15</w:t>
            </w:r>
          </w:p>
          <w:p w:rsidR="00857EBD" w:rsidRPr="005C5B4E" w:rsidRDefault="00857EBD" w:rsidP="00DF5BC0">
            <w:pPr>
              <w:autoSpaceDE w:val="0"/>
              <w:autoSpaceDN w:val="0"/>
              <w:spacing w:before="0"/>
              <w:jc w:val="center"/>
              <w:rPr>
                <w:sz w:val="20"/>
                <w:szCs w:val="20"/>
              </w:rPr>
            </w:pPr>
          </w:p>
        </w:tc>
        <w:tc>
          <w:tcPr>
            <w:tcW w:w="1398" w:type="pct"/>
          </w:tcPr>
          <w:p w:rsidR="00857EBD" w:rsidRPr="005C5B4E" w:rsidRDefault="00857EBD" w:rsidP="001F4494">
            <w:pPr>
              <w:pStyle w:val="tl10ptPodaokraja"/>
              <w:autoSpaceDE/>
              <w:autoSpaceDN/>
              <w:ind w:right="63"/>
            </w:pPr>
            <w:r w:rsidRPr="005C5B4E">
              <w:t>Hospodárske subjekty na požiadanie orgánov dohľadu nad trhom im identifikujú:</w:t>
            </w:r>
          </w:p>
          <w:p w:rsidR="00857EBD" w:rsidRPr="005C5B4E" w:rsidRDefault="00857EBD" w:rsidP="001F4494">
            <w:pPr>
              <w:pStyle w:val="tl10ptPodaokraja"/>
              <w:autoSpaceDE/>
              <w:autoSpaceDN/>
              <w:ind w:right="63"/>
            </w:pPr>
            <w:r w:rsidRPr="005C5B4E">
              <w:t>a)</w:t>
            </w:r>
            <w:r w:rsidRPr="005C5B4E">
              <w:tab/>
              <w:t>každý hospodársky subjekt, ktorý im dodal pyrotechnický výrobok;</w:t>
            </w:r>
          </w:p>
          <w:p w:rsidR="00857EBD" w:rsidRPr="005C5B4E" w:rsidRDefault="00857EBD" w:rsidP="001F4494">
            <w:pPr>
              <w:pStyle w:val="tl10ptPodaokraja"/>
              <w:autoSpaceDE/>
              <w:autoSpaceDN/>
              <w:ind w:right="63"/>
            </w:pPr>
            <w:r w:rsidRPr="005C5B4E">
              <w:t>b)</w:t>
            </w:r>
            <w:r w:rsidRPr="005C5B4E">
              <w:tab/>
              <w:t>každý hospodársky subjekt, ktorému pyrotechnický výrobok dodali.</w:t>
            </w:r>
          </w:p>
          <w:p w:rsidR="00857EBD" w:rsidRPr="005C5B4E" w:rsidRDefault="00857EBD" w:rsidP="001F4494">
            <w:pPr>
              <w:pStyle w:val="tl10ptPodaokraja"/>
              <w:autoSpaceDE/>
              <w:autoSpaceDN/>
              <w:ind w:right="63"/>
            </w:pPr>
            <w:r w:rsidRPr="005C5B4E">
              <w:t>Hospodárske subjekty musia byť schopné predložiť informácie uvedené v prvom odseku počas obdobia 10 rokov od dátumu, keď im bol dodaný pyrotechnický výrobok, a počas obdobia 10 rokov od dátumu, keď dodali pyrotechnický výrobok.</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B14974" w:rsidRDefault="00B14974" w:rsidP="00721E45">
            <w:pPr>
              <w:autoSpaceDE w:val="0"/>
              <w:autoSpaceDN w:val="0"/>
              <w:spacing w:before="0"/>
              <w:jc w:val="center"/>
              <w:rPr>
                <w:sz w:val="20"/>
                <w:szCs w:val="20"/>
              </w:rPr>
            </w:pPr>
          </w:p>
          <w:p w:rsidR="0062493E" w:rsidRDefault="0062493E" w:rsidP="00721E45">
            <w:pPr>
              <w:autoSpaceDE w:val="0"/>
              <w:autoSpaceDN w:val="0"/>
              <w:spacing w:before="0"/>
              <w:jc w:val="center"/>
              <w:rPr>
                <w:sz w:val="20"/>
                <w:szCs w:val="20"/>
              </w:rPr>
            </w:pPr>
          </w:p>
          <w:p w:rsidR="0062493E" w:rsidRDefault="0062493E" w:rsidP="00721E45">
            <w:pPr>
              <w:autoSpaceDE w:val="0"/>
              <w:autoSpaceDN w:val="0"/>
              <w:spacing w:before="0"/>
              <w:jc w:val="center"/>
              <w:rPr>
                <w:sz w:val="20"/>
                <w:szCs w:val="20"/>
              </w:rPr>
            </w:pPr>
          </w:p>
          <w:p w:rsidR="00B14974" w:rsidRPr="005C5B4E" w:rsidRDefault="00B14974" w:rsidP="00721E45">
            <w:pPr>
              <w:autoSpaceDE w:val="0"/>
              <w:autoSpaceDN w:val="0"/>
              <w:spacing w:before="0"/>
              <w:jc w:val="center"/>
              <w:rPr>
                <w:sz w:val="20"/>
                <w:szCs w:val="20"/>
              </w:rPr>
            </w:pPr>
            <w:r>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C44DEA">
            <w:pPr>
              <w:autoSpaceDE w:val="0"/>
              <w:autoSpaceDN w:val="0"/>
              <w:spacing w:before="0"/>
              <w:jc w:val="center"/>
              <w:rPr>
                <w:sz w:val="20"/>
                <w:szCs w:val="20"/>
              </w:rPr>
            </w:pPr>
            <w:r w:rsidRPr="005C5B4E">
              <w:rPr>
                <w:sz w:val="20"/>
                <w:szCs w:val="20"/>
              </w:rPr>
              <w:t xml:space="preserve"> </w:t>
            </w:r>
          </w:p>
        </w:tc>
        <w:tc>
          <w:tcPr>
            <w:tcW w:w="301" w:type="pct"/>
          </w:tcPr>
          <w:p w:rsidR="00857EBD" w:rsidRPr="005C5B4E" w:rsidRDefault="00857EBD" w:rsidP="003438F5">
            <w:pPr>
              <w:autoSpaceDE w:val="0"/>
              <w:autoSpaceDN w:val="0"/>
              <w:spacing w:before="0"/>
              <w:jc w:val="center"/>
              <w:rPr>
                <w:sz w:val="20"/>
                <w:szCs w:val="20"/>
              </w:rPr>
            </w:pPr>
            <w:r w:rsidRPr="005C5B4E">
              <w:rPr>
                <w:sz w:val="20"/>
                <w:szCs w:val="20"/>
              </w:rPr>
              <w:t>§ 6</w:t>
            </w:r>
          </w:p>
          <w:p w:rsidR="00857EBD" w:rsidRPr="005C5B4E" w:rsidRDefault="00857EBD" w:rsidP="003438F5">
            <w:pPr>
              <w:autoSpaceDE w:val="0"/>
              <w:autoSpaceDN w:val="0"/>
              <w:spacing w:before="0"/>
              <w:jc w:val="center"/>
              <w:rPr>
                <w:sz w:val="20"/>
                <w:szCs w:val="20"/>
              </w:rPr>
            </w:pPr>
            <w:r w:rsidRPr="005C5B4E">
              <w:rPr>
                <w:sz w:val="20"/>
                <w:szCs w:val="20"/>
              </w:rPr>
              <w:t>P: 2</w:t>
            </w:r>
          </w:p>
          <w:p w:rsidR="00857EBD" w:rsidRPr="005C5B4E" w:rsidRDefault="00857EBD" w:rsidP="003438F5">
            <w:pPr>
              <w:autoSpaceDE w:val="0"/>
              <w:autoSpaceDN w:val="0"/>
              <w:spacing w:before="0"/>
              <w:jc w:val="center"/>
              <w:rPr>
                <w:sz w:val="20"/>
                <w:szCs w:val="20"/>
              </w:rPr>
            </w:pPr>
            <w:r w:rsidRPr="005C5B4E">
              <w:rPr>
                <w:sz w:val="20"/>
                <w:szCs w:val="20"/>
              </w:rPr>
              <w:t>P: e)</w:t>
            </w: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r w:rsidRPr="005C5B4E">
              <w:rPr>
                <w:sz w:val="20"/>
                <w:szCs w:val="20"/>
              </w:rPr>
              <w:t>§ 10</w:t>
            </w:r>
          </w:p>
          <w:p w:rsidR="0062493E" w:rsidRDefault="0062493E"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B14974" w:rsidRDefault="00B14974"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r w:rsidRPr="005C5B4E">
              <w:rPr>
                <w:sz w:val="20"/>
                <w:szCs w:val="20"/>
              </w:rPr>
              <w:t>§ 11</w:t>
            </w:r>
          </w:p>
          <w:p w:rsidR="00857EBD" w:rsidRPr="005C5B4E" w:rsidRDefault="00857EBD" w:rsidP="003438F5">
            <w:pPr>
              <w:autoSpaceDE w:val="0"/>
              <w:autoSpaceDN w:val="0"/>
              <w:spacing w:before="0"/>
              <w:jc w:val="center"/>
              <w:rPr>
                <w:sz w:val="20"/>
                <w:szCs w:val="20"/>
              </w:rPr>
            </w:pPr>
          </w:p>
          <w:p w:rsidR="00857EBD" w:rsidRDefault="00857EBD"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B14974" w:rsidP="0062493E">
            <w:pPr>
              <w:autoSpaceDE w:val="0"/>
              <w:autoSpaceDN w:val="0"/>
              <w:spacing w:before="0"/>
              <w:jc w:val="center"/>
              <w:rPr>
                <w:sz w:val="20"/>
                <w:szCs w:val="20"/>
              </w:rPr>
            </w:pPr>
            <w:r>
              <w:rPr>
                <w:sz w:val="20"/>
                <w:szCs w:val="20"/>
              </w:rPr>
              <w:t>§ 7</w:t>
            </w:r>
          </w:p>
          <w:p w:rsidR="00B14974" w:rsidRDefault="00B14974" w:rsidP="003438F5">
            <w:pPr>
              <w:autoSpaceDE w:val="0"/>
              <w:autoSpaceDN w:val="0"/>
              <w:spacing w:before="0"/>
              <w:jc w:val="center"/>
              <w:rPr>
                <w:sz w:val="20"/>
                <w:szCs w:val="20"/>
              </w:rPr>
            </w:pPr>
            <w:r>
              <w:rPr>
                <w:sz w:val="20"/>
                <w:szCs w:val="20"/>
              </w:rPr>
              <w:t>O: 2</w:t>
            </w:r>
          </w:p>
          <w:p w:rsidR="00B14974" w:rsidRDefault="00B14974" w:rsidP="003438F5">
            <w:pPr>
              <w:autoSpaceDE w:val="0"/>
              <w:autoSpaceDN w:val="0"/>
              <w:spacing w:before="0"/>
              <w:jc w:val="center"/>
              <w:rPr>
                <w:sz w:val="20"/>
                <w:szCs w:val="20"/>
              </w:rPr>
            </w:pPr>
            <w:r>
              <w:rPr>
                <w:sz w:val="20"/>
                <w:szCs w:val="20"/>
              </w:rPr>
              <w:t>P:</w:t>
            </w:r>
            <w:r w:rsidR="0062493E">
              <w:rPr>
                <w:sz w:val="20"/>
                <w:szCs w:val="20"/>
              </w:rPr>
              <w:t>j),k)</w:t>
            </w:r>
          </w:p>
          <w:p w:rsidR="00B14974" w:rsidRDefault="00B14974"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62493E" w:rsidRDefault="0062493E" w:rsidP="003438F5">
            <w:pPr>
              <w:autoSpaceDE w:val="0"/>
              <w:autoSpaceDN w:val="0"/>
              <w:spacing w:before="0"/>
              <w:jc w:val="center"/>
              <w:rPr>
                <w:sz w:val="20"/>
                <w:szCs w:val="20"/>
              </w:rPr>
            </w:pPr>
          </w:p>
          <w:p w:rsidR="00B14974" w:rsidRDefault="00B14974" w:rsidP="003438F5">
            <w:pPr>
              <w:autoSpaceDE w:val="0"/>
              <w:autoSpaceDN w:val="0"/>
              <w:spacing w:before="0"/>
              <w:jc w:val="center"/>
              <w:rPr>
                <w:sz w:val="20"/>
                <w:szCs w:val="20"/>
              </w:rPr>
            </w:pPr>
          </w:p>
          <w:p w:rsidR="00B14974" w:rsidRDefault="00B14974" w:rsidP="003438F5">
            <w:pPr>
              <w:autoSpaceDE w:val="0"/>
              <w:autoSpaceDN w:val="0"/>
              <w:spacing w:before="0"/>
              <w:jc w:val="center"/>
              <w:rPr>
                <w:sz w:val="20"/>
                <w:szCs w:val="20"/>
              </w:rPr>
            </w:pPr>
            <w:r>
              <w:rPr>
                <w:sz w:val="20"/>
                <w:szCs w:val="20"/>
              </w:rPr>
              <w:t>§ 8</w:t>
            </w:r>
          </w:p>
          <w:p w:rsidR="00B14974" w:rsidRDefault="00B14974" w:rsidP="003438F5">
            <w:pPr>
              <w:autoSpaceDE w:val="0"/>
              <w:autoSpaceDN w:val="0"/>
              <w:spacing w:before="0"/>
              <w:jc w:val="center"/>
              <w:rPr>
                <w:sz w:val="20"/>
                <w:szCs w:val="20"/>
              </w:rPr>
            </w:pPr>
            <w:r>
              <w:rPr>
                <w:sz w:val="20"/>
                <w:szCs w:val="20"/>
              </w:rPr>
              <w:t>O: 2</w:t>
            </w:r>
          </w:p>
          <w:p w:rsidR="00B14974" w:rsidRPr="005C5B4E" w:rsidRDefault="00B14974" w:rsidP="003438F5">
            <w:pPr>
              <w:autoSpaceDE w:val="0"/>
              <w:autoSpaceDN w:val="0"/>
              <w:spacing w:before="0"/>
              <w:jc w:val="center"/>
              <w:rPr>
                <w:sz w:val="20"/>
                <w:szCs w:val="20"/>
              </w:rPr>
            </w:pPr>
            <w:r>
              <w:rPr>
                <w:sz w:val="20"/>
                <w:szCs w:val="20"/>
              </w:rPr>
              <w:t>P:e),f)</w:t>
            </w: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3438F5">
            <w:pPr>
              <w:autoSpaceDE w:val="0"/>
              <w:autoSpaceDN w:val="0"/>
              <w:spacing w:before="0"/>
              <w:jc w:val="center"/>
              <w:rPr>
                <w:sz w:val="20"/>
                <w:szCs w:val="20"/>
              </w:rPr>
            </w:pPr>
          </w:p>
          <w:p w:rsidR="00857EBD" w:rsidRPr="005C5B4E" w:rsidRDefault="00857EBD" w:rsidP="00FC291C">
            <w:pPr>
              <w:spacing w:before="0"/>
              <w:rPr>
                <w:sz w:val="20"/>
                <w:szCs w:val="20"/>
              </w:rPr>
            </w:pPr>
          </w:p>
        </w:tc>
        <w:tc>
          <w:tcPr>
            <w:tcW w:w="1305" w:type="pct"/>
          </w:tcPr>
          <w:p w:rsidR="00857EBD" w:rsidRPr="005C5B4E" w:rsidRDefault="00857EBD" w:rsidP="00A57BD9">
            <w:pPr>
              <w:spacing w:before="0"/>
              <w:rPr>
                <w:sz w:val="20"/>
                <w:szCs w:val="20"/>
              </w:rPr>
            </w:pPr>
            <w:r w:rsidRPr="005C5B4E">
              <w:rPr>
                <w:sz w:val="20"/>
                <w:szCs w:val="20"/>
              </w:rPr>
              <w:t>(2)</w:t>
            </w:r>
            <w:r w:rsidRPr="005C5B4E">
              <w:rPr>
                <w:sz w:val="20"/>
                <w:szCs w:val="20"/>
              </w:rPr>
              <w:tab/>
              <w:t>V súlade s § 5 ods. 1 písm. r) zákona sa ustanovuje, že je výrobca povinný</w:t>
            </w:r>
          </w:p>
          <w:p w:rsidR="00857EBD" w:rsidRPr="005C5B4E" w:rsidRDefault="00857EBD" w:rsidP="00A57BD9">
            <w:pPr>
              <w:spacing w:before="0"/>
              <w:rPr>
                <w:sz w:val="20"/>
                <w:szCs w:val="20"/>
              </w:rPr>
            </w:pPr>
            <w:r w:rsidRPr="005C5B4E">
              <w:rPr>
                <w:sz w:val="20"/>
                <w:szCs w:val="20"/>
              </w:rPr>
              <w:t>e)</w:t>
            </w:r>
            <w:r w:rsidRPr="005C5B4E">
              <w:rPr>
                <w:sz w:val="20"/>
                <w:szCs w:val="20"/>
              </w:rPr>
              <w:tab/>
              <w:t>uchovávať identifikačné údaje hospodárskeho subjektu, ktorý mu pyrotechnický výrobok dodal a hospodárskeho subjektu, ktorému pyrotechnický výrobok dodal,  počas desiatich rokov odo dňa dodania pyrotechnického výrobku a bezodkladne ich sprístupniť na žiadosť orgánu dohľadu.</w:t>
            </w:r>
          </w:p>
          <w:p w:rsidR="00857EBD" w:rsidRPr="005C5B4E" w:rsidRDefault="00857EBD" w:rsidP="00A57BD9">
            <w:pPr>
              <w:spacing w:before="0"/>
              <w:rPr>
                <w:sz w:val="20"/>
                <w:szCs w:val="20"/>
              </w:rPr>
            </w:pPr>
          </w:p>
          <w:p w:rsidR="0062493E" w:rsidRDefault="0062493E" w:rsidP="00FC291C">
            <w:pPr>
              <w:pStyle w:val="odsek"/>
              <w:ind w:firstLine="0"/>
              <w:rPr>
                <w:sz w:val="20"/>
                <w:szCs w:val="20"/>
              </w:rPr>
            </w:pPr>
            <w:r w:rsidRPr="0062493E">
              <w:rPr>
                <w:sz w:val="20"/>
                <w:szCs w:val="20"/>
              </w:rPr>
              <w:t>Dovozca okrem povinností podľa § 7 ods. 1 zákona a § 7 ods. 2 písm. a) až k) zákona v súlade s § 7 ods. 2 písm. l) zákona</w:t>
            </w:r>
          </w:p>
          <w:p w:rsidR="00857EBD" w:rsidRPr="005C5B4E" w:rsidRDefault="00857EBD" w:rsidP="00FC291C">
            <w:pPr>
              <w:pStyle w:val="odsek"/>
              <w:ind w:firstLine="0"/>
              <w:rPr>
                <w:sz w:val="20"/>
              </w:rPr>
            </w:pPr>
          </w:p>
          <w:p w:rsidR="00857EBD" w:rsidRDefault="0062493E" w:rsidP="00A640C2">
            <w:pPr>
              <w:pStyle w:val="odsek"/>
              <w:ind w:firstLine="0"/>
              <w:rPr>
                <w:sz w:val="20"/>
              </w:rPr>
            </w:pPr>
            <w:r w:rsidRPr="0062493E">
              <w:rPr>
                <w:sz w:val="20"/>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B14974" w:rsidRDefault="00B14974" w:rsidP="00A640C2">
            <w:pPr>
              <w:pStyle w:val="odsek"/>
              <w:ind w:firstLine="0"/>
              <w:rPr>
                <w:sz w:val="20"/>
              </w:rPr>
            </w:pPr>
          </w:p>
          <w:p w:rsidR="0062493E" w:rsidRPr="0062493E" w:rsidRDefault="0062493E" w:rsidP="00DC3FCA">
            <w:pPr>
              <w:pStyle w:val="odsek"/>
              <w:ind w:firstLine="0"/>
              <w:rPr>
                <w:sz w:val="20"/>
              </w:rPr>
            </w:pPr>
            <w:r w:rsidRPr="0062493E">
              <w:rPr>
                <w:sz w:val="20"/>
              </w:rPr>
              <w:t>j)uchovávať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B14974" w:rsidRDefault="0062493E" w:rsidP="0062493E">
            <w:pPr>
              <w:pStyle w:val="odsek"/>
              <w:ind w:firstLine="0"/>
              <w:rPr>
                <w:sz w:val="20"/>
              </w:rPr>
            </w:pPr>
            <w:r w:rsidRPr="0062493E">
              <w:rPr>
                <w:sz w:val="20"/>
              </w:rPr>
              <w:t>k)bezodkladne sprístupniť na žiadosť orgánu dohľadu identifikačné údaje o hospodárskom subjekte podľa písmena j),</w:t>
            </w:r>
          </w:p>
          <w:p w:rsidR="00B14974" w:rsidRDefault="00B14974" w:rsidP="00A640C2">
            <w:pPr>
              <w:pStyle w:val="odsek"/>
              <w:ind w:firstLine="0"/>
              <w:rPr>
                <w:sz w:val="20"/>
              </w:rPr>
            </w:pPr>
          </w:p>
          <w:p w:rsidR="0062493E" w:rsidRPr="00DC3FCA" w:rsidRDefault="0062493E" w:rsidP="00DC3FCA">
            <w:pPr>
              <w:pStyle w:val="odsek"/>
              <w:ind w:firstLine="0"/>
              <w:rPr>
                <w:sz w:val="20"/>
              </w:rPr>
            </w:pPr>
            <w:r w:rsidRPr="00DC3FCA">
              <w:rPr>
                <w:sz w:val="20"/>
              </w:rPr>
              <w:t>e)uchovávať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rsidR="00B14974" w:rsidRPr="00DC3FCA" w:rsidRDefault="0062493E" w:rsidP="00A640C2">
            <w:pPr>
              <w:pStyle w:val="odsek"/>
              <w:ind w:firstLine="0"/>
              <w:rPr>
                <w:sz w:val="20"/>
              </w:rPr>
            </w:pPr>
            <w:r w:rsidRPr="00DC3FCA">
              <w:rPr>
                <w:sz w:val="20"/>
              </w:rPr>
              <w:t>f)bezodkladne sprístupniť na žiadosť orgánu dohľadu identifikačné údaje o hospodárskom subjekte podľa písmena 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Č:16</w:t>
            </w:r>
          </w:p>
          <w:p w:rsidR="00857EBD" w:rsidRPr="005C5B4E" w:rsidRDefault="00857EBD" w:rsidP="001F4494">
            <w:pPr>
              <w:autoSpaceDE w:val="0"/>
              <w:autoSpaceDN w:val="0"/>
              <w:spacing w:before="0"/>
              <w:jc w:val="center"/>
              <w:rPr>
                <w:sz w:val="20"/>
                <w:szCs w:val="20"/>
              </w:rPr>
            </w:pPr>
          </w:p>
        </w:tc>
        <w:tc>
          <w:tcPr>
            <w:tcW w:w="1398" w:type="pct"/>
          </w:tcPr>
          <w:p w:rsidR="00857EBD" w:rsidRPr="005C5B4E" w:rsidRDefault="00857EBD" w:rsidP="00721E45">
            <w:pPr>
              <w:pStyle w:val="tl10ptPodaokraja"/>
              <w:autoSpaceDE/>
              <w:autoSpaceDN/>
              <w:ind w:right="63"/>
            </w:pPr>
            <w:r w:rsidRPr="005C5B4E">
              <w:t>Pyrotechnické výrobky, ktoré sú v zhode s harmonizovanými normami alebo ich časťami, na ktoré boli uverejnené odkazy v Úradnom vestníku Európskej únie, sa považujú za výrobky, ktoré sú v zhode so základnými bezpečnostnými požiadavkami stanovenými v prílohe I, na ktoré sa tieto normy alebo ich časti vzťahujú.</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62493E">
            <w:pPr>
              <w:autoSpaceDE w:val="0"/>
              <w:autoSpaceDN w:val="0"/>
              <w:spacing w:before="0"/>
              <w:jc w:val="center"/>
              <w:rPr>
                <w:sz w:val="20"/>
                <w:szCs w:val="20"/>
              </w:rPr>
            </w:pPr>
            <w:r w:rsidRPr="005C5B4E">
              <w:rPr>
                <w:sz w:val="20"/>
                <w:szCs w:val="20"/>
              </w:rPr>
              <w:t xml:space="preserve">Xxx/2019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13</w:t>
            </w:r>
          </w:p>
        </w:tc>
        <w:tc>
          <w:tcPr>
            <w:tcW w:w="1305" w:type="pct"/>
          </w:tcPr>
          <w:p w:rsidR="00857EBD" w:rsidRPr="005C5B4E" w:rsidRDefault="00857EBD" w:rsidP="006661BD">
            <w:pPr>
              <w:autoSpaceDE w:val="0"/>
              <w:autoSpaceDN w:val="0"/>
              <w:spacing w:before="0"/>
              <w:rPr>
                <w:sz w:val="20"/>
                <w:szCs w:val="20"/>
              </w:rPr>
            </w:pPr>
            <w:r w:rsidRPr="005C5B4E">
              <w:rPr>
                <w:sz w:val="20"/>
                <w:szCs w:val="20"/>
              </w:rPr>
              <w:t>§ 13</w:t>
            </w:r>
          </w:p>
          <w:p w:rsidR="00857EBD" w:rsidRPr="005C5B4E" w:rsidRDefault="00857EBD" w:rsidP="006661BD">
            <w:pPr>
              <w:autoSpaceDE w:val="0"/>
              <w:autoSpaceDN w:val="0"/>
              <w:spacing w:before="0"/>
              <w:rPr>
                <w:sz w:val="20"/>
                <w:szCs w:val="20"/>
              </w:rPr>
            </w:pPr>
            <w:r w:rsidRPr="005C5B4E">
              <w:rPr>
                <w:sz w:val="20"/>
                <w:szCs w:val="20"/>
              </w:rPr>
              <w:t>Predpoklad zhody</w:t>
            </w:r>
          </w:p>
          <w:p w:rsidR="00857EBD" w:rsidRPr="005C5B4E" w:rsidRDefault="00857EBD" w:rsidP="0062493E">
            <w:pPr>
              <w:autoSpaceDE w:val="0"/>
              <w:autoSpaceDN w:val="0"/>
              <w:spacing w:before="0"/>
              <w:rPr>
                <w:sz w:val="20"/>
                <w:szCs w:val="20"/>
              </w:rPr>
            </w:pPr>
            <w:r w:rsidRPr="005C5B4E">
              <w:rPr>
                <w:sz w:val="20"/>
                <w:szCs w:val="20"/>
              </w:rPr>
              <w:t>Ak pyrotechnický výrobok spĺňa požiadavky harmonizovanej technickej normy alebo jej časti, považuje sa za pyrotechnický výrobok, ktorý spĺňa základné požiadavky podľa prílohy č. 1, na ktoré sa harmonizovaná technická norma alebo jej časť vzťahuje.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Č:17</w:t>
            </w:r>
          </w:p>
          <w:p w:rsidR="00857EBD" w:rsidRPr="005C5B4E" w:rsidRDefault="00857EBD" w:rsidP="001F4494">
            <w:pPr>
              <w:autoSpaceDE w:val="0"/>
              <w:autoSpaceDN w:val="0"/>
              <w:spacing w:before="0"/>
              <w:jc w:val="center"/>
              <w:rPr>
                <w:sz w:val="20"/>
                <w:szCs w:val="20"/>
              </w:rPr>
            </w:pPr>
          </w:p>
        </w:tc>
        <w:tc>
          <w:tcPr>
            <w:tcW w:w="1398" w:type="pct"/>
          </w:tcPr>
          <w:p w:rsidR="00857EBD" w:rsidRPr="005C5B4E" w:rsidRDefault="00857EBD" w:rsidP="001F4494">
            <w:pPr>
              <w:pStyle w:val="tl10ptPodaokraja"/>
              <w:autoSpaceDE/>
              <w:autoSpaceDN/>
              <w:ind w:right="63"/>
            </w:pPr>
            <w:r w:rsidRPr="005C5B4E">
              <w:t>Na účely posudzovania zhody pyrotechnických výrobkov výrobca postupuje podľa jedného z týchto postupov uvedených v prílohe II:</w:t>
            </w:r>
          </w:p>
          <w:p w:rsidR="00857EBD" w:rsidRPr="005C5B4E" w:rsidRDefault="00857EBD" w:rsidP="001F4494">
            <w:pPr>
              <w:pStyle w:val="tl10ptPodaokraja"/>
              <w:autoSpaceDE/>
              <w:autoSpaceDN/>
              <w:ind w:right="63"/>
            </w:pPr>
            <w:r w:rsidRPr="005C5B4E">
              <w:t>a)</w:t>
            </w:r>
            <w:r w:rsidRPr="005C5B4E">
              <w:tab/>
              <w:t>skúška typu EÚ (modul B) a podľa voľby výrobcu jeden z týchto postupov:</w:t>
            </w:r>
          </w:p>
          <w:p w:rsidR="00857EBD" w:rsidRPr="005C5B4E" w:rsidRDefault="00857EBD" w:rsidP="001F4494">
            <w:pPr>
              <w:pStyle w:val="tl10ptPodaokraja"/>
              <w:autoSpaceDE/>
              <w:autoSpaceDN/>
              <w:ind w:right="63"/>
            </w:pPr>
            <w:r w:rsidRPr="005C5B4E">
              <w:t>i)</w:t>
            </w:r>
            <w:r w:rsidRPr="005C5B4E">
              <w:tab/>
              <w:t>zhoda s typom založená na vnútornej kontrole výroby a skúškach výrobku pod dohľadom v náhodných intervaloch (modul C2);</w:t>
            </w:r>
          </w:p>
          <w:p w:rsidR="00857EBD" w:rsidRPr="005C5B4E" w:rsidRDefault="00857EBD" w:rsidP="001F4494">
            <w:pPr>
              <w:pStyle w:val="tl10ptPodaokraja"/>
              <w:autoSpaceDE/>
              <w:autoSpaceDN/>
              <w:ind w:right="63"/>
            </w:pPr>
            <w:r w:rsidRPr="005C5B4E">
              <w:t>ii)</w:t>
            </w:r>
            <w:r w:rsidRPr="005C5B4E">
              <w:tab/>
              <w:t>zhoda s typom založená na zabezpečení kvality výrobného procesu (modul D);</w:t>
            </w:r>
          </w:p>
          <w:p w:rsidR="00857EBD" w:rsidRPr="005C5B4E" w:rsidRDefault="00857EBD" w:rsidP="001F4494">
            <w:pPr>
              <w:pStyle w:val="tl10ptPodaokraja"/>
              <w:autoSpaceDE/>
              <w:autoSpaceDN/>
              <w:ind w:right="63"/>
            </w:pPr>
            <w:r w:rsidRPr="005C5B4E">
              <w:t>iii)</w:t>
            </w:r>
            <w:r w:rsidRPr="005C5B4E">
              <w:tab/>
              <w:t>zhoda s typom založená na zabezpečení kvality výrobku (modul E);</w:t>
            </w:r>
          </w:p>
          <w:p w:rsidR="00857EBD" w:rsidRPr="005C5B4E" w:rsidRDefault="00857EBD" w:rsidP="001F4494">
            <w:pPr>
              <w:pStyle w:val="tl10ptPodaokraja"/>
              <w:autoSpaceDE/>
              <w:autoSpaceDN/>
              <w:ind w:right="63"/>
            </w:pPr>
          </w:p>
          <w:p w:rsidR="00857EBD" w:rsidRPr="005C5B4E" w:rsidRDefault="00857EBD" w:rsidP="001F4494">
            <w:pPr>
              <w:pStyle w:val="tl10ptPodaokraja"/>
              <w:autoSpaceDE/>
              <w:autoSpaceDN/>
              <w:ind w:right="63"/>
            </w:pPr>
            <w:r w:rsidRPr="005C5B4E">
              <w:t>b)</w:t>
            </w:r>
            <w:r w:rsidRPr="005C5B4E">
              <w:tab/>
              <w:t>zhoda založená na overovaní jednotky (modul G);</w:t>
            </w:r>
          </w:p>
          <w:p w:rsidR="00857EBD" w:rsidRPr="005C5B4E" w:rsidRDefault="00857EBD" w:rsidP="001F4494">
            <w:pPr>
              <w:pStyle w:val="tl10ptPodaokraja"/>
              <w:autoSpaceDE/>
              <w:autoSpaceDN/>
              <w:ind w:right="63"/>
            </w:pPr>
            <w:r w:rsidRPr="005C5B4E">
              <w:t>c)</w:t>
            </w:r>
            <w:r w:rsidRPr="005C5B4E">
              <w:tab/>
              <w:t>zhoda založená na úplnom zabezpečení kvality (modul H), pokiaľ ide o zábavnú pyrotechniku kategórie F4.</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70/2015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14</w:t>
            </w:r>
          </w:p>
        </w:tc>
        <w:tc>
          <w:tcPr>
            <w:tcW w:w="1305" w:type="pct"/>
          </w:tcPr>
          <w:p w:rsidR="00857EBD" w:rsidRPr="005C5B4E" w:rsidRDefault="00857EBD" w:rsidP="006661BD">
            <w:pPr>
              <w:spacing w:before="0"/>
              <w:rPr>
                <w:sz w:val="20"/>
                <w:szCs w:val="20"/>
              </w:rPr>
            </w:pPr>
            <w:r w:rsidRPr="005C5B4E">
              <w:rPr>
                <w:sz w:val="20"/>
                <w:szCs w:val="20"/>
              </w:rPr>
              <w:t>§ 14</w:t>
            </w:r>
          </w:p>
          <w:p w:rsidR="00857EBD" w:rsidRPr="005C5B4E" w:rsidRDefault="00857EBD" w:rsidP="006661BD">
            <w:pPr>
              <w:spacing w:before="0"/>
              <w:rPr>
                <w:sz w:val="20"/>
                <w:szCs w:val="20"/>
              </w:rPr>
            </w:pPr>
            <w:r w:rsidRPr="005C5B4E">
              <w:rPr>
                <w:sz w:val="20"/>
                <w:szCs w:val="20"/>
              </w:rPr>
              <w:t>Postupy posudzovania zhody</w:t>
            </w:r>
          </w:p>
          <w:p w:rsidR="00857EBD" w:rsidRPr="005C5B4E" w:rsidRDefault="00857EBD" w:rsidP="006661BD">
            <w:pPr>
              <w:spacing w:before="0"/>
              <w:rPr>
                <w:sz w:val="20"/>
                <w:szCs w:val="20"/>
              </w:rPr>
            </w:pPr>
            <w:r w:rsidRPr="005C5B4E">
              <w:rPr>
                <w:sz w:val="20"/>
                <w:szCs w:val="20"/>
              </w:rPr>
              <w:t>Na posúdenie zhody pyrotechnických výrobkov s týmto nariadením vlády použije výrobca jeden z týchto postupov posudzovania zhody</w:t>
            </w:r>
          </w:p>
          <w:p w:rsidR="00857EBD" w:rsidRPr="005C5B4E" w:rsidRDefault="00857EBD" w:rsidP="006661BD">
            <w:pPr>
              <w:spacing w:before="0"/>
              <w:rPr>
                <w:sz w:val="20"/>
                <w:szCs w:val="20"/>
              </w:rPr>
            </w:pPr>
            <w:r w:rsidRPr="005C5B4E">
              <w:rPr>
                <w:sz w:val="20"/>
                <w:szCs w:val="20"/>
              </w:rPr>
              <w:t>a)</w:t>
            </w:r>
            <w:r w:rsidRPr="005C5B4E">
              <w:rPr>
                <w:sz w:val="20"/>
                <w:szCs w:val="20"/>
              </w:rPr>
              <w:tab/>
              <w:t>EÚ skúšku typu - modul B podľa prílohy č. 2 časti I. a podľa voľby výrobcu</w:t>
            </w:r>
          </w:p>
          <w:p w:rsidR="00857EBD" w:rsidRPr="005C5B4E" w:rsidRDefault="00857EBD" w:rsidP="006661BD">
            <w:pPr>
              <w:spacing w:before="0"/>
              <w:rPr>
                <w:sz w:val="20"/>
                <w:szCs w:val="20"/>
              </w:rPr>
            </w:pPr>
            <w:r w:rsidRPr="005C5B4E">
              <w:rPr>
                <w:sz w:val="20"/>
                <w:szCs w:val="20"/>
              </w:rPr>
              <w:t>1.</w:t>
            </w:r>
            <w:r w:rsidRPr="005C5B4E">
              <w:rPr>
                <w:sz w:val="20"/>
                <w:szCs w:val="20"/>
              </w:rPr>
              <w:tab/>
              <w:t xml:space="preserve">zhodu s typom založenú na vnútornej kontrole výroby a skúškach výrobku pod dohľadom v náhodných intervaloch - modul C2 podľa prílohy č. 2 časti II., </w:t>
            </w:r>
          </w:p>
          <w:p w:rsidR="00857EBD" w:rsidRPr="005C5B4E" w:rsidRDefault="00857EBD" w:rsidP="006661BD">
            <w:pPr>
              <w:spacing w:before="0"/>
              <w:rPr>
                <w:sz w:val="20"/>
                <w:szCs w:val="20"/>
              </w:rPr>
            </w:pPr>
            <w:r w:rsidRPr="005C5B4E">
              <w:rPr>
                <w:sz w:val="20"/>
                <w:szCs w:val="20"/>
              </w:rPr>
              <w:t>2.</w:t>
            </w:r>
            <w:r w:rsidRPr="005C5B4E">
              <w:rPr>
                <w:sz w:val="20"/>
                <w:szCs w:val="20"/>
              </w:rPr>
              <w:tab/>
              <w:t>zhodu s typom založenú na zabezpečení kvality výrobného procesu - modul D podľa prílohy č. 2 časti III., alebo</w:t>
            </w:r>
          </w:p>
          <w:p w:rsidR="00857EBD" w:rsidRPr="005C5B4E" w:rsidRDefault="00857EBD" w:rsidP="006661BD">
            <w:pPr>
              <w:spacing w:before="0"/>
              <w:rPr>
                <w:sz w:val="20"/>
                <w:szCs w:val="20"/>
              </w:rPr>
            </w:pPr>
            <w:r w:rsidRPr="005C5B4E">
              <w:rPr>
                <w:sz w:val="20"/>
                <w:szCs w:val="20"/>
              </w:rPr>
              <w:t>3.</w:t>
            </w:r>
            <w:r w:rsidRPr="005C5B4E">
              <w:rPr>
                <w:sz w:val="20"/>
                <w:szCs w:val="20"/>
              </w:rPr>
              <w:tab/>
              <w:t xml:space="preserve">zhodu s typom založenú na zabezpečení kvality výrobku - modul E podľa prílohy č. 2 časti IV., </w:t>
            </w:r>
          </w:p>
          <w:p w:rsidR="00857EBD" w:rsidRPr="005C5B4E" w:rsidRDefault="00857EBD" w:rsidP="006661BD">
            <w:pPr>
              <w:spacing w:before="0"/>
              <w:rPr>
                <w:sz w:val="20"/>
                <w:szCs w:val="20"/>
              </w:rPr>
            </w:pPr>
            <w:r w:rsidRPr="005C5B4E">
              <w:rPr>
                <w:sz w:val="20"/>
                <w:szCs w:val="20"/>
              </w:rPr>
              <w:t>b)</w:t>
            </w:r>
            <w:r w:rsidRPr="005C5B4E">
              <w:rPr>
                <w:sz w:val="20"/>
                <w:szCs w:val="20"/>
              </w:rPr>
              <w:tab/>
              <w:t>zhoda založená na overovaní jednotky - modul G podľa prílohy č. 2 časti V., alebo</w:t>
            </w:r>
          </w:p>
          <w:p w:rsidR="00857EBD" w:rsidRPr="005C5B4E" w:rsidRDefault="00857EBD" w:rsidP="00B10629">
            <w:pPr>
              <w:spacing w:before="0"/>
              <w:rPr>
                <w:sz w:val="20"/>
                <w:szCs w:val="20"/>
              </w:rPr>
            </w:pPr>
            <w:r w:rsidRPr="005C5B4E">
              <w:rPr>
                <w:sz w:val="20"/>
                <w:szCs w:val="20"/>
              </w:rPr>
              <w:t>c)</w:t>
            </w:r>
            <w:r w:rsidRPr="005C5B4E">
              <w:rPr>
                <w:sz w:val="20"/>
                <w:szCs w:val="20"/>
              </w:rPr>
              <w:tab/>
              <w:t>zhodu založenú na úplnom zabezpečení kvality - modul H podľa prílohy č. 2 časti VI., ak ide o zábavnú pyrotechniku kategórie F4.</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Č:18</w:t>
            </w:r>
          </w:p>
          <w:p w:rsidR="00857EBD" w:rsidRPr="005C5B4E" w:rsidRDefault="00857EBD" w:rsidP="001F4494">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Vo vyhlásení o zhode EÚ sa stanovuje, že bolo preukázané splnenie základných bezpečnostných požiadaviek uvedených v prílohe 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533F7">
            <w:pPr>
              <w:autoSpaceDE w:val="0"/>
              <w:autoSpaceDN w:val="0"/>
              <w:spacing w:before="0"/>
              <w:jc w:val="center"/>
              <w:rPr>
                <w:sz w:val="20"/>
                <w:szCs w:val="20"/>
              </w:rPr>
            </w:pPr>
            <w:r w:rsidRPr="005C5B4E">
              <w:rPr>
                <w:sz w:val="20"/>
                <w:szCs w:val="20"/>
              </w:rPr>
              <w:t>Xxx/2019 Z. z.</w:t>
            </w:r>
          </w:p>
          <w:p w:rsidR="00857EBD" w:rsidRPr="005C5B4E" w:rsidRDefault="00857EBD" w:rsidP="00D14D98">
            <w:pPr>
              <w:autoSpaceDE w:val="0"/>
              <w:autoSpaceDN w:val="0"/>
              <w:spacing w:before="0"/>
              <w:jc w:val="center"/>
              <w:rPr>
                <w:sz w:val="20"/>
                <w:szCs w:val="20"/>
              </w:rPr>
            </w:pPr>
          </w:p>
          <w:p w:rsidR="00857EBD" w:rsidRPr="005C5B4E" w:rsidRDefault="00857EBD" w:rsidP="00372149">
            <w:pPr>
              <w:autoSpaceDE w:val="0"/>
              <w:autoSpaceDN w:val="0"/>
              <w:spacing w:before="0"/>
              <w:jc w:val="center"/>
              <w:rPr>
                <w:sz w:val="20"/>
                <w:szCs w:val="20"/>
              </w:rPr>
            </w:pPr>
          </w:p>
          <w:p w:rsidR="00857EBD" w:rsidRPr="005C5B4E" w:rsidRDefault="00857EBD" w:rsidP="00372149">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15</w:t>
            </w:r>
          </w:p>
          <w:p w:rsidR="00857EBD" w:rsidRPr="005C5B4E" w:rsidRDefault="00857EBD" w:rsidP="00C533F7">
            <w:pPr>
              <w:autoSpaceDE w:val="0"/>
              <w:autoSpaceDN w:val="0"/>
              <w:spacing w:before="0"/>
              <w:jc w:val="center"/>
              <w:rPr>
                <w:sz w:val="20"/>
                <w:szCs w:val="20"/>
              </w:rPr>
            </w:pPr>
            <w:r w:rsidRPr="005C5B4E">
              <w:rPr>
                <w:sz w:val="20"/>
                <w:szCs w:val="20"/>
              </w:rPr>
              <w:t>O: 1</w:t>
            </w:r>
          </w:p>
          <w:p w:rsidR="00857EBD" w:rsidRPr="005C5B4E" w:rsidRDefault="00857EBD" w:rsidP="00D14D98">
            <w:pPr>
              <w:autoSpaceDE w:val="0"/>
              <w:autoSpaceDN w:val="0"/>
              <w:spacing w:before="0"/>
              <w:jc w:val="center"/>
              <w:rPr>
                <w:sz w:val="20"/>
                <w:szCs w:val="20"/>
              </w:rPr>
            </w:pPr>
          </w:p>
          <w:p w:rsidR="00857EBD" w:rsidRPr="005C5B4E" w:rsidRDefault="00857EBD" w:rsidP="00372149">
            <w:pPr>
              <w:autoSpaceDE w:val="0"/>
              <w:autoSpaceDN w:val="0"/>
              <w:spacing w:before="0"/>
              <w:jc w:val="center"/>
              <w:rPr>
                <w:sz w:val="20"/>
                <w:szCs w:val="20"/>
              </w:rPr>
            </w:pPr>
            <w:r w:rsidRPr="005C5B4E">
              <w:rPr>
                <w:sz w:val="20"/>
                <w:szCs w:val="20"/>
              </w:rPr>
              <w:t>§ 23</w:t>
            </w:r>
          </w:p>
        </w:tc>
        <w:tc>
          <w:tcPr>
            <w:tcW w:w="1305" w:type="pct"/>
          </w:tcPr>
          <w:p w:rsidR="00857EBD" w:rsidRPr="005C5B4E" w:rsidRDefault="00857EBD" w:rsidP="00026600">
            <w:pPr>
              <w:autoSpaceDE w:val="0"/>
              <w:autoSpaceDN w:val="0"/>
              <w:spacing w:before="0"/>
              <w:jc w:val="left"/>
              <w:rPr>
                <w:sz w:val="20"/>
                <w:szCs w:val="20"/>
              </w:rPr>
            </w:pPr>
            <w:r w:rsidRPr="005C5B4E">
              <w:rPr>
                <w:sz w:val="20"/>
                <w:szCs w:val="20"/>
              </w:rPr>
              <w:t>(1)Výrobca vydá EÚ vyhlásenie o zhode podľa § 23 zákona.</w:t>
            </w:r>
          </w:p>
          <w:p w:rsidR="00857EBD" w:rsidRPr="005C5B4E" w:rsidRDefault="00857EBD" w:rsidP="00372149">
            <w:pPr>
              <w:rPr>
                <w:sz w:val="20"/>
                <w:szCs w:val="20"/>
              </w:rPr>
            </w:pPr>
          </w:p>
          <w:p w:rsidR="00857EBD" w:rsidRPr="005C5B4E" w:rsidRDefault="00857EBD" w:rsidP="00372149">
            <w:pPr>
              <w:rPr>
                <w:sz w:val="20"/>
                <w:szCs w:val="20"/>
              </w:rPr>
            </w:pPr>
            <w:r w:rsidRPr="005C5B4E">
              <w:rPr>
                <w:sz w:val="20"/>
                <w:szCs w:val="20"/>
              </w:rPr>
              <w:t>§ 23 Vyhlásenie o zhode</w:t>
            </w:r>
          </w:p>
          <w:p w:rsidR="00857EBD" w:rsidRPr="005C5B4E" w:rsidRDefault="00857EBD" w:rsidP="00372149">
            <w:pPr>
              <w:rPr>
                <w:sz w:val="20"/>
                <w:szCs w:val="20"/>
              </w:rPr>
            </w:pPr>
            <w:r w:rsidRPr="005C5B4E">
              <w:rPr>
                <w:sz w:val="20"/>
                <w:szCs w:val="20"/>
              </w:rPr>
              <w:t>(1) Vyhlásenie o zhode je potvrdenie, ktoré preukazuje splnenie všetkých základných požiadaviek a požiadaviek ustanovených týmto zákonom alebo technickým predpisom z oblasti posudzovania zhody.</w:t>
            </w:r>
          </w:p>
          <w:p w:rsidR="00857EBD" w:rsidRPr="005C5B4E" w:rsidRDefault="00857EBD" w:rsidP="00372149">
            <w:pPr>
              <w:rPr>
                <w:sz w:val="20"/>
                <w:szCs w:val="20"/>
              </w:rPr>
            </w:pPr>
            <w:r w:rsidRPr="005C5B4E">
              <w:rPr>
                <w:sz w:val="20"/>
                <w:szCs w:val="20"/>
              </w:rPr>
              <w:t>(2) Vydaním vyhlásenia o zhode výrobca zodpovedá za zhodu určeného výrobku so základnými požiadavkami a požiadavkami ustanovenými týmto zákonom alebo technickým predpisom z oblasti posudzovania zhody.</w:t>
            </w:r>
          </w:p>
          <w:p w:rsidR="00857EBD" w:rsidRPr="005C5B4E" w:rsidRDefault="00857EBD" w:rsidP="00372149">
            <w:pPr>
              <w:rPr>
                <w:sz w:val="20"/>
                <w:szCs w:val="20"/>
              </w:rPr>
            </w:pPr>
            <w:r w:rsidRPr="005C5B4E">
              <w:rPr>
                <w:sz w:val="20"/>
                <w:szCs w:val="20"/>
              </w:rPr>
              <w:t>(3) Vyhlásenie o zhode nezbavuje výrobcu zodpovednosti za vadný výrobok ani za škodu spôsobenú vadným výrobkom.</w:t>
            </w:r>
          </w:p>
          <w:p w:rsidR="00857EBD" w:rsidRPr="005C5B4E" w:rsidRDefault="00857EBD" w:rsidP="00372149">
            <w:pPr>
              <w:rPr>
                <w:sz w:val="20"/>
                <w:szCs w:val="20"/>
              </w:rPr>
            </w:pPr>
            <w:r w:rsidRPr="005C5B4E">
              <w:rPr>
                <w:sz w:val="20"/>
                <w:szCs w:val="20"/>
              </w:rPr>
              <w:t>(4) 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rsidR="00857EBD" w:rsidRPr="005C5B4E" w:rsidRDefault="00857EBD" w:rsidP="00372149">
            <w:pPr>
              <w:rPr>
                <w:sz w:val="20"/>
                <w:szCs w:val="20"/>
              </w:rPr>
            </w:pPr>
            <w:r w:rsidRPr="005C5B4E">
              <w:rPr>
                <w:sz w:val="20"/>
                <w:szCs w:val="20"/>
              </w:rPr>
              <w:t>(5) 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rsidR="00857EBD" w:rsidRPr="005C5B4E" w:rsidRDefault="00857EBD" w:rsidP="00372149">
            <w:pPr>
              <w:rPr>
                <w:sz w:val="20"/>
                <w:szCs w:val="20"/>
              </w:rPr>
            </w:pPr>
            <w:r w:rsidRPr="005C5B4E">
              <w:rPr>
                <w:sz w:val="20"/>
                <w:szCs w:val="20"/>
              </w:rPr>
              <w:t>(6) 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w:t>
            </w:r>
          </w:p>
          <w:p w:rsidR="00857EBD" w:rsidRPr="005C5B4E" w:rsidRDefault="00857EBD" w:rsidP="00026600">
            <w:pPr>
              <w:autoSpaceDE w:val="0"/>
              <w:autoSpaceDN w:val="0"/>
              <w:spacing w:before="0"/>
              <w:jc w:val="left"/>
              <w:rPr>
                <w:sz w:val="20"/>
                <w:szCs w:val="20"/>
              </w:rPr>
            </w:pPr>
            <w:r w:rsidRPr="005C5B4E">
              <w:rPr>
                <w:sz w:val="20"/>
                <w:szCs w:val="20"/>
              </w:rPr>
              <w:t>(7) Za splnenie povinností podľa odsekov 2 až 5 zodpovedá aj dovozca, ak tak ustanoví osobitný predpis.39)</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Č:18</w:t>
            </w:r>
          </w:p>
          <w:p w:rsidR="00857EBD" w:rsidRPr="005C5B4E" w:rsidRDefault="00857EBD" w:rsidP="001F4494">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Vyhlásenie o zhode EÚ má vzorovú štruktúru stanovenú v prílohe III, obsahuje prvky uvedené v príslušných moduloch stanovených v prílohe II a musí byť neustále aktualizované. Prekladá sa do jazyka alebo jazykov požadovaných členským štátom, v ktorom sa pyrotechnické výrobky uvádzajú na trh alebo sa na ňom sprístupňujú.</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A640C2" w:rsidRPr="005C5B4E" w:rsidRDefault="00A640C2" w:rsidP="00721E45">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6661BD">
            <w:pPr>
              <w:autoSpaceDE w:val="0"/>
              <w:autoSpaceDN w:val="0"/>
              <w:spacing w:before="0"/>
              <w:jc w:val="center"/>
              <w:rPr>
                <w:sz w:val="20"/>
                <w:szCs w:val="20"/>
              </w:rPr>
            </w:pPr>
            <w:r w:rsidRPr="005C5B4E">
              <w:rPr>
                <w:sz w:val="20"/>
                <w:szCs w:val="20"/>
              </w:rPr>
              <w:t>§ 15</w:t>
            </w:r>
          </w:p>
          <w:p w:rsidR="00857EBD" w:rsidRPr="005C5B4E" w:rsidRDefault="00857EBD" w:rsidP="006661BD">
            <w:pPr>
              <w:autoSpaceDE w:val="0"/>
              <w:autoSpaceDN w:val="0"/>
              <w:spacing w:before="0"/>
              <w:jc w:val="center"/>
              <w:rPr>
                <w:sz w:val="20"/>
                <w:szCs w:val="20"/>
              </w:rPr>
            </w:pPr>
            <w:r w:rsidRPr="005C5B4E">
              <w:rPr>
                <w:sz w:val="20"/>
                <w:szCs w:val="20"/>
              </w:rPr>
              <w:t>O: 2</w:t>
            </w:r>
          </w:p>
          <w:p w:rsidR="00857EBD" w:rsidRPr="005C5B4E" w:rsidRDefault="00857EBD" w:rsidP="006661BD">
            <w:pPr>
              <w:autoSpaceDE w:val="0"/>
              <w:autoSpaceDN w:val="0"/>
              <w:spacing w:before="0"/>
              <w:jc w:val="center"/>
              <w:rPr>
                <w:sz w:val="20"/>
                <w:szCs w:val="20"/>
              </w:rPr>
            </w:pPr>
          </w:p>
          <w:p w:rsidR="00857EBD" w:rsidRPr="005C5B4E" w:rsidRDefault="00857EBD" w:rsidP="006661BD">
            <w:pPr>
              <w:autoSpaceDE w:val="0"/>
              <w:autoSpaceDN w:val="0"/>
              <w:spacing w:before="0"/>
              <w:jc w:val="center"/>
              <w:rPr>
                <w:sz w:val="20"/>
                <w:szCs w:val="20"/>
              </w:rPr>
            </w:pPr>
          </w:p>
          <w:p w:rsidR="00857EBD" w:rsidRPr="005C5B4E" w:rsidRDefault="00857EBD" w:rsidP="006661BD">
            <w:pPr>
              <w:autoSpaceDE w:val="0"/>
              <w:autoSpaceDN w:val="0"/>
              <w:spacing w:before="0"/>
              <w:jc w:val="center"/>
              <w:rPr>
                <w:sz w:val="20"/>
                <w:szCs w:val="20"/>
              </w:rPr>
            </w:pPr>
          </w:p>
          <w:p w:rsidR="00A640C2" w:rsidRPr="005C5B4E" w:rsidRDefault="00A640C2" w:rsidP="006661BD">
            <w:pPr>
              <w:autoSpaceDE w:val="0"/>
              <w:autoSpaceDN w:val="0"/>
              <w:spacing w:before="0"/>
              <w:jc w:val="center"/>
              <w:rPr>
                <w:sz w:val="20"/>
                <w:szCs w:val="20"/>
              </w:rPr>
            </w:pPr>
          </w:p>
          <w:p w:rsidR="00857EBD" w:rsidRPr="005C5B4E" w:rsidRDefault="00857EBD" w:rsidP="006661BD">
            <w:pPr>
              <w:autoSpaceDE w:val="0"/>
              <w:autoSpaceDN w:val="0"/>
              <w:spacing w:before="0"/>
              <w:jc w:val="center"/>
              <w:rPr>
                <w:sz w:val="20"/>
                <w:szCs w:val="20"/>
              </w:rPr>
            </w:pPr>
            <w:r w:rsidRPr="005C5B4E">
              <w:rPr>
                <w:sz w:val="20"/>
                <w:szCs w:val="20"/>
              </w:rPr>
              <w:t>§ 23</w:t>
            </w:r>
          </w:p>
          <w:p w:rsidR="00857EBD" w:rsidRPr="005C5B4E" w:rsidRDefault="00857EBD" w:rsidP="006661BD">
            <w:pPr>
              <w:autoSpaceDE w:val="0"/>
              <w:autoSpaceDN w:val="0"/>
              <w:spacing w:before="0"/>
              <w:jc w:val="center"/>
              <w:rPr>
                <w:sz w:val="20"/>
                <w:szCs w:val="20"/>
              </w:rPr>
            </w:pPr>
            <w:r w:rsidRPr="005C5B4E">
              <w:rPr>
                <w:sz w:val="20"/>
                <w:szCs w:val="20"/>
              </w:rPr>
              <w:t>O: 4</w:t>
            </w:r>
          </w:p>
        </w:tc>
        <w:tc>
          <w:tcPr>
            <w:tcW w:w="1305" w:type="pct"/>
          </w:tcPr>
          <w:p w:rsidR="00857EBD" w:rsidRDefault="0062493E" w:rsidP="007834D6">
            <w:pPr>
              <w:autoSpaceDE w:val="0"/>
              <w:autoSpaceDN w:val="0"/>
              <w:spacing w:before="0"/>
              <w:jc w:val="left"/>
              <w:rPr>
                <w:sz w:val="20"/>
                <w:szCs w:val="20"/>
              </w:rPr>
            </w:pPr>
            <w:r w:rsidRPr="0062493E">
              <w:rPr>
                <w:sz w:val="20"/>
                <w:szCs w:val="20"/>
              </w:rPr>
              <w:t>(2)</w:t>
            </w:r>
            <w:r w:rsidRPr="0062493E">
              <w:rPr>
                <w:sz w:val="20"/>
                <w:szCs w:val="20"/>
              </w:rPr>
              <w:tab/>
              <w:t>EÚ vyhlásenie o zhode pre pyrotechnický výrobok, ktorý je uvedený na trh alebo sprístupnený na trhu v Slovenskej republike, obsahuje náležitosti uvedené v postupoch posudzovania zhody ustanovených v prílohe č. 2. Rozsah EÚ vyhlásenia o zhode je ustanovený v prílohe č. 3.</w:t>
            </w:r>
          </w:p>
          <w:p w:rsidR="0062493E" w:rsidRPr="005C5B4E" w:rsidRDefault="0062493E" w:rsidP="007834D6">
            <w:pPr>
              <w:autoSpaceDE w:val="0"/>
              <w:autoSpaceDN w:val="0"/>
              <w:spacing w:before="0"/>
              <w:jc w:val="left"/>
              <w:rPr>
                <w:sz w:val="20"/>
                <w:szCs w:val="20"/>
              </w:rPr>
            </w:pPr>
          </w:p>
          <w:p w:rsidR="00857EBD" w:rsidRPr="005C5B4E" w:rsidRDefault="00857EBD" w:rsidP="00A57BD9">
            <w:pPr>
              <w:autoSpaceDE w:val="0"/>
              <w:autoSpaceDN w:val="0"/>
              <w:spacing w:before="0"/>
              <w:rPr>
                <w:sz w:val="20"/>
                <w:szCs w:val="20"/>
              </w:rPr>
            </w:pPr>
            <w:r w:rsidRPr="005C5B4E">
              <w:rPr>
                <w:sz w:val="20"/>
                <w:szCs w:val="20"/>
              </w:rPr>
              <w:t>(4)Minimálny rozsah vyhlásenia o zhode je ustanovený osobitným predpisom38) 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Č:18</w:t>
            </w:r>
          </w:p>
          <w:p w:rsidR="00857EBD" w:rsidRPr="005C5B4E" w:rsidRDefault="00857EBD" w:rsidP="001F4494">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Ak sa na pyrotechnický výrobok vzťahuje viac ako jeden právny akt Únie vyžadujúci vyhlásenie o zhode EÚ, vypracuje sa jediné vyhlásenie o zhode EÚ týkajúce sa všetkých takýchto aktov Únie. Uvedené vyhlásenie obsahuje identifikáciu príslušných aktov Únie vrátane odkazov na ich uverejnenie.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Default="00857EBD" w:rsidP="00A57BD9">
            <w:pPr>
              <w:autoSpaceDE w:val="0"/>
              <w:autoSpaceDN w:val="0"/>
              <w:spacing w:before="0"/>
              <w:rPr>
                <w:sz w:val="20"/>
                <w:szCs w:val="20"/>
              </w:rPr>
            </w:pPr>
          </w:p>
          <w:p w:rsidR="004E6ABA" w:rsidRPr="005C5B4E" w:rsidRDefault="004E6ABA"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A57BD9">
            <w:pPr>
              <w:autoSpaceDE w:val="0"/>
              <w:autoSpaceDN w:val="0"/>
              <w:spacing w:before="0"/>
              <w:jc w:val="center"/>
              <w:rPr>
                <w:sz w:val="20"/>
                <w:szCs w:val="20"/>
              </w:rPr>
            </w:pPr>
            <w:r w:rsidRPr="005C5B4E">
              <w:rPr>
                <w:sz w:val="20"/>
                <w:szCs w:val="20"/>
              </w:rPr>
              <w:t>§ 15</w:t>
            </w:r>
          </w:p>
          <w:p w:rsidR="00857EBD" w:rsidRPr="005C5B4E" w:rsidRDefault="00857EBD" w:rsidP="006661BD">
            <w:pPr>
              <w:autoSpaceDE w:val="0"/>
              <w:autoSpaceDN w:val="0"/>
              <w:spacing w:before="0"/>
              <w:jc w:val="center"/>
              <w:rPr>
                <w:sz w:val="20"/>
                <w:szCs w:val="20"/>
              </w:rPr>
            </w:pPr>
            <w:r w:rsidRPr="005C5B4E">
              <w:rPr>
                <w:sz w:val="20"/>
                <w:szCs w:val="20"/>
              </w:rPr>
              <w:t>O:1</w:t>
            </w:r>
          </w:p>
          <w:p w:rsidR="00857EBD" w:rsidRPr="005C5B4E" w:rsidRDefault="00857EBD" w:rsidP="006661BD">
            <w:pPr>
              <w:autoSpaceDE w:val="0"/>
              <w:autoSpaceDN w:val="0"/>
              <w:spacing w:before="0"/>
              <w:jc w:val="center"/>
              <w:rPr>
                <w:sz w:val="20"/>
                <w:szCs w:val="20"/>
              </w:rPr>
            </w:pPr>
          </w:p>
          <w:p w:rsidR="00857EBD" w:rsidRPr="005C5B4E" w:rsidRDefault="00857EBD" w:rsidP="006661BD">
            <w:pPr>
              <w:autoSpaceDE w:val="0"/>
              <w:autoSpaceDN w:val="0"/>
              <w:spacing w:before="0"/>
              <w:jc w:val="center"/>
              <w:rPr>
                <w:sz w:val="20"/>
                <w:szCs w:val="20"/>
              </w:rPr>
            </w:pPr>
            <w:r w:rsidRPr="005C5B4E">
              <w:rPr>
                <w:sz w:val="20"/>
                <w:szCs w:val="20"/>
              </w:rPr>
              <w:t>§ 15</w:t>
            </w:r>
          </w:p>
          <w:p w:rsidR="00857EBD" w:rsidRPr="005C5B4E" w:rsidRDefault="00857EBD" w:rsidP="006661BD">
            <w:pPr>
              <w:autoSpaceDE w:val="0"/>
              <w:autoSpaceDN w:val="0"/>
              <w:spacing w:before="0"/>
              <w:jc w:val="center"/>
              <w:rPr>
                <w:sz w:val="20"/>
                <w:szCs w:val="20"/>
              </w:rPr>
            </w:pPr>
            <w:r w:rsidRPr="005C5B4E">
              <w:rPr>
                <w:sz w:val="20"/>
                <w:szCs w:val="20"/>
              </w:rPr>
              <w:t>O: 3</w:t>
            </w:r>
          </w:p>
          <w:p w:rsidR="00857EBD" w:rsidRPr="005C5B4E" w:rsidRDefault="00857EBD" w:rsidP="006661BD">
            <w:pPr>
              <w:autoSpaceDE w:val="0"/>
              <w:autoSpaceDN w:val="0"/>
              <w:spacing w:before="0"/>
              <w:jc w:val="center"/>
              <w:rPr>
                <w:sz w:val="20"/>
                <w:szCs w:val="20"/>
              </w:rPr>
            </w:pPr>
          </w:p>
          <w:p w:rsidR="00857EBD" w:rsidRDefault="00857EBD" w:rsidP="00A57BD9">
            <w:pPr>
              <w:autoSpaceDE w:val="0"/>
              <w:autoSpaceDN w:val="0"/>
              <w:spacing w:before="0"/>
              <w:rPr>
                <w:sz w:val="20"/>
                <w:szCs w:val="20"/>
              </w:rPr>
            </w:pPr>
          </w:p>
          <w:p w:rsidR="004E6ABA" w:rsidRPr="005C5B4E" w:rsidRDefault="004E6ABA"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6661BD">
            <w:pPr>
              <w:autoSpaceDE w:val="0"/>
              <w:autoSpaceDN w:val="0"/>
              <w:spacing w:before="0"/>
              <w:jc w:val="center"/>
              <w:rPr>
                <w:sz w:val="20"/>
                <w:szCs w:val="20"/>
              </w:rPr>
            </w:pPr>
          </w:p>
        </w:tc>
        <w:tc>
          <w:tcPr>
            <w:tcW w:w="1305" w:type="pct"/>
          </w:tcPr>
          <w:p w:rsidR="00857EBD" w:rsidRPr="005C5B4E" w:rsidRDefault="00857EBD" w:rsidP="00DC3FCA">
            <w:pPr>
              <w:autoSpaceDE w:val="0"/>
              <w:autoSpaceDN w:val="0"/>
              <w:spacing w:before="0"/>
              <w:rPr>
                <w:sz w:val="20"/>
                <w:szCs w:val="20"/>
              </w:rPr>
            </w:pPr>
            <w:r w:rsidRPr="005C5B4E">
              <w:rPr>
                <w:sz w:val="20"/>
                <w:szCs w:val="20"/>
              </w:rPr>
              <w:t xml:space="preserve">Výrobca vydá EÚ vyhlásenie o zhode podľa § 23 zákona. </w:t>
            </w:r>
          </w:p>
          <w:p w:rsidR="00857EBD" w:rsidRPr="005C5B4E" w:rsidRDefault="00857EBD" w:rsidP="00DC3FCA">
            <w:pPr>
              <w:autoSpaceDE w:val="0"/>
              <w:autoSpaceDN w:val="0"/>
              <w:spacing w:before="0"/>
              <w:rPr>
                <w:sz w:val="20"/>
                <w:szCs w:val="20"/>
              </w:rPr>
            </w:pPr>
            <w:r w:rsidRPr="005C5B4E" w:rsidDel="00673FC9">
              <w:rPr>
                <w:sz w:val="20"/>
                <w:szCs w:val="20"/>
              </w:rPr>
              <w:t xml:space="preserve"> </w:t>
            </w:r>
          </w:p>
          <w:p w:rsidR="00857EBD" w:rsidRPr="005C5B4E" w:rsidRDefault="00857EBD" w:rsidP="00DC3FCA">
            <w:pPr>
              <w:autoSpaceDE w:val="0"/>
              <w:autoSpaceDN w:val="0"/>
              <w:spacing w:before="0"/>
              <w:rPr>
                <w:sz w:val="20"/>
                <w:szCs w:val="20"/>
              </w:rPr>
            </w:pPr>
          </w:p>
          <w:p w:rsidR="00DC2A87" w:rsidRDefault="004E6ABA" w:rsidP="00DC3FCA">
            <w:pPr>
              <w:autoSpaceDE w:val="0"/>
              <w:autoSpaceDN w:val="0"/>
              <w:spacing w:before="0"/>
              <w:rPr>
                <w:sz w:val="20"/>
                <w:szCs w:val="20"/>
              </w:rPr>
            </w:pPr>
            <w:r w:rsidRPr="004E6ABA">
              <w:rPr>
                <w:sz w:val="20"/>
                <w:szCs w:val="20"/>
              </w:rPr>
              <w:t>(3)</w:t>
            </w:r>
            <w:r w:rsidRPr="004E6ABA">
              <w:rPr>
                <w:sz w:val="20"/>
                <w:szCs w:val="20"/>
              </w:rPr>
              <w:tab/>
              <w:t>V súlade s § 23 ods. 5 zákona sa v EÚ vyhlásení o zhode pre pyrotechnický výrobok uvedú aj odkazy na uverejnenie harmonizačných právnych predpisov Európskej únie22a) v Úradnom vestníku Európskej únie, ktoré sa na pyrotechnický výrobok vzťahujú.</w:t>
            </w:r>
          </w:p>
          <w:p w:rsidR="004E6ABA" w:rsidRPr="005C5B4E" w:rsidRDefault="004E6ABA" w:rsidP="00DC2A87">
            <w:pPr>
              <w:autoSpaceDE w:val="0"/>
              <w:autoSpaceDN w:val="0"/>
              <w:spacing w:before="0"/>
              <w:jc w:val="left"/>
              <w:rPr>
                <w:sz w:val="20"/>
                <w:szCs w:val="20"/>
              </w:rPr>
            </w:pPr>
          </w:p>
          <w:p w:rsidR="00857EBD" w:rsidRPr="005C5B4E" w:rsidRDefault="00857EBD" w:rsidP="00673FC9">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Č:18</w:t>
            </w:r>
          </w:p>
          <w:p w:rsidR="00857EBD" w:rsidRPr="005C5B4E" w:rsidRDefault="00857EBD" w:rsidP="001F4494">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Vydaním vyhlásenia o zhode EÚ výrobca preberá zodpovednosť za súlad pyrotechnického výrobku s požiadavkami ustanovenými v tejto smernici.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6661BD">
            <w:pPr>
              <w:autoSpaceDE w:val="0"/>
              <w:autoSpaceDN w:val="0"/>
              <w:spacing w:before="0"/>
              <w:jc w:val="center"/>
              <w:rPr>
                <w:sz w:val="20"/>
                <w:szCs w:val="20"/>
              </w:rPr>
            </w:pPr>
            <w:r w:rsidRPr="005C5B4E">
              <w:rPr>
                <w:sz w:val="20"/>
                <w:szCs w:val="20"/>
              </w:rPr>
              <w:t>§ 15</w:t>
            </w:r>
          </w:p>
          <w:p w:rsidR="00857EBD" w:rsidRPr="005C5B4E" w:rsidRDefault="00857EBD" w:rsidP="006661BD">
            <w:pPr>
              <w:autoSpaceDE w:val="0"/>
              <w:autoSpaceDN w:val="0"/>
              <w:spacing w:before="0"/>
              <w:jc w:val="center"/>
              <w:rPr>
                <w:sz w:val="20"/>
                <w:szCs w:val="20"/>
              </w:rPr>
            </w:pPr>
            <w:r w:rsidRPr="005C5B4E">
              <w:rPr>
                <w:sz w:val="20"/>
                <w:szCs w:val="20"/>
              </w:rPr>
              <w:t>O:1</w:t>
            </w:r>
          </w:p>
          <w:p w:rsidR="00857EBD" w:rsidRPr="005C5B4E" w:rsidRDefault="00857EBD" w:rsidP="006661BD">
            <w:pPr>
              <w:autoSpaceDE w:val="0"/>
              <w:autoSpaceDN w:val="0"/>
              <w:spacing w:before="0"/>
              <w:jc w:val="center"/>
              <w:rPr>
                <w:sz w:val="20"/>
                <w:szCs w:val="20"/>
              </w:rPr>
            </w:pPr>
          </w:p>
          <w:p w:rsidR="00857EBD" w:rsidRDefault="00857EBD" w:rsidP="006661BD">
            <w:pPr>
              <w:autoSpaceDE w:val="0"/>
              <w:autoSpaceDN w:val="0"/>
              <w:spacing w:before="0"/>
              <w:jc w:val="center"/>
              <w:rPr>
                <w:sz w:val="20"/>
                <w:szCs w:val="20"/>
              </w:rPr>
            </w:pPr>
            <w:r w:rsidRPr="005C5B4E">
              <w:rPr>
                <w:sz w:val="20"/>
                <w:szCs w:val="20"/>
              </w:rPr>
              <w:t>§ 23</w:t>
            </w:r>
          </w:p>
          <w:p w:rsidR="004E6ABA" w:rsidRPr="005C5B4E" w:rsidRDefault="004E6ABA" w:rsidP="006661BD">
            <w:pPr>
              <w:autoSpaceDE w:val="0"/>
              <w:autoSpaceDN w:val="0"/>
              <w:spacing w:before="0"/>
              <w:jc w:val="center"/>
              <w:rPr>
                <w:sz w:val="20"/>
                <w:szCs w:val="20"/>
              </w:rPr>
            </w:pPr>
            <w:r>
              <w:rPr>
                <w:sz w:val="20"/>
                <w:szCs w:val="20"/>
              </w:rPr>
              <w:t>O: 1,2</w:t>
            </w:r>
          </w:p>
        </w:tc>
        <w:tc>
          <w:tcPr>
            <w:tcW w:w="1305" w:type="pct"/>
          </w:tcPr>
          <w:p w:rsidR="00857EBD" w:rsidRPr="005C5B4E" w:rsidRDefault="00857EBD" w:rsidP="00721E45">
            <w:pPr>
              <w:autoSpaceDE w:val="0"/>
              <w:autoSpaceDN w:val="0"/>
              <w:spacing w:before="0"/>
              <w:jc w:val="left"/>
              <w:rPr>
                <w:sz w:val="20"/>
                <w:szCs w:val="20"/>
              </w:rPr>
            </w:pPr>
            <w:r w:rsidRPr="005C5B4E">
              <w:rPr>
                <w:sz w:val="20"/>
                <w:szCs w:val="20"/>
              </w:rPr>
              <w:t>Výrobca vydá EÚ vyhlásenie o zhode podľa § 23 zákona.</w:t>
            </w:r>
          </w:p>
          <w:p w:rsidR="00857EBD" w:rsidRPr="005C5B4E" w:rsidRDefault="00857EBD" w:rsidP="00721E45">
            <w:pPr>
              <w:autoSpaceDE w:val="0"/>
              <w:autoSpaceDN w:val="0"/>
              <w:spacing w:before="0"/>
              <w:jc w:val="left"/>
              <w:rPr>
                <w:sz w:val="20"/>
                <w:szCs w:val="20"/>
              </w:rPr>
            </w:pPr>
          </w:p>
          <w:p w:rsidR="00857EBD" w:rsidRPr="005C5B4E" w:rsidRDefault="00857EBD" w:rsidP="00721E45">
            <w:pPr>
              <w:autoSpaceDE w:val="0"/>
              <w:autoSpaceDN w:val="0"/>
              <w:spacing w:before="0"/>
              <w:jc w:val="left"/>
              <w:rPr>
                <w:sz w:val="20"/>
                <w:szCs w:val="20"/>
              </w:rPr>
            </w:pPr>
          </w:p>
          <w:p w:rsidR="00857EBD" w:rsidRPr="005C5B4E" w:rsidRDefault="00857EBD" w:rsidP="00A57BD9">
            <w:pPr>
              <w:autoSpaceDE w:val="0"/>
              <w:autoSpaceDN w:val="0"/>
              <w:spacing w:before="0"/>
              <w:rPr>
                <w:sz w:val="20"/>
                <w:szCs w:val="20"/>
              </w:rPr>
            </w:pPr>
            <w:r w:rsidRPr="005C5B4E">
              <w:rPr>
                <w:sz w:val="20"/>
                <w:szCs w:val="20"/>
              </w:rPr>
              <w:t>§ 23 Vyhlásenie o zhode</w:t>
            </w:r>
          </w:p>
          <w:p w:rsidR="00857EBD" w:rsidRPr="005C5B4E" w:rsidRDefault="00857EBD" w:rsidP="00A57BD9">
            <w:pPr>
              <w:autoSpaceDE w:val="0"/>
              <w:autoSpaceDN w:val="0"/>
              <w:spacing w:before="0"/>
              <w:rPr>
                <w:sz w:val="20"/>
                <w:szCs w:val="20"/>
              </w:rPr>
            </w:pPr>
            <w:r w:rsidRPr="005C5B4E">
              <w:rPr>
                <w:sz w:val="20"/>
                <w:szCs w:val="20"/>
              </w:rPr>
              <w:t>(1) Vyhlásenie o zhode je potvrdenie, ktoré preukazuje splnenie všetkých základných požiadaviek a požiadaviek ustanovených týmto zákonom alebo technickým predpisom z oblasti posudzovania zhody.</w:t>
            </w:r>
          </w:p>
          <w:p w:rsidR="00857EBD" w:rsidRPr="005C5B4E" w:rsidRDefault="00857EBD" w:rsidP="00A57BD9">
            <w:pPr>
              <w:autoSpaceDE w:val="0"/>
              <w:autoSpaceDN w:val="0"/>
              <w:spacing w:before="0"/>
              <w:rPr>
                <w:sz w:val="20"/>
                <w:szCs w:val="20"/>
              </w:rPr>
            </w:pPr>
            <w:r w:rsidRPr="005C5B4E">
              <w:rPr>
                <w:sz w:val="20"/>
                <w:szCs w:val="20"/>
              </w:rPr>
              <w:t>(2) Vydaním vyhlásenia o zhode výrobca zodpovedá za zhodu určeného výrobku so základnými požiadavkami a požiadavkami ustanovenými týmto zákonom alebo technickým predpisom z oblasti posudzovania zhody.</w:t>
            </w:r>
          </w:p>
          <w:p w:rsidR="00857EBD" w:rsidRPr="005C5B4E" w:rsidRDefault="00857EBD" w:rsidP="00193041">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Č:19</w:t>
            </w:r>
          </w:p>
          <w:p w:rsidR="00857EBD" w:rsidRPr="005C5B4E" w:rsidRDefault="00857EBD" w:rsidP="001F4494">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Označenie CE sa riadi všeobecnými zásadami stanovenými v článku 30 nariadenia (ES) č. 765/2008.</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D14D98">
            <w:pPr>
              <w:autoSpaceDE w:val="0"/>
              <w:autoSpaceDN w:val="0"/>
              <w:spacing w:before="0"/>
              <w:jc w:val="center"/>
              <w:rPr>
                <w:sz w:val="20"/>
                <w:szCs w:val="20"/>
              </w:rPr>
            </w:pPr>
            <w:r w:rsidRPr="005C5B4E">
              <w:rPr>
                <w:sz w:val="20"/>
                <w:szCs w:val="20"/>
              </w:rPr>
              <w:t>§ 16</w:t>
            </w:r>
          </w:p>
          <w:p w:rsidR="00857EBD" w:rsidRPr="005C5B4E" w:rsidRDefault="00857EBD" w:rsidP="00A57BD9">
            <w:pPr>
              <w:autoSpaceDE w:val="0"/>
              <w:autoSpaceDN w:val="0"/>
              <w:spacing w:before="0"/>
              <w:jc w:val="left"/>
              <w:rPr>
                <w:sz w:val="20"/>
                <w:szCs w:val="20"/>
              </w:rPr>
            </w:pPr>
          </w:p>
          <w:p w:rsidR="00857EBD" w:rsidRPr="005C5B4E" w:rsidRDefault="00857EBD" w:rsidP="00A57BD9">
            <w:pPr>
              <w:autoSpaceDE w:val="0"/>
              <w:autoSpaceDN w:val="0"/>
              <w:spacing w:before="0"/>
              <w:jc w:val="left"/>
              <w:rPr>
                <w:sz w:val="20"/>
                <w:szCs w:val="20"/>
              </w:rPr>
            </w:pPr>
          </w:p>
          <w:p w:rsidR="00857EBD" w:rsidRPr="005C5B4E" w:rsidRDefault="00857EBD" w:rsidP="00A57BD9">
            <w:pPr>
              <w:autoSpaceDE w:val="0"/>
              <w:autoSpaceDN w:val="0"/>
              <w:spacing w:before="0"/>
              <w:jc w:val="left"/>
              <w:rPr>
                <w:sz w:val="20"/>
                <w:szCs w:val="20"/>
              </w:rPr>
            </w:pPr>
          </w:p>
          <w:p w:rsidR="00857EBD" w:rsidRPr="005C5B4E" w:rsidRDefault="00857EBD" w:rsidP="00A57BD9">
            <w:pPr>
              <w:autoSpaceDE w:val="0"/>
              <w:autoSpaceDN w:val="0"/>
              <w:spacing w:before="0"/>
              <w:jc w:val="left"/>
              <w:rPr>
                <w:sz w:val="20"/>
                <w:szCs w:val="20"/>
              </w:rPr>
            </w:pPr>
          </w:p>
          <w:p w:rsidR="00857EBD" w:rsidRPr="005C5B4E" w:rsidRDefault="00857EBD" w:rsidP="00A57BD9">
            <w:pPr>
              <w:autoSpaceDE w:val="0"/>
              <w:autoSpaceDN w:val="0"/>
              <w:spacing w:before="0"/>
              <w:jc w:val="left"/>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C533F7">
            <w:pPr>
              <w:autoSpaceDE w:val="0"/>
              <w:autoSpaceDN w:val="0"/>
              <w:spacing w:before="0"/>
              <w:jc w:val="center"/>
              <w:rPr>
                <w:sz w:val="20"/>
                <w:szCs w:val="20"/>
              </w:rPr>
            </w:pPr>
            <w:r w:rsidRPr="005C5B4E">
              <w:rPr>
                <w:sz w:val="20"/>
                <w:szCs w:val="20"/>
              </w:rPr>
              <w:t xml:space="preserve">§ 25 </w:t>
            </w:r>
          </w:p>
          <w:p w:rsidR="00857EBD" w:rsidRPr="005C5B4E" w:rsidRDefault="00857EBD" w:rsidP="00C533F7">
            <w:pPr>
              <w:autoSpaceDE w:val="0"/>
              <w:autoSpaceDN w:val="0"/>
              <w:spacing w:before="0"/>
              <w:jc w:val="center"/>
              <w:rPr>
                <w:sz w:val="20"/>
                <w:szCs w:val="20"/>
              </w:rPr>
            </w:pPr>
            <w:r w:rsidRPr="005C5B4E">
              <w:rPr>
                <w:sz w:val="20"/>
                <w:szCs w:val="20"/>
              </w:rPr>
              <w:t>O: 1, 3, 4, a 6</w:t>
            </w:r>
          </w:p>
        </w:tc>
        <w:tc>
          <w:tcPr>
            <w:tcW w:w="1305" w:type="pct"/>
          </w:tcPr>
          <w:p w:rsidR="00857EBD" w:rsidRPr="005C5B4E" w:rsidRDefault="00857EBD" w:rsidP="00A57BD9">
            <w:pPr>
              <w:autoSpaceDE w:val="0"/>
              <w:autoSpaceDN w:val="0"/>
              <w:spacing w:before="0"/>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r w:rsidRPr="005C5B4E">
              <w:rPr>
                <w:sz w:val="20"/>
                <w:szCs w:val="20"/>
              </w:rPr>
              <w:t>(1) 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857EBD" w:rsidRPr="005C5B4E" w:rsidRDefault="00857EBD" w:rsidP="00A57BD9">
            <w:pPr>
              <w:autoSpaceDE w:val="0"/>
              <w:autoSpaceDN w:val="0"/>
              <w:spacing w:before="0"/>
              <w:rPr>
                <w:sz w:val="20"/>
                <w:szCs w:val="20"/>
              </w:rPr>
            </w:pPr>
            <w:r w:rsidRPr="005C5B4E">
              <w:rPr>
                <w:sz w:val="20"/>
                <w:szCs w:val="20"/>
              </w:rPr>
              <w:t>(3) Za označením CE a identifikačným číslom notifikovanej osoby môže nasledovať piktogram alebo iné označenie, ktoré označuje osobitné riziko alebo použitie určeného výrobku.</w:t>
            </w:r>
          </w:p>
          <w:p w:rsidR="00857EBD" w:rsidRPr="005C5B4E" w:rsidRDefault="00857EBD" w:rsidP="00A57BD9">
            <w:pPr>
              <w:autoSpaceDE w:val="0"/>
              <w:autoSpaceDN w:val="0"/>
              <w:spacing w:before="0"/>
              <w:rPr>
                <w:sz w:val="20"/>
                <w:szCs w:val="20"/>
              </w:rPr>
            </w:pPr>
            <w:r w:rsidRPr="005C5B4E">
              <w:rPr>
                <w:sz w:val="20"/>
                <w:szCs w:val="20"/>
              </w:rPr>
              <w:t>(4) Vzor označenia CE ustanovuje osobitný predpis.42)</w:t>
            </w:r>
          </w:p>
          <w:p w:rsidR="00857EBD" w:rsidRPr="005C5B4E" w:rsidRDefault="00857EBD" w:rsidP="00A57BD9">
            <w:pPr>
              <w:shd w:val="clear" w:color="auto" w:fill="FFFFFF"/>
              <w:spacing w:before="0"/>
              <w:rPr>
                <w:sz w:val="20"/>
                <w:szCs w:val="20"/>
              </w:rPr>
            </w:pPr>
            <w:r w:rsidRPr="005C5B4E">
              <w:rPr>
                <w:sz w:val="20"/>
                <w:szCs w:val="20"/>
              </w:rPr>
              <w:t>(6) Označenie CE sa umiestňuje len na výrobky, na ktoré je jeho umiestnenie ustanovené harmonizačnými právnymi predpismi Európskej únie, a neumiestňuje sa na žiadny iný výrobok.</w:t>
            </w:r>
          </w:p>
          <w:p w:rsidR="00857EBD" w:rsidRPr="005C5B4E" w:rsidRDefault="00857EBD" w:rsidP="00C533F7">
            <w:pPr>
              <w:autoSpaceDE w:val="0"/>
              <w:autoSpaceDN w:val="0"/>
              <w:spacing w:before="0"/>
              <w:jc w:val="left"/>
              <w:rPr>
                <w:sz w:val="20"/>
                <w:szCs w:val="20"/>
              </w:rPr>
            </w:pPr>
          </w:p>
          <w:p w:rsidR="00857EBD" w:rsidRPr="005C5B4E" w:rsidRDefault="00857EBD" w:rsidP="00C533F7">
            <w:pPr>
              <w:autoSpaceDE w:val="0"/>
              <w:autoSpaceDN w:val="0"/>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2E4576">
            <w:pPr>
              <w:pStyle w:val="Nadpis1"/>
              <w:jc w:val="left"/>
              <w:outlineLvl w:val="0"/>
              <w:rPr>
                <w:b w:val="0"/>
                <w:bCs w:val="0"/>
                <w:sz w:val="20"/>
                <w:szCs w:val="20"/>
              </w:rPr>
            </w:pPr>
          </w:p>
        </w:tc>
        <w:tc>
          <w:tcPr>
            <w:tcW w:w="57" w:type="pct"/>
            <w:vMerge/>
          </w:tcPr>
          <w:p w:rsidR="00857EBD" w:rsidRPr="005C5B4E" w:rsidRDefault="00857EBD" w:rsidP="002E4576">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Č:20</w:t>
            </w:r>
          </w:p>
          <w:p w:rsidR="00857EBD" w:rsidRPr="005C5B4E" w:rsidRDefault="00857EBD" w:rsidP="001F4494">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Označenie CE sa na pyrotechnické výrobky umiestni viditeľne, čitateľne a nezmazateľne. Ak to povaha pyrotechnického výrobku neumožňuje alebo nezaručuje, toto označenie sa umiestni na obale a v sprievodnej dokumentácii.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16</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25 </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C533F7">
            <w:pPr>
              <w:autoSpaceDE w:val="0"/>
              <w:autoSpaceDN w:val="0"/>
              <w:spacing w:before="0"/>
              <w:jc w:val="left"/>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C533F7">
            <w:pPr>
              <w:autoSpaceDE w:val="0"/>
              <w:autoSpaceDN w:val="0"/>
              <w:spacing w:before="0"/>
              <w:jc w:val="left"/>
              <w:rPr>
                <w:sz w:val="20"/>
                <w:szCs w:val="20"/>
              </w:rPr>
            </w:pPr>
          </w:p>
          <w:p w:rsidR="00857EBD" w:rsidRPr="005C5B4E" w:rsidRDefault="00857EBD" w:rsidP="00C533F7">
            <w:pPr>
              <w:autoSpaceDE w:val="0"/>
              <w:autoSpaceDN w:val="0"/>
              <w:spacing w:before="0"/>
              <w:jc w:val="left"/>
              <w:rPr>
                <w:sz w:val="20"/>
                <w:szCs w:val="20"/>
              </w:rPr>
            </w:pPr>
          </w:p>
          <w:p w:rsidR="00857EBD" w:rsidRPr="005C5B4E" w:rsidRDefault="00857EBD" w:rsidP="00A57BD9">
            <w:pPr>
              <w:autoSpaceDE w:val="0"/>
              <w:autoSpaceDN w:val="0"/>
              <w:spacing w:before="0"/>
              <w:rPr>
                <w:sz w:val="20"/>
                <w:szCs w:val="20"/>
              </w:rPr>
            </w:pPr>
            <w:r w:rsidRPr="005C5B4E">
              <w:rPr>
                <w:sz w:val="20"/>
                <w:szCs w:val="20"/>
              </w:rPr>
              <w:t>(1) 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857EBD" w:rsidRPr="005C5B4E" w:rsidRDefault="00857EBD" w:rsidP="00A57BD9">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rPr>
          <w:trHeight w:val="918"/>
        </w:trPr>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Č:20</w:t>
            </w:r>
          </w:p>
          <w:p w:rsidR="00857EBD" w:rsidRPr="005C5B4E" w:rsidRDefault="00857EBD" w:rsidP="001F4494">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Označenie CE sa umiestni pred uvedením pyrotechnického výrobku na trh.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CC78EA">
            <w:pPr>
              <w:autoSpaceDE w:val="0"/>
              <w:autoSpaceDN w:val="0"/>
              <w:spacing w:before="0"/>
              <w:jc w:val="center"/>
              <w:rPr>
                <w:sz w:val="20"/>
                <w:szCs w:val="20"/>
              </w:rPr>
            </w:pPr>
            <w:r w:rsidRPr="005C5B4E">
              <w:rPr>
                <w:sz w:val="20"/>
                <w:szCs w:val="20"/>
              </w:rPr>
              <w:t>§ 16</w:t>
            </w:r>
          </w:p>
          <w:p w:rsidR="00857EBD" w:rsidRPr="005C5B4E" w:rsidRDefault="00857EBD" w:rsidP="00CC78EA">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CC78EA">
            <w:pPr>
              <w:autoSpaceDE w:val="0"/>
              <w:autoSpaceDN w:val="0"/>
              <w:spacing w:before="0"/>
              <w:jc w:val="center"/>
              <w:rPr>
                <w:sz w:val="20"/>
                <w:szCs w:val="20"/>
              </w:rPr>
            </w:pPr>
          </w:p>
          <w:p w:rsidR="00857EBD" w:rsidRPr="005C5B4E" w:rsidRDefault="00857EBD" w:rsidP="00CC78EA">
            <w:pPr>
              <w:autoSpaceDE w:val="0"/>
              <w:autoSpaceDN w:val="0"/>
              <w:spacing w:before="0"/>
              <w:jc w:val="center"/>
              <w:rPr>
                <w:sz w:val="20"/>
                <w:szCs w:val="20"/>
              </w:rPr>
            </w:pPr>
          </w:p>
          <w:p w:rsidR="00857EBD" w:rsidRPr="005C5B4E" w:rsidRDefault="00857EBD" w:rsidP="00CC78EA">
            <w:pPr>
              <w:autoSpaceDE w:val="0"/>
              <w:autoSpaceDN w:val="0"/>
              <w:spacing w:before="0"/>
              <w:jc w:val="center"/>
              <w:rPr>
                <w:sz w:val="20"/>
                <w:szCs w:val="20"/>
              </w:rPr>
            </w:pPr>
          </w:p>
          <w:p w:rsidR="00857EBD" w:rsidRPr="005C5B4E" w:rsidRDefault="00857EBD" w:rsidP="00CC78EA">
            <w:pPr>
              <w:autoSpaceDE w:val="0"/>
              <w:autoSpaceDN w:val="0"/>
              <w:spacing w:before="0"/>
              <w:jc w:val="center"/>
              <w:rPr>
                <w:sz w:val="20"/>
                <w:szCs w:val="20"/>
              </w:rPr>
            </w:pPr>
          </w:p>
          <w:p w:rsidR="00857EBD" w:rsidRPr="005C5B4E" w:rsidRDefault="00857EBD" w:rsidP="00CC78EA">
            <w:pPr>
              <w:autoSpaceDE w:val="0"/>
              <w:autoSpaceDN w:val="0"/>
              <w:spacing w:before="0"/>
              <w:jc w:val="center"/>
              <w:rPr>
                <w:sz w:val="20"/>
                <w:szCs w:val="20"/>
              </w:rPr>
            </w:pPr>
            <w:r w:rsidRPr="005C5B4E">
              <w:rPr>
                <w:sz w:val="20"/>
                <w:szCs w:val="20"/>
              </w:rPr>
              <w:t xml:space="preserve">§ 25 </w:t>
            </w:r>
          </w:p>
          <w:p w:rsidR="00857EBD" w:rsidRPr="005C5B4E" w:rsidRDefault="00857EBD" w:rsidP="00317483">
            <w:pPr>
              <w:autoSpaceDE w:val="0"/>
              <w:autoSpaceDN w:val="0"/>
              <w:spacing w:before="0"/>
              <w:jc w:val="center"/>
              <w:rPr>
                <w:sz w:val="20"/>
                <w:szCs w:val="20"/>
              </w:rPr>
            </w:pPr>
            <w:r w:rsidRPr="005C5B4E">
              <w:rPr>
                <w:sz w:val="20"/>
                <w:szCs w:val="20"/>
              </w:rPr>
              <w:t>O: 1</w:t>
            </w:r>
          </w:p>
          <w:p w:rsidR="00857EBD" w:rsidRPr="005C5B4E" w:rsidRDefault="00857EBD" w:rsidP="00317483">
            <w:pPr>
              <w:autoSpaceDE w:val="0"/>
              <w:autoSpaceDN w:val="0"/>
              <w:spacing w:before="0"/>
              <w:jc w:val="center"/>
              <w:rPr>
                <w:sz w:val="20"/>
                <w:szCs w:val="20"/>
              </w:rPr>
            </w:pPr>
          </w:p>
          <w:p w:rsidR="00857EBD" w:rsidRPr="005C5B4E" w:rsidRDefault="00857EBD" w:rsidP="00317483">
            <w:pPr>
              <w:autoSpaceDE w:val="0"/>
              <w:autoSpaceDN w:val="0"/>
              <w:spacing w:before="0"/>
              <w:jc w:val="center"/>
              <w:rPr>
                <w:sz w:val="20"/>
                <w:szCs w:val="20"/>
              </w:rPr>
            </w:pPr>
          </w:p>
          <w:p w:rsidR="00857EBD" w:rsidRPr="005C5B4E" w:rsidRDefault="00857EBD" w:rsidP="00317483">
            <w:pPr>
              <w:autoSpaceDE w:val="0"/>
              <w:autoSpaceDN w:val="0"/>
              <w:spacing w:before="0"/>
              <w:jc w:val="center"/>
              <w:rPr>
                <w:sz w:val="20"/>
                <w:szCs w:val="20"/>
              </w:rPr>
            </w:pPr>
          </w:p>
          <w:p w:rsidR="00857EBD" w:rsidRPr="005C5B4E" w:rsidRDefault="00857EBD" w:rsidP="00317483">
            <w:pPr>
              <w:autoSpaceDE w:val="0"/>
              <w:autoSpaceDN w:val="0"/>
              <w:spacing w:before="0"/>
              <w:jc w:val="center"/>
              <w:rPr>
                <w:sz w:val="20"/>
                <w:szCs w:val="20"/>
              </w:rPr>
            </w:pPr>
          </w:p>
          <w:p w:rsidR="00857EBD" w:rsidRPr="005C5B4E" w:rsidRDefault="00857EBD" w:rsidP="00317483">
            <w:pPr>
              <w:autoSpaceDE w:val="0"/>
              <w:autoSpaceDN w:val="0"/>
              <w:spacing w:before="0"/>
              <w:jc w:val="center"/>
              <w:rPr>
                <w:sz w:val="20"/>
                <w:szCs w:val="20"/>
              </w:rPr>
            </w:pPr>
            <w:r w:rsidRPr="005C5B4E">
              <w:rPr>
                <w:sz w:val="20"/>
                <w:szCs w:val="20"/>
              </w:rPr>
              <w:t xml:space="preserve">  </w:t>
            </w:r>
          </w:p>
          <w:p w:rsidR="00857EBD" w:rsidRPr="005C5B4E" w:rsidRDefault="00857EBD" w:rsidP="00FC291C">
            <w:pPr>
              <w:autoSpaceDE w:val="0"/>
              <w:autoSpaceDN w:val="0"/>
              <w:spacing w:before="0"/>
              <w:rPr>
                <w:sz w:val="20"/>
                <w:szCs w:val="20"/>
              </w:rPr>
            </w:pPr>
          </w:p>
          <w:p w:rsidR="00857EBD" w:rsidRPr="005C5B4E" w:rsidRDefault="00857EBD" w:rsidP="00CC78EA">
            <w:pPr>
              <w:autoSpaceDE w:val="0"/>
              <w:autoSpaceDN w:val="0"/>
              <w:spacing w:before="0"/>
              <w:jc w:val="center"/>
              <w:rPr>
                <w:sz w:val="20"/>
                <w:szCs w:val="20"/>
              </w:rPr>
            </w:pPr>
          </w:p>
        </w:tc>
        <w:tc>
          <w:tcPr>
            <w:tcW w:w="1305" w:type="pct"/>
          </w:tcPr>
          <w:p w:rsidR="00857EBD" w:rsidRPr="005C5B4E" w:rsidRDefault="00857EBD" w:rsidP="00C533F7">
            <w:pPr>
              <w:autoSpaceDE w:val="0"/>
              <w:autoSpaceDN w:val="0"/>
              <w:spacing w:before="0"/>
              <w:jc w:val="left"/>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C533F7">
            <w:pPr>
              <w:autoSpaceDE w:val="0"/>
              <w:autoSpaceDN w:val="0"/>
              <w:spacing w:before="0"/>
              <w:jc w:val="left"/>
              <w:rPr>
                <w:sz w:val="20"/>
                <w:szCs w:val="20"/>
              </w:rPr>
            </w:pPr>
          </w:p>
          <w:p w:rsidR="00857EBD" w:rsidRPr="005C5B4E" w:rsidRDefault="00857EBD" w:rsidP="00A57BD9">
            <w:pPr>
              <w:autoSpaceDE w:val="0"/>
              <w:autoSpaceDN w:val="0"/>
              <w:spacing w:before="0"/>
              <w:rPr>
                <w:sz w:val="20"/>
                <w:szCs w:val="20"/>
              </w:rPr>
            </w:pPr>
            <w:r w:rsidRPr="005C5B4E">
              <w:rPr>
                <w:sz w:val="20"/>
                <w:szCs w:val="20"/>
              </w:rPr>
              <w:t>(1) 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857EBD" w:rsidRPr="005C5B4E" w:rsidRDefault="00857EBD" w:rsidP="00317483">
            <w:pPr>
              <w:autoSpaceDE w:val="0"/>
              <w:autoSpaceDN w:val="0"/>
              <w:spacing w:before="0"/>
              <w:rPr>
                <w:sz w:val="20"/>
                <w:szCs w:val="20"/>
              </w:rPr>
            </w:pPr>
          </w:p>
          <w:p w:rsidR="00857EBD" w:rsidRPr="005C5B4E" w:rsidRDefault="00857EBD" w:rsidP="00317483">
            <w:pPr>
              <w:autoSpaceDE w:val="0"/>
              <w:autoSpaceDN w:val="0"/>
              <w:spacing w:before="0"/>
              <w:rPr>
                <w:sz w:val="20"/>
                <w:szCs w:val="20"/>
              </w:rPr>
            </w:pPr>
            <w:r w:rsidRPr="005C5B4E" w:rsidDel="00317483">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BB7959">
            <w:pPr>
              <w:rPr>
                <w:sz w:val="20"/>
              </w:rPr>
            </w:pPr>
          </w:p>
        </w:tc>
        <w:tc>
          <w:tcPr>
            <w:tcW w:w="57" w:type="pct"/>
            <w:vMerge/>
          </w:tcPr>
          <w:p w:rsidR="00857EBD" w:rsidRPr="005C5B4E" w:rsidRDefault="00857EBD" w:rsidP="00BB7959">
            <w:pPr>
              <w:rPr>
                <w:sz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Č:20</w:t>
            </w:r>
          </w:p>
          <w:p w:rsidR="00857EBD" w:rsidRPr="005C5B4E" w:rsidRDefault="00857EBD" w:rsidP="001F4494">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1F4494">
            <w:pPr>
              <w:pStyle w:val="tl10ptPodaokraja"/>
              <w:autoSpaceDE/>
              <w:autoSpaceDN/>
              <w:ind w:right="63"/>
            </w:pPr>
            <w:r w:rsidRPr="005C5B4E">
              <w:t>3.   Za označením CE nasleduje identifikačné číslo notifikovaného orgánu, ak je takýto orgán zapojený do fázy kontroly výroby.</w:t>
            </w:r>
          </w:p>
          <w:p w:rsidR="00857EBD" w:rsidRPr="005C5B4E" w:rsidRDefault="00857EBD" w:rsidP="001F4494">
            <w:pPr>
              <w:pStyle w:val="tl10ptPodaokraja"/>
              <w:autoSpaceDE/>
              <w:autoSpaceDN/>
              <w:ind w:right="63"/>
            </w:pPr>
            <w:r w:rsidRPr="005C5B4E">
              <w:t>Identifikačné číslo notifikovaného orgánu umiestňuje na výrobok samotný orgán alebo na základe jeho pokynov ho umiestňuje výrobca.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CC78EA">
            <w:pPr>
              <w:autoSpaceDE w:val="0"/>
              <w:autoSpaceDN w:val="0"/>
              <w:spacing w:before="0"/>
              <w:jc w:val="center"/>
              <w:rPr>
                <w:sz w:val="20"/>
                <w:szCs w:val="20"/>
              </w:rPr>
            </w:pPr>
            <w:r w:rsidRPr="005C5B4E">
              <w:rPr>
                <w:sz w:val="20"/>
                <w:szCs w:val="20"/>
              </w:rPr>
              <w:t>§ 16</w:t>
            </w:r>
          </w:p>
          <w:p w:rsidR="00857EBD" w:rsidRPr="005C5B4E" w:rsidRDefault="00857EBD" w:rsidP="00C533F7">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C533F7">
            <w:pPr>
              <w:autoSpaceDE w:val="0"/>
              <w:autoSpaceDN w:val="0"/>
              <w:spacing w:before="0"/>
              <w:jc w:val="center"/>
              <w:rPr>
                <w:sz w:val="20"/>
                <w:szCs w:val="20"/>
              </w:rPr>
            </w:pPr>
          </w:p>
          <w:p w:rsidR="00857EBD" w:rsidRPr="005C5B4E" w:rsidRDefault="00857EBD" w:rsidP="00C533F7">
            <w:pPr>
              <w:autoSpaceDE w:val="0"/>
              <w:autoSpaceDN w:val="0"/>
              <w:spacing w:before="0"/>
              <w:jc w:val="center"/>
              <w:rPr>
                <w:sz w:val="20"/>
                <w:szCs w:val="20"/>
              </w:rPr>
            </w:pPr>
          </w:p>
          <w:p w:rsidR="00857EBD" w:rsidRPr="005C5B4E" w:rsidRDefault="00857EBD" w:rsidP="00C533F7">
            <w:pPr>
              <w:autoSpaceDE w:val="0"/>
              <w:autoSpaceDN w:val="0"/>
              <w:spacing w:before="0"/>
              <w:jc w:val="center"/>
              <w:rPr>
                <w:sz w:val="20"/>
                <w:szCs w:val="20"/>
              </w:rPr>
            </w:pPr>
          </w:p>
          <w:p w:rsidR="00857EBD" w:rsidRPr="005C5B4E" w:rsidRDefault="00857EBD" w:rsidP="00C533F7">
            <w:pPr>
              <w:autoSpaceDE w:val="0"/>
              <w:autoSpaceDN w:val="0"/>
              <w:spacing w:before="0"/>
              <w:jc w:val="center"/>
              <w:rPr>
                <w:sz w:val="20"/>
                <w:szCs w:val="20"/>
              </w:rPr>
            </w:pPr>
          </w:p>
          <w:p w:rsidR="00857EBD" w:rsidRPr="005C5B4E" w:rsidRDefault="00857EBD" w:rsidP="00C533F7">
            <w:pPr>
              <w:autoSpaceDE w:val="0"/>
              <w:autoSpaceDN w:val="0"/>
              <w:spacing w:before="0"/>
              <w:jc w:val="center"/>
              <w:rPr>
                <w:sz w:val="20"/>
                <w:szCs w:val="20"/>
              </w:rPr>
            </w:pPr>
          </w:p>
        </w:tc>
        <w:tc>
          <w:tcPr>
            <w:tcW w:w="1305" w:type="pct"/>
          </w:tcPr>
          <w:p w:rsidR="00857EBD" w:rsidRPr="005C5B4E" w:rsidRDefault="00857EBD" w:rsidP="00C533F7">
            <w:pPr>
              <w:autoSpaceDE w:val="0"/>
              <w:autoSpaceDN w:val="0"/>
              <w:spacing w:before="0"/>
              <w:jc w:val="left"/>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C533F7">
            <w:pPr>
              <w:autoSpaceDE w:val="0"/>
              <w:autoSpaceDN w:val="0"/>
              <w:spacing w:before="0"/>
              <w:jc w:val="left"/>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834D6">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Č:20</w:t>
            </w:r>
          </w:p>
          <w:p w:rsidR="00857EBD" w:rsidRPr="005C5B4E" w:rsidRDefault="00857EBD" w:rsidP="001F4494">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Za označením CE a prípadným identifikačným číslom notifikovaného orgánu môže nasledovať akákoľvek iná značka označujúca osobitné riziko alebo použitie.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78EA">
            <w:pPr>
              <w:autoSpaceDE w:val="0"/>
              <w:autoSpaceDN w:val="0"/>
              <w:spacing w:before="0"/>
              <w:jc w:val="center"/>
              <w:rPr>
                <w:sz w:val="20"/>
                <w:szCs w:val="20"/>
              </w:rPr>
            </w:pPr>
            <w:r w:rsidRPr="005C5B4E">
              <w:rPr>
                <w:sz w:val="20"/>
                <w:szCs w:val="20"/>
              </w:rPr>
              <w:t>§ 16</w:t>
            </w: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1E6AB7">
            <w:pPr>
              <w:autoSpaceDE w:val="0"/>
              <w:autoSpaceDN w:val="0"/>
              <w:spacing w:before="0"/>
              <w:jc w:val="center"/>
              <w:rPr>
                <w:sz w:val="20"/>
                <w:szCs w:val="20"/>
              </w:rPr>
            </w:pPr>
          </w:p>
          <w:p w:rsidR="00857EBD" w:rsidRPr="005C5B4E" w:rsidRDefault="00857EBD" w:rsidP="001E6AB7">
            <w:pPr>
              <w:autoSpaceDE w:val="0"/>
              <w:autoSpaceDN w:val="0"/>
              <w:spacing w:before="0"/>
              <w:jc w:val="center"/>
              <w:rPr>
                <w:sz w:val="20"/>
                <w:szCs w:val="20"/>
              </w:rPr>
            </w:pPr>
          </w:p>
          <w:p w:rsidR="00857EBD" w:rsidRPr="005C5B4E" w:rsidRDefault="00857EBD" w:rsidP="001E6AB7">
            <w:pPr>
              <w:autoSpaceDE w:val="0"/>
              <w:autoSpaceDN w:val="0"/>
              <w:spacing w:before="0"/>
              <w:jc w:val="center"/>
              <w:rPr>
                <w:sz w:val="20"/>
                <w:szCs w:val="20"/>
              </w:rPr>
            </w:pPr>
          </w:p>
          <w:p w:rsidR="00857EBD" w:rsidRPr="005C5B4E" w:rsidRDefault="00857EBD" w:rsidP="001E6AB7">
            <w:pPr>
              <w:autoSpaceDE w:val="0"/>
              <w:autoSpaceDN w:val="0"/>
              <w:spacing w:before="0"/>
              <w:jc w:val="center"/>
              <w:rPr>
                <w:sz w:val="20"/>
                <w:szCs w:val="20"/>
              </w:rPr>
            </w:pPr>
            <w:r w:rsidRPr="005C5B4E">
              <w:rPr>
                <w:sz w:val="20"/>
                <w:szCs w:val="20"/>
              </w:rPr>
              <w:t>§ 25</w:t>
            </w:r>
          </w:p>
          <w:p w:rsidR="00857EBD" w:rsidRPr="005C5B4E" w:rsidRDefault="00857EBD" w:rsidP="001E6AB7">
            <w:pPr>
              <w:autoSpaceDE w:val="0"/>
              <w:autoSpaceDN w:val="0"/>
              <w:spacing w:before="0"/>
              <w:jc w:val="center"/>
              <w:rPr>
                <w:sz w:val="20"/>
                <w:szCs w:val="20"/>
              </w:rPr>
            </w:pPr>
            <w:r w:rsidRPr="005C5B4E">
              <w:rPr>
                <w:sz w:val="20"/>
                <w:szCs w:val="20"/>
              </w:rPr>
              <w:t>O: 3</w:t>
            </w:r>
          </w:p>
        </w:tc>
        <w:tc>
          <w:tcPr>
            <w:tcW w:w="1305" w:type="pct"/>
          </w:tcPr>
          <w:p w:rsidR="00857EBD" w:rsidRPr="005C5B4E" w:rsidRDefault="00857EBD" w:rsidP="00721E45">
            <w:pPr>
              <w:pStyle w:val="odsek"/>
              <w:spacing w:before="0" w:after="0"/>
              <w:ind w:firstLine="0"/>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721E45">
            <w:pPr>
              <w:pStyle w:val="odsek"/>
              <w:spacing w:before="0" w:after="0"/>
              <w:ind w:firstLine="0"/>
              <w:rPr>
                <w:sz w:val="20"/>
                <w:szCs w:val="20"/>
              </w:rPr>
            </w:pPr>
          </w:p>
          <w:p w:rsidR="00857EBD" w:rsidRPr="005C5B4E" w:rsidRDefault="00857EBD" w:rsidP="00721E45">
            <w:pPr>
              <w:pStyle w:val="odsek"/>
              <w:spacing w:before="0" w:after="0"/>
              <w:ind w:firstLine="0"/>
              <w:rPr>
                <w:sz w:val="20"/>
                <w:szCs w:val="20"/>
              </w:rPr>
            </w:pPr>
            <w:r w:rsidRPr="005C5B4E">
              <w:rPr>
                <w:sz w:val="20"/>
                <w:szCs w:val="20"/>
              </w:rPr>
              <w:t xml:space="preserve">(3) Za označením CE a identifikačným číslom notifikovanej osoby môže nasledovať piktogram alebo iné označenie, ktoré označuje osobitné riziko alebo použitie určeného výrobku.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Č:20</w:t>
            </w:r>
          </w:p>
          <w:p w:rsidR="00857EBD" w:rsidRPr="005C5B4E" w:rsidRDefault="00857EBD" w:rsidP="001F4494">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Členské štáty vychádzajú z existujúcich mechanizmov pri zabezpečovaní správneho režimu uplatňovania označenia CE a prijmú vhodné opatrenia v prípade nesprávneho používania tohto označenia.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16</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25</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1B34C7">
            <w:pPr>
              <w:autoSpaceDE w:val="0"/>
              <w:autoSpaceDN w:val="0"/>
              <w:spacing w:before="0"/>
              <w:jc w:val="center"/>
              <w:rPr>
                <w:sz w:val="20"/>
                <w:szCs w:val="20"/>
              </w:rPr>
            </w:pPr>
            <w:r w:rsidRPr="005C5B4E">
              <w:rPr>
                <w:sz w:val="20"/>
                <w:szCs w:val="20"/>
              </w:rPr>
              <w:t>§ 28</w:t>
            </w:r>
          </w:p>
          <w:p w:rsidR="00857EBD" w:rsidRPr="005C5B4E" w:rsidRDefault="00857EBD" w:rsidP="001B34C7">
            <w:pPr>
              <w:autoSpaceDE w:val="0"/>
              <w:autoSpaceDN w:val="0"/>
              <w:spacing w:before="0"/>
              <w:jc w:val="center"/>
              <w:rPr>
                <w:sz w:val="20"/>
                <w:szCs w:val="20"/>
              </w:rPr>
            </w:pPr>
            <w:r w:rsidRPr="005C5B4E">
              <w:rPr>
                <w:sz w:val="20"/>
                <w:szCs w:val="20"/>
              </w:rPr>
              <w:t>O: 2</w:t>
            </w:r>
          </w:p>
          <w:p w:rsidR="00857EBD" w:rsidRPr="005C5B4E" w:rsidRDefault="00857EBD" w:rsidP="00122C90">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A57BD9">
            <w:pPr>
              <w:pStyle w:val="odsek"/>
              <w:ind w:firstLine="0"/>
              <w:rPr>
                <w:sz w:val="20"/>
                <w:szCs w:val="20"/>
              </w:rPr>
            </w:pPr>
            <w:r w:rsidRPr="005C5B4E">
              <w:rPr>
                <w:sz w:val="20"/>
                <w:szCs w:val="20"/>
              </w:rPr>
              <w:t xml:space="preserve">Označenie CE sa na výrobok umiestni v súlade s § 25 ods. 1, 3, 4 a 6 zákona a za označením CE nasleduje identifikačné číslo notifikovanej osoby, ak je zapojená do fázy kontroly výroby. Identifikačné číslo notifikovanej osoby umiestňuje na pyrotechnický výrobok notifikovaná osoba alebo na základe jej pokynov výrobca. </w:t>
            </w:r>
          </w:p>
          <w:p w:rsidR="00857EBD" w:rsidRPr="005C5B4E" w:rsidRDefault="00857EBD" w:rsidP="00A57BD9">
            <w:pPr>
              <w:pStyle w:val="odsek"/>
              <w:ind w:firstLine="0"/>
              <w:rPr>
                <w:sz w:val="20"/>
                <w:szCs w:val="20"/>
              </w:rPr>
            </w:pPr>
          </w:p>
          <w:p w:rsidR="00857EBD" w:rsidRPr="005C5B4E" w:rsidRDefault="00857EBD" w:rsidP="00A57BD9">
            <w:pPr>
              <w:pStyle w:val="odsek"/>
              <w:ind w:firstLine="0"/>
              <w:rPr>
                <w:sz w:val="20"/>
                <w:szCs w:val="20"/>
              </w:rPr>
            </w:pPr>
            <w:r w:rsidRPr="005C5B4E">
              <w:rPr>
                <w:sz w:val="20"/>
                <w:szCs w:val="20"/>
              </w:rPr>
              <w:t>Označenie CE</w:t>
            </w:r>
          </w:p>
          <w:p w:rsidR="00857EBD" w:rsidRPr="005C5B4E" w:rsidRDefault="00857EBD" w:rsidP="00A57BD9">
            <w:pPr>
              <w:pStyle w:val="odsek"/>
              <w:ind w:firstLine="0"/>
              <w:rPr>
                <w:sz w:val="20"/>
                <w:szCs w:val="20"/>
              </w:rPr>
            </w:pPr>
            <w:r w:rsidRPr="005C5B4E">
              <w:rPr>
                <w:sz w:val="20"/>
                <w:szCs w:val="20"/>
              </w:rPr>
              <w:t>(1) Označenie CE sa na určený výrobok umiestni podľa všeobecných zásad ustanovených osobitným predpisom,41) a to viditeľne, čitateľne a nezmazateľne pred uvedením určeného výrobku na trh. Ak to nie je možné, označenie CE sa umiestni na obale a v sprievodnej dokumentácii určeného výrobku.</w:t>
            </w:r>
          </w:p>
          <w:p w:rsidR="00857EBD" w:rsidRPr="005C5B4E" w:rsidRDefault="00857EBD" w:rsidP="00A57BD9">
            <w:pPr>
              <w:pStyle w:val="odsek"/>
              <w:ind w:firstLine="0"/>
              <w:rPr>
                <w:sz w:val="20"/>
                <w:szCs w:val="20"/>
              </w:rPr>
            </w:pPr>
            <w:r w:rsidRPr="005C5B4E">
              <w:rPr>
                <w:sz w:val="20"/>
                <w:szCs w:val="20"/>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rsidR="00857EBD" w:rsidRPr="005C5B4E" w:rsidRDefault="00857EBD" w:rsidP="00A57BD9">
            <w:pPr>
              <w:pStyle w:val="odsek"/>
              <w:ind w:firstLine="0"/>
              <w:rPr>
                <w:sz w:val="20"/>
                <w:szCs w:val="20"/>
              </w:rPr>
            </w:pPr>
            <w:r w:rsidRPr="005C5B4E">
              <w:rPr>
                <w:sz w:val="20"/>
                <w:szCs w:val="20"/>
              </w:rPr>
              <w:t>(3) Za označením CE a identifikačným číslom notifikovanej osoby môže nasledovať piktogram alebo iné označenie, ktoré označuje osobitné riziko alebo použitie určeného výrobku.</w:t>
            </w:r>
          </w:p>
          <w:p w:rsidR="00857EBD" w:rsidRPr="005C5B4E" w:rsidRDefault="00857EBD" w:rsidP="00A57BD9">
            <w:pPr>
              <w:pStyle w:val="odsek"/>
              <w:ind w:firstLine="0"/>
              <w:rPr>
                <w:sz w:val="20"/>
                <w:szCs w:val="20"/>
              </w:rPr>
            </w:pPr>
            <w:r w:rsidRPr="005C5B4E">
              <w:rPr>
                <w:sz w:val="20"/>
                <w:szCs w:val="20"/>
              </w:rPr>
              <w:t>(4) Vzor označenia CE ustanovuje osobitný predpis.42)</w:t>
            </w:r>
          </w:p>
          <w:p w:rsidR="00857EBD" w:rsidRPr="005C5B4E" w:rsidRDefault="00857EBD" w:rsidP="00A57BD9">
            <w:pPr>
              <w:pStyle w:val="odsek"/>
              <w:ind w:firstLine="0"/>
              <w:rPr>
                <w:sz w:val="20"/>
                <w:szCs w:val="20"/>
              </w:rPr>
            </w:pPr>
            <w:r w:rsidRPr="005C5B4E">
              <w:rPr>
                <w:sz w:val="20"/>
                <w:szCs w:val="20"/>
              </w:rPr>
              <w:t>(5) Označenie CE môže byť nahradené inou značkou zhody, ak tak ustanovia osobitné predpisy.43)</w:t>
            </w:r>
          </w:p>
          <w:p w:rsidR="00857EBD" w:rsidRPr="005C5B4E" w:rsidRDefault="00857EBD" w:rsidP="00A57BD9">
            <w:pPr>
              <w:pStyle w:val="odsek"/>
              <w:ind w:firstLine="0"/>
              <w:rPr>
                <w:sz w:val="20"/>
                <w:szCs w:val="20"/>
              </w:rPr>
            </w:pPr>
            <w:r w:rsidRPr="005C5B4E">
              <w:rPr>
                <w:sz w:val="20"/>
                <w:szCs w:val="20"/>
              </w:rPr>
              <w:t>(6) Označenie CE sa umiestňuje len na výrobky, na ktoré je jeho umiestnenie ustanovené harmonizačnými právnymi predpismi Európskej únie, a neumiestňuje sa na žiadny iný výrobok.</w:t>
            </w:r>
          </w:p>
          <w:p w:rsidR="00857EBD" w:rsidRPr="005C5B4E" w:rsidRDefault="00857EBD" w:rsidP="00A57BD9">
            <w:pPr>
              <w:pStyle w:val="odsek"/>
              <w:ind w:firstLine="0"/>
              <w:rPr>
                <w:sz w:val="20"/>
                <w:szCs w:val="20"/>
              </w:rPr>
            </w:pPr>
          </w:p>
          <w:p w:rsidR="00857EBD" w:rsidRPr="005C5B4E" w:rsidRDefault="00857EBD" w:rsidP="00A57BD9">
            <w:pPr>
              <w:pStyle w:val="odsek"/>
              <w:ind w:firstLine="0"/>
              <w:rPr>
                <w:sz w:val="20"/>
                <w:szCs w:val="20"/>
              </w:rPr>
            </w:pPr>
            <w:r w:rsidRPr="005C5B4E">
              <w:rPr>
                <w:sz w:val="20"/>
                <w:szCs w:val="20"/>
              </w:rPr>
              <w:t>(2) Orgán dohľadu uloží pokutu od 200 eur do 200 000 eur tomu, kto poruší ustanovenia tohto zákona alebo ustanovenia technického predpisu z oblasti posudzovania zhody tým, že</w:t>
            </w:r>
          </w:p>
          <w:p w:rsidR="00857EBD" w:rsidRPr="005C5B4E" w:rsidRDefault="00857EBD" w:rsidP="001E6AB7">
            <w:pPr>
              <w:pStyle w:val="odsek"/>
              <w:ind w:firstLine="0"/>
              <w:rPr>
                <w:sz w:val="20"/>
                <w:szCs w:val="20"/>
              </w:rPr>
            </w:pPr>
            <w:r w:rsidRPr="005C5B4E">
              <w:rPr>
                <w:sz w:val="20"/>
                <w:szCs w:val="20"/>
              </w:rPr>
              <w:t>a) umiestni značku na určený výrobok, ktorá môže viesť k zámene so značkou alebo k uvedeniu do omylu,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Č:21</w:t>
            </w:r>
          </w:p>
          <w:p w:rsidR="00857EBD" w:rsidRPr="005C5B4E" w:rsidRDefault="00857EBD" w:rsidP="00D85B2C">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Členské štáty notifikujú Komisii a ostatným členským štátom orgány, ktoré sú oprávnené vykonávať úlohy posudzovania zhody tretími stranami podľa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721E45">
            <w:pPr>
              <w:autoSpaceDE w:val="0"/>
              <w:autoSpaceDN w:val="0"/>
              <w:spacing w:before="0"/>
              <w:jc w:val="center"/>
              <w:rPr>
                <w:sz w:val="20"/>
                <w:szCs w:val="20"/>
              </w:rPr>
            </w:pPr>
            <w:r w:rsidRPr="005C5B4E">
              <w:rPr>
                <w:sz w:val="20"/>
                <w:szCs w:val="20"/>
              </w:rPr>
              <w:t xml:space="preserve"> </w:t>
            </w:r>
          </w:p>
          <w:p w:rsidR="00857EBD" w:rsidRPr="005C5B4E" w:rsidRDefault="00857EBD" w:rsidP="000B50A5">
            <w:pPr>
              <w:autoSpaceDE w:val="0"/>
              <w:autoSpaceDN w:val="0"/>
              <w:spacing w:before="0"/>
              <w:rPr>
                <w:sz w:val="20"/>
                <w:szCs w:val="20"/>
              </w:rPr>
            </w:pPr>
          </w:p>
          <w:p w:rsidR="00857EBD" w:rsidRPr="005C5B4E" w:rsidRDefault="00857EBD" w:rsidP="00A57BD9">
            <w:pPr>
              <w:autoSpaceDE w:val="0"/>
              <w:autoSpaceDN w:val="0"/>
              <w:spacing w:before="0"/>
              <w:jc w:val="center"/>
              <w:rPr>
                <w:sz w:val="20"/>
                <w:szCs w:val="20"/>
              </w:rPr>
            </w:pPr>
            <w:r w:rsidRPr="005C5B4E">
              <w:rPr>
                <w:sz w:val="20"/>
                <w:szCs w:val="20"/>
              </w:rPr>
              <w:t>§ 10 až 20</w:t>
            </w:r>
          </w:p>
        </w:tc>
        <w:tc>
          <w:tcPr>
            <w:tcW w:w="1305" w:type="pct"/>
          </w:tcPr>
          <w:p w:rsidR="00857EBD" w:rsidRPr="005C5B4E" w:rsidRDefault="00857EBD" w:rsidP="00981773">
            <w:pPr>
              <w:pStyle w:val="odsek"/>
              <w:spacing w:before="0" w:after="0"/>
              <w:ind w:firstLine="0"/>
              <w:rPr>
                <w:sz w:val="20"/>
                <w:szCs w:val="20"/>
              </w:rPr>
            </w:pPr>
            <w:r w:rsidRPr="005C5B4E">
              <w:rPr>
                <w:sz w:val="20"/>
                <w:szCs w:val="20"/>
              </w:rPr>
              <w:t>Na autorizáciu a notifikáciu orgánu posudzovania zhody sa vzťahuje § 10 až 20 zákona.</w:t>
            </w:r>
            <w:r w:rsidRPr="005C5B4E" w:rsidDel="001E6AB7">
              <w:rPr>
                <w:sz w:val="20"/>
                <w:szCs w:val="20"/>
              </w:rPr>
              <w:t xml:space="preserve"> </w:t>
            </w:r>
          </w:p>
          <w:p w:rsidR="00857EBD" w:rsidRPr="005C5B4E" w:rsidRDefault="00857EBD"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10 Autorizácia</w:t>
            </w:r>
          </w:p>
          <w:p w:rsidR="00857EBD" w:rsidRPr="005C5B4E" w:rsidRDefault="00857EBD" w:rsidP="00A57BD9">
            <w:pPr>
              <w:pStyle w:val="odsek"/>
              <w:spacing w:before="0"/>
              <w:ind w:firstLine="0"/>
              <w:rPr>
                <w:sz w:val="20"/>
                <w:szCs w:val="20"/>
              </w:rPr>
            </w:pPr>
            <w:r w:rsidRPr="005C5B4E">
              <w:rPr>
                <w:sz w:val="20"/>
                <w:szCs w:val="20"/>
              </w:rPr>
              <w:t>(1) Autorizácia na účely tohto zákona je udelenie oprávnenia orgánu posudzovania zhody na výkon posudzovania zhody24) určeného výrobku podľa technického predpisu z oblasti posudzovania zhody.</w:t>
            </w:r>
          </w:p>
          <w:p w:rsidR="00857EBD" w:rsidRPr="005C5B4E" w:rsidRDefault="00857EBD" w:rsidP="00A57BD9">
            <w:pPr>
              <w:pStyle w:val="odsek"/>
              <w:spacing w:before="0"/>
              <w:ind w:firstLine="0"/>
              <w:rPr>
                <w:sz w:val="20"/>
                <w:szCs w:val="20"/>
              </w:rPr>
            </w:pPr>
            <w:r w:rsidRPr="005C5B4E">
              <w:rPr>
                <w:sz w:val="20"/>
                <w:szCs w:val="20"/>
              </w:rPr>
              <w:t>(2) Autorizáciu udeľuje úrad na základe písomnej žiadosti o autorizáciu a notifikáciu (ďalej len „žiadosť“) orgánu posudzovania zhody.</w:t>
            </w:r>
          </w:p>
          <w:p w:rsidR="00857EBD" w:rsidRPr="005C5B4E" w:rsidRDefault="00857EBD" w:rsidP="00A57BD9">
            <w:pPr>
              <w:pStyle w:val="odsek"/>
              <w:spacing w:before="0"/>
              <w:ind w:firstLine="0"/>
              <w:rPr>
                <w:sz w:val="20"/>
                <w:szCs w:val="20"/>
              </w:rPr>
            </w:pPr>
            <w:r w:rsidRPr="005C5B4E">
              <w:rPr>
                <w:sz w:val="20"/>
                <w:szCs w:val="20"/>
              </w:rPr>
              <w:t>(3) Na autorizáciu nie je právny nárok.</w:t>
            </w:r>
          </w:p>
          <w:p w:rsidR="00857EBD" w:rsidRPr="005C5B4E" w:rsidRDefault="00857EBD" w:rsidP="00A57BD9">
            <w:pPr>
              <w:pStyle w:val="odsek"/>
              <w:spacing w:before="0"/>
              <w:ind w:firstLine="0"/>
              <w:rPr>
                <w:sz w:val="20"/>
                <w:szCs w:val="20"/>
              </w:rPr>
            </w:pPr>
            <w:r w:rsidRPr="005C5B4E">
              <w:rPr>
                <w:sz w:val="20"/>
                <w:szCs w:val="20"/>
              </w:rPr>
              <w:t>(4) Orgán posudzovania zhody sa udelením autorizácie stáva autorizovanou osobou.</w:t>
            </w:r>
          </w:p>
          <w:p w:rsidR="00857EBD" w:rsidRPr="005C5B4E" w:rsidRDefault="00857EBD" w:rsidP="00A57BD9">
            <w:pPr>
              <w:pStyle w:val="odsek"/>
              <w:spacing w:before="0"/>
              <w:ind w:firstLine="0"/>
              <w:rPr>
                <w:sz w:val="20"/>
                <w:szCs w:val="20"/>
              </w:rPr>
            </w:pPr>
            <w:r w:rsidRPr="005C5B4E">
              <w:rPr>
                <w:sz w:val="20"/>
                <w:szCs w:val="20"/>
              </w:rPr>
              <w:t>(5) 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857EBD" w:rsidRPr="005C5B4E" w:rsidRDefault="00857EBD" w:rsidP="00A57BD9">
            <w:pPr>
              <w:pStyle w:val="odsek"/>
              <w:spacing w:before="0"/>
              <w:ind w:firstLine="0"/>
              <w:rPr>
                <w:sz w:val="20"/>
                <w:szCs w:val="20"/>
              </w:rPr>
            </w:pPr>
            <w:r w:rsidRPr="005C5B4E">
              <w:rPr>
                <w:sz w:val="20"/>
                <w:szCs w:val="20"/>
              </w:rPr>
              <w:t>(6) Vystupovať ako autorizovaná osoba alebo ako notifikovaná osoba bez platného rozhodnutia o autorizácii je zakázané.</w:t>
            </w:r>
          </w:p>
          <w:p w:rsidR="00857EBD" w:rsidRPr="005C5B4E" w:rsidRDefault="00857EBD" w:rsidP="00A57BD9">
            <w:pPr>
              <w:pStyle w:val="odsek"/>
              <w:spacing w:before="0"/>
              <w:ind w:firstLine="0"/>
              <w:rPr>
                <w:sz w:val="20"/>
                <w:szCs w:val="20"/>
              </w:rPr>
            </w:pPr>
            <w:r w:rsidRPr="005C5B4E">
              <w:rPr>
                <w:sz w:val="20"/>
                <w:szCs w:val="20"/>
              </w:rPr>
              <w:t>§ 11 Žiadosť</w:t>
            </w:r>
          </w:p>
          <w:p w:rsidR="00857EBD" w:rsidRPr="005C5B4E" w:rsidRDefault="00857EBD" w:rsidP="00A57BD9">
            <w:pPr>
              <w:pStyle w:val="odsek"/>
              <w:spacing w:before="0"/>
              <w:ind w:firstLine="0"/>
              <w:rPr>
                <w:sz w:val="20"/>
                <w:szCs w:val="20"/>
              </w:rPr>
            </w:pPr>
            <w:r w:rsidRPr="005C5B4E">
              <w:rPr>
                <w:sz w:val="20"/>
                <w:szCs w:val="20"/>
              </w:rPr>
              <w:t>(1) Orgán posudzovania zhody predloží úradu písomnú žiadosť v štátnom jazyku.</w:t>
            </w:r>
          </w:p>
          <w:p w:rsidR="00857EBD" w:rsidRPr="005C5B4E" w:rsidRDefault="00857EBD" w:rsidP="00A57BD9">
            <w:pPr>
              <w:pStyle w:val="odsek"/>
              <w:spacing w:before="0"/>
              <w:ind w:firstLine="0"/>
              <w:rPr>
                <w:sz w:val="20"/>
                <w:szCs w:val="20"/>
              </w:rPr>
            </w:pPr>
            <w:r w:rsidRPr="005C5B4E">
              <w:rPr>
                <w:sz w:val="20"/>
                <w:szCs w:val="20"/>
              </w:rPr>
              <w:t>(2) Žiadosť obsahuje</w:t>
            </w:r>
          </w:p>
          <w:p w:rsidR="00857EBD" w:rsidRPr="005C5B4E" w:rsidRDefault="00857EBD" w:rsidP="00A57BD9">
            <w:pPr>
              <w:pStyle w:val="odsek"/>
              <w:spacing w:before="0"/>
              <w:ind w:firstLine="0"/>
              <w:rPr>
                <w:sz w:val="20"/>
                <w:szCs w:val="20"/>
              </w:rPr>
            </w:pPr>
            <w:r w:rsidRPr="005C5B4E">
              <w:rPr>
                <w:sz w:val="20"/>
                <w:szCs w:val="20"/>
              </w:rPr>
              <w:t>a) obchodné meno a sídlo, ak ide o orgán posudzovania zhody, ktorým je právnická osoba, alebo obchodné meno a miesto podnikania, ak ide o orgán posudzovania zhody, ktorým je fyzická osoba - podnikateľ,</w:t>
            </w:r>
          </w:p>
          <w:p w:rsidR="00857EBD" w:rsidRPr="005C5B4E" w:rsidRDefault="00857EBD" w:rsidP="00A57BD9">
            <w:pPr>
              <w:pStyle w:val="odsek"/>
              <w:spacing w:before="0"/>
              <w:ind w:firstLine="0"/>
              <w:rPr>
                <w:sz w:val="20"/>
                <w:szCs w:val="20"/>
              </w:rPr>
            </w:pPr>
            <w:r w:rsidRPr="005C5B4E">
              <w:rPr>
                <w:sz w:val="20"/>
                <w:szCs w:val="20"/>
              </w:rPr>
              <w:t>b) identifikačné číslo organizácie,</w:t>
            </w:r>
          </w:p>
          <w:p w:rsidR="00857EBD" w:rsidRPr="005C5B4E" w:rsidRDefault="00857EBD" w:rsidP="00A57BD9">
            <w:pPr>
              <w:pStyle w:val="odsek"/>
              <w:spacing w:before="0"/>
              <w:ind w:firstLine="0"/>
              <w:rPr>
                <w:sz w:val="20"/>
                <w:szCs w:val="20"/>
              </w:rPr>
            </w:pPr>
            <w:r w:rsidRPr="005C5B4E">
              <w:rPr>
                <w:sz w:val="20"/>
                <w:szCs w:val="20"/>
              </w:rPr>
              <w:t>c) 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857EBD" w:rsidRPr="005C5B4E" w:rsidRDefault="00857EBD" w:rsidP="00A57BD9">
            <w:pPr>
              <w:pStyle w:val="odsek"/>
              <w:spacing w:before="0"/>
              <w:ind w:firstLine="0"/>
              <w:rPr>
                <w:sz w:val="20"/>
                <w:szCs w:val="20"/>
              </w:rPr>
            </w:pPr>
            <w:r w:rsidRPr="005C5B4E">
              <w:rPr>
                <w:sz w:val="20"/>
                <w:szCs w:val="20"/>
              </w:rPr>
              <w:t>d) osobné údaje osoby, ktorá je oprávnená konať v mene orgánu posudzovania zhody a zodpovedá za odborné vykonávanie činnosti, ktorá je predmetom autorizácie, rozsah a spôsob konania a jej podpis,</w:t>
            </w:r>
          </w:p>
          <w:p w:rsidR="00857EBD" w:rsidRPr="005C5B4E" w:rsidRDefault="00857EBD" w:rsidP="00A57BD9">
            <w:pPr>
              <w:pStyle w:val="odsek"/>
              <w:spacing w:before="0"/>
              <w:ind w:firstLine="0"/>
              <w:rPr>
                <w:sz w:val="20"/>
                <w:szCs w:val="20"/>
              </w:rPr>
            </w:pPr>
            <w:r w:rsidRPr="005C5B4E">
              <w:rPr>
                <w:sz w:val="20"/>
                <w:szCs w:val="20"/>
              </w:rPr>
              <w:t>e) názov technického predpisu z oblasti posudzovania zhody, podľa ktorého chce orgán posudzovania zhody vykonávať posudzovanie zhody určeného výrobku,</w:t>
            </w:r>
          </w:p>
          <w:p w:rsidR="00857EBD" w:rsidRPr="005C5B4E" w:rsidRDefault="00857EBD" w:rsidP="00A57BD9">
            <w:pPr>
              <w:pStyle w:val="odsek"/>
              <w:spacing w:before="0"/>
              <w:ind w:firstLine="0"/>
              <w:rPr>
                <w:sz w:val="20"/>
                <w:szCs w:val="20"/>
              </w:rPr>
            </w:pPr>
            <w:r w:rsidRPr="005C5B4E">
              <w:rPr>
                <w:sz w:val="20"/>
                <w:szCs w:val="20"/>
              </w:rPr>
              <w:t>f) rozsah určených výrobkov,</w:t>
            </w:r>
          </w:p>
          <w:p w:rsidR="00857EBD" w:rsidRPr="005C5B4E" w:rsidRDefault="00857EBD" w:rsidP="00A57BD9">
            <w:pPr>
              <w:pStyle w:val="odsek"/>
              <w:spacing w:before="0"/>
              <w:ind w:firstLine="0"/>
              <w:rPr>
                <w:sz w:val="20"/>
                <w:szCs w:val="20"/>
              </w:rPr>
            </w:pPr>
            <w:r w:rsidRPr="005C5B4E">
              <w:rPr>
                <w:sz w:val="20"/>
                <w:szCs w:val="20"/>
              </w:rPr>
              <w:t>g) postup posudzovania zhody, ktorý chce orgán posudzovania zhody vykonávať.</w:t>
            </w:r>
          </w:p>
          <w:p w:rsidR="00857EBD" w:rsidRPr="005C5B4E" w:rsidRDefault="00857EBD" w:rsidP="00A57BD9">
            <w:pPr>
              <w:pStyle w:val="odsek"/>
              <w:spacing w:before="0"/>
              <w:ind w:firstLine="0"/>
              <w:rPr>
                <w:sz w:val="20"/>
                <w:szCs w:val="20"/>
              </w:rPr>
            </w:pPr>
            <w:r w:rsidRPr="005C5B4E">
              <w:rPr>
                <w:sz w:val="20"/>
                <w:szCs w:val="20"/>
              </w:rPr>
              <w:t>(3) Prílohou k žiadosti je</w:t>
            </w:r>
          </w:p>
          <w:p w:rsidR="00857EBD" w:rsidRPr="005C5B4E" w:rsidRDefault="00857EBD" w:rsidP="00A57BD9">
            <w:pPr>
              <w:pStyle w:val="odsek"/>
              <w:spacing w:before="0"/>
              <w:ind w:firstLine="0"/>
              <w:rPr>
                <w:sz w:val="20"/>
                <w:szCs w:val="20"/>
              </w:rPr>
            </w:pPr>
            <w:r w:rsidRPr="005C5B4E">
              <w:rPr>
                <w:sz w:val="20"/>
                <w:szCs w:val="20"/>
              </w:rPr>
              <w:t>a) organizačná štruktúra orgánu posudzovania zhody,</w:t>
            </w:r>
          </w:p>
          <w:p w:rsidR="00857EBD" w:rsidRPr="005C5B4E" w:rsidRDefault="00857EBD" w:rsidP="00A57BD9">
            <w:pPr>
              <w:pStyle w:val="odsek"/>
              <w:spacing w:before="0"/>
              <w:ind w:firstLine="0"/>
              <w:rPr>
                <w:sz w:val="20"/>
                <w:szCs w:val="20"/>
              </w:rPr>
            </w:pPr>
            <w:r w:rsidRPr="005C5B4E">
              <w:rPr>
                <w:sz w:val="20"/>
                <w:szCs w:val="20"/>
              </w:rPr>
              <w:t>b) potvrdenie, že orgán posudzovania zhody spĺňa autorizačnú požiadavku podľa § 12 ods. 1 písm. i),</w:t>
            </w:r>
          </w:p>
          <w:p w:rsidR="00857EBD" w:rsidRPr="005C5B4E" w:rsidRDefault="00857EBD" w:rsidP="00A57BD9">
            <w:pPr>
              <w:pStyle w:val="odsek"/>
              <w:spacing w:before="0"/>
              <w:ind w:firstLine="0"/>
              <w:rPr>
                <w:sz w:val="20"/>
                <w:szCs w:val="20"/>
              </w:rPr>
            </w:pPr>
            <w:r w:rsidRPr="005C5B4E">
              <w:rPr>
                <w:sz w:val="20"/>
                <w:szCs w:val="20"/>
              </w:rPr>
              <w:t>c) čestné vyhlásenie štatutárneho orgánu podľa § 12 ods. 1 písm. b) až f), k), l) a n),</w:t>
            </w:r>
          </w:p>
          <w:p w:rsidR="00857EBD" w:rsidRPr="005C5B4E" w:rsidRDefault="00857EBD" w:rsidP="00A57BD9">
            <w:pPr>
              <w:pStyle w:val="odsek"/>
              <w:spacing w:before="0"/>
              <w:ind w:firstLine="0"/>
              <w:rPr>
                <w:sz w:val="20"/>
                <w:szCs w:val="20"/>
              </w:rPr>
            </w:pPr>
            <w:r w:rsidRPr="005C5B4E">
              <w:rPr>
                <w:sz w:val="20"/>
                <w:szCs w:val="20"/>
              </w:rPr>
              <w:t>d) kópia poistnej zmluvy podľa § 12 ods. 1 písm. m),</w:t>
            </w:r>
          </w:p>
          <w:p w:rsidR="00857EBD" w:rsidRPr="005C5B4E" w:rsidRDefault="00857EBD" w:rsidP="00A57BD9">
            <w:pPr>
              <w:pStyle w:val="odsek"/>
              <w:spacing w:before="0"/>
              <w:ind w:firstLine="0"/>
              <w:rPr>
                <w:sz w:val="20"/>
                <w:szCs w:val="20"/>
              </w:rPr>
            </w:pPr>
            <w:r w:rsidRPr="005C5B4E">
              <w:rPr>
                <w:sz w:val="20"/>
                <w:szCs w:val="20"/>
              </w:rPr>
              <w:t>e) potvrdenie spôsobilosti na výkon posudzovania zhody, ktorým je</w:t>
            </w:r>
          </w:p>
          <w:p w:rsidR="00857EBD" w:rsidRPr="005C5B4E" w:rsidRDefault="00857EBD" w:rsidP="00A57BD9">
            <w:pPr>
              <w:pStyle w:val="odsek"/>
              <w:spacing w:before="0"/>
              <w:ind w:firstLine="0"/>
              <w:rPr>
                <w:sz w:val="20"/>
                <w:szCs w:val="20"/>
              </w:rPr>
            </w:pPr>
            <w:r w:rsidRPr="005C5B4E">
              <w:rPr>
                <w:sz w:val="20"/>
                <w:szCs w:val="20"/>
              </w:rPr>
              <w:t>1. kópia osvedčenia o akreditácii,25) ktoré osvedčuje, že orgán posudzovania zhody spĺňa všetky autorizačné požiadavky pre technický predpis z oblasti posudzovania zhody v rozsahu, v ktorom chce orgán posudzovania zhody posudzovanie zhody vykonávať,</w:t>
            </w:r>
          </w:p>
          <w:p w:rsidR="00857EBD" w:rsidRPr="005C5B4E" w:rsidRDefault="00857EBD" w:rsidP="00A57BD9">
            <w:pPr>
              <w:pStyle w:val="odsek"/>
              <w:spacing w:before="0"/>
              <w:ind w:firstLine="0"/>
              <w:rPr>
                <w:sz w:val="20"/>
                <w:szCs w:val="20"/>
              </w:rPr>
            </w:pPr>
            <w:r w:rsidRPr="005C5B4E">
              <w:rPr>
                <w:sz w:val="20"/>
                <w:szCs w:val="20"/>
              </w:rPr>
              <w:t>2. 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857EBD" w:rsidRPr="005C5B4E" w:rsidRDefault="00857EBD" w:rsidP="00A57BD9">
            <w:pPr>
              <w:pStyle w:val="odsek"/>
              <w:spacing w:before="0"/>
              <w:ind w:firstLine="0"/>
              <w:rPr>
                <w:sz w:val="20"/>
                <w:szCs w:val="20"/>
              </w:rPr>
            </w:pPr>
            <w:r w:rsidRPr="005C5B4E">
              <w:rPr>
                <w:sz w:val="20"/>
                <w:szCs w:val="20"/>
              </w:rPr>
              <w:t>3. 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857EBD" w:rsidRPr="005C5B4E" w:rsidRDefault="00857EBD" w:rsidP="00A57BD9">
            <w:pPr>
              <w:pStyle w:val="odsek"/>
              <w:spacing w:before="0"/>
              <w:ind w:firstLine="0"/>
              <w:rPr>
                <w:sz w:val="20"/>
                <w:szCs w:val="20"/>
              </w:rPr>
            </w:pPr>
            <w:r w:rsidRPr="005C5B4E">
              <w:rPr>
                <w:sz w:val="20"/>
                <w:szCs w:val="20"/>
              </w:rPr>
              <w:t>f) opis procesu posudzovania zhody určeného výrobku a postupu posudzovania zhody,</w:t>
            </w:r>
          </w:p>
          <w:p w:rsidR="00857EBD" w:rsidRPr="005C5B4E" w:rsidRDefault="00857EBD" w:rsidP="00A57BD9">
            <w:pPr>
              <w:pStyle w:val="odsek"/>
              <w:spacing w:before="0"/>
              <w:ind w:firstLine="0"/>
              <w:rPr>
                <w:sz w:val="20"/>
                <w:szCs w:val="20"/>
              </w:rPr>
            </w:pPr>
            <w:r w:rsidRPr="005C5B4E">
              <w:rPr>
                <w:sz w:val="20"/>
                <w:szCs w:val="20"/>
              </w:rPr>
              <w:t>g) kópia zmluvy so subdodávateľom, ak je uzatvorená,</w:t>
            </w:r>
          </w:p>
          <w:p w:rsidR="00857EBD" w:rsidRPr="005C5B4E" w:rsidRDefault="00857EBD" w:rsidP="00A57BD9">
            <w:pPr>
              <w:pStyle w:val="odsek"/>
              <w:spacing w:before="0"/>
              <w:ind w:firstLine="0"/>
              <w:rPr>
                <w:sz w:val="20"/>
                <w:szCs w:val="20"/>
              </w:rPr>
            </w:pPr>
            <w:r w:rsidRPr="005C5B4E">
              <w:rPr>
                <w:sz w:val="20"/>
                <w:szCs w:val="20"/>
              </w:rPr>
              <w:t>h) zoznam zamestnancov orgánu posudzovania zhody s preukázaným splnením autorizačných požiadaviek podľa § 12 ods. 1 písm. h) prvého bodu a písm. j) a s určením činností za výkon, ktorých sú zamestnanci zodpovední,</w:t>
            </w:r>
          </w:p>
          <w:p w:rsidR="00857EBD" w:rsidRPr="005C5B4E" w:rsidRDefault="00857EBD" w:rsidP="00A57BD9">
            <w:pPr>
              <w:pStyle w:val="odsek"/>
              <w:spacing w:before="0"/>
              <w:ind w:firstLine="0"/>
              <w:rPr>
                <w:sz w:val="20"/>
                <w:szCs w:val="20"/>
              </w:rPr>
            </w:pPr>
            <w:r w:rsidRPr="005C5B4E">
              <w:rPr>
                <w:sz w:val="20"/>
                <w:szCs w:val="20"/>
              </w:rPr>
              <w:t>i) iný dokument alebo iné dokumenty, ak tak ustanovuje osobitný predpis.26)</w:t>
            </w:r>
          </w:p>
          <w:p w:rsidR="00857EBD" w:rsidRPr="005C5B4E" w:rsidRDefault="00857EBD" w:rsidP="00A57BD9">
            <w:pPr>
              <w:pStyle w:val="odsek"/>
              <w:spacing w:before="0"/>
              <w:ind w:firstLine="0"/>
              <w:rPr>
                <w:sz w:val="20"/>
                <w:szCs w:val="20"/>
              </w:rPr>
            </w:pPr>
            <w:r w:rsidRPr="005C5B4E">
              <w:rPr>
                <w:sz w:val="20"/>
                <w:szCs w:val="20"/>
              </w:rPr>
              <w:t>(4) Pri určenom výrobku podľa osobitných predpisov27) je povinnou prílohou k žiadosti osvedčenie o akreditácii podľa odseku 3 písm. e) prvého bodu.</w:t>
            </w:r>
          </w:p>
          <w:p w:rsidR="00857EBD" w:rsidRPr="005C5B4E" w:rsidRDefault="00857EBD" w:rsidP="00A57BD9">
            <w:pPr>
              <w:pStyle w:val="odsek"/>
              <w:spacing w:before="0"/>
              <w:ind w:firstLine="0"/>
              <w:rPr>
                <w:sz w:val="20"/>
                <w:szCs w:val="20"/>
              </w:rPr>
            </w:pPr>
            <w:r w:rsidRPr="005C5B4E">
              <w:rPr>
                <w:sz w:val="20"/>
                <w:szCs w:val="20"/>
              </w:rPr>
              <w:t>(5) Zmenu dokumentácie, ktorá preukazuje splnenie autorizačných požiadaviek, je orgán posudzovania zhody oprávnený predložiť najneskôr do dňa vykonania kontroly podľa § 12 ods. 4 v orgáne posudzovania zhody; na dokumentáciu predloženú orgánom posudzovania zhody neskôr sa neprihliada.</w:t>
            </w:r>
          </w:p>
          <w:p w:rsidR="00857EBD" w:rsidRPr="005C5B4E" w:rsidRDefault="00857EBD" w:rsidP="000B50A5">
            <w:pPr>
              <w:pStyle w:val="odsek"/>
              <w:spacing w:before="0"/>
              <w:rPr>
                <w:sz w:val="20"/>
                <w:szCs w:val="20"/>
              </w:rPr>
            </w:pPr>
          </w:p>
          <w:p w:rsidR="00857EBD" w:rsidRPr="005C5B4E" w:rsidRDefault="00857EBD" w:rsidP="00A57BD9">
            <w:pPr>
              <w:pStyle w:val="odsek"/>
              <w:spacing w:before="0"/>
              <w:ind w:firstLine="0"/>
              <w:rPr>
                <w:sz w:val="20"/>
                <w:szCs w:val="20"/>
              </w:rPr>
            </w:pPr>
            <w:r w:rsidRPr="005C5B4E">
              <w:rPr>
                <w:sz w:val="20"/>
                <w:szCs w:val="20"/>
              </w:rPr>
              <w:t>§ 12 Autorizačné požiadavky</w:t>
            </w:r>
          </w:p>
          <w:p w:rsidR="00857EBD" w:rsidRPr="005C5B4E" w:rsidRDefault="00857EBD" w:rsidP="00A57BD9">
            <w:pPr>
              <w:pStyle w:val="odsek"/>
              <w:spacing w:before="0"/>
              <w:ind w:firstLine="0"/>
              <w:rPr>
                <w:sz w:val="20"/>
                <w:szCs w:val="20"/>
              </w:rPr>
            </w:pPr>
            <w:r w:rsidRPr="005C5B4E">
              <w:rPr>
                <w:sz w:val="20"/>
                <w:szCs w:val="20"/>
              </w:rPr>
              <w:t>(1) Autorizačné požiadavky sú:</w:t>
            </w:r>
          </w:p>
          <w:p w:rsidR="00857EBD" w:rsidRPr="005C5B4E" w:rsidRDefault="00857EBD" w:rsidP="00A57BD9">
            <w:pPr>
              <w:pStyle w:val="odsek"/>
              <w:spacing w:before="0"/>
              <w:ind w:firstLine="0"/>
              <w:rPr>
                <w:sz w:val="20"/>
                <w:szCs w:val="20"/>
              </w:rPr>
            </w:pPr>
            <w:r w:rsidRPr="005C5B4E">
              <w:rPr>
                <w:sz w:val="20"/>
                <w:szCs w:val="20"/>
              </w:rPr>
              <w:t>a) orgán posudzovania zhody je fyzickou osobou - podnikateľom s miestom podnikania na území Slovenskej republiky alebo právnickou osobou so sídlom na území Slovenskej republiky,</w:t>
            </w:r>
          </w:p>
          <w:p w:rsidR="00857EBD" w:rsidRPr="005C5B4E" w:rsidRDefault="00857EBD" w:rsidP="00A57BD9">
            <w:pPr>
              <w:pStyle w:val="odsek"/>
              <w:spacing w:before="0"/>
              <w:ind w:firstLine="0"/>
              <w:rPr>
                <w:sz w:val="20"/>
                <w:szCs w:val="20"/>
              </w:rPr>
            </w:pPr>
            <w:r w:rsidRPr="005C5B4E">
              <w:rPr>
                <w:sz w:val="20"/>
                <w:szCs w:val="20"/>
              </w:rPr>
              <w:t>b) orgán posudzovania zhody je treťou stranou, nezávislou od toho, kto žiada o posudzovanie zhody určeného výrobku, alebo nezávislou od určeného výrobku, ktorý posudzuje,</w:t>
            </w:r>
          </w:p>
          <w:p w:rsidR="00857EBD" w:rsidRPr="005C5B4E" w:rsidRDefault="00857EBD" w:rsidP="00A57BD9">
            <w:pPr>
              <w:pStyle w:val="odsek"/>
              <w:spacing w:before="0"/>
              <w:ind w:firstLine="0"/>
              <w:rPr>
                <w:sz w:val="20"/>
                <w:szCs w:val="20"/>
              </w:rPr>
            </w:pPr>
            <w:r w:rsidRPr="005C5B4E">
              <w:rPr>
                <w:sz w:val="20"/>
                <w:szCs w:val="20"/>
              </w:rPr>
              <w:t>c) 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857EBD" w:rsidRPr="005C5B4E" w:rsidRDefault="00857EBD" w:rsidP="00A57BD9">
            <w:pPr>
              <w:pStyle w:val="odsek"/>
              <w:spacing w:before="0"/>
              <w:ind w:firstLine="0"/>
              <w:rPr>
                <w:sz w:val="20"/>
                <w:szCs w:val="20"/>
              </w:rPr>
            </w:pPr>
            <w:r w:rsidRPr="005C5B4E">
              <w:rPr>
                <w:sz w:val="20"/>
                <w:szCs w:val="20"/>
              </w:rPr>
              <w:t>d) 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857EBD" w:rsidRPr="005C5B4E" w:rsidRDefault="00857EBD" w:rsidP="00A57BD9">
            <w:pPr>
              <w:pStyle w:val="odsek"/>
              <w:spacing w:before="0"/>
              <w:ind w:firstLine="0"/>
              <w:rPr>
                <w:sz w:val="20"/>
                <w:szCs w:val="20"/>
              </w:rPr>
            </w:pPr>
            <w:r w:rsidRPr="005C5B4E">
              <w:rPr>
                <w:sz w:val="20"/>
                <w:szCs w:val="20"/>
              </w:rPr>
              <w:t>e) 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857EBD" w:rsidRPr="005C5B4E" w:rsidRDefault="00857EBD" w:rsidP="00A57BD9">
            <w:pPr>
              <w:pStyle w:val="odsek"/>
              <w:spacing w:before="0"/>
              <w:ind w:firstLine="0"/>
              <w:rPr>
                <w:sz w:val="20"/>
                <w:szCs w:val="20"/>
              </w:rPr>
            </w:pPr>
            <w:r w:rsidRPr="005C5B4E">
              <w:rPr>
                <w:sz w:val="20"/>
                <w:szCs w:val="20"/>
              </w:rPr>
              <w:t>f) 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857EBD" w:rsidRPr="005C5B4E" w:rsidRDefault="00857EBD" w:rsidP="00A57BD9">
            <w:pPr>
              <w:pStyle w:val="odsek"/>
              <w:spacing w:before="0"/>
              <w:ind w:firstLine="0"/>
              <w:rPr>
                <w:sz w:val="20"/>
                <w:szCs w:val="20"/>
              </w:rPr>
            </w:pPr>
            <w:r w:rsidRPr="005C5B4E">
              <w:rPr>
                <w:sz w:val="20"/>
                <w:szCs w:val="20"/>
              </w:rPr>
              <w:t>g) 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857EBD" w:rsidRPr="005C5B4E" w:rsidRDefault="00857EBD" w:rsidP="00A57BD9">
            <w:pPr>
              <w:pStyle w:val="odsek"/>
              <w:spacing w:before="0"/>
              <w:ind w:firstLine="0"/>
              <w:rPr>
                <w:sz w:val="20"/>
                <w:szCs w:val="20"/>
              </w:rPr>
            </w:pPr>
            <w:r w:rsidRPr="005C5B4E">
              <w:rPr>
                <w:sz w:val="20"/>
                <w:szCs w:val="20"/>
              </w:rPr>
              <w:t>h) 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857EBD" w:rsidRPr="005C5B4E" w:rsidRDefault="00857EBD" w:rsidP="00A57BD9">
            <w:pPr>
              <w:pStyle w:val="odsek"/>
              <w:spacing w:before="0"/>
              <w:ind w:firstLine="0"/>
              <w:rPr>
                <w:sz w:val="20"/>
                <w:szCs w:val="20"/>
              </w:rPr>
            </w:pPr>
            <w:r w:rsidRPr="005C5B4E">
              <w:rPr>
                <w:sz w:val="20"/>
                <w:szCs w:val="20"/>
              </w:rPr>
              <w:t>1. zamestnancov s technickými znalosťami a skúsenosťami na výkon posudzovania zhody určeného výrobku podľa písmena j),</w:t>
            </w:r>
          </w:p>
          <w:p w:rsidR="00857EBD" w:rsidRPr="005C5B4E" w:rsidRDefault="00857EBD" w:rsidP="00A57BD9">
            <w:pPr>
              <w:pStyle w:val="odsek"/>
              <w:spacing w:before="0"/>
              <w:ind w:firstLine="0"/>
              <w:rPr>
                <w:sz w:val="20"/>
                <w:szCs w:val="20"/>
              </w:rPr>
            </w:pPr>
            <w:r w:rsidRPr="005C5B4E">
              <w:rPr>
                <w:sz w:val="20"/>
                <w:szCs w:val="20"/>
              </w:rPr>
              <w:t>2. 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857EBD" w:rsidRPr="005C5B4E" w:rsidRDefault="00857EBD" w:rsidP="00A57BD9">
            <w:pPr>
              <w:pStyle w:val="odsek"/>
              <w:spacing w:before="0"/>
              <w:ind w:firstLine="0"/>
              <w:rPr>
                <w:sz w:val="20"/>
                <w:szCs w:val="20"/>
              </w:rPr>
            </w:pPr>
            <w:r w:rsidRPr="005C5B4E">
              <w:rPr>
                <w:sz w:val="20"/>
                <w:szCs w:val="20"/>
              </w:rPr>
              <w:t>3. 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857EBD" w:rsidRPr="005C5B4E" w:rsidRDefault="00857EBD" w:rsidP="00A57BD9">
            <w:pPr>
              <w:pStyle w:val="odsek"/>
              <w:spacing w:before="0"/>
              <w:ind w:firstLine="0"/>
              <w:rPr>
                <w:sz w:val="20"/>
                <w:szCs w:val="20"/>
              </w:rPr>
            </w:pPr>
            <w:r w:rsidRPr="005C5B4E">
              <w:rPr>
                <w:sz w:val="20"/>
                <w:szCs w:val="20"/>
              </w:rPr>
              <w:t>i) 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857EBD" w:rsidRPr="005C5B4E" w:rsidRDefault="00857EBD" w:rsidP="00A57BD9">
            <w:pPr>
              <w:pStyle w:val="odsek"/>
              <w:spacing w:before="0"/>
              <w:ind w:firstLine="0"/>
              <w:rPr>
                <w:sz w:val="20"/>
                <w:szCs w:val="20"/>
              </w:rPr>
            </w:pPr>
            <w:r w:rsidRPr="005C5B4E">
              <w:rPr>
                <w:sz w:val="20"/>
                <w:szCs w:val="20"/>
              </w:rPr>
              <w:t>j) zamestnanec orgánu posudzovania zhody zodpovedný za výkon posudzovania zhody určeného výrobku má</w:t>
            </w:r>
          </w:p>
          <w:p w:rsidR="00857EBD" w:rsidRPr="005C5B4E" w:rsidRDefault="00857EBD" w:rsidP="00A57BD9">
            <w:pPr>
              <w:pStyle w:val="odsek"/>
              <w:spacing w:before="0"/>
              <w:ind w:firstLine="0"/>
              <w:rPr>
                <w:sz w:val="20"/>
                <w:szCs w:val="20"/>
              </w:rPr>
            </w:pPr>
            <w:r w:rsidRPr="005C5B4E">
              <w:rPr>
                <w:sz w:val="20"/>
                <w:szCs w:val="20"/>
              </w:rPr>
              <w:t>1. technickú prípravu a inú odbornú prípravu na všetky činnosti posudzovania zhody určeného výrobku, v súvislosti s ktorými chce byť orgán posudzovania zhody autorizovaný,</w:t>
            </w:r>
          </w:p>
          <w:p w:rsidR="00857EBD" w:rsidRPr="005C5B4E" w:rsidRDefault="00857EBD" w:rsidP="00A57BD9">
            <w:pPr>
              <w:pStyle w:val="odsek"/>
              <w:spacing w:before="0"/>
              <w:ind w:firstLine="0"/>
              <w:rPr>
                <w:sz w:val="20"/>
                <w:szCs w:val="20"/>
              </w:rPr>
            </w:pPr>
            <w:r w:rsidRPr="005C5B4E">
              <w:rPr>
                <w:sz w:val="20"/>
                <w:szCs w:val="20"/>
              </w:rPr>
              <w:t>2. znalosti o požiadavkách posudzovania zhody určeného výrobku, ktoré chce vykonávať, a oprávnenie vykonávať toto posudzovanie zhody určeného výrobku,</w:t>
            </w:r>
          </w:p>
          <w:p w:rsidR="00857EBD" w:rsidRPr="005C5B4E" w:rsidRDefault="00857EBD" w:rsidP="00A57BD9">
            <w:pPr>
              <w:pStyle w:val="odsek"/>
              <w:spacing w:before="0"/>
              <w:ind w:firstLine="0"/>
              <w:rPr>
                <w:sz w:val="20"/>
                <w:szCs w:val="20"/>
              </w:rPr>
            </w:pPr>
            <w:r w:rsidRPr="005C5B4E">
              <w:rPr>
                <w:sz w:val="20"/>
                <w:szCs w:val="20"/>
              </w:rPr>
              <w:t>3. 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857EBD" w:rsidRPr="005C5B4E" w:rsidRDefault="00857EBD" w:rsidP="00A57BD9">
            <w:pPr>
              <w:pStyle w:val="odsek"/>
              <w:spacing w:before="0"/>
              <w:ind w:firstLine="0"/>
              <w:rPr>
                <w:sz w:val="20"/>
                <w:szCs w:val="20"/>
              </w:rPr>
            </w:pPr>
            <w:r w:rsidRPr="005C5B4E">
              <w:rPr>
                <w:sz w:val="20"/>
                <w:szCs w:val="20"/>
              </w:rPr>
              <w:t>4. schopnosti potrebné na vydanie výstupného dokumentu posudzovania zhody, ktorý preukazuje, že sa vykonalo posudzovanie zhody určeného výrobku,</w:t>
            </w:r>
          </w:p>
          <w:p w:rsidR="00857EBD" w:rsidRPr="005C5B4E" w:rsidRDefault="00857EBD" w:rsidP="00A57BD9">
            <w:pPr>
              <w:pStyle w:val="odsek"/>
              <w:spacing w:before="0"/>
              <w:ind w:firstLine="0"/>
              <w:rPr>
                <w:sz w:val="20"/>
                <w:szCs w:val="20"/>
              </w:rPr>
            </w:pPr>
            <w:r w:rsidRPr="005C5B4E">
              <w:rPr>
                <w:sz w:val="20"/>
                <w:szCs w:val="20"/>
              </w:rPr>
              <w:t>k) je zabezpečená nestrannosť orgánu posudzovania zhody, členov jeho riadiaceho orgánu a zamestnancov zodpovedných za výkon posudzovania zhody určeného výrobku,</w:t>
            </w:r>
          </w:p>
          <w:p w:rsidR="00857EBD" w:rsidRPr="005C5B4E" w:rsidRDefault="00857EBD" w:rsidP="00A57BD9">
            <w:pPr>
              <w:pStyle w:val="odsek"/>
              <w:spacing w:before="0"/>
              <w:ind w:firstLine="0"/>
              <w:rPr>
                <w:sz w:val="20"/>
                <w:szCs w:val="20"/>
              </w:rPr>
            </w:pPr>
            <w:r w:rsidRPr="005C5B4E">
              <w:rPr>
                <w:sz w:val="20"/>
                <w:szCs w:val="20"/>
              </w:rPr>
              <w:t>l) odmeňovanie členov riadiaceho orgánu orgánu posudzovania zhody a jeho zamestnancov zodpovedných za výkon posudzovania zhody určeného výrobku nezávisí od počtu vykonaných posudzovaní zhody určeného výrobku ani výsledkov týchto posudzovaní,</w:t>
            </w:r>
          </w:p>
          <w:p w:rsidR="00857EBD" w:rsidRPr="005C5B4E" w:rsidRDefault="00857EBD" w:rsidP="00A57BD9">
            <w:pPr>
              <w:pStyle w:val="odsek"/>
              <w:spacing w:before="0"/>
              <w:ind w:firstLine="0"/>
              <w:rPr>
                <w:sz w:val="20"/>
                <w:szCs w:val="20"/>
              </w:rPr>
            </w:pPr>
            <w:r w:rsidRPr="005C5B4E">
              <w:rPr>
                <w:sz w:val="20"/>
                <w:szCs w:val="20"/>
              </w:rPr>
              <w:t>m) orgán posudzovania zhody uzavrel poistenie zodpovednosti za škodu, ktoré zodpovedá rozsahu činností posudzovania zhody určeného výrobku, pre ktoré chce byť autorizovaný,</w:t>
            </w:r>
          </w:p>
          <w:p w:rsidR="00857EBD" w:rsidRPr="005C5B4E" w:rsidRDefault="00857EBD" w:rsidP="00A57BD9">
            <w:pPr>
              <w:pStyle w:val="odsek"/>
              <w:spacing w:before="0"/>
              <w:ind w:firstLine="0"/>
              <w:rPr>
                <w:sz w:val="20"/>
                <w:szCs w:val="20"/>
              </w:rPr>
            </w:pPr>
            <w:r w:rsidRPr="005C5B4E">
              <w:rPr>
                <w:sz w:val="20"/>
                <w:szCs w:val="20"/>
              </w:rPr>
              <w:t>n) 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857EBD" w:rsidRPr="005C5B4E" w:rsidRDefault="00857EBD" w:rsidP="00A57BD9">
            <w:pPr>
              <w:pStyle w:val="odsek"/>
              <w:spacing w:before="0"/>
              <w:ind w:firstLine="0"/>
              <w:rPr>
                <w:sz w:val="20"/>
                <w:szCs w:val="20"/>
              </w:rPr>
            </w:pPr>
            <w:r w:rsidRPr="005C5B4E">
              <w:rPr>
                <w:sz w:val="20"/>
                <w:szCs w:val="20"/>
              </w:rPr>
              <w:t>o) 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857EBD" w:rsidRPr="005C5B4E" w:rsidRDefault="00857EBD" w:rsidP="00A57BD9">
            <w:pPr>
              <w:pStyle w:val="odsek"/>
              <w:spacing w:before="0"/>
              <w:ind w:firstLine="0"/>
              <w:rPr>
                <w:sz w:val="20"/>
                <w:szCs w:val="20"/>
              </w:rPr>
            </w:pPr>
            <w:r w:rsidRPr="005C5B4E">
              <w:rPr>
                <w:sz w:val="20"/>
                <w:szCs w:val="20"/>
              </w:rPr>
              <w:t>p) orgán posudzovania zhody má upravené postupy na správne uplatnenie prijatia, prešetrenia a vyhodnotenia odvolania proti svojim rozhodnutiam.</w:t>
            </w:r>
          </w:p>
          <w:p w:rsidR="00857EBD" w:rsidRPr="005C5B4E" w:rsidRDefault="00857EBD" w:rsidP="00A57BD9">
            <w:pPr>
              <w:pStyle w:val="odsek"/>
              <w:spacing w:before="0"/>
              <w:ind w:firstLine="0"/>
              <w:rPr>
                <w:sz w:val="20"/>
                <w:szCs w:val="20"/>
              </w:rPr>
            </w:pPr>
            <w:r w:rsidRPr="005C5B4E">
              <w:rPr>
                <w:sz w:val="20"/>
                <w:szCs w:val="20"/>
              </w:rPr>
              <w:t>(2) Ak osobitné predpisy26) ustanovujú iný postup autorizácie a iné požiadavky na autorizovanú osobu, úrad môže rozhodnúť o autorizácii po kontrole splnenia týchto požiadaviek.</w:t>
            </w:r>
          </w:p>
          <w:p w:rsidR="00857EBD" w:rsidRPr="005C5B4E" w:rsidRDefault="00857EBD" w:rsidP="00A57BD9">
            <w:pPr>
              <w:pStyle w:val="odsek"/>
              <w:spacing w:before="0"/>
              <w:ind w:firstLine="0"/>
              <w:rPr>
                <w:sz w:val="20"/>
                <w:szCs w:val="20"/>
              </w:rPr>
            </w:pPr>
            <w:r w:rsidRPr="005C5B4E">
              <w:rPr>
                <w:sz w:val="20"/>
                <w:szCs w:val="20"/>
              </w:rPr>
              <w:t>(3) 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857EBD" w:rsidRPr="005C5B4E" w:rsidRDefault="00857EBD" w:rsidP="00A57BD9">
            <w:pPr>
              <w:pStyle w:val="odsek"/>
              <w:spacing w:before="0"/>
              <w:ind w:firstLine="0"/>
              <w:rPr>
                <w:sz w:val="20"/>
                <w:szCs w:val="20"/>
              </w:rPr>
            </w:pPr>
            <w:r w:rsidRPr="005C5B4E">
              <w:rPr>
                <w:sz w:val="20"/>
                <w:szCs w:val="20"/>
              </w:rPr>
              <w:t>(4) Splnenie autorizačných požiadaviek podľa tohto zákona a podľa technického predpisu z oblasti posudzovania zhody je oprávnený kontrolovať len úrad.</w:t>
            </w:r>
          </w:p>
          <w:p w:rsidR="00857EBD" w:rsidRPr="005C5B4E" w:rsidRDefault="00857EBD" w:rsidP="00A57BD9">
            <w:pPr>
              <w:pStyle w:val="odsek"/>
              <w:spacing w:before="0"/>
              <w:ind w:firstLine="0"/>
              <w:rPr>
                <w:sz w:val="20"/>
                <w:szCs w:val="20"/>
              </w:rPr>
            </w:pPr>
            <w:r w:rsidRPr="005C5B4E">
              <w:rPr>
                <w:sz w:val="20"/>
                <w:szCs w:val="20"/>
              </w:rPr>
              <w:t>(5) Autorizačné požiadavky sa považujú za notifikačné požiadavky.</w:t>
            </w:r>
          </w:p>
          <w:p w:rsidR="00857EBD" w:rsidRPr="005C5B4E" w:rsidRDefault="00857EBD"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13 Kontrola</w:t>
            </w:r>
          </w:p>
          <w:p w:rsidR="00857EBD" w:rsidRPr="005C5B4E" w:rsidRDefault="00857EBD" w:rsidP="00A57BD9">
            <w:pPr>
              <w:pStyle w:val="odsek"/>
              <w:spacing w:before="0"/>
              <w:ind w:firstLine="0"/>
              <w:rPr>
                <w:sz w:val="20"/>
                <w:szCs w:val="20"/>
              </w:rPr>
            </w:pPr>
            <w:r w:rsidRPr="005C5B4E">
              <w:rPr>
                <w:sz w:val="20"/>
                <w:szCs w:val="20"/>
              </w:rPr>
              <w:t>(1) Úrad vykonáva kontrolu podľa § 3 ods. 1 písm. e) na mieste v orgáne posudzovania zhody alebo v autorizovanej osobe, pričom primerane postupuje podľa základných pravidiel kontroly.29) Zamestnanci úradu sú pri výkone kontroly oprávnení vstupovať do</w:t>
            </w:r>
          </w:p>
          <w:p w:rsidR="00857EBD" w:rsidRPr="005C5B4E" w:rsidRDefault="00857EBD" w:rsidP="00A57BD9">
            <w:pPr>
              <w:pStyle w:val="odsek"/>
              <w:spacing w:before="0"/>
              <w:ind w:firstLine="0"/>
              <w:rPr>
                <w:sz w:val="20"/>
                <w:szCs w:val="20"/>
              </w:rPr>
            </w:pPr>
            <w:r w:rsidRPr="005C5B4E">
              <w:rPr>
                <w:sz w:val="20"/>
                <w:szCs w:val="20"/>
              </w:rPr>
              <w:t>a) 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písomnosti, vyjadrenia, informácie vrátane technických nosičov údajov potrebné na výkon kontroly a súčinnosť,</w:t>
            </w:r>
          </w:p>
          <w:p w:rsidR="00857EBD" w:rsidRPr="005C5B4E" w:rsidRDefault="00857EBD" w:rsidP="00A57BD9">
            <w:pPr>
              <w:pStyle w:val="odsek"/>
              <w:spacing w:before="0"/>
              <w:ind w:firstLine="0"/>
              <w:rPr>
                <w:sz w:val="20"/>
                <w:szCs w:val="20"/>
              </w:rPr>
            </w:pPr>
            <w:r w:rsidRPr="005C5B4E">
              <w:rPr>
                <w:sz w:val="20"/>
                <w:szCs w:val="20"/>
              </w:rPr>
              <w:t>b) 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w:t>
            </w:r>
          </w:p>
          <w:p w:rsidR="00857EBD" w:rsidRPr="005C5B4E" w:rsidRDefault="00857EBD" w:rsidP="00A57BD9">
            <w:pPr>
              <w:pStyle w:val="odsek"/>
              <w:spacing w:before="0"/>
              <w:ind w:firstLine="0"/>
              <w:rPr>
                <w:sz w:val="20"/>
                <w:szCs w:val="20"/>
              </w:rPr>
            </w:pPr>
            <w:r w:rsidRPr="005C5B4E">
              <w:rPr>
                <w:sz w:val="20"/>
                <w:szCs w:val="20"/>
              </w:rPr>
              <w:t>(2) Kontrola autorizovanej osoby sa vykonáva najmenej každé dva roky, ak osobitné predpisy30) neustanovujú inak, a môžu sa jej zúčastniť prizvané osoby alebo zástupcovia Komisie alebo osoby podľa osobitných predpisov.31)</w:t>
            </w:r>
          </w:p>
          <w:p w:rsidR="00857EBD" w:rsidRPr="005C5B4E" w:rsidRDefault="00857EBD" w:rsidP="00A57BD9">
            <w:pPr>
              <w:pStyle w:val="odsek"/>
              <w:spacing w:before="0"/>
              <w:ind w:firstLine="0"/>
              <w:rPr>
                <w:sz w:val="20"/>
                <w:szCs w:val="20"/>
              </w:rPr>
            </w:pPr>
            <w:r w:rsidRPr="005C5B4E">
              <w:rPr>
                <w:sz w:val="20"/>
                <w:szCs w:val="20"/>
              </w:rPr>
              <w:t>(3) 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 21. Nezhoda je odchýlka od splnenia autorizačnej požiadavky alebo splnenia povinnosti autorizovanej osoby podľa § 21,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w:t>
            </w:r>
          </w:p>
          <w:p w:rsidR="00857EBD" w:rsidRPr="005C5B4E" w:rsidRDefault="00857EBD" w:rsidP="00A57BD9">
            <w:pPr>
              <w:pStyle w:val="odsek"/>
              <w:spacing w:before="0"/>
              <w:ind w:firstLine="0"/>
              <w:rPr>
                <w:sz w:val="20"/>
                <w:szCs w:val="20"/>
              </w:rPr>
            </w:pPr>
            <w:r w:rsidRPr="005C5B4E">
              <w:rPr>
                <w:sz w:val="20"/>
                <w:szCs w:val="20"/>
              </w:rPr>
              <w:t>(4) Kontrola je skončená vyhotovením záznamu o výsledku kontroly, alebo ak boli zistené zásadné nezhody alebo nezhody, zápisom o preskúmaní odstránenia nezhôd.</w:t>
            </w:r>
          </w:p>
          <w:p w:rsidR="00857EBD" w:rsidRPr="005C5B4E" w:rsidRDefault="00857EBD" w:rsidP="00A57BD9">
            <w:pPr>
              <w:pStyle w:val="odsek"/>
              <w:spacing w:before="0"/>
              <w:ind w:firstLine="0"/>
              <w:rPr>
                <w:sz w:val="20"/>
                <w:szCs w:val="20"/>
              </w:rPr>
            </w:pPr>
            <w:r w:rsidRPr="005C5B4E">
              <w:rPr>
                <w:sz w:val="20"/>
                <w:szCs w:val="20"/>
              </w:rPr>
              <w:t>(5) Úrad môže vykonávať mimoriadnu neohlásenú kontrolu, ak má dôvodné podozrenie z porušenia autorizačnej požiadavky alebo má dôvodné podozrenie z porušenia povinnosti autorizovanej osoby podľa § 21, alebo mimoriadnu ohlásenú kontrolu.</w:t>
            </w:r>
          </w:p>
          <w:p w:rsidR="00857EBD" w:rsidRPr="005C5B4E" w:rsidRDefault="00857EBD" w:rsidP="00A57BD9">
            <w:pPr>
              <w:pStyle w:val="odsek"/>
              <w:spacing w:before="0"/>
              <w:ind w:firstLine="0"/>
              <w:rPr>
                <w:sz w:val="20"/>
                <w:szCs w:val="20"/>
              </w:rPr>
            </w:pPr>
            <w:r w:rsidRPr="005C5B4E">
              <w:rPr>
                <w:sz w:val="20"/>
                <w:szCs w:val="20"/>
              </w:rPr>
              <w:t>(6) Autorizovaná osoba je povinná uhradiť úradu náklady, ktoré preukázateľne vzniknú v súvislosti s činnosťami podľa odseku 1 písm. b).</w:t>
            </w:r>
          </w:p>
          <w:p w:rsidR="00857EBD" w:rsidRPr="005C5B4E" w:rsidRDefault="00857EBD" w:rsidP="00A57BD9">
            <w:pPr>
              <w:pStyle w:val="odsek"/>
              <w:spacing w:before="0"/>
              <w:ind w:firstLine="0"/>
              <w:rPr>
                <w:sz w:val="20"/>
                <w:szCs w:val="20"/>
              </w:rPr>
            </w:pPr>
            <w:r w:rsidRPr="005C5B4E">
              <w:rPr>
                <w:sz w:val="20"/>
                <w:szCs w:val="20"/>
              </w:rPr>
              <w:t>(7) Za kontrolu podľa tohto zákona sa považuje aj kontrola podľa osobitného predpisu,32) ak je úrad členom posudzovacej skupiny.</w:t>
            </w:r>
          </w:p>
          <w:p w:rsidR="00857EBD" w:rsidRPr="005C5B4E" w:rsidRDefault="00857EBD" w:rsidP="00A57BD9">
            <w:pPr>
              <w:pStyle w:val="odsek"/>
              <w:spacing w:before="0"/>
              <w:ind w:firstLine="0"/>
              <w:rPr>
                <w:sz w:val="20"/>
                <w:szCs w:val="20"/>
              </w:rPr>
            </w:pPr>
            <w:r w:rsidRPr="005C5B4E">
              <w:rPr>
                <w:sz w:val="20"/>
                <w:szCs w:val="20"/>
              </w:rPr>
              <w:t>(8) Ak je zamestnanec úradu členom posudzovacej skupiny33) a orgán posudzovania zhody predloží osvedčenie o akreditácii podľa § 11 ods. 3 písm. e) prvého bodu, nie je potrebné vykonať kontrolu podľa odseku 1 a autorizačné požiadavky podľa § 12 sa považujú za splnené,</w:t>
            </w:r>
          </w:p>
          <w:p w:rsidR="00857EBD" w:rsidRPr="005C5B4E" w:rsidRDefault="00857EBD" w:rsidP="00A57BD9">
            <w:pPr>
              <w:pStyle w:val="odsek"/>
              <w:spacing w:before="0"/>
              <w:ind w:firstLine="0"/>
              <w:rPr>
                <w:sz w:val="20"/>
                <w:szCs w:val="20"/>
              </w:rPr>
            </w:pPr>
            <w:r w:rsidRPr="005C5B4E">
              <w:rPr>
                <w:sz w:val="20"/>
                <w:szCs w:val="20"/>
              </w:rPr>
              <w:t>(9) Kontrola autorizovanej osoby sa považuje aj za kontrolu notifikovanej osoby.</w:t>
            </w:r>
          </w:p>
          <w:p w:rsidR="00857EBD" w:rsidRPr="005C5B4E" w:rsidRDefault="00857EBD" w:rsidP="000B50A5">
            <w:pPr>
              <w:pStyle w:val="odsek"/>
              <w:spacing w:before="0"/>
              <w:rPr>
                <w:sz w:val="20"/>
                <w:szCs w:val="20"/>
              </w:rPr>
            </w:pPr>
          </w:p>
          <w:p w:rsidR="00857EBD" w:rsidRPr="005C5B4E" w:rsidRDefault="00857EBD" w:rsidP="00A57BD9">
            <w:pPr>
              <w:pStyle w:val="odsek"/>
              <w:spacing w:before="0"/>
              <w:ind w:firstLine="0"/>
              <w:rPr>
                <w:sz w:val="20"/>
                <w:szCs w:val="20"/>
              </w:rPr>
            </w:pPr>
            <w:r w:rsidRPr="005C5B4E">
              <w:rPr>
                <w:sz w:val="20"/>
                <w:szCs w:val="20"/>
              </w:rPr>
              <w:t>§ 14 Rozhodnutie o autorizácii</w:t>
            </w:r>
          </w:p>
          <w:p w:rsidR="00857EBD" w:rsidRPr="005C5B4E" w:rsidRDefault="00857EBD" w:rsidP="00A57BD9">
            <w:pPr>
              <w:pStyle w:val="odsek"/>
              <w:spacing w:before="0"/>
              <w:ind w:firstLine="0"/>
              <w:rPr>
                <w:sz w:val="20"/>
                <w:szCs w:val="20"/>
              </w:rPr>
            </w:pPr>
            <w:r w:rsidRPr="005C5B4E">
              <w:rPr>
                <w:sz w:val="20"/>
                <w:szCs w:val="20"/>
              </w:rPr>
              <w:t>(1) Úrad rozhodne o autorizácii najneskôr do šiestich mesiacov od doručenia žiadosti.</w:t>
            </w:r>
          </w:p>
          <w:p w:rsidR="00857EBD" w:rsidRPr="005C5B4E" w:rsidRDefault="00857EBD" w:rsidP="00A57BD9">
            <w:pPr>
              <w:pStyle w:val="odsek"/>
              <w:spacing w:before="0"/>
              <w:ind w:firstLine="0"/>
              <w:rPr>
                <w:sz w:val="20"/>
                <w:szCs w:val="20"/>
              </w:rPr>
            </w:pPr>
            <w:r w:rsidRPr="005C5B4E">
              <w:rPr>
                <w:sz w:val="20"/>
                <w:szCs w:val="20"/>
              </w:rPr>
              <w:t>(2) Ak orgán posudzovania zhody spĺňa autorizačné požiadavky, úrad môže vydať rozhodnutie o autorizácii.</w:t>
            </w:r>
          </w:p>
          <w:p w:rsidR="00857EBD" w:rsidRPr="005C5B4E" w:rsidRDefault="00857EBD" w:rsidP="00A57BD9">
            <w:pPr>
              <w:pStyle w:val="odsek"/>
              <w:spacing w:before="0"/>
              <w:ind w:firstLine="0"/>
              <w:rPr>
                <w:sz w:val="20"/>
                <w:szCs w:val="20"/>
              </w:rPr>
            </w:pPr>
            <w:r w:rsidRPr="005C5B4E">
              <w:rPr>
                <w:sz w:val="20"/>
                <w:szCs w:val="20"/>
              </w:rPr>
              <w:t>(3) Ak orgán posudzovania zhody nespĺňa autorizačné požiadavky, úrad konanie o autorizácii zastaví, pričom žiadateľ o autorizáciu je povinný uhradiť náklady kontroly podľa § 13, ak bola vykonaná. Orgán posudzovania zhody môže podať písomnú žiadosť najskôr po uplynutí 180 dní odo dňa nadobudnutia právoplatnosti rozhodnutia o zastavení konania.</w:t>
            </w:r>
          </w:p>
          <w:p w:rsidR="00857EBD" w:rsidRPr="005C5B4E" w:rsidRDefault="00857EBD" w:rsidP="00A57BD9">
            <w:pPr>
              <w:pStyle w:val="odsek"/>
              <w:spacing w:before="0"/>
              <w:ind w:firstLine="0"/>
              <w:rPr>
                <w:sz w:val="20"/>
                <w:szCs w:val="20"/>
              </w:rPr>
            </w:pPr>
            <w:r w:rsidRPr="005C5B4E">
              <w:rPr>
                <w:sz w:val="20"/>
                <w:szCs w:val="20"/>
              </w:rPr>
              <w:t>(4) Rozhodnutie o autorizácii obsahuje</w:t>
            </w:r>
          </w:p>
          <w:p w:rsidR="00857EBD" w:rsidRPr="005C5B4E" w:rsidRDefault="00857EBD" w:rsidP="00A57BD9">
            <w:pPr>
              <w:pStyle w:val="odsek"/>
              <w:spacing w:before="0"/>
              <w:ind w:firstLine="0"/>
              <w:rPr>
                <w:sz w:val="20"/>
                <w:szCs w:val="20"/>
              </w:rPr>
            </w:pPr>
            <w:r w:rsidRPr="005C5B4E">
              <w:rPr>
                <w:sz w:val="20"/>
                <w:szCs w:val="20"/>
              </w:rPr>
              <w:t>a) obchodné meno a sídlo, ak ide o právnickú osobu, alebo obchodné meno a miesto podnikania, ak ide o fyzickú osobu - podnikateľa,</w:t>
            </w:r>
          </w:p>
          <w:p w:rsidR="00857EBD" w:rsidRPr="005C5B4E" w:rsidRDefault="00857EBD" w:rsidP="00A57BD9">
            <w:pPr>
              <w:pStyle w:val="odsek"/>
              <w:spacing w:before="0"/>
              <w:ind w:firstLine="0"/>
              <w:rPr>
                <w:sz w:val="20"/>
                <w:szCs w:val="20"/>
              </w:rPr>
            </w:pPr>
            <w:r w:rsidRPr="005C5B4E">
              <w:rPr>
                <w:sz w:val="20"/>
                <w:szCs w:val="20"/>
              </w:rPr>
              <w:t>b) identifikačné číslo organizácie,</w:t>
            </w:r>
          </w:p>
          <w:p w:rsidR="00857EBD" w:rsidRPr="005C5B4E" w:rsidRDefault="00857EBD" w:rsidP="00A57BD9">
            <w:pPr>
              <w:pStyle w:val="odsek"/>
              <w:spacing w:before="0"/>
              <w:ind w:firstLine="0"/>
              <w:rPr>
                <w:sz w:val="20"/>
                <w:szCs w:val="20"/>
              </w:rPr>
            </w:pPr>
            <w:r w:rsidRPr="005C5B4E">
              <w:rPr>
                <w:sz w:val="20"/>
                <w:szCs w:val="20"/>
              </w:rPr>
              <w:t>c) identifikačný kód autorizovanej osoby, ktorý pridelí úrad,</w:t>
            </w:r>
          </w:p>
          <w:p w:rsidR="00857EBD" w:rsidRPr="005C5B4E" w:rsidRDefault="00857EBD" w:rsidP="00A57BD9">
            <w:pPr>
              <w:pStyle w:val="odsek"/>
              <w:spacing w:before="0"/>
              <w:ind w:firstLine="0"/>
              <w:rPr>
                <w:sz w:val="20"/>
                <w:szCs w:val="20"/>
              </w:rPr>
            </w:pPr>
            <w:r w:rsidRPr="005C5B4E">
              <w:rPr>
                <w:sz w:val="20"/>
                <w:szCs w:val="20"/>
              </w:rPr>
              <w:t>d) identifikačný kód notifikovanej osoby, ak bol pridelený Komisiou,</w:t>
            </w:r>
          </w:p>
          <w:p w:rsidR="00857EBD" w:rsidRPr="005C5B4E" w:rsidRDefault="00857EBD" w:rsidP="00A57BD9">
            <w:pPr>
              <w:pStyle w:val="odsek"/>
              <w:spacing w:before="0"/>
              <w:ind w:firstLine="0"/>
              <w:rPr>
                <w:sz w:val="20"/>
                <w:szCs w:val="20"/>
              </w:rPr>
            </w:pPr>
            <w:r w:rsidRPr="005C5B4E">
              <w:rPr>
                <w:sz w:val="20"/>
                <w:szCs w:val="20"/>
              </w:rPr>
              <w:t>e) technický predpis z oblasti posudzovania zhody, podľa ktorého autorizovaná osoba bude vykonávať posudzovanie zhody určeného výrobku, rozsah určených výrobkov a postupy posudzovania zhody,</w:t>
            </w:r>
          </w:p>
          <w:p w:rsidR="00857EBD" w:rsidRPr="005C5B4E" w:rsidRDefault="00857EBD" w:rsidP="00A57BD9">
            <w:pPr>
              <w:pStyle w:val="odsek"/>
              <w:spacing w:before="0"/>
              <w:ind w:firstLine="0"/>
              <w:rPr>
                <w:sz w:val="20"/>
                <w:szCs w:val="20"/>
              </w:rPr>
            </w:pPr>
            <w:r w:rsidRPr="005C5B4E">
              <w:rPr>
                <w:sz w:val="20"/>
                <w:szCs w:val="20"/>
              </w:rPr>
              <w:t>f) osobné údaje osoby alebo osobné údaje osôb oprávnených konať v mene autorizovanej osoby a rozsah a spôsob ich konania v mene autorizovanej osoby; osobou oprávnenou konať v mene autorizovanej osoby je osoba, ktorá splní autorizačné požiadavky podľa § 12 ods. 1 písm. c), d), f), j) až l) a n) v rozsahu uvedenom v rozhodnutí o autorizácii,</w:t>
            </w:r>
          </w:p>
          <w:p w:rsidR="00857EBD" w:rsidRPr="005C5B4E" w:rsidRDefault="00857EBD" w:rsidP="00A57BD9">
            <w:pPr>
              <w:pStyle w:val="odsek"/>
              <w:spacing w:before="0"/>
              <w:ind w:firstLine="0"/>
              <w:rPr>
                <w:sz w:val="20"/>
                <w:szCs w:val="20"/>
              </w:rPr>
            </w:pPr>
            <w:r w:rsidRPr="005C5B4E">
              <w:rPr>
                <w:sz w:val="20"/>
                <w:szCs w:val="20"/>
              </w:rPr>
              <w:t>g) osobné údaje štatutárneho orgánu autorizovanej osoby a spôsob konania štatutárneho orgánu,</w:t>
            </w:r>
          </w:p>
          <w:p w:rsidR="00857EBD" w:rsidRPr="005C5B4E" w:rsidRDefault="00857EBD" w:rsidP="00A57BD9">
            <w:pPr>
              <w:pStyle w:val="odsek"/>
              <w:spacing w:before="0"/>
              <w:ind w:firstLine="0"/>
              <w:rPr>
                <w:sz w:val="20"/>
                <w:szCs w:val="20"/>
              </w:rPr>
            </w:pPr>
            <w:r w:rsidRPr="005C5B4E">
              <w:rPr>
                <w:sz w:val="20"/>
                <w:szCs w:val="20"/>
              </w:rPr>
              <w:t>h) čas platnosti autorizácie.</w:t>
            </w:r>
          </w:p>
          <w:p w:rsidR="00857EBD" w:rsidRPr="005C5B4E" w:rsidRDefault="00857EBD" w:rsidP="00A57BD9">
            <w:pPr>
              <w:pStyle w:val="odsek"/>
              <w:spacing w:before="0"/>
              <w:ind w:firstLine="0"/>
              <w:rPr>
                <w:sz w:val="20"/>
                <w:szCs w:val="20"/>
              </w:rPr>
            </w:pPr>
            <w:r w:rsidRPr="005C5B4E">
              <w:rPr>
                <w:sz w:val="20"/>
                <w:szCs w:val="20"/>
              </w:rPr>
              <w:t>(5) Rozhodnutie o autorizácii je platné päť rokov od nadobudnutia právoplatnosti rozhodnutia o autorizácii, ak v rozhodnutí o autorizácii nie je uvedený kratší čas platnosti, ak osobitný predpis16) neustanovuje inak.</w:t>
            </w:r>
          </w:p>
          <w:p w:rsidR="00857EBD" w:rsidRPr="005C5B4E" w:rsidRDefault="00857EBD"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15 Rozhodnutie o zmene autorizácie</w:t>
            </w:r>
          </w:p>
          <w:p w:rsidR="00857EBD" w:rsidRPr="005C5B4E" w:rsidRDefault="00857EBD" w:rsidP="00A57BD9">
            <w:pPr>
              <w:pStyle w:val="odsek"/>
              <w:spacing w:before="0"/>
              <w:ind w:firstLine="0"/>
              <w:rPr>
                <w:sz w:val="20"/>
                <w:szCs w:val="20"/>
              </w:rPr>
            </w:pPr>
            <w:r w:rsidRPr="005C5B4E">
              <w:rPr>
                <w:sz w:val="20"/>
                <w:szCs w:val="20"/>
              </w:rPr>
              <w:t>(1) Úrad rozhodne o zmene autorizácie, ak autorizovaná osoba požiada úrad o</w:t>
            </w:r>
          </w:p>
          <w:p w:rsidR="00857EBD" w:rsidRPr="005C5B4E" w:rsidRDefault="00857EBD" w:rsidP="00A57BD9">
            <w:pPr>
              <w:pStyle w:val="odsek"/>
              <w:spacing w:before="0"/>
              <w:ind w:firstLine="0"/>
              <w:rPr>
                <w:sz w:val="20"/>
                <w:szCs w:val="20"/>
              </w:rPr>
            </w:pPr>
            <w:r w:rsidRPr="005C5B4E">
              <w:rPr>
                <w:sz w:val="20"/>
                <w:szCs w:val="20"/>
              </w:rPr>
              <w:t>a) zmenu údaja podľa § 14 ods. 4 písm. a),</w:t>
            </w:r>
          </w:p>
          <w:p w:rsidR="00857EBD" w:rsidRPr="005C5B4E" w:rsidRDefault="00857EBD" w:rsidP="00A57BD9">
            <w:pPr>
              <w:pStyle w:val="odsek"/>
              <w:spacing w:before="0"/>
              <w:ind w:firstLine="0"/>
              <w:rPr>
                <w:sz w:val="20"/>
                <w:szCs w:val="20"/>
              </w:rPr>
            </w:pPr>
            <w:r w:rsidRPr="005C5B4E">
              <w:rPr>
                <w:sz w:val="20"/>
                <w:szCs w:val="20"/>
              </w:rPr>
              <w:t>b) vypustenie technického predpisu z oblasti posudzovania zhody z rozhodnutia o autorizácii, ak je autorizovaná na niekoľko technických predpisov z oblasti posudzovania zhody,</w:t>
            </w:r>
          </w:p>
          <w:p w:rsidR="00857EBD" w:rsidRPr="005C5B4E" w:rsidRDefault="00857EBD" w:rsidP="00A57BD9">
            <w:pPr>
              <w:pStyle w:val="odsek"/>
              <w:spacing w:before="0"/>
              <w:ind w:firstLine="0"/>
              <w:rPr>
                <w:sz w:val="20"/>
                <w:szCs w:val="20"/>
              </w:rPr>
            </w:pPr>
            <w:r w:rsidRPr="005C5B4E">
              <w:rPr>
                <w:sz w:val="20"/>
                <w:szCs w:val="20"/>
              </w:rPr>
              <w:t>c) zúženie rozsahu autorizácie alebo postupov posudzovania zhody podľa § 14 ods. 4 písm. e),</w:t>
            </w:r>
          </w:p>
          <w:p w:rsidR="00857EBD" w:rsidRPr="005C5B4E" w:rsidRDefault="00857EBD" w:rsidP="00A57BD9">
            <w:pPr>
              <w:pStyle w:val="odsek"/>
              <w:spacing w:before="0"/>
              <w:ind w:firstLine="0"/>
              <w:rPr>
                <w:sz w:val="20"/>
                <w:szCs w:val="20"/>
              </w:rPr>
            </w:pPr>
            <w:r w:rsidRPr="005C5B4E">
              <w:rPr>
                <w:sz w:val="20"/>
                <w:szCs w:val="20"/>
              </w:rPr>
              <w:t>d) vypustenie osoby oprávnenej konať v mene autorizovanej osoby alebo štatutárneho orgánu autorizovanej osoby z rozhodnutia o autorizácii,</w:t>
            </w:r>
          </w:p>
          <w:p w:rsidR="00857EBD" w:rsidRPr="005C5B4E" w:rsidRDefault="00857EBD" w:rsidP="00A57BD9">
            <w:pPr>
              <w:pStyle w:val="odsek"/>
              <w:spacing w:before="0"/>
              <w:ind w:firstLine="0"/>
              <w:rPr>
                <w:sz w:val="20"/>
                <w:szCs w:val="20"/>
              </w:rPr>
            </w:pPr>
            <w:r w:rsidRPr="005C5B4E">
              <w:rPr>
                <w:sz w:val="20"/>
                <w:szCs w:val="20"/>
              </w:rPr>
              <w:t>e) rozšírenie rozsahu autorizácie alebo postupov posudzovania zhody podľa § 14 ods. 4 písm. e), alebo</w:t>
            </w:r>
          </w:p>
          <w:p w:rsidR="00857EBD" w:rsidRPr="005C5B4E" w:rsidRDefault="00857EBD" w:rsidP="00A57BD9">
            <w:pPr>
              <w:pStyle w:val="odsek"/>
              <w:spacing w:before="0"/>
              <w:ind w:firstLine="0"/>
              <w:rPr>
                <w:sz w:val="20"/>
                <w:szCs w:val="20"/>
              </w:rPr>
            </w:pPr>
            <w:r w:rsidRPr="005C5B4E">
              <w:rPr>
                <w:sz w:val="20"/>
                <w:szCs w:val="20"/>
              </w:rPr>
              <w:t>f) zmenu alebo pridanie ďalšej osoby oprávnenej konať v mene autorizovanej osoby alebo v mene štatutárneho orgánu autorizovanej osoby.</w:t>
            </w:r>
          </w:p>
          <w:p w:rsidR="00857EBD" w:rsidRPr="005C5B4E" w:rsidRDefault="00857EBD" w:rsidP="00A57BD9">
            <w:pPr>
              <w:pStyle w:val="odsek"/>
              <w:spacing w:before="0"/>
              <w:ind w:firstLine="0"/>
              <w:rPr>
                <w:sz w:val="20"/>
                <w:szCs w:val="20"/>
              </w:rPr>
            </w:pPr>
            <w:r w:rsidRPr="005C5B4E">
              <w:rPr>
                <w:sz w:val="20"/>
                <w:szCs w:val="20"/>
              </w:rPr>
              <w:t>(2) 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857EBD" w:rsidRPr="005C5B4E" w:rsidRDefault="00857EBD" w:rsidP="00A57BD9">
            <w:pPr>
              <w:pStyle w:val="odsek"/>
              <w:spacing w:before="0"/>
              <w:ind w:firstLine="0"/>
              <w:rPr>
                <w:sz w:val="20"/>
                <w:szCs w:val="20"/>
              </w:rPr>
            </w:pPr>
            <w:r w:rsidRPr="005C5B4E">
              <w:rPr>
                <w:sz w:val="20"/>
                <w:szCs w:val="20"/>
              </w:rPr>
              <w:t>(3) 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857EBD" w:rsidRPr="005C5B4E" w:rsidRDefault="00857EBD" w:rsidP="00A57BD9">
            <w:pPr>
              <w:pStyle w:val="odsek"/>
              <w:spacing w:before="0"/>
              <w:ind w:firstLine="0"/>
              <w:rPr>
                <w:sz w:val="20"/>
                <w:szCs w:val="20"/>
              </w:rPr>
            </w:pPr>
            <w:r w:rsidRPr="005C5B4E">
              <w:rPr>
                <w:sz w:val="20"/>
                <w:szCs w:val="20"/>
              </w:rPr>
              <w:t>§ 16 Rozhodnutie o predĺžení autorizácie</w:t>
            </w:r>
          </w:p>
          <w:p w:rsidR="00857EBD" w:rsidRPr="005C5B4E" w:rsidRDefault="00857EBD" w:rsidP="00A57BD9">
            <w:pPr>
              <w:pStyle w:val="odsek"/>
              <w:spacing w:before="0"/>
              <w:ind w:firstLine="0"/>
              <w:rPr>
                <w:sz w:val="20"/>
                <w:szCs w:val="20"/>
              </w:rPr>
            </w:pPr>
            <w:r w:rsidRPr="005C5B4E">
              <w:rPr>
                <w:sz w:val="20"/>
                <w:szCs w:val="20"/>
              </w:rPr>
              <w:t>(1) 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 11 ods. 1 a 2.</w:t>
            </w:r>
          </w:p>
          <w:p w:rsidR="00857EBD" w:rsidRPr="005C5B4E" w:rsidRDefault="00857EBD" w:rsidP="00A57BD9">
            <w:pPr>
              <w:pStyle w:val="odsek"/>
              <w:spacing w:before="0"/>
              <w:ind w:firstLine="0"/>
              <w:rPr>
                <w:sz w:val="20"/>
                <w:szCs w:val="20"/>
              </w:rPr>
            </w:pPr>
            <w:r w:rsidRPr="005C5B4E">
              <w:rPr>
                <w:sz w:val="20"/>
                <w:szCs w:val="20"/>
              </w:rPr>
              <w:t>(2) 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 13 použije primerane.</w:t>
            </w:r>
          </w:p>
          <w:p w:rsidR="00857EBD" w:rsidRPr="005C5B4E" w:rsidRDefault="00857EBD" w:rsidP="00A57BD9">
            <w:pPr>
              <w:pStyle w:val="odsek"/>
              <w:spacing w:before="0"/>
              <w:ind w:firstLine="0"/>
              <w:rPr>
                <w:sz w:val="20"/>
                <w:szCs w:val="20"/>
              </w:rPr>
            </w:pPr>
            <w:r w:rsidRPr="005C5B4E">
              <w:rPr>
                <w:sz w:val="20"/>
                <w:szCs w:val="20"/>
              </w:rPr>
              <w:t>(3) Za žiadosť o predĺženie autorizácie sa nepovažuje žiadosť o predĺženie autorizácie, ktorou sa rozširuje rozsah platnej autorizácie.</w:t>
            </w:r>
          </w:p>
          <w:p w:rsidR="00857EBD" w:rsidRPr="005C5B4E" w:rsidRDefault="00857EBD" w:rsidP="00A57BD9">
            <w:pPr>
              <w:pStyle w:val="odsek"/>
              <w:spacing w:before="0"/>
              <w:ind w:firstLine="0"/>
              <w:rPr>
                <w:sz w:val="20"/>
                <w:szCs w:val="20"/>
              </w:rPr>
            </w:pPr>
            <w:r w:rsidRPr="005C5B4E">
              <w:rPr>
                <w:sz w:val="20"/>
                <w:szCs w:val="20"/>
              </w:rPr>
              <w:t>§ 17 Rozhodnutie o pozastavení autorizácie</w:t>
            </w:r>
          </w:p>
          <w:p w:rsidR="00857EBD" w:rsidRPr="005C5B4E" w:rsidRDefault="00857EBD" w:rsidP="00A57BD9">
            <w:pPr>
              <w:pStyle w:val="odsek"/>
              <w:spacing w:before="0"/>
              <w:ind w:firstLine="0"/>
              <w:rPr>
                <w:sz w:val="20"/>
                <w:szCs w:val="20"/>
              </w:rPr>
            </w:pPr>
            <w:r w:rsidRPr="005C5B4E">
              <w:rPr>
                <w:sz w:val="20"/>
                <w:szCs w:val="20"/>
              </w:rPr>
              <w:t>(1) Úrad rozhodne o pozastavení autorizácie bezodkladne najneskôr do 10 dní, odkedy sa dozvedel o skutočnostiach podľa písmen a) až c), v rozsahu udelenej autorizácie alebo jej časti, a to najviac na 90 dní, ak autorizovaná osoba</w:t>
            </w:r>
          </w:p>
          <w:p w:rsidR="00857EBD" w:rsidRPr="005C5B4E" w:rsidRDefault="00857EBD" w:rsidP="00A57BD9">
            <w:pPr>
              <w:pStyle w:val="odsek"/>
              <w:spacing w:before="0"/>
              <w:ind w:firstLine="0"/>
              <w:rPr>
                <w:sz w:val="20"/>
                <w:szCs w:val="20"/>
              </w:rPr>
            </w:pPr>
            <w:r w:rsidRPr="005C5B4E">
              <w:rPr>
                <w:sz w:val="20"/>
                <w:szCs w:val="20"/>
              </w:rPr>
              <w:t>a) dočasne nespĺňa príslušnú autorizačnú požiadavku, neplní povinnosť autorizovanej osoby podľa § 21 alebo nespĺňa požiadavku ustanovenú technickým predpisom z oblasti posudzovania zhody uvedeným v rozhodnutí o autorizácii,</w:t>
            </w:r>
          </w:p>
          <w:p w:rsidR="00857EBD" w:rsidRPr="005C5B4E" w:rsidRDefault="00857EBD" w:rsidP="00A57BD9">
            <w:pPr>
              <w:pStyle w:val="odsek"/>
              <w:spacing w:before="0"/>
              <w:ind w:firstLine="0"/>
              <w:rPr>
                <w:sz w:val="20"/>
                <w:szCs w:val="20"/>
              </w:rPr>
            </w:pPr>
            <w:r w:rsidRPr="005C5B4E">
              <w:rPr>
                <w:sz w:val="20"/>
                <w:szCs w:val="20"/>
              </w:rPr>
              <w:t>b) dočasne nemôže vykonávať činnosť, ktorá je predmetom autorizácie, alebo</w:t>
            </w:r>
          </w:p>
          <w:p w:rsidR="00857EBD" w:rsidRPr="005C5B4E" w:rsidRDefault="00857EBD" w:rsidP="00A57BD9">
            <w:pPr>
              <w:pStyle w:val="odsek"/>
              <w:spacing w:before="0"/>
              <w:ind w:firstLine="0"/>
              <w:rPr>
                <w:sz w:val="20"/>
                <w:szCs w:val="20"/>
              </w:rPr>
            </w:pPr>
            <w:r w:rsidRPr="005C5B4E">
              <w:rPr>
                <w:sz w:val="20"/>
                <w:szCs w:val="20"/>
              </w:rPr>
              <w:t>c) o to požiada.</w:t>
            </w:r>
          </w:p>
          <w:p w:rsidR="00857EBD" w:rsidRPr="005C5B4E" w:rsidRDefault="00857EBD" w:rsidP="00A57BD9">
            <w:pPr>
              <w:pStyle w:val="odsek"/>
              <w:spacing w:before="0"/>
              <w:ind w:firstLine="0"/>
              <w:rPr>
                <w:sz w:val="20"/>
                <w:szCs w:val="20"/>
              </w:rPr>
            </w:pPr>
            <w:r w:rsidRPr="005C5B4E">
              <w:rPr>
                <w:sz w:val="20"/>
                <w:szCs w:val="20"/>
              </w:rPr>
              <w:t>(2) Odvolanie proti rozhodnutiu o pozastavení autorizácie podľa odseku 1 nemá odkladný účinok.</w:t>
            </w:r>
          </w:p>
          <w:p w:rsidR="00857EBD" w:rsidRPr="005C5B4E" w:rsidRDefault="00857EBD" w:rsidP="00A57BD9">
            <w:pPr>
              <w:pStyle w:val="odsek"/>
              <w:spacing w:before="0"/>
              <w:ind w:firstLine="0"/>
              <w:rPr>
                <w:sz w:val="20"/>
                <w:szCs w:val="20"/>
              </w:rPr>
            </w:pPr>
            <w:r w:rsidRPr="005C5B4E">
              <w:rPr>
                <w:sz w:val="20"/>
                <w:szCs w:val="20"/>
              </w:rPr>
              <w:t>(3) 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857EBD" w:rsidRPr="005C5B4E" w:rsidRDefault="00857EBD" w:rsidP="00A57BD9">
            <w:pPr>
              <w:pStyle w:val="odsek"/>
              <w:spacing w:before="0"/>
              <w:ind w:firstLine="0"/>
              <w:rPr>
                <w:sz w:val="20"/>
                <w:szCs w:val="20"/>
              </w:rPr>
            </w:pPr>
            <w:r w:rsidRPr="005C5B4E">
              <w:rPr>
                <w:sz w:val="20"/>
                <w:szCs w:val="20"/>
              </w:rPr>
              <w:t>(4) Úrad zruší rozhodnutie o pozastavení autorizácie podľa odseku 1 bezodkladne po tom, ako odpadol dôvod na vydanie rozhodnutia o pozastavení autorizácie.</w:t>
            </w:r>
          </w:p>
          <w:p w:rsidR="00857EBD" w:rsidRPr="005C5B4E" w:rsidRDefault="00857EBD" w:rsidP="00A57BD9">
            <w:pPr>
              <w:pStyle w:val="odsek"/>
              <w:spacing w:before="0"/>
              <w:ind w:firstLine="0"/>
              <w:rPr>
                <w:sz w:val="20"/>
                <w:szCs w:val="20"/>
              </w:rPr>
            </w:pPr>
            <w:r w:rsidRPr="005C5B4E">
              <w:rPr>
                <w:sz w:val="20"/>
                <w:szCs w:val="20"/>
              </w:rPr>
              <w:t>(5) Ak trvajú dôvody podľa odseku 1 písm. a) alebo písm. b) aj po uplynutí času uvedeného v rozhodnutí o pozastavení autorizácie, úrad zruší rozhodnutie o autorizácii alebo zmení rozhodnutie o autorizácii.</w:t>
            </w:r>
          </w:p>
          <w:p w:rsidR="00857EBD" w:rsidRPr="005C5B4E" w:rsidRDefault="00857EBD" w:rsidP="00A57BD9">
            <w:pPr>
              <w:pStyle w:val="odsek"/>
              <w:spacing w:before="0"/>
              <w:ind w:firstLine="0"/>
              <w:rPr>
                <w:sz w:val="20"/>
                <w:szCs w:val="20"/>
              </w:rPr>
            </w:pPr>
            <w:r w:rsidRPr="005C5B4E">
              <w:rPr>
                <w:sz w:val="20"/>
                <w:szCs w:val="20"/>
              </w:rPr>
              <w:t>(6) Úrad pri postupe podľa odsekov 4 a 5 môže vykonať kontrolu u autorizovanej osoby, pričom postupuje primerane podľa § 13.</w:t>
            </w:r>
          </w:p>
          <w:p w:rsidR="00857EBD" w:rsidRPr="005C5B4E" w:rsidRDefault="00857EBD"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18 Rozhodnutie o zrušení autorizácie</w:t>
            </w:r>
          </w:p>
          <w:p w:rsidR="00857EBD" w:rsidRPr="005C5B4E" w:rsidRDefault="00857EBD" w:rsidP="00A57BD9">
            <w:pPr>
              <w:pStyle w:val="odsek"/>
              <w:spacing w:before="0"/>
              <w:ind w:firstLine="0"/>
              <w:rPr>
                <w:sz w:val="20"/>
                <w:szCs w:val="20"/>
              </w:rPr>
            </w:pPr>
            <w:r w:rsidRPr="005C5B4E">
              <w:rPr>
                <w:sz w:val="20"/>
                <w:szCs w:val="20"/>
              </w:rPr>
              <w:t>Úrad rozhodne o zrušení autorizácie, ak</w:t>
            </w:r>
          </w:p>
          <w:p w:rsidR="00857EBD" w:rsidRPr="005C5B4E" w:rsidRDefault="00857EBD" w:rsidP="00A57BD9">
            <w:pPr>
              <w:pStyle w:val="odsek"/>
              <w:spacing w:before="0"/>
              <w:ind w:firstLine="0"/>
              <w:rPr>
                <w:sz w:val="20"/>
                <w:szCs w:val="20"/>
              </w:rPr>
            </w:pPr>
            <w:r w:rsidRPr="005C5B4E">
              <w:rPr>
                <w:sz w:val="20"/>
                <w:szCs w:val="20"/>
              </w:rPr>
              <w:t>a) autorizovaná osoba nespĺňa príslušnú autorizačnú požiadavku, neplní povinnosť autorizovanej osoby podľa § 21 alebo nespĺňa požiadavku ustanovenú technickým predpisom z oblasti posudzovania zhody uvedeným v rozhodnutí o autorizácii,</w:t>
            </w:r>
          </w:p>
          <w:p w:rsidR="00857EBD" w:rsidRPr="005C5B4E" w:rsidRDefault="00857EBD" w:rsidP="00A57BD9">
            <w:pPr>
              <w:pStyle w:val="odsek"/>
              <w:spacing w:before="0"/>
              <w:ind w:firstLine="0"/>
              <w:rPr>
                <w:sz w:val="20"/>
                <w:szCs w:val="20"/>
              </w:rPr>
            </w:pPr>
            <w:r w:rsidRPr="005C5B4E">
              <w:rPr>
                <w:sz w:val="20"/>
                <w:szCs w:val="20"/>
              </w:rPr>
              <w:t>b) autorizovaná osoba opakovane pri svojej činnosti poruší ustanovenie technického predpisu z oblasti posudzovania zhody uvedeného v rozhodnutí o autorizácii,</w:t>
            </w:r>
          </w:p>
          <w:p w:rsidR="00857EBD" w:rsidRPr="005C5B4E" w:rsidRDefault="00857EBD" w:rsidP="00A57BD9">
            <w:pPr>
              <w:pStyle w:val="odsek"/>
              <w:spacing w:before="0"/>
              <w:ind w:firstLine="0"/>
              <w:rPr>
                <w:sz w:val="20"/>
                <w:szCs w:val="20"/>
              </w:rPr>
            </w:pPr>
            <w:r w:rsidRPr="005C5B4E">
              <w:rPr>
                <w:sz w:val="20"/>
                <w:szCs w:val="20"/>
              </w:rPr>
              <w:t>c) zistí závažné nedostatky pri výkone činnosti, ktorá je predmetom autorizácie,</w:t>
            </w:r>
          </w:p>
          <w:p w:rsidR="00857EBD" w:rsidRPr="005C5B4E" w:rsidRDefault="00857EBD" w:rsidP="00A57BD9">
            <w:pPr>
              <w:pStyle w:val="odsek"/>
              <w:spacing w:before="0"/>
              <w:ind w:firstLine="0"/>
              <w:rPr>
                <w:sz w:val="20"/>
                <w:szCs w:val="20"/>
              </w:rPr>
            </w:pPr>
            <w:r w:rsidRPr="005C5B4E">
              <w:rPr>
                <w:sz w:val="20"/>
                <w:szCs w:val="20"/>
              </w:rPr>
              <w:t>d) autorizovaná osoba neodstráni v určenej lehote zásadnú nezhodu alebo nezhodu podľa § 13 ods. 3,*</w:t>
            </w:r>
          </w:p>
          <w:p w:rsidR="00857EBD" w:rsidRPr="005C5B4E" w:rsidRDefault="00857EBD" w:rsidP="00A57BD9">
            <w:pPr>
              <w:pStyle w:val="odsek"/>
              <w:spacing w:before="0"/>
              <w:ind w:firstLine="0"/>
              <w:rPr>
                <w:sz w:val="20"/>
                <w:szCs w:val="20"/>
              </w:rPr>
            </w:pPr>
            <w:r w:rsidRPr="005C5B4E">
              <w:rPr>
                <w:sz w:val="20"/>
                <w:szCs w:val="20"/>
              </w:rPr>
              <w:t>e) zanikne dôvod autorizácie na výkon posudzovania zhody určeného výrobku, ktorý je predmetom autorizácie,</w:t>
            </w:r>
          </w:p>
          <w:p w:rsidR="00857EBD" w:rsidRPr="005C5B4E" w:rsidRDefault="00857EBD" w:rsidP="00A57BD9">
            <w:pPr>
              <w:pStyle w:val="odsek"/>
              <w:spacing w:before="0"/>
              <w:ind w:firstLine="0"/>
              <w:rPr>
                <w:sz w:val="20"/>
                <w:szCs w:val="20"/>
              </w:rPr>
            </w:pPr>
            <w:r w:rsidRPr="005C5B4E">
              <w:rPr>
                <w:sz w:val="20"/>
                <w:szCs w:val="20"/>
              </w:rPr>
              <w:t>f) o to požiada autorizovaná osoba; písomnú žiadosť o zrušenie autorizácie je povinná autorizovaná osoba podať najmenej šesť mesiacov pred predpokladaným dňom ukončenia činnosti, ktorá je predmetom autorizácie.</w:t>
            </w:r>
          </w:p>
          <w:p w:rsidR="00857EBD" w:rsidRPr="005C5B4E" w:rsidRDefault="00857EBD"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19 Zánik autorizácie</w:t>
            </w:r>
          </w:p>
          <w:p w:rsidR="00857EBD" w:rsidRPr="005C5B4E" w:rsidRDefault="00857EBD" w:rsidP="00A57BD9">
            <w:pPr>
              <w:pStyle w:val="odsek"/>
              <w:spacing w:before="0"/>
              <w:ind w:firstLine="0"/>
              <w:rPr>
                <w:sz w:val="20"/>
                <w:szCs w:val="20"/>
              </w:rPr>
            </w:pPr>
            <w:r w:rsidRPr="005C5B4E">
              <w:rPr>
                <w:sz w:val="20"/>
                <w:szCs w:val="20"/>
              </w:rPr>
              <w:t>Autorizácia zaniká</w:t>
            </w:r>
          </w:p>
          <w:p w:rsidR="00857EBD" w:rsidRPr="005C5B4E" w:rsidRDefault="00857EBD" w:rsidP="00A57BD9">
            <w:pPr>
              <w:pStyle w:val="odsek"/>
              <w:spacing w:before="0"/>
              <w:ind w:firstLine="0"/>
              <w:rPr>
                <w:sz w:val="20"/>
                <w:szCs w:val="20"/>
              </w:rPr>
            </w:pPr>
            <w:r w:rsidRPr="005C5B4E">
              <w:rPr>
                <w:sz w:val="20"/>
                <w:szCs w:val="20"/>
              </w:rPr>
              <w:t>a) zánikom autorizovanej osoby bez právneho nástupcu alebo zrušením autorizovanej osoby,</w:t>
            </w:r>
          </w:p>
          <w:p w:rsidR="00857EBD" w:rsidRPr="005C5B4E" w:rsidRDefault="00857EBD" w:rsidP="00A57BD9">
            <w:pPr>
              <w:pStyle w:val="odsek"/>
              <w:spacing w:before="0"/>
              <w:ind w:firstLine="0"/>
              <w:rPr>
                <w:sz w:val="20"/>
                <w:szCs w:val="20"/>
              </w:rPr>
            </w:pPr>
            <w:r w:rsidRPr="005C5B4E">
              <w:rPr>
                <w:sz w:val="20"/>
                <w:szCs w:val="20"/>
              </w:rPr>
              <w:t>b) rozhodnutím o zrušení autorizácie podľa § 18,</w:t>
            </w:r>
          </w:p>
          <w:p w:rsidR="00857EBD" w:rsidRPr="005C5B4E" w:rsidRDefault="00857EBD" w:rsidP="001E6AB7">
            <w:pPr>
              <w:pStyle w:val="odsek"/>
              <w:spacing w:before="0"/>
              <w:ind w:firstLine="0"/>
              <w:rPr>
                <w:sz w:val="20"/>
                <w:szCs w:val="20"/>
              </w:rPr>
            </w:pPr>
            <w:r w:rsidRPr="005C5B4E">
              <w:rPr>
                <w:sz w:val="20"/>
                <w:szCs w:val="20"/>
              </w:rPr>
              <w:t>c) uplynutím platnosti rozhodnutia o autorizácii.</w:t>
            </w:r>
          </w:p>
          <w:p w:rsidR="00857EBD" w:rsidRPr="005C5B4E" w:rsidRDefault="00857EBD" w:rsidP="001E6AB7">
            <w:pPr>
              <w:pStyle w:val="odsek"/>
              <w:spacing w:before="0"/>
              <w:ind w:firstLine="0"/>
              <w:rPr>
                <w:sz w:val="20"/>
                <w:szCs w:val="20"/>
              </w:rPr>
            </w:pPr>
            <w:r w:rsidRPr="005C5B4E">
              <w:rPr>
                <w:sz w:val="20"/>
                <w:szCs w:val="20"/>
              </w:rPr>
              <w:t>§ 20</w:t>
            </w:r>
          </w:p>
          <w:p w:rsidR="00857EBD" w:rsidRPr="005C5B4E" w:rsidRDefault="00857EBD" w:rsidP="00A57BD9">
            <w:pPr>
              <w:pStyle w:val="odsek"/>
              <w:spacing w:before="0"/>
              <w:ind w:firstLine="0"/>
              <w:rPr>
                <w:sz w:val="20"/>
                <w:szCs w:val="20"/>
              </w:rPr>
            </w:pPr>
            <w:r w:rsidRPr="005C5B4E">
              <w:rPr>
                <w:sz w:val="20"/>
                <w:szCs w:val="20"/>
              </w:rPr>
              <w:t>(1) Notifikácia je oznámenie notifikujúceho orgánu Komisii a členským štátom, že autorizovaná</w:t>
            </w:r>
          </w:p>
          <w:p w:rsidR="00857EBD" w:rsidRPr="005C5B4E" w:rsidRDefault="00857EBD" w:rsidP="00A57BD9">
            <w:pPr>
              <w:pStyle w:val="odsek"/>
              <w:spacing w:before="0"/>
              <w:ind w:firstLine="0"/>
              <w:rPr>
                <w:sz w:val="20"/>
                <w:szCs w:val="20"/>
              </w:rPr>
            </w:pPr>
            <w:r w:rsidRPr="005C5B4E">
              <w:rPr>
                <w:sz w:val="20"/>
                <w:szCs w:val="20"/>
              </w:rPr>
              <w:t>osoba je rozhodnutím úradu oprávnená na posudzovanie zhody určeného výrobku a spĺňa</w:t>
            </w:r>
          </w:p>
          <w:p w:rsidR="00857EBD" w:rsidRPr="005C5B4E" w:rsidRDefault="00857EBD" w:rsidP="00A57BD9">
            <w:pPr>
              <w:pStyle w:val="odsek"/>
              <w:spacing w:before="0"/>
              <w:ind w:firstLine="0"/>
              <w:rPr>
                <w:sz w:val="20"/>
                <w:szCs w:val="20"/>
              </w:rPr>
            </w:pPr>
            <w:r w:rsidRPr="005C5B4E">
              <w:rPr>
                <w:sz w:val="20"/>
                <w:szCs w:val="20"/>
              </w:rPr>
              <w:t>autorizačné požiadavky a požiadavky technického predpisu z oblasti posudzovania zhody, ktorým</w:t>
            </w:r>
          </w:p>
          <w:p w:rsidR="00857EBD" w:rsidRPr="005C5B4E" w:rsidRDefault="00857EBD" w:rsidP="00A57BD9">
            <w:pPr>
              <w:pStyle w:val="odsek"/>
              <w:spacing w:before="0"/>
              <w:ind w:firstLine="0"/>
              <w:rPr>
                <w:sz w:val="20"/>
                <w:szCs w:val="20"/>
              </w:rPr>
            </w:pPr>
            <w:r w:rsidRPr="005C5B4E">
              <w:rPr>
                <w:sz w:val="20"/>
                <w:szCs w:val="20"/>
              </w:rPr>
              <w:t>sa preberajú alebo vykonávajú právne záväzné akty Európskej únie. Úrad v oznámení podľa</w:t>
            </w:r>
          </w:p>
          <w:p w:rsidR="00857EBD" w:rsidRPr="005C5B4E" w:rsidRDefault="00857EBD" w:rsidP="00A57BD9">
            <w:pPr>
              <w:pStyle w:val="odsek"/>
              <w:spacing w:before="0"/>
              <w:ind w:firstLine="0"/>
              <w:rPr>
                <w:sz w:val="20"/>
                <w:szCs w:val="20"/>
              </w:rPr>
            </w:pPr>
            <w:r w:rsidRPr="005C5B4E">
              <w:rPr>
                <w:sz w:val="20"/>
                <w:szCs w:val="20"/>
              </w:rPr>
              <w:t>predchádzajúcej vety uvedie informácie o činnostiach posudzovania zhody určeného výrobku,</w:t>
            </w:r>
          </w:p>
          <w:p w:rsidR="00857EBD" w:rsidRPr="005C5B4E" w:rsidRDefault="00857EBD" w:rsidP="00A57BD9">
            <w:pPr>
              <w:pStyle w:val="odsek"/>
              <w:spacing w:before="0"/>
              <w:ind w:firstLine="0"/>
              <w:rPr>
                <w:sz w:val="20"/>
                <w:szCs w:val="20"/>
              </w:rPr>
            </w:pPr>
            <w:r w:rsidRPr="005C5B4E">
              <w:rPr>
                <w:sz w:val="20"/>
                <w:szCs w:val="20"/>
              </w:rPr>
              <w:t>postupe posudzovania zhody a o určenom výrobku, ako aj o potvrdení spôsobilosti podľa § 11 ods.</w:t>
            </w:r>
          </w:p>
          <w:p w:rsidR="00857EBD" w:rsidRPr="005C5B4E" w:rsidRDefault="00857EBD" w:rsidP="00A57BD9">
            <w:pPr>
              <w:pStyle w:val="odsek"/>
              <w:spacing w:before="0"/>
              <w:ind w:firstLine="0"/>
              <w:rPr>
                <w:sz w:val="20"/>
                <w:szCs w:val="20"/>
              </w:rPr>
            </w:pPr>
            <w:r w:rsidRPr="005C5B4E">
              <w:rPr>
                <w:sz w:val="20"/>
                <w:szCs w:val="20"/>
              </w:rPr>
              <w:t>3 písm. e). Ak autorizovaná osoba nepredloží osvedčenie o akreditácii podľa § 11 ods. 3 písm. e)</w:t>
            </w:r>
          </w:p>
          <w:p w:rsidR="00857EBD" w:rsidRPr="005C5B4E" w:rsidRDefault="00857EBD" w:rsidP="00A57BD9">
            <w:pPr>
              <w:pStyle w:val="odsek"/>
              <w:spacing w:before="0"/>
              <w:ind w:firstLine="0"/>
              <w:rPr>
                <w:sz w:val="20"/>
                <w:szCs w:val="20"/>
              </w:rPr>
            </w:pPr>
            <w:r w:rsidRPr="005C5B4E">
              <w:rPr>
                <w:sz w:val="20"/>
                <w:szCs w:val="20"/>
              </w:rPr>
              <w:t>prvého bodu, poskytne úrad Komisii a členským štátom dokumenty, ktorými sa preukáže splnenie</w:t>
            </w:r>
          </w:p>
          <w:p w:rsidR="00857EBD" w:rsidRPr="005C5B4E" w:rsidRDefault="00857EBD" w:rsidP="00A57BD9">
            <w:pPr>
              <w:pStyle w:val="odsek"/>
              <w:spacing w:before="0"/>
              <w:ind w:firstLine="0"/>
              <w:rPr>
                <w:sz w:val="20"/>
                <w:szCs w:val="20"/>
              </w:rPr>
            </w:pPr>
            <w:r w:rsidRPr="005C5B4E">
              <w:rPr>
                <w:sz w:val="20"/>
                <w:szCs w:val="20"/>
              </w:rPr>
              <w:t>notifikačných požiadaviek.</w:t>
            </w:r>
          </w:p>
          <w:p w:rsidR="00857EBD" w:rsidRPr="005C5B4E" w:rsidRDefault="00857EBD" w:rsidP="00122C90">
            <w:pPr>
              <w:pStyle w:val="odsek"/>
              <w:spacing w:before="0"/>
              <w:ind w:firstLine="0"/>
              <w:rPr>
                <w:sz w:val="20"/>
                <w:szCs w:val="20"/>
              </w:rPr>
            </w:pPr>
            <w:r w:rsidRPr="005C5B4E">
              <w:rPr>
                <w:sz w:val="20"/>
                <w:szCs w:val="20"/>
              </w:rPr>
              <w:t>(2) 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57EBD" w:rsidRPr="005C5B4E" w:rsidRDefault="00857EBD" w:rsidP="00FC291C">
            <w:pPr>
              <w:pStyle w:val="odsek"/>
              <w:spacing w:before="0"/>
              <w:ind w:firstLine="0"/>
              <w:rPr>
                <w:sz w:val="20"/>
                <w:szCs w:val="20"/>
              </w:rPr>
            </w:pPr>
            <w:r w:rsidRPr="005C5B4E">
              <w:rPr>
                <w:sz w:val="20"/>
                <w:szCs w:val="20"/>
              </w:rPr>
              <w:t>(3)Úrad oznamuje Komisii a členským štátom zmeny súvisiace s notifikáciou.</w:t>
            </w:r>
          </w:p>
          <w:p w:rsidR="00857EBD" w:rsidRPr="005C5B4E" w:rsidRDefault="00857EBD" w:rsidP="00122C90">
            <w:pPr>
              <w:pStyle w:val="odsek"/>
              <w:spacing w:before="0"/>
              <w:ind w:firstLine="0"/>
              <w:rPr>
                <w:sz w:val="20"/>
                <w:szCs w:val="20"/>
              </w:rPr>
            </w:pPr>
            <w:r w:rsidRPr="005C5B4E">
              <w:rPr>
                <w:sz w:val="20"/>
                <w:szCs w:val="20"/>
              </w:rPr>
              <w:t>(4)Úrad oznamuje Komisii postup autorizácie a notifikácie, spôsob kontroly notifikovanej osoby a zmeny postupu autorizácie a notifikácie alebo spôsobu kontroly notifikovanej osoby.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Č:22</w:t>
            </w:r>
          </w:p>
          <w:p w:rsidR="00857EBD" w:rsidRPr="005C5B4E" w:rsidRDefault="00857EBD" w:rsidP="00D85B2C">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Členské štáty určia notifikujúci orgán, ktorý je zodpovedný za stanovenie a vykonávanie nevyhnutných postupov na účely hodnotenia a notifikácie orgánov posudzovania zhody a monitorovania notifikovaných orgánov vrátane súladu s článkom 27.</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1B34C7">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1B34C7">
            <w:pPr>
              <w:autoSpaceDE w:val="0"/>
              <w:autoSpaceDN w:val="0"/>
              <w:spacing w:before="0"/>
              <w:jc w:val="center"/>
              <w:rPr>
                <w:sz w:val="20"/>
                <w:szCs w:val="20"/>
              </w:rPr>
            </w:pPr>
            <w:r w:rsidRPr="005C5B4E">
              <w:rPr>
                <w:sz w:val="20"/>
                <w:szCs w:val="20"/>
              </w:rPr>
              <w:t xml:space="preserve"> </w:t>
            </w:r>
          </w:p>
          <w:p w:rsidR="00857EBD" w:rsidRPr="005C5B4E" w:rsidRDefault="00857EBD" w:rsidP="00A57BD9">
            <w:pPr>
              <w:autoSpaceDE w:val="0"/>
              <w:autoSpaceDN w:val="0"/>
              <w:spacing w:before="0"/>
              <w:rPr>
                <w:sz w:val="20"/>
                <w:szCs w:val="20"/>
              </w:rPr>
            </w:pPr>
          </w:p>
          <w:p w:rsidR="00857EBD" w:rsidRPr="005C5B4E" w:rsidRDefault="00857EBD" w:rsidP="00834B44">
            <w:pPr>
              <w:autoSpaceDE w:val="0"/>
              <w:autoSpaceDN w:val="0"/>
              <w:spacing w:before="0"/>
              <w:jc w:val="center"/>
              <w:rPr>
                <w:sz w:val="20"/>
                <w:szCs w:val="20"/>
              </w:rPr>
            </w:pPr>
            <w:r w:rsidRPr="005C5B4E">
              <w:rPr>
                <w:sz w:val="20"/>
                <w:szCs w:val="20"/>
              </w:rPr>
              <w:t>§ 3</w:t>
            </w:r>
          </w:p>
          <w:p w:rsidR="00857EBD" w:rsidRPr="005C5B4E" w:rsidRDefault="00857EBD" w:rsidP="00834B44">
            <w:pPr>
              <w:autoSpaceDE w:val="0"/>
              <w:autoSpaceDN w:val="0"/>
              <w:spacing w:before="0"/>
              <w:jc w:val="center"/>
              <w:rPr>
                <w:sz w:val="20"/>
                <w:szCs w:val="20"/>
              </w:rPr>
            </w:pPr>
            <w:r w:rsidRPr="005C5B4E">
              <w:rPr>
                <w:sz w:val="20"/>
                <w:szCs w:val="20"/>
              </w:rPr>
              <w:t>O: 1</w:t>
            </w:r>
          </w:p>
          <w:p w:rsidR="00857EBD" w:rsidRPr="005C5B4E" w:rsidRDefault="00857EBD" w:rsidP="00834B44">
            <w:pPr>
              <w:autoSpaceDE w:val="0"/>
              <w:autoSpaceDN w:val="0"/>
              <w:spacing w:before="0"/>
              <w:jc w:val="center"/>
              <w:rPr>
                <w:sz w:val="20"/>
                <w:szCs w:val="20"/>
              </w:rPr>
            </w:pPr>
            <w:r w:rsidRPr="005C5B4E">
              <w:rPr>
                <w:sz w:val="20"/>
                <w:szCs w:val="20"/>
              </w:rPr>
              <w:t>P: c), e)</w:t>
            </w: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r w:rsidRPr="005C5B4E">
              <w:rPr>
                <w:sz w:val="20"/>
                <w:szCs w:val="20"/>
              </w:rPr>
              <w:t>§ 3</w:t>
            </w:r>
          </w:p>
          <w:p w:rsidR="00857EBD" w:rsidRPr="005C5B4E" w:rsidRDefault="00857EBD" w:rsidP="00834B44">
            <w:pPr>
              <w:autoSpaceDE w:val="0"/>
              <w:autoSpaceDN w:val="0"/>
              <w:spacing w:before="0"/>
              <w:jc w:val="center"/>
              <w:rPr>
                <w:sz w:val="20"/>
                <w:szCs w:val="20"/>
              </w:rPr>
            </w:pPr>
            <w:r w:rsidRPr="005C5B4E">
              <w:rPr>
                <w:sz w:val="20"/>
                <w:szCs w:val="20"/>
              </w:rPr>
              <w:t>O: 2</w:t>
            </w:r>
          </w:p>
          <w:p w:rsidR="00857EBD" w:rsidRPr="005C5B4E" w:rsidRDefault="00857EBD" w:rsidP="00834B44">
            <w:pPr>
              <w:autoSpaceDE w:val="0"/>
              <w:autoSpaceDN w:val="0"/>
              <w:spacing w:before="0"/>
              <w:jc w:val="center"/>
              <w:rPr>
                <w:sz w:val="20"/>
                <w:szCs w:val="20"/>
              </w:rPr>
            </w:pPr>
          </w:p>
          <w:p w:rsidR="00857EBD" w:rsidRPr="005C5B4E" w:rsidRDefault="00857EBD" w:rsidP="00834B44">
            <w:pPr>
              <w:autoSpaceDE w:val="0"/>
              <w:autoSpaceDN w:val="0"/>
              <w:spacing w:before="0"/>
              <w:jc w:val="center"/>
              <w:rPr>
                <w:sz w:val="20"/>
                <w:szCs w:val="20"/>
              </w:rPr>
            </w:pPr>
          </w:p>
          <w:p w:rsidR="00857EBD" w:rsidRPr="005C5B4E" w:rsidRDefault="00857EBD" w:rsidP="009C3D64">
            <w:pPr>
              <w:autoSpaceDE w:val="0"/>
              <w:autoSpaceDN w:val="0"/>
              <w:spacing w:before="0"/>
              <w:jc w:val="center"/>
              <w:rPr>
                <w:sz w:val="20"/>
                <w:szCs w:val="20"/>
              </w:rPr>
            </w:pPr>
            <w:r w:rsidRPr="005C5B4E">
              <w:rPr>
                <w:sz w:val="20"/>
                <w:szCs w:val="20"/>
              </w:rPr>
              <w:t>§ 20</w:t>
            </w:r>
          </w:p>
        </w:tc>
        <w:tc>
          <w:tcPr>
            <w:tcW w:w="1305" w:type="pct"/>
          </w:tcPr>
          <w:p w:rsidR="00857EBD" w:rsidRPr="005C5B4E" w:rsidRDefault="00857EBD" w:rsidP="00296799">
            <w:pPr>
              <w:pStyle w:val="odsek"/>
              <w:spacing w:before="0" w:after="0"/>
              <w:ind w:firstLine="0"/>
              <w:rPr>
                <w:sz w:val="20"/>
                <w:szCs w:val="20"/>
              </w:rPr>
            </w:pPr>
            <w:r w:rsidRPr="005C5B4E">
              <w:rPr>
                <w:sz w:val="20"/>
                <w:szCs w:val="20"/>
              </w:rPr>
              <w:t>Na autorizáciu a notifikáciu orgánu posudzovania zhody sa vzťahuje § 10 až 20 zákona.</w:t>
            </w:r>
          </w:p>
          <w:p w:rsidR="00857EBD" w:rsidRPr="005C5B4E" w:rsidRDefault="00857EBD" w:rsidP="00296799">
            <w:pPr>
              <w:pStyle w:val="odsek"/>
              <w:spacing w:before="0" w:after="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(1)Úrad pre normalizáciu, metrológiu a skúšobníctvo Slovenskej republiky (ďalej len „úrad“) ako ústredný orgán štátnej správy pre oblasť posudzovania zhody a sprístupňovania určeného výrobku na trhu</w:t>
            </w:r>
          </w:p>
          <w:p w:rsidR="00857EBD" w:rsidRPr="005C5B4E" w:rsidRDefault="00857EBD" w:rsidP="00A57BD9">
            <w:pPr>
              <w:pStyle w:val="odsek"/>
              <w:spacing w:before="0"/>
              <w:ind w:firstLine="0"/>
              <w:rPr>
                <w:sz w:val="20"/>
                <w:szCs w:val="20"/>
              </w:rPr>
            </w:pPr>
            <w:r w:rsidRPr="005C5B4E">
              <w:rPr>
                <w:sz w:val="20"/>
                <w:szCs w:val="20"/>
              </w:rPr>
              <w:t>c) rozhoduje o autorizácii,</w:t>
            </w:r>
          </w:p>
          <w:p w:rsidR="00857EBD" w:rsidRPr="005C5B4E" w:rsidRDefault="00857EBD" w:rsidP="009C3D64">
            <w:pPr>
              <w:pStyle w:val="odsek"/>
              <w:spacing w:before="0"/>
              <w:ind w:firstLine="0"/>
              <w:rPr>
                <w:sz w:val="20"/>
                <w:szCs w:val="20"/>
              </w:rPr>
            </w:pPr>
            <w:r w:rsidRPr="005C5B4E">
              <w:rPr>
                <w:sz w:val="20"/>
                <w:szCs w:val="20"/>
              </w:rPr>
              <w:t>e) 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výkon kontroly podľa § 13; kontroluje splnenie autorizačných požiadaviek autorizovanou osobou pri podaní žiadosti podľa § 15 ods. 1 písm. e) a § 16,</w:t>
            </w:r>
          </w:p>
          <w:p w:rsidR="00857EBD" w:rsidRPr="005C5B4E" w:rsidRDefault="00857EBD" w:rsidP="00834B44">
            <w:pPr>
              <w:pStyle w:val="odsek"/>
              <w:spacing w:before="0"/>
              <w:ind w:firstLine="0"/>
              <w:rPr>
                <w:sz w:val="20"/>
                <w:szCs w:val="20"/>
              </w:rPr>
            </w:pPr>
          </w:p>
          <w:p w:rsidR="00857EBD" w:rsidRPr="005C5B4E" w:rsidRDefault="00857EBD" w:rsidP="00834B44">
            <w:pPr>
              <w:pStyle w:val="odsek"/>
              <w:spacing w:before="0"/>
              <w:ind w:firstLine="0"/>
              <w:rPr>
                <w:sz w:val="20"/>
                <w:szCs w:val="20"/>
              </w:rPr>
            </w:pPr>
            <w:r w:rsidRPr="005C5B4E">
              <w:rPr>
                <w:sz w:val="20"/>
                <w:szCs w:val="20"/>
              </w:rPr>
              <w:t>(2)Úrad je notifikujúcim orgánom podľa tohto zákona a podľa osobitných predpisov15) a orgánom zodpovedným za notifikované osoby podľa osobitného predpisu.16)</w:t>
            </w:r>
          </w:p>
          <w:p w:rsidR="00857EBD" w:rsidRPr="005C5B4E" w:rsidRDefault="00857EBD" w:rsidP="004F029C">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 20 Notifikácia</w:t>
            </w:r>
          </w:p>
          <w:p w:rsidR="00857EBD" w:rsidRPr="005C5B4E" w:rsidRDefault="00857EBD" w:rsidP="00A57BD9">
            <w:pPr>
              <w:pStyle w:val="odsek"/>
              <w:spacing w:before="0"/>
              <w:ind w:firstLine="0"/>
              <w:rPr>
                <w:sz w:val="20"/>
                <w:szCs w:val="20"/>
              </w:rPr>
            </w:pPr>
            <w:r w:rsidRPr="005C5B4E">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A57BD9">
            <w:pPr>
              <w:pStyle w:val="odsek"/>
              <w:spacing w:before="0"/>
              <w:ind w:firstLine="0"/>
              <w:rPr>
                <w:sz w:val="20"/>
                <w:szCs w:val="20"/>
              </w:rPr>
            </w:pPr>
            <w:r w:rsidRPr="005C5B4E">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57EBD" w:rsidRPr="005C5B4E" w:rsidRDefault="00857EBD" w:rsidP="00A57BD9">
            <w:pPr>
              <w:pStyle w:val="odsek"/>
              <w:spacing w:before="0"/>
              <w:ind w:firstLine="0"/>
              <w:rPr>
                <w:sz w:val="20"/>
                <w:szCs w:val="20"/>
              </w:rPr>
            </w:pPr>
            <w:r w:rsidRPr="005C5B4E">
              <w:rPr>
                <w:sz w:val="20"/>
                <w:szCs w:val="20"/>
              </w:rPr>
              <w:t>(3)Úrad oznamuje Komisii a členským štátom zmeny súvisiace s notifikáciou.</w:t>
            </w:r>
          </w:p>
          <w:p w:rsidR="00857EBD" w:rsidRPr="005C5B4E" w:rsidRDefault="00857EBD" w:rsidP="000B50A5">
            <w:pPr>
              <w:pStyle w:val="odsek"/>
              <w:spacing w:before="0" w:after="0"/>
              <w:ind w:firstLine="0"/>
              <w:rPr>
                <w:sz w:val="20"/>
                <w:szCs w:val="20"/>
              </w:rPr>
            </w:pPr>
            <w:r w:rsidRPr="005C5B4E">
              <w:rPr>
                <w:sz w:val="20"/>
                <w:szCs w:val="20"/>
              </w:rPr>
              <w:t>(4)Úrad oznamuje Komisii postup autorizácie a notifikácie, spôsob kontroly notifikovanej osoby a zmeny postupu autorizácie a notifikácie alebo spôsobu kontroly notifikovanej osoby.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6A42F3"/>
        </w:tc>
        <w:tc>
          <w:tcPr>
            <w:tcW w:w="57" w:type="pct"/>
            <w:vMerge/>
          </w:tcPr>
          <w:p w:rsidR="00857EBD" w:rsidRPr="005C5B4E" w:rsidRDefault="00857EBD" w:rsidP="006A42F3"/>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Č:22</w:t>
            </w:r>
          </w:p>
          <w:p w:rsidR="00857EBD" w:rsidRPr="005C5B4E" w:rsidRDefault="00857EBD" w:rsidP="001F4494">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Členské štáty môžu rozhodnúť, že hodnotenie a monitorovanie uvedené v odseku 1 vykoná vnútroštátny akreditačný orgán v zmysle nariadenia (ES) č. 765/2008 a v súlade s ním.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D</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 </w:t>
            </w:r>
          </w:p>
        </w:tc>
        <w:tc>
          <w:tcPr>
            <w:tcW w:w="301" w:type="pct"/>
          </w:tcPr>
          <w:p w:rsidR="00857EBD" w:rsidRPr="005C5B4E" w:rsidRDefault="00857EBD" w:rsidP="00A57BD9">
            <w:pPr>
              <w:autoSpaceDE w:val="0"/>
              <w:autoSpaceDN w:val="0"/>
              <w:spacing w:before="0"/>
              <w:rPr>
                <w:sz w:val="20"/>
                <w:szCs w:val="20"/>
              </w:rPr>
            </w:pPr>
          </w:p>
          <w:p w:rsidR="00857EBD" w:rsidRPr="005C5B4E" w:rsidRDefault="00857EBD" w:rsidP="00DC3FCA">
            <w:pPr>
              <w:autoSpaceDE w:val="0"/>
              <w:autoSpaceDN w:val="0"/>
              <w:spacing w:before="0"/>
              <w:rPr>
                <w:sz w:val="20"/>
                <w:szCs w:val="20"/>
              </w:rPr>
            </w:pPr>
          </w:p>
        </w:tc>
        <w:tc>
          <w:tcPr>
            <w:tcW w:w="1305" w:type="pct"/>
          </w:tcPr>
          <w:p w:rsidR="00857EBD" w:rsidRPr="005C5B4E" w:rsidRDefault="00857EBD" w:rsidP="000B50A5">
            <w:pPr>
              <w:pStyle w:val="odsek"/>
              <w:spacing w:before="0" w:after="0"/>
              <w:ind w:firstLine="0"/>
              <w:rPr>
                <w:sz w:val="20"/>
                <w:szCs w:val="20"/>
              </w:rPr>
            </w:pPr>
          </w:p>
        </w:tc>
        <w:tc>
          <w:tcPr>
            <w:tcW w:w="301" w:type="pct"/>
          </w:tcPr>
          <w:p w:rsidR="00857EBD" w:rsidRPr="005C5B4E" w:rsidRDefault="004E6ABA" w:rsidP="00721E45">
            <w:pPr>
              <w:autoSpaceDE w:val="0"/>
              <w:autoSpaceDN w:val="0"/>
              <w:spacing w:before="0"/>
              <w:jc w:val="center"/>
              <w:rPr>
                <w:sz w:val="20"/>
                <w:szCs w:val="20"/>
              </w:rPr>
            </w:pPr>
            <w:r>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Notifikujúci orgán sa zriaďuje tak, aby nevznikali žiadne konflikty záujmov s orgánmi posudzovania zhody.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A640C2" w:rsidP="00721E45">
            <w:pPr>
              <w:autoSpaceDE w:val="0"/>
              <w:autoSpaceDN w:val="0"/>
              <w:spacing w:before="0"/>
              <w:jc w:val="center"/>
              <w:rPr>
                <w:sz w:val="20"/>
                <w:szCs w:val="20"/>
              </w:rPr>
            </w:pPr>
            <w:r w:rsidRPr="005C5B4E">
              <w:rPr>
                <w:sz w:val="20"/>
                <w:szCs w:val="20"/>
              </w:rPr>
              <w:t>55/2017</w:t>
            </w:r>
            <w:r w:rsidR="00857EBD" w:rsidRPr="005C5B4E">
              <w:rPr>
                <w:sz w:val="20"/>
                <w:szCs w:val="20"/>
              </w:rPr>
              <w:t xml:space="preserve">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30</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112</w:t>
            </w:r>
          </w:p>
        </w:tc>
        <w:tc>
          <w:tcPr>
            <w:tcW w:w="1305" w:type="pct"/>
          </w:tcPr>
          <w:p w:rsidR="00857EBD" w:rsidRPr="005C5B4E" w:rsidRDefault="00857EBD" w:rsidP="00FE212A">
            <w:pPr>
              <w:pStyle w:val="odsek"/>
              <w:ind w:firstLine="0"/>
              <w:rPr>
                <w:sz w:val="20"/>
                <w:szCs w:val="20"/>
              </w:rPr>
            </w:pPr>
            <w:r w:rsidRPr="005C5B4E">
              <w:rPr>
                <w:sz w:val="20"/>
                <w:szCs w:val="20"/>
              </w:rPr>
              <w:t>Úrad pre normalizáciu, metrológiu a skúšobníctvo Slovenskej republiky</w:t>
            </w:r>
          </w:p>
          <w:p w:rsidR="00857EBD" w:rsidRPr="005C5B4E" w:rsidRDefault="00857EBD" w:rsidP="00FE212A">
            <w:pPr>
              <w:pStyle w:val="odsek"/>
              <w:ind w:firstLine="0"/>
              <w:rPr>
                <w:sz w:val="20"/>
                <w:szCs w:val="20"/>
              </w:rPr>
            </w:pPr>
            <w:r w:rsidRPr="005C5B4E">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857EBD" w:rsidRPr="005C5B4E" w:rsidRDefault="00857EBD" w:rsidP="00FE212A">
            <w:pPr>
              <w:pStyle w:val="odsek"/>
              <w:spacing w:before="0" w:after="0"/>
              <w:ind w:firstLine="0"/>
              <w:rPr>
                <w:sz w:val="20"/>
                <w:szCs w:val="20"/>
              </w:rPr>
            </w:pPr>
            <w:r w:rsidRPr="005C5B4E">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857EBD" w:rsidRPr="005C5B4E" w:rsidRDefault="00857EBD" w:rsidP="00FE212A">
            <w:pPr>
              <w:pStyle w:val="odsek"/>
              <w:spacing w:before="0" w:after="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(1) Štátny zamestnanec nesmie</w:t>
            </w:r>
          </w:p>
          <w:p w:rsidR="00857EBD" w:rsidRPr="005C5B4E" w:rsidRDefault="00857EBD" w:rsidP="00A57BD9">
            <w:pPr>
              <w:pStyle w:val="odsek"/>
              <w:spacing w:before="0"/>
              <w:ind w:firstLine="0"/>
              <w:rPr>
                <w:sz w:val="20"/>
                <w:szCs w:val="20"/>
              </w:rPr>
            </w:pPr>
            <w:r w:rsidRPr="005C5B4E">
              <w:rPr>
                <w:sz w:val="20"/>
                <w:szCs w:val="20"/>
              </w:rPr>
              <w:t>a) vykonávať činnosť, ktorá je nedôstojná z hľadiska vykonávania štátnej služby,</w:t>
            </w:r>
          </w:p>
          <w:p w:rsidR="00857EBD" w:rsidRPr="005C5B4E" w:rsidRDefault="00857EBD" w:rsidP="00A57BD9">
            <w:pPr>
              <w:pStyle w:val="odsek"/>
              <w:spacing w:before="0"/>
              <w:ind w:firstLine="0"/>
              <w:rPr>
                <w:sz w:val="20"/>
                <w:szCs w:val="20"/>
              </w:rPr>
            </w:pPr>
            <w:r w:rsidRPr="005C5B4E">
              <w:rPr>
                <w:sz w:val="20"/>
                <w:szCs w:val="20"/>
              </w:rPr>
              <w:t>b) prijímať dary alebo iné výhody v súvislosti s vykonávaním štátnej služby okrem darov alebo iných výhod poskytovaných služobným úradom a darov poskytovaných pri oficiálnych rokovaniach alebo stretnutiach,</w:t>
            </w:r>
          </w:p>
          <w:p w:rsidR="00857EBD" w:rsidRPr="005C5B4E" w:rsidRDefault="00857EBD" w:rsidP="00A57BD9">
            <w:pPr>
              <w:pStyle w:val="odsek"/>
              <w:spacing w:before="0"/>
              <w:ind w:firstLine="0"/>
              <w:rPr>
                <w:sz w:val="20"/>
                <w:szCs w:val="20"/>
              </w:rPr>
            </w:pPr>
            <w:r w:rsidRPr="005C5B4E">
              <w:rPr>
                <w:sz w:val="20"/>
                <w:szCs w:val="20"/>
              </w:rPr>
              <w:t>c) požadovať dary alebo iné výhody, alebo navádzať iného na poskytovanie darov alebo iných výhod v súvislosti s vykonávaním štátnej služby,</w:t>
            </w:r>
          </w:p>
          <w:p w:rsidR="00857EBD" w:rsidRPr="005C5B4E" w:rsidRDefault="00857EBD" w:rsidP="00A57BD9">
            <w:pPr>
              <w:pStyle w:val="odsek"/>
              <w:spacing w:before="0"/>
              <w:ind w:firstLine="0"/>
              <w:rPr>
                <w:sz w:val="20"/>
                <w:szCs w:val="20"/>
              </w:rPr>
            </w:pPr>
            <w:r w:rsidRPr="005C5B4E">
              <w:rPr>
                <w:sz w:val="20"/>
                <w:szCs w:val="20"/>
              </w:rPr>
              <w:t>d) nadobúdať majetok od štátu, obce, vyššieho územného celku alebo právnickej osoby podľa osobitného predpisu40) inak ako za podmienok ustanovených osobitnými predpismi,41)</w:t>
            </w:r>
          </w:p>
          <w:p w:rsidR="00857EBD" w:rsidRPr="005C5B4E" w:rsidRDefault="00857EBD" w:rsidP="00A57BD9">
            <w:pPr>
              <w:pStyle w:val="odsek"/>
              <w:spacing w:before="0"/>
              <w:ind w:firstLine="0"/>
              <w:rPr>
                <w:sz w:val="20"/>
                <w:szCs w:val="20"/>
              </w:rPr>
            </w:pPr>
            <w:r w:rsidRPr="005C5B4E">
              <w:rPr>
                <w:sz w:val="20"/>
                <w:szCs w:val="20"/>
              </w:rPr>
              <w:t>e) používať symboly spojené s vykonávaním štátnej služby na osobný prospech,</w:t>
            </w:r>
          </w:p>
          <w:p w:rsidR="00857EBD" w:rsidRPr="005C5B4E" w:rsidRDefault="00857EBD" w:rsidP="00A57BD9">
            <w:pPr>
              <w:pStyle w:val="odsek"/>
              <w:spacing w:before="0"/>
              <w:ind w:firstLine="0"/>
              <w:rPr>
                <w:sz w:val="20"/>
                <w:szCs w:val="20"/>
              </w:rPr>
            </w:pPr>
            <w:r w:rsidRPr="005C5B4E">
              <w:rPr>
                <w:sz w:val="20"/>
                <w:szCs w:val="20"/>
              </w:rPr>
              <w:t>f) zvýhodňovať blízke osoby pri vykonávaní štátnej služby,</w:t>
            </w:r>
          </w:p>
          <w:p w:rsidR="00857EBD" w:rsidRPr="005C5B4E" w:rsidRDefault="00857EBD" w:rsidP="00A57BD9">
            <w:pPr>
              <w:pStyle w:val="odsek"/>
              <w:spacing w:before="0"/>
              <w:ind w:firstLine="0"/>
              <w:rPr>
                <w:sz w:val="20"/>
                <w:szCs w:val="20"/>
              </w:rPr>
            </w:pPr>
            <w:r w:rsidRPr="005C5B4E">
              <w:rPr>
                <w:sz w:val="20"/>
                <w:szCs w:val="20"/>
              </w:rPr>
              <w:t>g) vyhotovovať falzifikáty a nepravdivé dokumenty súvisiace s vykonávaním štátnej služby,</w:t>
            </w:r>
          </w:p>
          <w:p w:rsidR="00857EBD" w:rsidRPr="005C5B4E" w:rsidRDefault="00857EBD" w:rsidP="00A57BD9">
            <w:pPr>
              <w:pStyle w:val="odsek"/>
              <w:spacing w:before="0"/>
              <w:ind w:firstLine="0"/>
              <w:rPr>
                <w:sz w:val="20"/>
                <w:szCs w:val="20"/>
              </w:rPr>
            </w:pPr>
            <w:r w:rsidRPr="005C5B4E">
              <w:rPr>
                <w:sz w:val="20"/>
                <w:szCs w:val="20"/>
              </w:rPr>
              <w:t>h) vedome šíriť a sprostredkúvať nepravdivé, pravdu skresľujúce alebo zavádzajúce informácie, ktoré by mohli poškodiť povesť služobného úradu alebo povesť ostatných štátnych zamestnancov.</w:t>
            </w:r>
          </w:p>
          <w:p w:rsidR="00857EBD" w:rsidRPr="005C5B4E" w:rsidRDefault="00857EBD" w:rsidP="00A57BD9">
            <w:pPr>
              <w:pStyle w:val="odsek"/>
              <w:spacing w:before="0"/>
              <w:ind w:firstLine="0"/>
              <w:rPr>
                <w:sz w:val="20"/>
                <w:szCs w:val="20"/>
              </w:rPr>
            </w:pPr>
            <w:r w:rsidRPr="005C5B4E">
              <w:rPr>
                <w:sz w:val="20"/>
                <w:szCs w:val="20"/>
              </w:rPr>
              <w:t>(2) Štátny zamestnanec ďalej nesmie</w:t>
            </w:r>
          </w:p>
          <w:p w:rsidR="00857EBD" w:rsidRPr="005C5B4E" w:rsidRDefault="00857EBD" w:rsidP="00A57BD9">
            <w:pPr>
              <w:pStyle w:val="odsek"/>
              <w:spacing w:before="0"/>
              <w:ind w:firstLine="0"/>
              <w:rPr>
                <w:sz w:val="20"/>
                <w:szCs w:val="20"/>
              </w:rPr>
            </w:pPr>
            <w:r w:rsidRPr="005C5B4E">
              <w:rPr>
                <w:sz w:val="20"/>
                <w:szCs w:val="20"/>
              </w:rPr>
              <w:t>a) podnikať,</w:t>
            </w:r>
          </w:p>
          <w:p w:rsidR="00857EBD" w:rsidRPr="005C5B4E" w:rsidRDefault="00857EBD" w:rsidP="00A57BD9">
            <w:pPr>
              <w:pStyle w:val="odsek"/>
              <w:spacing w:before="0"/>
              <w:ind w:firstLine="0"/>
              <w:rPr>
                <w:sz w:val="20"/>
                <w:szCs w:val="20"/>
              </w:rPr>
            </w:pPr>
            <w:r w:rsidRPr="005C5B4E">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857EBD" w:rsidRPr="005C5B4E" w:rsidRDefault="00857EBD" w:rsidP="00A57BD9">
            <w:pPr>
              <w:pStyle w:val="odsek"/>
              <w:spacing w:before="0"/>
              <w:ind w:firstLine="0"/>
              <w:rPr>
                <w:sz w:val="20"/>
                <w:szCs w:val="20"/>
              </w:rPr>
            </w:pPr>
            <w:r w:rsidRPr="005C5B4E">
              <w:rPr>
                <w:sz w:val="20"/>
                <w:szCs w:val="20"/>
              </w:rPr>
              <w:t>c) byť členom riadiacich orgánov, kontrolných orgánov alebo dozorných orgánov právnických osôb, ktoré vykonávajú podnikateľskú činnosť, okrem valného zhromaždenia a členskej schôdze.</w:t>
            </w:r>
          </w:p>
          <w:p w:rsidR="00857EBD" w:rsidRPr="005C5B4E" w:rsidRDefault="00857EBD" w:rsidP="00A57BD9">
            <w:pPr>
              <w:pStyle w:val="odsek"/>
              <w:spacing w:before="0"/>
              <w:ind w:firstLine="0"/>
              <w:rPr>
                <w:sz w:val="20"/>
                <w:szCs w:val="20"/>
              </w:rPr>
            </w:pPr>
            <w:r w:rsidRPr="005C5B4E">
              <w:rPr>
                <w:sz w:val="20"/>
                <w:szCs w:val="20"/>
              </w:rPr>
              <w:t>(3) Obmedzenie podľa odseku 2 písm. b) sa nevzťahuje na</w:t>
            </w:r>
          </w:p>
          <w:p w:rsidR="00857EBD" w:rsidRPr="005C5B4E" w:rsidRDefault="00857EBD" w:rsidP="00A57BD9">
            <w:pPr>
              <w:pStyle w:val="odsek"/>
              <w:spacing w:before="0"/>
              <w:ind w:firstLine="0"/>
              <w:rPr>
                <w:sz w:val="20"/>
                <w:szCs w:val="20"/>
              </w:rPr>
            </w:pPr>
            <w:r w:rsidRPr="005C5B4E">
              <w:rPr>
                <w:sz w:val="20"/>
                <w:szCs w:val="20"/>
              </w:rPr>
              <w:t>a) poskytovanie zdravotnej starostlivosti v zdravotníckych zariadeniach,</w:t>
            </w:r>
          </w:p>
          <w:p w:rsidR="00857EBD" w:rsidRPr="005C5B4E" w:rsidRDefault="00857EBD" w:rsidP="00A57BD9">
            <w:pPr>
              <w:pStyle w:val="odsek"/>
              <w:spacing w:before="0"/>
              <w:ind w:firstLine="0"/>
              <w:rPr>
                <w:sz w:val="20"/>
                <w:szCs w:val="20"/>
              </w:rPr>
            </w:pPr>
            <w:r w:rsidRPr="005C5B4E">
              <w:rPr>
                <w:sz w:val="20"/>
                <w:szCs w:val="20"/>
              </w:rPr>
              <w:t>b) 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w:t>
            </w:r>
          </w:p>
          <w:p w:rsidR="00857EBD" w:rsidRPr="005C5B4E" w:rsidRDefault="00857EBD" w:rsidP="00A57BD9">
            <w:pPr>
              <w:pStyle w:val="odsek"/>
              <w:spacing w:before="0"/>
              <w:ind w:firstLine="0"/>
              <w:rPr>
                <w:sz w:val="20"/>
                <w:szCs w:val="20"/>
              </w:rPr>
            </w:pPr>
            <w:r w:rsidRPr="005C5B4E">
              <w:rPr>
                <w:sz w:val="20"/>
                <w:szCs w:val="20"/>
              </w:rPr>
              <w:t>c) činnosti vedúcich táborov pre deti a mládež, ich zástupcov pre hospodárske a zdravotné veci, oddielových vedúcich, vychovávateľov, inštruktorov, stredných zdravotníckych zamestnancov v táboroch pre deti a mládež,</w:t>
            </w:r>
          </w:p>
          <w:p w:rsidR="00857EBD" w:rsidRPr="005C5B4E" w:rsidRDefault="00857EBD" w:rsidP="00A57BD9">
            <w:pPr>
              <w:pStyle w:val="odsek"/>
              <w:spacing w:before="0"/>
              <w:ind w:firstLine="0"/>
              <w:rPr>
                <w:sz w:val="20"/>
                <w:szCs w:val="20"/>
              </w:rPr>
            </w:pPr>
            <w:r w:rsidRPr="005C5B4E">
              <w:rPr>
                <w:sz w:val="20"/>
                <w:szCs w:val="20"/>
              </w:rPr>
              <w:t>d) činnosti sprostredkovateľa a rozhodcu pri kolektívnom vyjednávaní,</w:t>
            </w:r>
          </w:p>
          <w:p w:rsidR="00857EBD" w:rsidRPr="005C5B4E" w:rsidRDefault="00857EBD" w:rsidP="00A57BD9">
            <w:pPr>
              <w:pStyle w:val="odsek"/>
              <w:spacing w:before="0"/>
              <w:ind w:firstLine="0"/>
              <w:rPr>
                <w:sz w:val="20"/>
                <w:szCs w:val="20"/>
              </w:rPr>
            </w:pPr>
            <w:r w:rsidRPr="005C5B4E">
              <w:rPr>
                <w:sz w:val="20"/>
                <w:szCs w:val="20"/>
              </w:rPr>
              <w:t>e) správu vlastného majetku, na správu majetku maloletých detí11) a na správu majetku osoby, ktorej spôsobilosť na právne úkony bola obmedzená,</w:t>
            </w:r>
          </w:p>
          <w:p w:rsidR="00857EBD" w:rsidRPr="005C5B4E" w:rsidRDefault="00857EBD" w:rsidP="00A57BD9">
            <w:pPr>
              <w:pStyle w:val="odsek"/>
              <w:spacing w:before="0"/>
              <w:ind w:firstLine="0"/>
              <w:rPr>
                <w:sz w:val="20"/>
                <w:szCs w:val="20"/>
              </w:rPr>
            </w:pPr>
            <w:r w:rsidRPr="005C5B4E">
              <w:rPr>
                <w:sz w:val="20"/>
                <w:szCs w:val="20"/>
              </w:rPr>
              <w:t>f) činnosť v orgánoch spoločenstva vlastníkov bytov a nebytových priestorov,</w:t>
            </w:r>
          </w:p>
          <w:p w:rsidR="00857EBD" w:rsidRPr="005C5B4E" w:rsidRDefault="00857EBD" w:rsidP="00A57BD9">
            <w:pPr>
              <w:pStyle w:val="odsek"/>
              <w:spacing w:before="0"/>
              <w:ind w:firstLine="0"/>
              <w:rPr>
                <w:sz w:val="20"/>
                <w:szCs w:val="20"/>
              </w:rPr>
            </w:pPr>
            <w:r w:rsidRPr="005C5B4E">
              <w:rPr>
                <w:sz w:val="20"/>
                <w:szCs w:val="20"/>
              </w:rPr>
              <w:t>g) činnosť v poradnom orgáne vlády a vykonávanie funkcie člena volebnej komisie alebo funkcie člena komisie na vyhlásenie referenda alebo člena komisie na ľudové hlasovanie o odvolaní prezidenta, na činnosť zapisovateľa volebnej komisie,</w:t>
            </w:r>
          </w:p>
          <w:p w:rsidR="00857EBD" w:rsidRPr="005C5B4E" w:rsidRDefault="00857EBD" w:rsidP="00A57BD9">
            <w:pPr>
              <w:pStyle w:val="odsek"/>
              <w:spacing w:before="0"/>
              <w:ind w:firstLine="0"/>
              <w:rPr>
                <w:sz w:val="20"/>
                <w:szCs w:val="20"/>
              </w:rPr>
            </w:pPr>
            <w:r w:rsidRPr="005C5B4E">
              <w:rPr>
                <w:sz w:val="20"/>
                <w:szCs w:val="20"/>
              </w:rPr>
              <w:t>h) činnosť poslanca obecného zastupiteľstva, ktorý nie je dlhodobo uvoľnený na výkon funkcie, a na činnosť poslanca zastupiteľstva vyššieho územného celku, ktorý nie je dlhodobo uvoľnený na výkon funkcie,</w:t>
            </w:r>
          </w:p>
          <w:p w:rsidR="00857EBD" w:rsidRPr="005C5B4E" w:rsidRDefault="00857EBD" w:rsidP="00A57BD9">
            <w:pPr>
              <w:pStyle w:val="odsek"/>
              <w:spacing w:before="0"/>
              <w:ind w:firstLine="0"/>
              <w:rPr>
                <w:sz w:val="20"/>
                <w:szCs w:val="20"/>
              </w:rPr>
            </w:pPr>
            <w:r w:rsidRPr="005C5B4E">
              <w:rPr>
                <w:sz w:val="20"/>
                <w:szCs w:val="20"/>
              </w:rPr>
              <w:t>i) činnosť hlavného kontrolóra obce, na činnosť hlavného kontrolóra samosprávneho kraja,</w:t>
            </w:r>
          </w:p>
          <w:p w:rsidR="00857EBD" w:rsidRPr="005C5B4E" w:rsidRDefault="00857EBD" w:rsidP="00A57BD9">
            <w:pPr>
              <w:pStyle w:val="odsek"/>
              <w:spacing w:before="0"/>
              <w:ind w:firstLine="0"/>
              <w:rPr>
                <w:sz w:val="20"/>
                <w:szCs w:val="20"/>
              </w:rPr>
            </w:pPr>
            <w:r w:rsidRPr="005C5B4E">
              <w:rPr>
                <w:sz w:val="20"/>
                <w:szCs w:val="20"/>
              </w:rPr>
              <w:t>j) činnosť člena v rozkladovej komisii,</w:t>
            </w:r>
          </w:p>
          <w:p w:rsidR="00857EBD" w:rsidRPr="005C5B4E" w:rsidRDefault="00857EBD" w:rsidP="00A57BD9">
            <w:pPr>
              <w:pStyle w:val="odsek"/>
              <w:spacing w:before="0"/>
              <w:ind w:firstLine="0"/>
              <w:rPr>
                <w:sz w:val="20"/>
                <w:szCs w:val="20"/>
              </w:rPr>
            </w:pPr>
            <w:r w:rsidRPr="005C5B4E">
              <w:rPr>
                <w:sz w:val="20"/>
                <w:szCs w:val="20"/>
              </w:rPr>
              <w:t>k) činnosť osôb prizvaných na výkon dohľadu, kontroly alebo auditu podľa osobitného predpisu42) alebo</w:t>
            </w:r>
          </w:p>
          <w:p w:rsidR="00857EBD" w:rsidRPr="005C5B4E" w:rsidRDefault="00857EBD" w:rsidP="00A57BD9">
            <w:pPr>
              <w:pStyle w:val="odsek"/>
              <w:spacing w:before="0"/>
              <w:ind w:firstLine="0"/>
              <w:rPr>
                <w:sz w:val="20"/>
                <w:szCs w:val="20"/>
              </w:rPr>
            </w:pPr>
            <w:r w:rsidRPr="005C5B4E">
              <w:rPr>
                <w:sz w:val="20"/>
                <w:szCs w:val="20"/>
              </w:rPr>
              <w:t>l) činnosť člena komisie pre vyšetrovanie leteckých nehôd alebo na posudzovanie zdravotnej spôsobilosti civilného leteckého personálu.</w:t>
            </w:r>
          </w:p>
          <w:p w:rsidR="00857EBD" w:rsidRPr="005C5B4E" w:rsidRDefault="00857EBD" w:rsidP="00A57BD9">
            <w:pPr>
              <w:pStyle w:val="odsek"/>
              <w:spacing w:before="0"/>
              <w:ind w:firstLine="0"/>
              <w:rPr>
                <w:sz w:val="20"/>
                <w:szCs w:val="20"/>
              </w:rPr>
            </w:pPr>
            <w:r w:rsidRPr="005C5B4E">
              <w:rPr>
                <w:sz w:val="20"/>
                <w:szCs w:val="20"/>
              </w:rPr>
              <w:t>(4) Obmedzenie podľa odseku 2 písm. b) sa tiež nevzťahuje na</w:t>
            </w:r>
          </w:p>
          <w:p w:rsidR="00857EBD" w:rsidRPr="005C5B4E" w:rsidRDefault="00857EBD" w:rsidP="00A57BD9">
            <w:pPr>
              <w:pStyle w:val="odsek"/>
              <w:spacing w:before="0"/>
              <w:ind w:firstLine="0"/>
              <w:rPr>
                <w:sz w:val="20"/>
                <w:szCs w:val="20"/>
              </w:rPr>
            </w:pPr>
            <w:r w:rsidRPr="005C5B4E">
              <w:rPr>
                <w:sz w:val="20"/>
                <w:szCs w:val="20"/>
              </w:rPr>
              <w:t>a) účasť štátneho zamestnanca na projekte rozvojovej spolupráce Európskej únie partnerským krajinám realizovanom služobným úradom v mene Európskej únie a financovanom Európskou úniou,</w:t>
            </w:r>
          </w:p>
          <w:p w:rsidR="00857EBD" w:rsidRPr="005C5B4E" w:rsidRDefault="00857EBD" w:rsidP="00A57BD9">
            <w:pPr>
              <w:pStyle w:val="odsek"/>
              <w:spacing w:before="0"/>
              <w:ind w:firstLine="0"/>
              <w:rPr>
                <w:sz w:val="20"/>
                <w:szCs w:val="20"/>
              </w:rPr>
            </w:pPr>
            <w:r w:rsidRPr="005C5B4E">
              <w:rPr>
                <w:sz w:val="20"/>
                <w:szCs w:val="20"/>
              </w:rPr>
              <w:t>b) účasť štátneho zamestnanca na projekte financovanom zo štátneho rozpočtu Slovenskej republiky alebo z iných verejných prostriedkov,</w:t>
            </w:r>
          </w:p>
          <w:p w:rsidR="00857EBD" w:rsidRPr="005C5B4E" w:rsidRDefault="00857EBD" w:rsidP="00A57BD9">
            <w:pPr>
              <w:pStyle w:val="odsek"/>
              <w:spacing w:before="0"/>
              <w:ind w:firstLine="0"/>
              <w:rPr>
                <w:sz w:val="20"/>
                <w:szCs w:val="20"/>
              </w:rPr>
            </w:pPr>
            <w:r w:rsidRPr="005C5B4E">
              <w:rPr>
                <w:sz w:val="20"/>
                <w:szCs w:val="20"/>
              </w:rPr>
              <w:t>c) činnosti, ktorých predmetom je uskutočňovanie programu supervízie.43)</w:t>
            </w:r>
          </w:p>
          <w:p w:rsidR="00857EBD" w:rsidRPr="005C5B4E" w:rsidRDefault="00857EBD" w:rsidP="00A57BD9">
            <w:pPr>
              <w:pStyle w:val="odsek"/>
              <w:spacing w:before="0"/>
              <w:ind w:firstLine="0"/>
              <w:rPr>
                <w:sz w:val="20"/>
                <w:szCs w:val="20"/>
              </w:rPr>
            </w:pPr>
            <w:r w:rsidRPr="005C5B4E">
              <w:rPr>
                <w:sz w:val="20"/>
                <w:szCs w:val="20"/>
              </w:rPr>
              <w:t>(5)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w:t>
            </w:r>
          </w:p>
          <w:p w:rsidR="00857EBD" w:rsidRPr="005C5B4E" w:rsidRDefault="00857EBD" w:rsidP="00A57BD9">
            <w:pPr>
              <w:pStyle w:val="odsek"/>
              <w:spacing w:before="0"/>
              <w:ind w:firstLine="0"/>
              <w:rPr>
                <w:sz w:val="20"/>
                <w:szCs w:val="20"/>
              </w:rPr>
            </w:pPr>
            <w:r w:rsidRPr="005C5B4E">
              <w:rPr>
                <w:sz w:val="20"/>
                <w:szCs w:val="20"/>
              </w:rPr>
              <w:t>(6) Obmedzenie podľa odseku 2 písm. c) sa nevzťahuje na štátneho zamestnanca, ktorý je vyslaný do riadiaceho orgánu, kontrolného orgánu alebo dozorného orgánu právnickej osoby, ktorá vykonáva podnikateľskú činnosť, vládou alebo služobným úradom.</w:t>
            </w:r>
          </w:p>
          <w:p w:rsidR="00857EBD" w:rsidRPr="005C5B4E" w:rsidRDefault="00857EBD" w:rsidP="00A57BD9">
            <w:pPr>
              <w:pStyle w:val="odsek"/>
              <w:spacing w:before="0"/>
              <w:ind w:firstLine="0"/>
              <w:rPr>
                <w:sz w:val="20"/>
                <w:szCs w:val="20"/>
              </w:rPr>
            </w:pPr>
            <w:r w:rsidRPr="005C5B4E">
              <w:rPr>
                <w:sz w:val="20"/>
                <w:szCs w:val="20"/>
              </w:rPr>
              <w:t>(7)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w:t>
            </w:r>
          </w:p>
          <w:p w:rsidR="00857EBD" w:rsidRPr="005C5B4E" w:rsidRDefault="00857EBD" w:rsidP="00A57BD9">
            <w:pPr>
              <w:pStyle w:val="odsek"/>
              <w:spacing w:before="0"/>
              <w:ind w:firstLine="0"/>
              <w:rPr>
                <w:sz w:val="20"/>
                <w:szCs w:val="20"/>
              </w:rPr>
            </w:pPr>
            <w:r w:rsidRPr="005C5B4E">
              <w:rPr>
                <w:sz w:val="20"/>
                <w:szCs w:val="20"/>
              </w:rPr>
              <w:t>(8) Štátny zamestnanec, ktorý je podľa odsekov 6 a 7 členom riadiaceho orgánu, kontrolného orgánu alebo dozorného orgánu právnickej osoby, ktorá vykonáva podnikateľskú činnosť, nemôže od tejto právnickej osoby poberať odmenu.</w:t>
            </w:r>
          </w:p>
          <w:p w:rsidR="00857EBD" w:rsidRPr="005C5B4E" w:rsidRDefault="00857EBD" w:rsidP="004F029C">
            <w:pPr>
              <w:pStyle w:val="odsek"/>
              <w:spacing w:before="0"/>
              <w:ind w:firstLine="0"/>
              <w:rPr>
                <w:sz w:val="20"/>
                <w:szCs w:val="20"/>
              </w:rPr>
            </w:pPr>
            <w:r w:rsidRPr="005C5B4E">
              <w:rPr>
                <w:sz w:val="20"/>
                <w:szCs w:val="20"/>
              </w:rPr>
              <w:t>(9) Štátny zamestnanec je povinný do 30 dní odo dňa vzniku štátnozamestnaneckého pomeru písomne preukázať skončenie, pozastavenie44) alebo prerušenie45)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514EA3">
            <w:pPr>
              <w:pStyle w:val="Nadpis1"/>
              <w:jc w:val="left"/>
              <w:outlineLvl w:val="0"/>
              <w:rPr>
                <w:b w:val="0"/>
                <w:bCs w:val="0"/>
                <w:sz w:val="20"/>
                <w:szCs w:val="20"/>
              </w:rPr>
            </w:pPr>
          </w:p>
        </w:tc>
        <w:tc>
          <w:tcPr>
            <w:tcW w:w="57" w:type="pct"/>
            <w:vMerge/>
          </w:tcPr>
          <w:p w:rsidR="00857EBD" w:rsidRPr="005C5B4E" w:rsidRDefault="00857EBD" w:rsidP="0074223E">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Notifikujúci orgán má takú organizačnú štruktúru a funguje takým spôsobom, aby zabezpečil objektivitu a nestrannosť svojich činností.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182D1C" w:rsidP="00721E45">
            <w:pPr>
              <w:autoSpaceDE w:val="0"/>
              <w:autoSpaceDN w:val="0"/>
              <w:spacing w:before="0"/>
              <w:jc w:val="center"/>
              <w:rPr>
                <w:sz w:val="20"/>
                <w:szCs w:val="20"/>
              </w:rPr>
            </w:pPr>
            <w:r w:rsidRPr="005C5B4E">
              <w:rPr>
                <w:sz w:val="20"/>
                <w:szCs w:val="20"/>
              </w:rPr>
              <w:t>55/2017</w:t>
            </w:r>
            <w:r w:rsidR="00857EBD" w:rsidRPr="005C5B4E">
              <w:rPr>
                <w:sz w:val="20"/>
                <w:szCs w:val="20"/>
              </w:rPr>
              <w:t xml:space="preserve">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23</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8D46BE">
            <w:pPr>
              <w:autoSpaceDE w:val="0"/>
              <w:autoSpaceDN w:val="0"/>
              <w:spacing w:before="0"/>
              <w:jc w:val="center"/>
              <w:rPr>
                <w:sz w:val="20"/>
                <w:szCs w:val="20"/>
              </w:rPr>
            </w:pPr>
            <w:r w:rsidRPr="005C5B4E">
              <w:rPr>
                <w:sz w:val="20"/>
                <w:szCs w:val="20"/>
              </w:rPr>
              <w:t>§ 111</w:t>
            </w:r>
          </w:p>
        </w:tc>
        <w:tc>
          <w:tcPr>
            <w:tcW w:w="1305" w:type="pct"/>
          </w:tcPr>
          <w:p w:rsidR="00857EBD" w:rsidRPr="005C5B4E" w:rsidRDefault="00857EBD" w:rsidP="008D0926">
            <w:pPr>
              <w:spacing w:before="0"/>
              <w:rPr>
                <w:sz w:val="20"/>
                <w:szCs w:val="20"/>
              </w:rPr>
            </w:pPr>
            <w:r w:rsidRPr="005C5B4E">
              <w:rPr>
                <w:sz w:val="20"/>
                <w:szCs w:val="20"/>
              </w:rPr>
              <w:t>§ 23</w:t>
            </w:r>
          </w:p>
          <w:p w:rsidR="00857EBD" w:rsidRPr="005C5B4E" w:rsidRDefault="00857EBD" w:rsidP="008D0926">
            <w:pPr>
              <w:spacing w:before="0"/>
              <w:rPr>
                <w:sz w:val="20"/>
                <w:szCs w:val="20"/>
              </w:rPr>
            </w:pPr>
            <w:r w:rsidRPr="005C5B4E">
              <w:rPr>
                <w:sz w:val="20"/>
                <w:szCs w:val="20"/>
              </w:rPr>
              <w:t>(1) Na členenie ústredného orgánu štátnej správy sa primerane použije § 5.</w:t>
            </w:r>
          </w:p>
          <w:p w:rsidR="00857EBD" w:rsidRPr="005C5B4E" w:rsidRDefault="00857EBD" w:rsidP="008D0926">
            <w:pPr>
              <w:spacing w:before="0"/>
              <w:rPr>
                <w:sz w:val="20"/>
                <w:szCs w:val="20"/>
              </w:rPr>
            </w:pPr>
            <w:r w:rsidRPr="005C5B4E">
              <w:rPr>
                <w:sz w:val="20"/>
                <w:szCs w:val="20"/>
              </w:rPr>
              <w:t>(2) Organizačnú štruktúru ústredného orgánu štátnej správy určuje organizačný poriadok, ktorý vydáva vedúci, predseda alebo riaditeľ príslušného ústredného orgánu štátnej správy.</w:t>
            </w:r>
          </w:p>
          <w:p w:rsidR="00857EBD" w:rsidRPr="005C5B4E" w:rsidRDefault="00857EBD" w:rsidP="008D0926">
            <w:pPr>
              <w:spacing w:before="0"/>
              <w:rPr>
                <w:sz w:val="20"/>
                <w:szCs w:val="20"/>
              </w:rPr>
            </w:pPr>
          </w:p>
          <w:p w:rsidR="00857EBD" w:rsidRPr="005C5B4E" w:rsidRDefault="00857EBD" w:rsidP="000B50A5">
            <w:pPr>
              <w:spacing w:before="0"/>
              <w:rPr>
                <w:sz w:val="20"/>
                <w:szCs w:val="20"/>
              </w:rPr>
            </w:pPr>
            <w:r w:rsidRPr="005C5B4E">
              <w:rPr>
                <w:sz w:val="20"/>
                <w:szCs w:val="20"/>
              </w:rPr>
              <w:t>(1) Štátny zamestnanec je povinný</w:t>
            </w:r>
          </w:p>
          <w:p w:rsidR="00857EBD" w:rsidRPr="005C5B4E" w:rsidRDefault="00857EBD" w:rsidP="000B50A5">
            <w:pPr>
              <w:spacing w:before="0"/>
              <w:rPr>
                <w:sz w:val="20"/>
                <w:szCs w:val="20"/>
              </w:rPr>
            </w:pPr>
            <w:r w:rsidRPr="005C5B4E">
              <w:rPr>
                <w:sz w:val="20"/>
                <w:szCs w:val="20"/>
              </w:rPr>
              <w:t>a) dodržiavať Ústavu Slovenskej republiky,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w:t>
            </w:r>
          </w:p>
          <w:p w:rsidR="00857EBD" w:rsidRPr="005C5B4E" w:rsidRDefault="00857EBD" w:rsidP="000B50A5">
            <w:pPr>
              <w:spacing w:before="0"/>
              <w:rPr>
                <w:sz w:val="20"/>
                <w:szCs w:val="20"/>
              </w:rPr>
            </w:pPr>
            <w:r w:rsidRPr="005C5B4E">
              <w:rPr>
                <w:sz w:val="20"/>
                <w:szCs w:val="20"/>
              </w:rPr>
              <w:t>b) vykonávať štátnu službu politicky neutrálne a nestranne a zdržať sa pri vykonávaní štátnej služby všetkého, čo by mohlo ohroziť dôveru v nestrannosť vykonávania štátnej služby a dôveru v objektívnosť jeho konania a rozhodovania,</w:t>
            </w:r>
          </w:p>
          <w:p w:rsidR="00857EBD" w:rsidRPr="005C5B4E" w:rsidRDefault="00857EBD" w:rsidP="000B50A5">
            <w:pPr>
              <w:spacing w:before="0"/>
              <w:rPr>
                <w:sz w:val="20"/>
                <w:szCs w:val="20"/>
              </w:rPr>
            </w:pPr>
            <w:r w:rsidRPr="005C5B4E">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857EBD" w:rsidRPr="005C5B4E" w:rsidRDefault="00857EBD" w:rsidP="000B50A5">
            <w:pPr>
              <w:spacing w:before="0"/>
              <w:rPr>
                <w:sz w:val="20"/>
                <w:szCs w:val="20"/>
              </w:rPr>
            </w:pPr>
            <w:r w:rsidRPr="005C5B4E">
              <w:rPr>
                <w:sz w:val="20"/>
                <w:szCs w:val="20"/>
              </w:rPr>
              <w:t>d) zdržať sa konania, ktoré by mohlo viesť ku konfliktu záujmu služobného úradu s osobnými záujmami, najmä nezneužívať informácie získané v súvislosti s vykonávaním štátnej služby na vlastný prospech alebo v prospech iného,</w:t>
            </w:r>
          </w:p>
          <w:p w:rsidR="00857EBD" w:rsidRPr="005C5B4E" w:rsidRDefault="00857EBD" w:rsidP="000B50A5">
            <w:pPr>
              <w:spacing w:before="0"/>
              <w:rPr>
                <w:sz w:val="20"/>
                <w:szCs w:val="20"/>
              </w:rPr>
            </w:pPr>
            <w:r w:rsidRPr="005C5B4E">
              <w:rPr>
                <w:sz w:val="20"/>
                <w:szCs w:val="20"/>
              </w:rPr>
              <w:t>e) plniť služobné úlohy osobne, riadne a včas,</w:t>
            </w:r>
          </w:p>
          <w:p w:rsidR="00857EBD" w:rsidRPr="005C5B4E" w:rsidRDefault="00857EBD" w:rsidP="000B50A5">
            <w:pPr>
              <w:spacing w:before="0"/>
              <w:rPr>
                <w:sz w:val="20"/>
                <w:szCs w:val="20"/>
              </w:rPr>
            </w:pPr>
            <w:r w:rsidRPr="005C5B4E">
              <w:rPr>
                <w:sz w:val="20"/>
                <w:szCs w:val="20"/>
              </w:rPr>
              <w:t>f) zastupovať vedúceho zamestnanca v rozsahu určenom služobným úradom,</w:t>
            </w:r>
          </w:p>
          <w:p w:rsidR="00857EBD" w:rsidRPr="005C5B4E" w:rsidRDefault="00857EBD" w:rsidP="000B50A5">
            <w:pPr>
              <w:spacing w:before="0"/>
              <w:rPr>
                <w:sz w:val="20"/>
                <w:szCs w:val="20"/>
              </w:rPr>
            </w:pPr>
            <w:r w:rsidRPr="005C5B4E">
              <w:rPr>
                <w:sz w:val="20"/>
                <w:szCs w:val="20"/>
              </w:rPr>
              <w:t>g) zastupovať nadriadeného vedúceho zamestnanca na základe jeho poverenia podľa § 113 ods. 1 písm. g),</w:t>
            </w:r>
          </w:p>
          <w:p w:rsidR="00857EBD" w:rsidRPr="005C5B4E" w:rsidRDefault="00857EBD" w:rsidP="000B50A5">
            <w:pPr>
              <w:spacing w:before="0"/>
              <w:rPr>
                <w:sz w:val="20"/>
                <w:szCs w:val="20"/>
              </w:rPr>
            </w:pPr>
            <w:r w:rsidRPr="005C5B4E">
              <w:rPr>
                <w:sz w:val="20"/>
                <w:szCs w:val="20"/>
              </w:rPr>
              <w:t>h) vykonávať služobné úlohy, ktoré sú v súlade s opisom jeho štátnozamestnaneckého miesta,</w:t>
            </w:r>
          </w:p>
          <w:p w:rsidR="00857EBD" w:rsidRPr="005C5B4E" w:rsidRDefault="00857EBD" w:rsidP="000B50A5">
            <w:pPr>
              <w:spacing w:before="0"/>
              <w:rPr>
                <w:sz w:val="20"/>
                <w:szCs w:val="20"/>
              </w:rPr>
            </w:pPr>
            <w:r w:rsidRPr="005C5B4E">
              <w:rPr>
                <w:sz w:val="20"/>
                <w:szCs w:val="20"/>
              </w:rPr>
              <w:t>i) riadiť sa pri vykonávaní štátnej služby pokynmi nadriadeného vedúceho zamestnanca, ak sú v súlade so všeobecne záväznými právnymi predpismi a služobnými predpismi,</w:t>
            </w:r>
          </w:p>
          <w:p w:rsidR="00857EBD" w:rsidRPr="005C5B4E" w:rsidRDefault="00857EBD" w:rsidP="000B50A5">
            <w:pPr>
              <w:spacing w:before="0"/>
              <w:rPr>
                <w:sz w:val="20"/>
                <w:szCs w:val="20"/>
              </w:rPr>
            </w:pPr>
            <w:r w:rsidRPr="005C5B4E">
              <w:rPr>
                <w:sz w:val="20"/>
                <w:szCs w:val="20"/>
              </w:rPr>
              <w:t>j) dodržiavať určený služobný čas alebo inak dohodnutý služobný čas,</w:t>
            </w:r>
          </w:p>
          <w:p w:rsidR="00857EBD" w:rsidRPr="005C5B4E" w:rsidRDefault="00857EBD" w:rsidP="000B50A5">
            <w:pPr>
              <w:spacing w:before="0"/>
              <w:rPr>
                <w:sz w:val="20"/>
                <w:szCs w:val="20"/>
              </w:rPr>
            </w:pPr>
            <w:r w:rsidRPr="005C5B4E">
              <w:rPr>
                <w:sz w:val="20"/>
                <w:szCs w:val="20"/>
              </w:rPr>
              <w:t>k) vzdelávať sa v systéme kontinuálneho vzdelávania a zhodnotiť absolvovanú vzdelávaciu aktivitu,</w:t>
            </w:r>
          </w:p>
          <w:p w:rsidR="00857EBD" w:rsidRPr="005C5B4E" w:rsidRDefault="00857EBD" w:rsidP="000B50A5">
            <w:pPr>
              <w:spacing w:before="0"/>
              <w:rPr>
                <w:sz w:val="20"/>
                <w:szCs w:val="20"/>
              </w:rPr>
            </w:pPr>
            <w:r w:rsidRPr="005C5B4E">
              <w:rPr>
                <w:sz w:val="20"/>
                <w:szCs w:val="20"/>
              </w:rPr>
              <w:t>l) poskytnúť služobnému úradu osobné údaje, ktoré sú nevyhnutné na realizáciu práv a povinností vyplývajúcich zo štátnozamestnaneckého pomeru,</w:t>
            </w:r>
          </w:p>
          <w:p w:rsidR="00857EBD" w:rsidRPr="005C5B4E" w:rsidRDefault="00857EBD" w:rsidP="000B50A5">
            <w:pPr>
              <w:spacing w:before="0"/>
              <w:rPr>
                <w:sz w:val="20"/>
                <w:szCs w:val="20"/>
              </w:rPr>
            </w:pPr>
            <w:r w:rsidRPr="005C5B4E">
              <w:rPr>
                <w:sz w:val="20"/>
                <w:szCs w:val="20"/>
              </w:rPr>
              <w:t>m) ochraňovať majetok štátu, ktorý mu bol zverený, pred poškodením, stratou, zničením a zneužitím, nakladať s ním účelne a hospodárne a využívať ho len na oprávnené účely,</w:t>
            </w:r>
          </w:p>
          <w:p w:rsidR="00857EBD" w:rsidRPr="005C5B4E" w:rsidRDefault="00857EBD" w:rsidP="000B50A5">
            <w:pPr>
              <w:spacing w:before="0"/>
              <w:rPr>
                <w:sz w:val="20"/>
                <w:szCs w:val="20"/>
              </w:rPr>
            </w:pPr>
            <w:r w:rsidRPr="005C5B4E">
              <w:rPr>
                <w:sz w:val="20"/>
                <w:szCs w:val="20"/>
              </w:rPr>
              <w:t>n) plniť ďalšie povinnosti podľa tohto zákona.</w:t>
            </w:r>
          </w:p>
          <w:p w:rsidR="00857EBD" w:rsidRPr="005C5B4E" w:rsidRDefault="00857EBD" w:rsidP="000B50A5">
            <w:pPr>
              <w:spacing w:before="0"/>
              <w:rPr>
                <w:sz w:val="20"/>
                <w:szCs w:val="20"/>
              </w:rPr>
            </w:pPr>
          </w:p>
          <w:p w:rsidR="00857EBD" w:rsidRPr="005C5B4E" w:rsidRDefault="00857EBD" w:rsidP="000B50A5">
            <w:pPr>
              <w:spacing w:before="0"/>
              <w:rPr>
                <w:sz w:val="20"/>
                <w:szCs w:val="20"/>
              </w:rPr>
            </w:pPr>
            <w:r w:rsidRPr="005C5B4E">
              <w:rPr>
                <w:sz w:val="20"/>
                <w:szCs w:val="20"/>
              </w:rPr>
              <w:t>(2) Štátny zamestnanec je povinný oznámiť služobnému úradu</w:t>
            </w:r>
          </w:p>
          <w:p w:rsidR="00857EBD" w:rsidRPr="005C5B4E" w:rsidRDefault="00857EBD" w:rsidP="000B50A5">
            <w:pPr>
              <w:spacing w:before="0"/>
              <w:rPr>
                <w:sz w:val="20"/>
                <w:szCs w:val="20"/>
              </w:rPr>
            </w:pPr>
            <w:r w:rsidRPr="005C5B4E">
              <w:rPr>
                <w:sz w:val="20"/>
                <w:szCs w:val="20"/>
              </w:rPr>
              <w:t>a) sám alebo prostredníctvom súdom ustanoveného opatrovníka, že jeho spôsobilosť na právne úkony bola právoplatným rozhodnutím súdu obmedzená,</w:t>
            </w:r>
          </w:p>
          <w:p w:rsidR="00857EBD" w:rsidRPr="005C5B4E" w:rsidRDefault="00857EBD" w:rsidP="000B50A5">
            <w:pPr>
              <w:spacing w:before="0"/>
              <w:rPr>
                <w:sz w:val="20"/>
                <w:szCs w:val="20"/>
              </w:rPr>
            </w:pPr>
            <w:r w:rsidRPr="005C5B4E">
              <w:rPr>
                <w:sz w:val="20"/>
                <w:szCs w:val="20"/>
              </w:rPr>
              <w:t>b) bez zbytočného odkladu vzťah podľa § 54, ktorý vznikol počas trvania štátnozamestnaneckého pomeru,</w:t>
            </w:r>
          </w:p>
          <w:p w:rsidR="00857EBD" w:rsidRPr="005C5B4E" w:rsidRDefault="00857EBD" w:rsidP="000B50A5">
            <w:pPr>
              <w:spacing w:before="0"/>
              <w:rPr>
                <w:sz w:val="20"/>
                <w:szCs w:val="20"/>
              </w:rPr>
            </w:pPr>
            <w:r w:rsidRPr="005C5B4E">
              <w:rPr>
                <w:sz w:val="20"/>
                <w:szCs w:val="20"/>
              </w:rPr>
              <w:t>c) bez zbytočného odkladu akýkoľvek skutočný alebo možný konflikt záujmov,</w:t>
            </w:r>
          </w:p>
          <w:p w:rsidR="00857EBD" w:rsidRPr="005C5B4E" w:rsidRDefault="00857EBD" w:rsidP="000B50A5">
            <w:pPr>
              <w:spacing w:before="0"/>
              <w:rPr>
                <w:sz w:val="20"/>
                <w:szCs w:val="20"/>
              </w:rPr>
            </w:pPr>
            <w:r w:rsidRPr="005C5B4E">
              <w:rPr>
                <w:sz w:val="20"/>
                <w:szCs w:val="20"/>
              </w:rPr>
              <w:t>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w:t>
            </w:r>
          </w:p>
          <w:p w:rsidR="00857EBD" w:rsidRPr="005C5B4E" w:rsidRDefault="00857EBD" w:rsidP="000B50A5">
            <w:pPr>
              <w:spacing w:before="0"/>
              <w:rPr>
                <w:sz w:val="20"/>
                <w:szCs w:val="20"/>
              </w:rPr>
            </w:pPr>
            <w:r w:rsidRPr="005C5B4E">
              <w:rPr>
                <w:sz w:val="20"/>
                <w:szCs w:val="20"/>
              </w:rPr>
              <w:t>e) priznanie dôchodku podľa osobitného predpisu,</w:t>
            </w:r>
          </w:p>
          <w:p w:rsidR="00857EBD" w:rsidRPr="005C5B4E" w:rsidRDefault="00857EBD" w:rsidP="000B50A5">
            <w:pPr>
              <w:spacing w:before="0"/>
              <w:rPr>
                <w:sz w:val="20"/>
                <w:szCs w:val="20"/>
              </w:rPr>
            </w:pPr>
            <w:r w:rsidRPr="005C5B4E">
              <w:rPr>
                <w:sz w:val="20"/>
                <w:szCs w:val="20"/>
              </w:rPr>
              <w:t>f) 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w:t>
            </w:r>
          </w:p>
          <w:p w:rsidR="00857EBD" w:rsidRPr="005C5B4E" w:rsidRDefault="00857EBD" w:rsidP="000B50A5">
            <w:pPr>
              <w:spacing w:before="0"/>
              <w:rPr>
                <w:sz w:val="20"/>
                <w:szCs w:val="20"/>
              </w:rPr>
            </w:pPr>
            <w:r w:rsidRPr="005C5B4E">
              <w:rPr>
                <w:sz w:val="20"/>
                <w:szCs w:val="20"/>
              </w:rPr>
              <w:t>g) dôvody na zaradenie štátneho zamestnanca mimo činnej štátnej služby podľa § 66 ods. 1 a 2 a výsledok trestného konania, v súvislosti s ktorým bol štátny zamestnanec zaradený mimo činnej štátnej služby,</w:t>
            </w:r>
          </w:p>
          <w:p w:rsidR="00857EBD" w:rsidRPr="005C5B4E" w:rsidRDefault="00857EBD" w:rsidP="000B50A5">
            <w:pPr>
              <w:spacing w:before="0"/>
              <w:rPr>
                <w:sz w:val="20"/>
                <w:szCs w:val="20"/>
              </w:rPr>
            </w:pPr>
            <w:r w:rsidRPr="005C5B4E">
              <w:rPr>
                <w:sz w:val="20"/>
                <w:szCs w:val="20"/>
              </w:rPr>
              <w:t>h) že bol právoplatne odsúdený za trestný čin,</w:t>
            </w:r>
          </w:p>
          <w:p w:rsidR="00857EBD" w:rsidRPr="005C5B4E" w:rsidRDefault="00857EBD" w:rsidP="000B50A5">
            <w:pPr>
              <w:spacing w:before="0"/>
              <w:rPr>
                <w:sz w:val="20"/>
                <w:szCs w:val="20"/>
              </w:rPr>
            </w:pPr>
            <w:r w:rsidRPr="005C5B4E">
              <w:rPr>
                <w:sz w:val="20"/>
                <w:szCs w:val="20"/>
              </w:rPr>
              <w:t>i) stratu bezúhonnosti a predložiť mu rozhodnutie zakladajúce stratu bezúhonnosti,</w:t>
            </w:r>
          </w:p>
          <w:p w:rsidR="00857EBD" w:rsidRPr="005C5B4E" w:rsidRDefault="00857EBD" w:rsidP="000B50A5">
            <w:pPr>
              <w:spacing w:before="0"/>
              <w:rPr>
                <w:sz w:val="20"/>
                <w:szCs w:val="20"/>
              </w:rPr>
            </w:pPr>
            <w:r w:rsidRPr="005C5B4E">
              <w:rPr>
                <w:sz w:val="20"/>
                <w:szCs w:val="20"/>
              </w:rPr>
              <w:t>j) stratu, poškodenie, zničenie a zneužitie majetku v správe služobného úradu,</w:t>
            </w:r>
          </w:p>
          <w:p w:rsidR="00857EBD" w:rsidRPr="005C5B4E" w:rsidRDefault="00857EBD" w:rsidP="000B50A5">
            <w:pPr>
              <w:spacing w:before="0"/>
              <w:rPr>
                <w:sz w:val="20"/>
                <w:szCs w:val="20"/>
              </w:rPr>
            </w:pPr>
            <w:r w:rsidRPr="005C5B4E">
              <w:rPr>
                <w:sz w:val="20"/>
                <w:szCs w:val="20"/>
              </w:rPr>
              <w:t>k) vykonávanie lektorskej činnosti alebo prednášateľskej činnosti, ktorá je zhodná alebo obdobná s činnosťou uvedenou v opise jeho štátnozamestnaneckého miesta,</w:t>
            </w:r>
          </w:p>
          <w:p w:rsidR="00857EBD" w:rsidRPr="005C5B4E" w:rsidRDefault="00857EBD" w:rsidP="000B50A5">
            <w:pPr>
              <w:spacing w:before="0"/>
              <w:rPr>
                <w:sz w:val="20"/>
                <w:szCs w:val="20"/>
              </w:rPr>
            </w:pPr>
            <w:r w:rsidRPr="005C5B4E">
              <w:rPr>
                <w:sz w:val="20"/>
                <w:szCs w:val="20"/>
              </w:rPr>
              <w:t>l) do desiatich služobných dní po absolvovaní vzdelávacej aktivity nad rámec individuálneho plánu kompetenčného vzdelávania jej názov, názov organizátora, termín, rozsah a formu.</w:t>
            </w:r>
          </w:p>
          <w:p w:rsidR="00857EBD" w:rsidRPr="005C5B4E" w:rsidRDefault="00857EBD" w:rsidP="00C64EB1">
            <w:pPr>
              <w:spacing w:before="0"/>
              <w:rPr>
                <w:sz w:val="20"/>
                <w:szCs w:val="20"/>
              </w:rPr>
            </w:pPr>
            <w:r w:rsidRPr="005C5B4E">
              <w:rPr>
                <w:sz w:val="20"/>
                <w:szCs w:val="20"/>
              </w:rPr>
              <w:t>(3)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w:t>
            </w:r>
          </w:p>
          <w:p w:rsidR="00857EBD" w:rsidRPr="005C5B4E" w:rsidRDefault="00857EBD" w:rsidP="00512F35">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Notifikujúci orgán má takú organizačnú štruktúru, aby sa každé rozhodnutie týkajúce sa notifikácie orgánu posudzovania zhody prijalo odborne spôsobilými osobami, inými ako osobami, ktoré vykonali hodnotenie.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tc>
        <w:tc>
          <w:tcPr>
            <w:tcW w:w="301" w:type="pct"/>
          </w:tcPr>
          <w:p w:rsidR="00857EBD" w:rsidRPr="005C5B4E" w:rsidRDefault="00857EBD" w:rsidP="008D0926">
            <w:pPr>
              <w:autoSpaceDE w:val="0"/>
              <w:autoSpaceDN w:val="0"/>
              <w:spacing w:before="0"/>
              <w:jc w:val="center"/>
              <w:rPr>
                <w:sz w:val="20"/>
                <w:szCs w:val="20"/>
              </w:rPr>
            </w:pPr>
            <w:r w:rsidRPr="005C5B4E">
              <w:rPr>
                <w:sz w:val="20"/>
                <w:szCs w:val="20"/>
              </w:rPr>
              <w:t>§ 23</w:t>
            </w:r>
          </w:p>
        </w:tc>
        <w:tc>
          <w:tcPr>
            <w:tcW w:w="1305" w:type="pct"/>
          </w:tcPr>
          <w:p w:rsidR="00857EBD" w:rsidRPr="005C5B4E" w:rsidRDefault="00857EBD" w:rsidP="008D0926">
            <w:pPr>
              <w:spacing w:before="0"/>
              <w:rPr>
                <w:sz w:val="20"/>
                <w:szCs w:val="20"/>
              </w:rPr>
            </w:pPr>
            <w:r w:rsidRPr="005C5B4E">
              <w:rPr>
                <w:sz w:val="20"/>
                <w:szCs w:val="20"/>
              </w:rPr>
              <w:t>§ 23</w:t>
            </w:r>
          </w:p>
          <w:p w:rsidR="00857EBD" w:rsidRPr="005C5B4E" w:rsidRDefault="00857EBD" w:rsidP="008D0926">
            <w:pPr>
              <w:spacing w:before="0"/>
              <w:rPr>
                <w:sz w:val="20"/>
                <w:szCs w:val="20"/>
              </w:rPr>
            </w:pPr>
            <w:r w:rsidRPr="005C5B4E">
              <w:rPr>
                <w:sz w:val="20"/>
                <w:szCs w:val="20"/>
              </w:rPr>
              <w:t>(1) Na členenie ústredného orgánu štátnej správy sa primerane použije § 5.</w:t>
            </w:r>
          </w:p>
          <w:p w:rsidR="00857EBD" w:rsidRPr="005C5B4E" w:rsidRDefault="00857EBD" w:rsidP="008D0926">
            <w:pPr>
              <w:spacing w:before="0"/>
              <w:rPr>
                <w:sz w:val="20"/>
                <w:szCs w:val="20"/>
              </w:rPr>
            </w:pPr>
            <w:r w:rsidRPr="005C5B4E">
              <w:rPr>
                <w:sz w:val="20"/>
                <w:szCs w:val="20"/>
              </w:rPr>
              <w:t>(2) Organizačnú štruktúru ústredného orgánu štátnej správy určuje organizačný poriadok, ktorý vydáva vedúci, predseda alebo riaditeľ príslušného ústredného orgánu štátnej správy.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Notifikujúci orgán neponúka ani neposkytuje žiadne činnosti, ktoré vykonávajú orgány posudzovania zhody, ani poradenské služby na komerčnom či konkurenčnom základe.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55/2017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30</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112</w:t>
            </w:r>
          </w:p>
          <w:p w:rsidR="00857EBD" w:rsidRPr="005C5B4E" w:rsidRDefault="00857EBD" w:rsidP="00721E45">
            <w:pPr>
              <w:autoSpaceDE w:val="0"/>
              <w:autoSpaceDN w:val="0"/>
              <w:spacing w:before="0"/>
              <w:jc w:val="center"/>
              <w:rPr>
                <w:sz w:val="20"/>
                <w:szCs w:val="20"/>
              </w:rPr>
            </w:pPr>
            <w:r w:rsidRPr="005C5B4E">
              <w:rPr>
                <w:sz w:val="20"/>
                <w:szCs w:val="20"/>
              </w:rPr>
              <w:t xml:space="preserve">O: 2 </w:t>
            </w:r>
          </w:p>
        </w:tc>
        <w:tc>
          <w:tcPr>
            <w:tcW w:w="1305" w:type="pct"/>
          </w:tcPr>
          <w:p w:rsidR="00857EBD" w:rsidRPr="005C5B4E" w:rsidRDefault="00857EBD" w:rsidP="008D0926">
            <w:pPr>
              <w:spacing w:before="0"/>
              <w:rPr>
                <w:sz w:val="20"/>
                <w:szCs w:val="20"/>
              </w:rPr>
            </w:pPr>
            <w:r w:rsidRPr="005C5B4E">
              <w:rPr>
                <w:sz w:val="20"/>
                <w:szCs w:val="20"/>
              </w:rPr>
              <w:t>Úrad pre normalizáciu, metrológiu a skúšobníctvo Slovenskej republiky</w:t>
            </w:r>
          </w:p>
          <w:p w:rsidR="00857EBD" w:rsidRPr="005C5B4E" w:rsidRDefault="00857EBD" w:rsidP="008D0926">
            <w:pPr>
              <w:spacing w:before="0"/>
              <w:rPr>
                <w:sz w:val="20"/>
                <w:szCs w:val="20"/>
              </w:rPr>
            </w:pPr>
            <w:r w:rsidRPr="005C5B4E">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857EBD" w:rsidRPr="005C5B4E" w:rsidRDefault="00857EBD" w:rsidP="008D0926">
            <w:pPr>
              <w:spacing w:before="0"/>
              <w:rPr>
                <w:sz w:val="20"/>
                <w:szCs w:val="20"/>
              </w:rPr>
            </w:pPr>
            <w:r w:rsidRPr="005C5B4E">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857EBD" w:rsidRPr="005C5B4E" w:rsidRDefault="00857EBD" w:rsidP="008D0926">
            <w:pPr>
              <w:spacing w:before="0"/>
              <w:rPr>
                <w:sz w:val="20"/>
                <w:szCs w:val="20"/>
              </w:rPr>
            </w:pPr>
          </w:p>
          <w:p w:rsidR="00857EBD" w:rsidRPr="005C5B4E" w:rsidRDefault="00857EBD" w:rsidP="000B50A5">
            <w:pPr>
              <w:spacing w:before="0"/>
              <w:rPr>
                <w:sz w:val="20"/>
                <w:szCs w:val="20"/>
              </w:rPr>
            </w:pPr>
            <w:r w:rsidRPr="005C5B4E">
              <w:rPr>
                <w:sz w:val="20"/>
                <w:szCs w:val="20"/>
              </w:rPr>
              <w:t>(2) Štátny zamestnanec ďalej nesmie</w:t>
            </w:r>
          </w:p>
          <w:p w:rsidR="00857EBD" w:rsidRPr="005C5B4E" w:rsidRDefault="00857EBD" w:rsidP="000B50A5">
            <w:pPr>
              <w:spacing w:before="0"/>
              <w:rPr>
                <w:sz w:val="20"/>
                <w:szCs w:val="20"/>
              </w:rPr>
            </w:pPr>
            <w:r w:rsidRPr="005C5B4E">
              <w:rPr>
                <w:sz w:val="20"/>
                <w:szCs w:val="20"/>
              </w:rPr>
              <w:t>a) podnikať,</w:t>
            </w:r>
          </w:p>
          <w:p w:rsidR="00857EBD" w:rsidRPr="005C5B4E" w:rsidRDefault="00857EBD" w:rsidP="000B50A5">
            <w:pPr>
              <w:spacing w:before="0"/>
              <w:rPr>
                <w:sz w:val="20"/>
                <w:szCs w:val="20"/>
              </w:rPr>
            </w:pPr>
            <w:r w:rsidRPr="005C5B4E">
              <w:rPr>
                <w:sz w:val="20"/>
                <w:szCs w:val="20"/>
              </w:rPr>
              <w:t>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w:t>
            </w:r>
          </w:p>
          <w:p w:rsidR="00857EBD" w:rsidRPr="005C5B4E" w:rsidRDefault="00857EBD" w:rsidP="004F029C">
            <w:pPr>
              <w:spacing w:before="0"/>
              <w:rPr>
                <w:sz w:val="20"/>
                <w:szCs w:val="20"/>
              </w:rPr>
            </w:pPr>
            <w:r w:rsidRPr="005C5B4E">
              <w:rPr>
                <w:sz w:val="20"/>
                <w:szCs w:val="20"/>
              </w:rPr>
              <w:t>c) byť členom riadiacich orgánov, kontrolných orgánov alebo dozorných orgánov právnických osôb, ktoré vykonávajú podnikateľskú činnosť, okrem valného zhromaždenia a členskej schôdze..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Notifikujúci orgán zabezpečuje dôvernosť získaných informácií.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182D1C" w:rsidRPr="005C5B4E" w:rsidRDefault="00182D1C" w:rsidP="005C03BF">
            <w:pPr>
              <w:autoSpaceDE w:val="0"/>
              <w:autoSpaceDN w:val="0"/>
              <w:spacing w:before="0"/>
              <w:rPr>
                <w:sz w:val="20"/>
                <w:szCs w:val="20"/>
              </w:rPr>
            </w:pPr>
          </w:p>
          <w:p w:rsidR="00182D1C" w:rsidRPr="005C5B4E" w:rsidRDefault="00182D1C" w:rsidP="005C03BF">
            <w:pPr>
              <w:autoSpaceDE w:val="0"/>
              <w:autoSpaceDN w:val="0"/>
              <w:spacing w:before="0"/>
              <w:rPr>
                <w:sz w:val="20"/>
                <w:szCs w:val="20"/>
              </w:rPr>
            </w:pPr>
          </w:p>
          <w:p w:rsidR="00182D1C" w:rsidRPr="005C5B4E" w:rsidRDefault="00182D1C" w:rsidP="005C03BF">
            <w:pPr>
              <w:autoSpaceDE w:val="0"/>
              <w:autoSpaceDN w:val="0"/>
              <w:spacing w:before="0"/>
              <w:rPr>
                <w:sz w:val="20"/>
                <w:szCs w:val="20"/>
              </w:rPr>
            </w:pPr>
          </w:p>
          <w:p w:rsidR="00182D1C" w:rsidRPr="005C5B4E" w:rsidRDefault="00182D1C"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182D1C" w:rsidP="00721E45">
            <w:pPr>
              <w:autoSpaceDE w:val="0"/>
              <w:autoSpaceDN w:val="0"/>
              <w:spacing w:before="0"/>
              <w:jc w:val="center"/>
              <w:rPr>
                <w:sz w:val="20"/>
                <w:szCs w:val="20"/>
              </w:rPr>
            </w:pPr>
            <w:r w:rsidRPr="005C5B4E">
              <w:rPr>
                <w:sz w:val="20"/>
                <w:szCs w:val="20"/>
              </w:rPr>
              <w:t>55/2017</w:t>
            </w:r>
            <w:r w:rsidR="00857EBD" w:rsidRPr="005C5B4E">
              <w:rPr>
                <w:sz w:val="20"/>
                <w:szCs w:val="20"/>
              </w:rPr>
              <w:t xml:space="preserve">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182D1C" w:rsidRPr="005C5B4E" w:rsidRDefault="00182D1C"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211/2000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30</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182D1C" w:rsidRPr="005C5B4E" w:rsidRDefault="00182D1C"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137256">
            <w:pPr>
              <w:autoSpaceDE w:val="0"/>
              <w:autoSpaceDN w:val="0"/>
              <w:spacing w:before="0"/>
              <w:jc w:val="center"/>
              <w:rPr>
                <w:sz w:val="20"/>
                <w:szCs w:val="20"/>
              </w:rPr>
            </w:pPr>
            <w:r w:rsidRPr="005C5B4E">
              <w:rPr>
                <w:sz w:val="20"/>
                <w:szCs w:val="20"/>
              </w:rPr>
              <w:t>§ 111</w:t>
            </w:r>
          </w:p>
          <w:p w:rsidR="00857EBD" w:rsidRPr="005C5B4E" w:rsidRDefault="00857EBD" w:rsidP="00137256">
            <w:pPr>
              <w:autoSpaceDE w:val="0"/>
              <w:autoSpaceDN w:val="0"/>
              <w:spacing w:before="0"/>
              <w:jc w:val="center"/>
              <w:rPr>
                <w:sz w:val="20"/>
                <w:szCs w:val="20"/>
              </w:rPr>
            </w:pPr>
            <w:r w:rsidRPr="005C5B4E">
              <w:rPr>
                <w:sz w:val="20"/>
                <w:szCs w:val="20"/>
              </w:rPr>
              <w:t>O: 1</w:t>
            </w:r>
          </w:p>
          <w:p w:rsidR="00857EBD" w:rsidRPr="005C5B4E" w:rsidRDefault="00857EBD" w:rsidP="00137256">
            <w:pPr>
              <w:autoSpaceDE w:val="0"/>
              <w:autoSpaceDN w:val="0"/>
              <w:spacing w:before="0"/>
              <w:jc w:val="center"/>
              <w:rPr>
                <w:sz w:val="20"/>
                <w:szCs w:val="20"/>
              </w:rPr>
            </w:pPr>
            <w:r w:rsidRPr="005C5B4E">
              <w:rPr>
                <w:sz w:val="20"/>
                <w:szCs w:val="20"/>
              </w:rPr>
              <w:t>P: c)</w:t>
            </w:r>
          </w:p>
          <w:p w:rsidR="00857EBD" w:rsidRPr="005C5B4E" w:rsidRDefault="00857EBD" w:rsidP="00137256">
            <w:pPr>
              <w:autoSpaceDE w:val="0"/>
              <w:autoSpaceDN w:val="0"/>
              <w:spacing w:before="0"/>
              <w:jc w:val="center"/>
              <w:rPr>
                <w:sz w:val="20"/>
                <w:szCs w:val="20"/>
              </w:rPr>
            </w:pPr>
          </w:p>
          <w:p w:rsidR="00857EBD" w:rsidRPr="005C5B4E" w:rsidRDefault="00857EBD" w:rsidP="00137256">
            <w:pPr>
              <w:autoSpaceDE w:val="0"/>
              <w:autoSpaceDN w:val="0"/>
              <w:spacing w:before="0"/>
              <w:jc w:val="center"/>
              <w:rPr>
                <w:sz w:val="20"/>
                <w:szCs w:val="20"/>
              </w:rPr>
            </w:pPr>
          </w:p>
          <w:p w:rsidR="00857EBD" w:rsidRPr="005C5B4E" w:rsidRDefault="00857EBD" w:rsidP="00137256">
            <w:pPr>
              <w:autoSpaceDE w:val="0"/>
              <w:autoSpaceDN w:val="0"/>
              <w:spacing w:before="0"/>
              <w:jc w:val="center"/>
              <w:rPr>
                <w:sz w:val="20"/>
                <w:szCs w:val="20"/>
              </w:rPr>
            </w:pPr>
          </w:p>
          <w:p w:rsidR="00857EBD" w:rsidRPr="005C5B4E" w:rsidRDefault="00857EBD" w:rsidP="00137256">
            <w:pPr>
              <w:autoSpaceDE w:val="0"/>
              <w:autoSpaceDN w:val="0"/>
              <w:spacing w:before="0"/>
              <w:jc w:val="center"/>
              <w:rPr>
                <w:sz w:val="20"/>
                <w:szCs w:val="20"/>
              </w:rPr>
            </w:pPr>
          </w:p>
          <w:p w:rsidR="00857EBD" w:rsidRPr="005C5B4E" w:rsidRDefault="00857EBD" w:rsidP="00137256">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137256">
            <w:pPr>
              <w:autoSpaceDE w:val="0"/>
              <w:autoSpaceDN w:val="0"/>
              <w:spacing w:before="0"/>
              <w:jc w:val="center"/>
              <w:rPr>
                <w:sz w:val="20"/>
                <w:szCs w:val="20"/>
              </w:rPr>
            </w:pPr>
            <w:r w:rsidRPr="005C5B4E">
              <w:rPr>
                <w:sz w:val="20"/>
                <w:szCs w:val="20"/>
              </w:rPr>
              <w:t>§ 11</w:t>
            </w:r>
          </w:p>
          <w:p w:rsidR="00857EBD" w:rsidRPr="005C5B4E" w:rsidRDefault="00857EBD" w:rsidP="00137256">
            <w:pPr>
              <w:autoSpaceDE w:val="0"/>
              <w:autoSpaceDN w:val="0"/>
              <w:spacing w:before="0"/>
              <w:jc w:val="center"/>
              <w:rPr>
                <w:sz w:val="20"/>
                <w:szCs w:val="20"/>
              </w:rPr>
            </w:pPr>
            <w:r w:rsidRPr="005C5B4E">
              <w:rPr>
                <w:sz w:val="20"/>
                <w:szCs w:val="20"/>
              </w:rPr>
              <w:t>O: 1</w:t>
            </w:r>
          </w:p>
          <w:p w:rsidR="00857EBD" w:rsidRPr="005C5B4E" w:rsidRDefault="00857EBD" w:rsidP="00137256">
            <w:pPr>
              <w:autoSpaceDE w:val="0"/>
              <w:autoSpaceDN w:val="0"/>
              <w:spacing w:before="0"/>
              <w:jc w:val="center"/>
              <w:rPr>
                <w:sz w:val="20"/>
                <w:szCs w:val="20"/>
              </w:rPr>
            </w:pPr>
            <w:r w:rsidRPr="005C5B4E">
              <w:rPr>
                <w:sz w:val="20"/>
                <w:szCs w:val="20"/>
              </w:rPr>
              <w:t>P: g)</w:t>
            </w:r>
          </w:p>
        </w:tc>
        <w:tc>
          <w:tcPr>
            <w:tcW w:w="1305" w:type="pct"/>
          </w:tcPr>
          <w:p w:rsidR="00857EBD" w:rsidRPr="005C5B4E" w:rsidRDefault="00857EBD" w:rsidP="00FC7ACB">
            <w:pPr>
              <w:pStyle w:val="odsek"/>
              <w:ind w:firstLine="0"/>
              <w:rPr>
                <w:sz w:val="20"/>
                <w:szCs w:val="20"/>
              </w:rPr>
            </w:pPr>
            <w:r w:rsidRPr="005C5B4E">
              <w:rPr>
                <w:sz w:val="20"/>
                <w:szCs w:val="20"/>
              </w:rPr>
              <w:t>Úrad pre normalizáciu, metrológiu a skúšobníctvo Slovenskej republiky</w:t>
            </w:r>
          </w:p>
          <w:p w:rsidR="00857EBD" w:rsidRPr="005C5B4E" w:rsidRDefault="00857EBD" w:rsidP="00FC7ACB">
            <w:pPr>
              <w:pStyle w:val="odsek"/>
              <w:ind w:firstLine="0"/>
              <w:rPr>
                <w:sz w:val="20"/>
                <w:szCs w:val="20"/>
              </w:rPr>
            </w:pPr>
            <w:r w:rsidRPr="005C5B4E">
              <w:rPr>
                <w:sz w:val="20"/>
                <w:szCs w:val="20"/>
              </w:rPr>
              <w:t>(1) Úrad pre normalizáciu, metrológiu a skúšobníctvo Slovenskej republiky je ústredným orgánom štátnej správy pre oblasť technickej normalizácie, metrológie, kvality, posudzovania zhody a akreditácie orgánov posudzovania zhody.</w:t>
            </w:r>
          </w:p>
          <w:p w:rsidR="00857EBD" w:rsidRPr="005C5B4E" w:rsidRDefault="00857EBD" w:rsidP="008D0926">
            <w:pPr>
              <w:pStyle w:val="odsek"/>
              <w:spacing w:before="0" w:after="0"/>
              <w:ind w:firstLine="0"/>
              <w:rPr>
                <w:sz w:val="20"/>
                <w:szCs w:val="20"/>
              </w:rPr>
            </w:pPr>
            <w:r w:rsidRPr="005C5B4E">
              <w:rPr>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857EBD" w:rsidRPr="005C5B4E" w:rsidRDefault="00857EBD" w:rsidP="008D0926">
            <w:pPr>
              <w:pStyle w:val="odsek"/>
              <w:spacing w:before="0" w:after="0"/>
              <w:ind w:firstLine="0"/>
              <w:rPr>
                <w:sz w:val="20"/>
                <w:szCs w:val="20"/>
              </w:rPr>
            </w:pPr>
          </w:p>
          <w:p w:rsidR="00857EBD" w:rsidRPr="005C5B4E" w:rsidRDefault="00857EBD" w:rsidP="008D0926">
            <w:pPr>
              <w:pStyle w:val="odsek"/>
              <w:spacing w:before="0" w:after="0"/>
              <w:ind w:firstLine="0"/>
              <w:rPr>
                <w:sz w:val="20"/>
                <w:szCs w:val="20"/>
              </w:rPr>
            </w:pPr>
            <w:r w:rsidRPr="005C5B4E">
              <w:rPr>
                <w:sz w:val="20"/>
                <w:szCs w:val="20"/>
              </w:rPr>
              <w:t>(1) Štátny zamestnanec je povinný</w:t>
            </w:r>
          </w:p>
          <w:p w:rsidR="00857EBD" w:rsidRPr="005C5B4E" w:rsidRDefault="00857EBD" w:rsidP="00FC291C">
            <w:pPr>
              <w:pStyle w:val="odsek"/>
              <w:spacing w:before="0"/>
              <w:ind w:firstLine="0"/>
              <w:rPr>
                <w:sz w:val="20"/>
                <w:szCs w:val="20"/>
              </w:rPr>
            </w:pPr>
            <w:r w:rsidRPr="005C5B4E">
              <w:rPr>
                <w:sz w:val="20"/>
                <w:szCs w:val="20"/>
              </w:rPr>
              <w:t>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w:t>
            </w:r>
          </w:p>
          <w:p w:rsidR="00857EBD" w:rsidRPr="005C5B4E" w:rsidRDefault="00857EBD" w:rsidP="008D0926">
            <w:pPr>
              <w:pStyle w:val="odsek"/>
              <w:spacing w:before="0" w:after="0"/>
              <w:ind w:firstLine="0"/>
              <w:rPr>
                <w:sz w:val="20"/>
                <w:szCs w:val="20"/>
              </w:rPr>
            </w:pPr>
          </w:p>
          <w:p w:rsidR="00857EBD" w:rsidRPr="005C5B4E" w:rsidRDefault="00857EBD" w:rsidP="00137256">
            <w:pPr>
              <w:pStyle w:val="odsek"/>
              <w:spacing w:before="0" w:after="0"/>
              <w:ind w:firstLine="0"/>
              <w:rPr>
                <w:sz w:val="20"/>
                <w:szCs w:val="20"/>
              </w:rPr>
            </w:pPr>
            <w:r w:rsidRPr="005C5B4E">
              <w:rPr>
                <w:sz w:val="20"/>
                <w:szCs w:val="20"/>
              </w:rPr>
              <w:t>(1) Povinná osoba obmedzí sprístupnenie informácie alebo informáciu nesprístupní, ak</w:t>
            </w:r>
          </w:p>
          <w:p w:rsidR="00857EBD" w:rsidRPr="005C5B4E" w:rsidRDefault="00857EBD" w:rsidP="008D0926">
            <w:pPr>
              <w:pStyle w:val="odsek"/>
              <w:spacing w:before="0" w:after="0"/>
              <w:ind w:firstLine="0"/>
              <w:rPr>
                <w:sz w:val="20"/>
                <w:szCs w:val="20"/>
              </w:rPr>
            </w:pPr>
            <w:r w:rsidRPr="005C5B4E">
              <w:rPr>
                <w:sz w:val="20"/>
                <w:szCs w:val="20"/>
              </w:rPr>
              <w:t>g) by to bolo v rozpore s právne záväznými aktmi Európskych spoločenstiev a Európskej únie alebo s medzinárodnou zmluvou, ktorou je Slovenská republika viazaná,</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1F4494">
            <w:pPr>
              <w:autoSpaceDE w:val="0"/>
              <w:autoSpaceDN w:val="0"/>
              <w:spacing w:before="0"/>
              <w:jc w:val="center"/>
              <w:rPr>
                <w:sz w:val="20"/>
                <w:szCs w:val="20"/>
              </w:rPr>
            </w:pPr>
            <w:r w:rsidRPr="005C5B4E">
              <w:rPr>
                <w:sz w:val="20"/>
                <w:szCs w:val="20"/>
              </w:rPr>
              <w:t>Č:23</w:t>
            </w:r>
          </w:p>
          <w:p w:rsidR="00857EBD" w:rsidRPr="005C5B4E" w:rsidRDefault="00857EBD" w:rsidP="001F4494">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721E45">
            <w:pPr>
              <w:pStyle w:val="tl10ptPodaokraja"/>
              <w:autoSpaceDE/>
              <w:autoSpaceDN/>
              <w:ind w:right="63"/>
            </w:pPr>
            <w:r w:rsidRPr="005C5B4E">
              <w:t>6.   Notifikujúci orgán má k dispozícii dostatočný počet odborne spôsobilých zamestnancov na riadne plnenie svojich úloh.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tc>
        <w:tc>
          <w:tcPr>
            <w:tcW w:w="301" w:type="pct"/>
          </w:tcPr>
          <w:p w:rsidR="00857EBD" w:rsidRPr="005C5B4E" w:rsidRDefault="00857EBD" w:rsidP="008D0926">
            <w:pPr>
              <w:autoSpaceDE w:val="0"/>
              <w:autoSpaceDN w:val="0"/>
              <w:spacing w:before="0"/>
              <w:jc w:val="center"/>
              <w:rPr>
                <w:sz w:val="20"/>
                <w:szCs w:val="20"/>
              </w:rPr>
            </w:pPr>
            <w:r w:rsidRPr="005C5B4E">
              <w:rPr>
                <w:sz w:val="20"/>
                <w:szCs w:val="20"/>
              </w:rPr>
              <w:t>§ 23</w:t>
            </w:r>
          </w:p>
        </w:tc>
        <w:tc>
          <w:tcPr>
            <w:tcW w:w="1305" w:type="pct"/>
          </w:tcPr>
          <w:p w:rsidR="00857EBD" w:rsidRPr="005C5B4E" w:rsidRDefault="00857EBD" w:rsidP="008D0926">
            <w:pPr>
              <w:spacing w:before="0"/>
              <w:rPr>
                <w:sz w:val="20"/>
                <w:szCs w:val="20"/>
              </w:rPr>
            </w:pPr>
            <w:r w:rsidRPr="005C5B4E">
              <w:rPr>
                <w:sz w:val="20"/>
                <w:szCs w:val="20"/>
              </w:rPr>
              <w:t>§ 23</w:t>
            </w:r>
          </w:p>
          <w:p w:rsidR="00857EBD" w:rsidRPr="005C5B4E" w:rsidRDefault="00857EBD" w:rsidP="008D0926">
            <w:pPr>
              <w:spacing w:before="0"/>
              <w:rPr>
                <w:sz w:val="20"/>
                <w:szCs w:val="20"/>
              </w:rPr>
            </w:pPr>
            <w:r w:rsidRPr="005C5B4E">
              <w:rPr>
                <w:sz w:val="20"/>
                <w:szCs w:val="20"/>
              </w:rPr>
              <w:t>(1) Na členenie ústredného orgánu štátnej správy sa primerane použije § 5.</w:t>
            </w:r>
          </w:p>
          <w:p w:rsidR="00857EBD" w:rsidRPr="005C5B4E" w:rsidRDefault="00857EBD" w:rsidP="008D0926">
            <w:pPr>
              <w:spacing w:before="0"/>
              <w:rPr>
                <w:sz w:val="20"/>
                <w:szCs w:val="20"/>
              </w:rPr>
            </w:pPr>
            <w:r w:rsidRPr="005C5B4E">
              <w:rPr>
                <w:sz w:val="20"/>
                <w:szCs w:val="20"/>
              </w:rPr>
              <w:t>(2) Organizačnú štruktúru ústredného orgánu štátnej správy určuje organizačný poriadok, ktorý vydáva vedúci, predseda alebo riaditeľ príslušného ústredného orgánu štátnej správy.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B713E9">
            <w:pPr>
              <w:autoSpaceDE w:val="0"/>
              <w:autoSpaceDN w:val="0"/>
              <w:spacing w:before="0"/>
              <w:jc w:val="center"/>
              <w:rPr>
                <w:sz w:val="20"/>
                <w:szCs w:val="20"/>
              </w:rPr>
            </w:pPr>
            <w:r w:rsidRPr="005C5B4E">
              <w:rPr>
                <w:sz w:val="20"/>
                <w:szCs w:val="20"/>
              </w:rPr>
              <w:t>Č:24</w:t>
            </w:r>
          </w:p>
          <w:p w:rsidR="00857EBD" w:rsidRPr="005C5B4E" w:rsidRDefault="00857EBD" w:rsidP="00B713E9">
            <w:pPr>
              <w:autoSpaceDE w:val="0"/>
              <w:autoSpaceDN w:val="0"/>
              <w:spacing w:before="0"/>
              <w:jc w:val="center"/>
              <w:rPr>
                <w:sz w:val="20"/>
                <w:szCs w:val="20"/>
              </w:rPr>
            </w:pPr>
          </w:p>
        </w:tc>
        <w:tc>
          <w:tcPr>
            <w:tcW w:w="1398" w:type="pct"/>
          </w:tcPr>
          <w:p w:rsidR="00857EBD" w:rsidRPr="005C5B4E" w:rsidRDefault="00857EBD" w:rsidP="00B713E9">
            <w:pPr>
              <w:pStyle w:val="tl10ptPodaokraja"/>
              <w:autoSpaceDE/>
              <w:autoSpaceDN/>
              <w:ind w:right="63"/>
            </w:pPr>
            <w:r w:rsidRPr="005C5B4E">
              <w:t>Členské štáty informujú Komisiu o svojich postupoch hodnotenia a notifikácie orgánov posudzovania zhody a monitorovania notifikovaných orgánov a o všetkých zmenách, pokiaľ ide o tieto informácie.</w:t>
            </w:r>
          </w:p>
          <w:p w:rsidR="00857EBD" w:rsidRPr="005C5B4E" w:rsidRDefault="00857EBD" w:rsidP="00B713E9">
            <w:pPr>
              <w:pStyle w:val="tl10ptPodaokraja"/>
              <w:autoSpaceDE/>
              <w:autoSpaceDN/>
              <w:ind w:right="63"/>
            </w:pPr>
            <w:r w:rsidRPr="005C5B4E">
              <w:t>Komisia tieto informácie zverejní.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923DA9">
            <w:pPr>
              <w:autoSpaceDE w:val="0"/>
              <w:autoSpaceDN w:val="0"/>
              <w:spacing w:before="0"/>
              <w:jc w:val="center"/>
              <w:rPr>
                <w:sz w:val="20"/>
                <w:szCs w:val="20"/>
              </w:rPr>
            </w:pPr>
            <w:r w:rsidRPr="005C5B4E">
              <w:rPr>
                <w:sz w:val="20"/>
                <w:szCs w:val="20"/>
              </w:rPr>
              <w:t>575/2001 Z. z.</w:t>
            </w:r>
          </w:p>
          <w:p w:rsidR="00857EBD" w:rsidRPr="005C5B4E" w:rsidRDefault="00857EBD"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r w:rsidRPr="005C5B4E">
              <w:rPr>
                <w:sz w:val="20"/>
                <w:szCs w:val="20"/>
              </w:rPr>
              <w:t xml:space="preserve">Xxx/2019 </w:t>
            </w:r>
          </w:p>
          <w:p w:rsidR="00857EBD" w:rsidRPr="005C5B4E" w:rsidRDefault="00857EBD"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p>
          <w:p w:rsidR="00857EBD" w:rsidRDefault="00857EBD" w:rsidP="00923DA9">
            <w:pPr>
              <w:autoSpaceDE w:val="0"/>
              <w:autoSpaceDN w:val="0"/>
              <w:spacing w:before="0"/>
              <w:jc w:val="center"/>
              <w:rPr>
                <w:sz w:val="20"/>
                <w:szCs w:val="20"/>
              </w:rPr>
            </w:pPr>
          </w:p>
          <w:p w:rsidR="004E6ABA" w:rsidRPr="005C5B4E" w:rsidRDefault="004E6ABA" w:rsidP="00923DA9">
            <w:pPr>
              <w:autoSpaceDE w:val="0"/>
              <w:autoSpaceDN w:val="0"/>
              <w:spacing w:before="0"/>
              <w:jc w:val="center"/>
              <w:rPr>
                <w:sz w:val="20"/>
                <w:szCs w:val="20"/>
              </w:rPr>
            </w:pPr>
          </w:p>
          <w:p w:rsidR="00857EBD" w:rsidRPr="005C5B4E" w:rsidRDefault="00857EBD" w:rsidP="00923DA9">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E27E71">
            <w:pPr>
              <w:autoSpaceDE w:val="0"/>
              <w:autoSpaceDN w:val="0"/>
              <w:spacing w:before="0"/>
              <w:jc w:val="center"/>
              <w:rPr>
                <w:sz w:val="20"/>
                <w:szCs w:val="20"/>
              </w:rPr>
            </w:pPr>
            <w:r w:rsidRPr="005C5B4E">
              <w:rPr>
                <w:sz w:val="20"/>
                <w:szCs w:val="20"/>
              </w:rPr>
              <w:t>§ 35</w:t>
            </w:r>
          </w:p>
          <w:p w:rsidR="00857EBD" w:rsidRPr="005C5B4E" w:rsidRDefault="00857EBD" w:rsidP="00E27E71">
            <w:pPr>
              <w:autoSpaceDE w:val="0"/>
              <w:autoSpaceDN w:val="0"/>
              <w:spacing w:before="0"/>
              <w:jc w:val="center"/>
              <w:rPr>
                <w:sz w:val="20"/>
                <w:szCs w:val="20"/>
              </w:rPr>
            </w:pPr>
            <w:r w:rsidRPr="005C5B4E">
              <w:rPr>
                <w:sz w:val="20"/>
                <w:szCs w:val="20"/>
              </w:rPr>
              <w:t>O:7</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182D1C" w:rsidRDefault="00182D1C" w:rsidP="00E27E71">
            <w:pPr>
              <w:autoSpaceDE w:val="0"/>
              <w:autoSpaceDN w:val="0"/>
              <w:spacing w:before="0"/>
              <w:jc w:val="center"/>
              <w:rPr>
                <w:sz w:val="20"/>
                <w:szCs w:val="20"/>
              </w:rPr>
            </w:pPr>
          </w:p>
          <w:p w:rsidR="004E6ABA" w:rsidRPr="005C5B4E" w:rsidRDefault="004E6ABA"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 20</w:t>
            </w:r>
          </w:p>
          <w:p w:rsidR="00857EBD" w:rsidRPr="005C5B4E" w:rsidRDefault="00857EBD" w:rsidP="0075187E">
            <w:pPr>
              <w:autoSpaceDE w:val="0"/>
              <w:autoSpaceDN w:val="0"/>
              <w:spacing w:before="0"/>
              <w:jc w:val="center"/>
              <w:rPr>
                <w:sz w:val="20"/>
                <w:szCs w:val="20"/>
              </w:rPr>
            </w:pPr>
          </w:p>
        </w:tc>
        <w:tc>
          <w:tcPr>
            <w:tcW w:w="1305" w:type="pct"/>
          </w:tcPr>
          <w:p w:rsidR="00857EBD" w:rsidRPr="005C5B4E" w:rsidRDefault="00857EBD" w:rsidP="00E27E71">
            <w:pPr>
              <w:pStyle w:val="odsek"/>
              <w:spacing w:before="0" w:after="0"/>
              <w:ind w:firstLine="0"/>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57EBD" w:rsidRPr="005C5B4E" w:rsidRDefault="00857EBD" w:rsidP="00FC291C">
            <w:pPr>
              <w:pStyle w:val="odsek"/>
              <w:spacing w:before="0"/>
              <w:ind w:firstLine="0"/>
              <w:rPr>
                <w:sz w:val="20"/>
                <w:szCs w:val="20"/>
              </w:rPr>
            </w:pPr>
          </w:p>
          <w:p w:rsidR="00857EBD" w:rsidRPr="005C5B4E" w:rsidRDefault="00857EBD" w:rsidP="00FC291C">
            <w:pPr>
              <w:pStyle w:val="odsek"/>
              <w:spacing w:before="0"/>
              <w:ind w:firstLine="0"/>
              <w:rPr>
                <w:sz w:val="20"/>
                <w:szCs w:val="20"/>
              </w:rPr>
            </w:pPr>
            <w:r w:rsidRPr="005C5B4E">
              <w:rPr>
                <w:sz w:val="20"/>
                <w:szCs w:val="20"/>
              </w:rPr>
              <w:t>§ 1</w:t>
            </w:r>
            <w:r w:rsidR="004E6ABA">
              <w:rPr>
                <w:sz w:val="20"/>
                <w:szCs w:val="20"/>
              </w:rPr>
              <w:t>8</w:t>
            </w:r>
            <w:r w:rsidRPr="005C5B4E">
              <w:rPr>
                <w:sz w:val="20"/>
                <w:szCs w:val="20"/>
              </w:rPr>
              <w:t xml:space="preserve"> Autorizácia a notifikácia</w:t>
            </w:r>
          </w:p>
          <w:p w:rsidR="00857EBD" w:rsidRPr="005C5B4E" w:rsidRDefault="00857EBD" w:rsidP="0075187E">
            <w:pPr>
              <w:pStyle w:val="odsek"/>
              <w:spacing w:before="0" w:after="0"/>
              <w:ind w:firstLine="0"/>
              <w:rPr>
                <w:sz w:val="20"/>
                <w:szCs w:val="20"/>
              </w:rPr>
            </w:pPr>
            <w:r w:rsidRPr="005C5B4E">
              <w:rPr>
                <w:sz w:val="20"/>
                <w:szCs w:val="20"/>
              </w:rPr>
              <w:t>Na autorizáciu a notifikáciu orgánu posudzovania zhody sa vzťahuje § 10 až 20 zákona.</w:t>
            </w:r>
          </w:p>
          <w:p w:rsidR="00857EBD" w:rsidRDefault="00857EBD" w:rsidP="00E27E71">
            <w:pPr>
              <w:pStyle w:val="odsek"/>
              <w:spacing w:before="0" w:after="0"/>
              <w:ind w:firstLine="0"/>
              <w:rPr>
                <w:sz w:val="20"/>
                <w:szCs w:val="20"/>
              </w:rPr>
            </w:pPr>
          </w:p>
          <w:p w:rsidR="004E6ABA" w:rsidRPr="005C5B4E" w:rsidRDefault="004E6ABA" w:rsidP="00E27E71">
            <w:pPr>
              <w:pStyle w:val="odsek"/>
              <w:spacing w:before="0" w:after="0"/>
              <w:ind w:firstLine="0"/>
              <w:rPr>
                <w:sz w:val="20"/>
                <w:szCs w:val="20"/>
              </w:rPr>
            </w:pPr>
          </w:p>
          <w:p w:rsidR="00857EBD" w:rsidRPr="005C5B4E" w:rsidRDefault="00857EBD" w:rsidP="00FC291C">
            <w:pPr>
              <w:pStyle w:val="odsek"/>
              <w:spacing w:before="0"/>
              <w:ind w:firstLine="0"/>
              <w:rPr>
                <w:sz w:val="20"/>
                <w:szCs w:val="20"/>
              </w:rPr>
            </w:pPr>
            <w:r w:rsidRPr="005C5B4E">
              <w:rPr>
                <w:sz w:val="20"/>
                <w:szCs w:val="20"/>
              </w:rPr>
              <w:t>§ 20 Notifikácia</w:t>
            </w:r>
          </w:p>
          <w:p w:rsidR="00857EBD" w:rsidRPr="005C5B4E" w:rsidRDefault="00857EBD" w:rsidP="00FC291C">
            <w:pPr>
              <w:pStyle w:val="odsek"/>
              <w:spacing w:before="0"/>
              <w:ind w:firstLine="0"/>
              <w:rPr>
                <w:sz w:val="20"/>
                <w:szCs w:val="20"/>
              </w:rPr>
            </w:pPr>
            <w:r w:rsidRPr="005C5B4E">
              <w:rPr>
                <w:sz w:val="20"/>
                <w:szCs w:val="20"/>
              </w:rP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FC291C">
            <w:pPr>
              <w:pStyle w:val="odsek"/>
              <w:spacing w:before="0"/>
              <w:ind w:firstLine="0"/>
              <w:rPr>
                <w:sz w:val="20"/>
                <w:szCs w:val="20"/>
              </w:rPr>
            </w:pPr>
            <w:r w:rsidRPr="005C5B4E">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57EBD" w:rsidRPr="005C5B4E" w:rsidRDefault="00857EBD" w:rsidP="00FC291C">
            <w:pPr>
              <w:pStyle w:val="odsek"/>
              <w:spacing w:before="0"/>
              <w:ind w:firstLine="0"/>
              <w:rPr>
                <w:sz w:val="20"/>
                <w:szCs w:val="20"/>
              </w:rPr>
            </w:pPr>
            <w:r w:rsidRPr="005C5B4E">
              <w:rPr>
                <w:sz w:val="20"/>
                <w:szCs w:val="20"/>
              </w:rPr>
              <w:t>(3)Úrad oznamuje Komisii a členským štátom zmeny súvisiace s notifikáciou.</w:t>
            </w:r>
          </w:p>
          <w:p w:rsidR="00857EBD" w:rsidRPr="005C5B4E" w:rsidRDefault="00857EBD" w:rsidP="0012009D">
            <w:pPr>
              <w:pStyle w:val="odsek"/>
              <w:spacing w:before="0"/>
              <w:ind w:firstLine="0"/>
              <w:rPr>
                <w:sz w:val="20"/>
                <w:szCs w:val="20"/>
              </w:rPr>
            </w:pPr>
            <w:r w:rsidRPr="005C5B4E">
              <w:rPr>
                <w:sz w:val="20"/>
                <w:szCs w:val="20"/>
              </w:rPr>
              <w:t>(4)Úrad oznamuje Komisii postup autorizácie a notifikácie, spôsob kontroly notifikovanej osoby a zmeny postupu autorizácie a notifikácie alebo spôsobu kontroly notifikovanej osoby.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B713E9">
            <w:pPr>
              <w:autoSpaceDE w:val="0"/>
              <w:autoSpaceDN w:val="0"/>
              <w:spacing w:before="0"/>
              <w:jc w:val="center"/>
              <w:rPr>
                <w:sz w:val="20"/>
                <w:szCs w:val="20"/>
              </w:rPr>
            </w:pPr>
            <w:r w:rsidRPr="005C5B4E">
              <w:rPr>
                <w:sz w:val="20"/>
                <w:szCs w:val="20"/>
              </w:rPr>
              <w:t>Č:25</w:t>
            </w:r>
          </w:p>
          <w:p w:rsidR="00857EBD" w:rsidRPr="005C5B4E" w:rsidRDefault="00857EBD" w:rsidP="00B713E9">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Na účely notifikácie spĺňa orgán posudzovania zhody požiadavky stanovené v odsekoch 2 až 11.</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12</w:t>
            </w:r>
          </w:p>
          <w:p w:rsidR="00857EBD" w:rsidRPr="005C5B4E" w:rsidRDefault="00857EBD" w:rsidP="00721E45">
            <w:pPr>
              <w:autoSpaceDE w:val="0"/>
              <w:autoSpaceDN w:val="0"/>
              <w:spacing w:before="0"/>
              <w:jc w:val="center"/>
              <w:rPr>
                <w:sz w:val="20"/>
                <w:szCs w:val="20"/>
              </w:rPr>
            </w:pPr>
          </w:p>
          <w:p w:rsidR="00857EBD" w:rsidRPr="005C5B4E" w:rsidRDefault="00857EBD" w:rsidP="00AC5069">
            <w:pPr>
              <w:autoSpaceDE w:val="0"/>
              <w:autoSpaceDN w:val="0"/>
              <w:spacing w:before="0"/>
              <w:jc w:val="center"/>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D02D0A">
            <w:pPr>
              <w:autoSpaceDE w:val="0"/>
              <w:autoSpaceDN w:val="0"/>
              <w:spacing w:before="0"/>
              <w:jc w:val="left"/>
              <w:rPr>
                <w:sz w:val="20"/>
                <w:szCs w:val="20"/>
              </w:rPr>
            </w:pPr>
          </w:p>
          <w:p w:rsidR="00857EBD" w:rsidRPr="005C5B4E" w:rsidRDefault="00857EBD" w:rsidP="00C64EB1">
            <w:pPr>
              <w:autoSpaceDE w:val="0"/>
              <w:autoSpaceDN w:val="0"/>
              <w:spacing w:before="0"/>
              <w:jc w:val="center"/>
              <w:rPr>
                <w:sz w:val="20"/>
                <w:szCs w:val="20"/>
              </w:rPr>
            </w:pPr>
          </w:p>
        </w:tc>
        <w:tc>
          <w:tcPr>
            <w:tcW w:w="1305" w:type="pct"/>
          </w:tcPr>
          <w:p w:rsidR="00857EBD" w:rsidRPr="005C5B4E" w:rsidRDefault="00857EBD" w:rsidP="0075187E">
            <w:pPr>
              <w:autoSpaceDE w:val="0"/>
              <w:autoSpaceDN w:val="0"/>
              <w:spacing w:before="0"/>
              <w:rPr>
                <w:sz w:val="20"/>
                <w:szCs w:val="20"/>
              </w:rPr>
            </w:pPr>
            <w:r w:rsidRPr="005C5B4E">
              <w:rPr>
                <w:sz w:val="20"/>
                <w:szCs w:val="20"/>
              </w:rPr>
              <w:t>§ 1</w:t>
            </w:r>
            <w:r w:rsidR="004E6ABA">
              <w:rPr>
                <w:sz w:val="20"/>
                <w:szCs w:val="20"/>
              </w:rPr>
              <w:t>8</w:t>
            </w:r>
            <w:r w:rsidRPr="005C5B4E">
              <w:rPr>
                <w:sz w:val="20"/>
                <w:szCs w:val="20"/>
              </w:rPr>
              <w:t xml:space="preserve"> Autorizácia a notifikácia</w:t>
            </w:r>
          </w:p>
          <w:p w:rsidR="00857EBD" w:rsidRPr="005C5B4E" w:rsidRDefault="00857EBD" w:rsidP="0027323A">
            <w:pPr>
              <w:autoSpaceDE w:val="0"/>
              <w:autoSpaceDN w:val="0"/>
              <w:spacing w:before="0"/>
              <w:rPr>
                <w:b/>
                <w:sz w:val="20"/>
                <w:szCs w:val="20"/>
              </w:rPr>
            </w:pPr>
            <w:r w:rsidRPr="005C5B4E">
              <w:rPr>
                <w:sz w:val="20"/>
                <w:szCs w:val="20"/>
              </w:rPr>
              <w:t>Na autorizáciu a notifikáciu orgánu posudzovania zhody sa vzťahuje § 10 až 20 zákona.</w:t>
            </w:r>
          </w:p>
          <w:p w:rsidR="00857EBD" w:rsidRPr="005C5B4E" w:rsidRDefault="00857EBD" w:rsidP="00834B44">
            <w:pPr>
              <w:autoSpaceDE w:val="0"/>
              <w:autoSpaceDN w:val="0"/>
              <w:spacing w:before="0"/>
              <w:jc w:val="left"/>
              <w:rPr>
                <w:sz w:val="20"/>
                <w:szCs w:val="20"/>
              </w:rPr>
            </w:pPr>
          </w:p>
          <w:p w:rsidR="00857EBD" w:rsidRPr="005C5B4E" w:rsidRDefault="00857EBD" w:rsidP="00834B44">
            <w:pPr>
              <w:autoSpaceDE w:val="0"/>
              <w:autoSpaceDN w:val="0"/>
              <w:spacing w:before="0"/>
              <w:jc w:val="left"/>
              <w:rPr>
                <w:sz w:val="20"/>
                <w:szCs w:val="20"/>
              </w:rPr>
            </w:pPr>
            <w:r w:rsidRPr="005C5B4E">
              <w:rPr>
                <w:sz w:val="20"/>
                <w:szCs w:val="20"/>
              </w:rPr>
              <w:t>§ 12 Autorizačné požiadavky</w:t>
            </w:r>
          </w:p>
          <w:p w:rsidR="00857EBD" w:rsidRPr="005C5B4E" w:rsidRDefault="00857EBD" w:rsidP="00834B44">
            <w:pPr>
              <w:autoSpaceDE w:val="0"/>
              <w:autoSpaceDN w:val="0"/>
              <w:spacing w:before="0"/>
              <w:jc w:val="left"/>
              <w:rPr>
                <w:sz w:val="20"/>
                <w:szCs w:val="20"/>
              </w:rPr>
            </w:pPr>
            <w:r w:rsidRPr="005C5B4E">
              <w:rPr>
                <w:sz w:val="20"/>
                <w:szCs w:val="20"/>
              </w:rPr>
              <w:t>(1)</w:t>
            </w:r>
          </w:p>
          <w:p w:rsidR="00857EBD" w:rsidRPr="005C5B4E" w:rsidRDefault="00857EBD" w:rsidP="00834B44">
            <w:pPr>
              <w:autoSpaceDE w:val="0"/>
              <w:autoSpaceDN w:val="0"/>
              <w:spacing w:before="0"/>
              <w:jc w:val="left"/>
              <w:rPr>
                <w:sz w:val="20"/>
                <w:szCs w:val="20"/>
              </w:rPr>
            </w:pPr>
            <w:r w:rsidRPr="005C5B4E">
              <w:rPr>
                <w:sz w:val="20"/>
                <w:szCs w:val="20"/>
              </w:rPr>
              <w:t>Autorizačné požiadavky sú:</w:t>
            </w:r>
          </w:p>
          <w:p w:rsidR="00857EBD" w:rsidRPr="005C5B4E" w:rsidRDefault="00857EBD" w:rsidP="00834B44">
            <w:pPr>
              <w:autoSpaceDE w:val="0"/>
              <w:autoSpaceDN w:val="0"/>
              <w:spacing w:before="0"/>
              <w:jc w:val="left"/>
              <w:rPr>
                <w:sz w:val="20"/>
                <w:szCs w:val="20"/>
              </w:rPr>
            </w:pPr>
            <w:r w:rsidRPr="005C5B4E">
              <w:rPr>
                <w:sz w:val="20"/>
                <w:szCs w:val="20"/>
              </w:rPr>
              <w:t>a)orgán posudzovania zhody je fyzickou osobou - podnikateľom s miestom podnikania na území Slovenskej republiky alebo právnickou osobou so sídlom na území Slovenskej republiky,</w:t>
            </w:r>
          </w:p>
          <w:p w:rsidR="00857EBD" w:rsidRPr="005C5B4E" w:rsidRDefault="00857EBD" w:rsidP="00834B44">
            <w:pPr>
              <w:autoSpaceDE w:val="0"/>
              <w:autoSpaceDN w:val="0"/>
              <w:spacing w:before="0"/>
              <w:jc w:val="left"/>
              <w:rPr>
                <w:sz w:val="20"/>
                <w:szCs w:val="20"/>
              </w:rPr>
            </w:pPr>
            <w:r w:rsidRPr="005C5B4E">
              <w:rPr>
                <w:sz w:val="20"/>
                <w:szCs w:val="20"/>
              </w:rPr>
              <w:t>b)orgán posudzovania zhody je treťou stranou, nezávislou od toho, kto žiada o posudzovanie zhody určeného výrobku, alebo nezávislou od určeného výrobku, ktorý posudzuje,</w:t>
            </w:r>
          </w:p>
          <w:p w:rsidR="00857EBD" w:rsidRPr="005C5B4E" w:rsidRDefault="00857EBD" w:rsidP="00834B44">
            <w:pPr>
              <w:autoSpaceDE w:val="0"/>
              <w:autoSpaceDN w:val="0"/>
              <w:spacing w:before="0"/>
              <w:jc w:val="left"/>
              <w:rPr>
                <w:sz w:val="20"/>
                <w:szCs w:val="20"/>
              </w:rPr>
            </w:pPr>
            <w:r w:rsidRPr="005C5B4E">
              <w:rPr>
                <w:sz w:val="20"/>
                <w:szCs w:val="20"/>
              </w:rPr>
              <w:t>c)orgán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857EBD" w:rsidRPr="005C5B4E" w:rsidRDefault="00857EBD" w:rsidP="00834B44">
            <w:pPr>
              <w:autoSpaceDE w:val="0"/>
              <w:autoSpaceDN w:val="0"/>
              <w:spacing w:before="0"/>
              <w:jc w:val="left"/>
              <w:rPr>
                <w:sz w:val="20"/>
                <w:szCs w:val="20"/>
              </w:rPr>
            </w:pPr>
            <w:r w:rsidRPr="005C5B4E">
              <w:rPr>
                <w:sz w:val="20"/>
                <w:szCs w:val="20"/>
              </w:rPr>
              <w:t>d)orgán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857EBD" w:rsidRPr="005C5B4E" w:rsidRDefault="00857EBD" w:rsidP="00834B44">
            <w:pPr>
              <w:autoSpaceDE w:val="0"/>
              <w:autoSpaceDN w:val="0"/>
              <w:spacing w:before="0"/>
              <w:jc w:val="left"/>
              <w:rPr>
                <w:sz w:val="20"/>
                <w:szCs w:val="20"/>
              </w:rPr>
            </w:pPr>
            <w:r w:rsidRPr="005C5B4E">
              <w:rPr>
                <w:sz w:val="20"/>
                <w:szCs w:val="20"/>
              </w:rPr>
              <w:t>e)orgán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857EBD" w:rsidRPr="005C5B4E" w:rsidRDefault="00857EBD" w:rsidP="00834B44">
            <w:pPr>
              <w:autoSpaceDE w:val="0"/>
              <w:autoSpaceDN w:val="0"/>
              <w:spacing w:before="0"/>
              <w:jc w:val="left"/>
              <w:rPr>
                <w:sz w:val="20"/>
                <w:szCs w:val="20"/>
              </w:rPr>
            </w:pPr>
            <w:r w:rsidRPr="005C5B4E">
              <w:rPr>
                <w:sz w:val="20"/>
                <w:szCs w:val="20"/>
              </w:rPr>
              <w:t>f)orgán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rsidR="00857EBD" w:rsidRPr="005C5B4E" w:rsidRDefault="00857EBD" w:rsidP="00834B44">
            <w:pPr>
              <w:autoSpaceDE w:val="0"/>
              <w:autoSpaceDN w:val="0"/>
              <w:spacing w:before="0"/>
              <w:jc w:val="left"/>
              <w:rPr>
                <w:sz w:val="20"/>
                <w:szCs w:val="20"/>
              </w:rPr>
            </w:pPr>
            <w:r w:rsidRPr="005C5B4E">
              <w:rPr>
                <w:sz w:val="20"/>
                <w:szCs w:val="20"/>
              </w:rPr>
              <w:t>g)orgán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857EBD" w:rsidRPr="005C5B4E" w:rsidRDefault="00857EBD" w:rsidP="00834B44">
            <w:pPr>
              <w:autoSpaceDE w:val="0"/>
              <w:autoSpaceDN w:val="0"/>
              <w:spacing w:before="0"/>
              <w:jc w:val="left"/>
              <w:rPr>
                <w:sz w:val="20"/>
                <w:szCs w:val="20"/>
              </w:rPr>
            </w:pPr>
            <w:r w:rsidRPr="005C5B4E">
              <w:rPr>
                <w:sz w:val="20"/>
                <w:szCs w:val="20"/>
              </w:rPr>
              <w:t>h)orgán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857EBD" w:rsidRPr="005C5B4E" w:rsidRDefault="00857EBD" w:rsidP="00834B44">
            <w:pPr>
              <w:autoSpaceDE w:val="0"/>
              <w:autoSpaceDN w:val="0"/>
              <w:spacing w:before="0"/>
              <w:jc w:val="left"/>
              <w:rPr>
                <w:sz w:val="20"/>
                <w:szCs w:val="20"/>
              </w:rPr>
            </w:pPr>
            <w:r w:rsidRPr="005C5B4E">
              <w:rPr>
                <w:sz w:val="20"/>
                <w:szCs w:val="20"/>
              </w:rPr>
              <w:t>1.zamestnancov s technickými znalosťami a skúsenosťami na výkon posudzovania zhody určeného výrobku podľa písmena j),</w:t>
            </w:r>
          </w:p>
          <w:p w:rsidR="00857EBD" w:rsidRPr="005C5B4E" w:rsidRDefault="00857EBD" w:rsidP="00834B44">
            <w:pPr>
              <w:autoSpaceDE w:val="0"/>
              <w:autoSpaceDN w:val="0"/>
              <w:spacing w:before="0"/>
              <w:jc w:val="left"/>
              <w:rPr>
                <w:sz w:val="20"/>
                <w:szCs w:val="20"/>
              </w:rPr>
            </w:pPr>
            <w:r w:rsidRPr="005C5B4E">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857EBD" w:rsidRPr="005C5B4E" w:rsidRDefault="00857EBD" w:rsidP="00834B44">
            <w:pPr>
              <w:autoSpaceDE w:val="0"/>
              <w:autoSpaceDN w:val="0"/>
              <w:spacing w:before="0"/>
              <w:jc w:val="left"/>
              <w:rPr>
                <w:sz w:val="20"/>
                <w:szCs w:val="20"/>
              </w:rPr>
            </w:pPr>
            <w:r w:rsidRPr="005C5B4E">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857EBD" w:rsidRPr="005C5B4E" w:rsidRDefault="00857EBD" w:rsidP="00834B44">
            <w:pPr>
              <w:autoSpaceDE w:val="0"/>
              <w:autoSpaceDN w:val="0"/>
              <w:spacing w:before="0"/>
              <w:jc w:val="left"/>
              <w:rPr>
                <w:sz w:val="20"/>
                <w:szCs w:val="20"/>
              </w:rPr>
            </w:pPr>
            <w:r w:rsidRPr="005C5B4E">
              <w:rPr>
                <w:sz w:val="20"/>
                <w:szCs w:val="20"/>
              </w:rPr>
              <w:t>i)orgán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p w:rsidR="00857EBD" w:rsidRPr="005C5B4E" w:rsidRDefault="00857EBD" w:rsidP="00834B44">
            <w:pPr>
              <w:autoSpaceDE w:val="0"/>
              <w:autoSpaceDN w:val="0"/>
              <w:spacing w:before="0"/>
              <w:jc w:val="left"/>
              <w:rPr>
                <w:sz w:val="20"/>
                <w:szCs w:val="20"/>
              </w:rPr>
            </w:pPr>
            <w:r w:rsidRPr="005C5B4E">
              <w:rPr>
                <w:sz w:val="20"/>
                <w:szCs w:val="20"/>
              </w:rPr>
              <w:t>j)zamestnanec orgánu posudzovania zhody zodpovedný za výkon posudzovania zhody určeného výrobku má</w:t>
            </w:r>
          </w:p>
          <w:p w:rsidR="00857EBD" w:rsidRPr="005C5B4E" w:rsidRDefault="00857EBD" w:rsidP="00834B44">
            <w:pPr>
              <w:autoSpaceDE w:val="0"/>
              <w:autoSpaceDN w:val="0"/>
              <w:spacing w:before="0"/>
              <w:jc w:val="left"/>
              <w:rPr>
                <w:sz w:val="20"/>
                <w:szCs w:val="20"/>
              </w:rPr>
            </w:pPr>
            <w:r w:rsidRPr="005C5B4E">
              <w:rPr>
                <w:sz w:val="20"/>
                <w:szCs w:val="20"/>
              </w:rPr>
              <w:t>1.technickú prípravu a inú odbornú prípravu na všetky činnosti posudzovania zhody určeného výrobku, v súvislosti s ktorými chce byť orgán posudzovania zhody autorizovaný,</w:t>
            </w:r>
          </w:p>
          <w:p w:rsidR="00857EBD" w:rsidRPr="005C5B4E" w:rsidRDefault="00857EBD" w:rsidP="00834B44">
            <w:pPr>
              <w:autoSpaceDE w:val="0"/>
              <w:autoSpaceDN w:val="0"/>
              <w:spacing w:before="0"/>
              <w:jc w:val="left"/>
              <w:rPr>
                <w:sz w:val="20"/>
                <w:szCs w:val="20"/>
              </w:rPr>
            </w:pPr>
            <w:r w:rsidRPr="005C5B4E">
              <w:rPr>
                <w:sz w:val="20"/>
                <w:szCs w:val="20"/>
              </w:rPr>
              <w:t>2.znalosti o požiadavkách posudzovania zhody určeného výrobku, ktoré chce vykonávať, a oprávnenie vykonávať toto posudzovanie zhody určeného výrobku,</w:t>
            </w:r>
          </w:p>
          <w:p w:rsidR="00857EBD" w:rsidRPr="005C5B4E" w:rsidRDefault="00857EBD" w:rsidP="00834B44">
            <w:pPr>
              <w:autoSpaceDE w:val="0"/>
              <w:autoSpaceDN w:val="0"/>
              <w:spacing w:before="0"/>
              <w:jc w:val="left"/>
              <w:rPr>
                <w:sz w:val="20"/>
                <w:szCs w:val="20"/>
              </w:rPr>
            </w:pPr>
            <w:r w:rsidRPr="005C5B4E">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857EBD" w:rsidRPr="005C5B4E" w:rsidRDefault="00857EBD" w:rsidP="00834B44">
            <w:pPr>
              <w:autoSpaceDE w:val="0"/>
              <w:autoSpaceDN w:val="0"/>
              <w:spacing w:before="0"/>
              <w:jc w:val="left"/>
              <w:rPr>
                <w:sz w:val="20"/>
                <w:szCs w:val="20"/>
              </w:rPr>
            </w:pPr>
            <w:r w:rsidRPr="005C5B4E">
              <w:rPr>
                <w:sz w:val="20"/>
                <w:szCs w:val="20"/>
              </w:rPr>
              <w:t>4.schopnosti potrebné na vydanie výstupného dokumentu posudzovania zhody, ktorý preukazuje, že sa vykonalo posudzovanie zhody určeného výrobku,</w:t>
            </w:r>
          </w:p>
          <w:p w:rsidR="00857EBD" w:rsidRPr="005C5B4E" w:rsidRDefault="00857EBD" w:rsidP="00834B44">
            <w:pPr>
              <w:autoSpaceDE w:val="0"/>
              <w:autoSpaceDN w:val="0"/>
              <w:spacing w:before="0"/>
              <w:jc w:val="left"/>
              <w:rPr>
                <w:sz w:val="20"/>
                <w:szCs w:val="20"/>
              </w:rPr>
            </w:pPr>
            <w:r w:rsidRPr="005C5B4E">
              <w:rPr>
                <w:sz w:val="20"/>
                <w:szCs w:val="20"/>
              </w:rPr>
              <w:t>k)je zabezpečená nestrannosť orgánu posudzovania zhody, členov jeho riadiaceho orgánu a zamestnancov zodpovedných za výkon posudzovania zhody určeného výrobku,</w:t>
            </w:r>
          </w:p>
          <w:p w:rsidR="00857EBD" w:rsidRPr="005C5B4E" w:rsidRDefault="00857EBD" w:rsidP="00834B44">
            <w:pPr>
              <w:autoSpaceDE w:val="0"/>
              <w:autoSpaceDN w:val="0"/>
              <w:spacing w:before="0"/>
              <w:jc w:val="left"/>
              <w:rPr>
                <w:sz w:val="20"/>
                <w:szCs w:val="20"/>
              </w:rPr>
            </w:pPr>
            <w:r w:rsidRPr="005C5B4E">
              <w:rPr>
                <w:sz w:val="20"/>
                <w:szCs w:val="20"/>
              </w:rPr>
              <w:t>l)odmeňovanie členov riadiaceho orgánu orgánu posudzovania zhody a jeho zamestnancov zodpovedných za výkon posudzovania zhody určeného výrobku nezávisí od počtu vykonaných posudzovaní zhody určeného výrobku ani výsledkov týchto posudzovaní,</w:t>
            </w:r>
          </w:p>
          <w:p w:rsidR="00857EBD" w:rsidRPr="005C5B4E" w:rsidRDefault="00857EBD" w:rsidP="00834B44">
            <w:pPr>
              <w:autoSpaceDE w:val="0"/>
              <w:autoSpaceDN w:val="0"/>
              <w:spacing w:before="0"/>
              <w:jc w:val="left"/>
              <w:rPr>
                <w:sz w:val="20"/>
                <w:szCs w:val="20"/>
              </w:rPr>
            </w:pPr>
            <w:r w:rsidRPr="005C5B4E">
              <w:rPr>
                <w:sz w:val="20"/>
                <w:szCs w:val="20"/>
              </w:rPr>
              <w:t>m)orgán posudzovania zhody uzavrel poistenie zodpovednosti za škodu, ktoré zodpovedá rozsahu činností posudzovania zhody určeného výrobku, pre ktoré chce byť autorizovaný,</w:t>
            </w:r>
          </w:p>
          <w:p w:rsidR="00857EBD" w:rsidRPr="005C5B4E" w:rsidRDefault="00857EBD" w:rsidP="00834B44">
            <w:pPr>
              <w:autoSpaceDE w:val="0"/>
              <w:autoSpaceDN w:val="0"/>
              <w:spacing w:before="0"/>
              <w:jc w:val="left"/>
              <w:rPr>
                <w:sz w:val="20"/>
                <w:szCs w:val="20"/>
              </w:rPr>
            </w:pPr>
            <w:r w:rsidRPr="005C5B4E">
              <w:rPr>
                <w:sz w:val="20"/>
                <w:szCs w:val="20"/>
              </w:rPr>
              <w:t>n)</w:t>
            </w:r>
          </w:p>
          <w:p w:rsidR="00857EBD" w:rsidRPr="005C5B4E" w:rsidRDefault="00857EBD" w:rsidP="00834B44">
            <w:pPr>
              <w:autoSpaceDE w:val="0"/>
              <w:autoSpaceDN w:val="0"/>
              <w:spacing w:before="0"/>
              <w:jc w:val="left"/>
              <w:rPr>
                <w:sz w:val="20"/>
                <w:szCs w:val="20"/>
              </w:rPr>
            </w:pPr>
            <w:r w:rsidRPr="005C5B4E">
              <w:rPr>
                <w:sz w:val="20"/>
                <w:szCs w:val="20"/>
              </w:rPr>
              <w:t>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rsidR="00857EBD" w:rsidRPr="005C5B4E" w:rsidRDefault="00857EBD" w:rsidP="00834B44">
            <w:pPr>
              <w:autoSpaceDE w:val="0"/>
              <w:autoSpaceDN w:val="0"/>
              <w:spacing w:before="0"/>
              <w:jc w:val="left"/>
              <w:rPr>
                <w:sz w:val="20"/>
                <w:szCs w:val="20"/>
              </w:rPr>
            </w:pPr>
            <w:r w:rsidRPr="005C5B4E">
              <w:rPr>
                <w:sz w:val="20"/>
                <w:szCs w:val="20"/>
              </w:rPr>
              <w:t>o)</w:t>
            </w:r>
          </w:p>
          <w:p w:rsidR="00857EBD" w:rsidRPr="005C5B4E" w:rsidRDefault="00857EBD" w:rsidP="00834B44">
            <w:pPr>
              <w:autoSpaceDE w:val="0"/>
              <w:autoSpaceDN w:val="0"/>
              <w:spacing w:before="0"/>
              <w:jc w:val="left"/>
              <w:rPr>
                <w:sz w:val="20"/>
                <w:szCs w:val="20"/>
              </w:rPr>
            </w:pPr>
            <w:r w:rsidRPr="005C5B4E">
              <w:rPr>
                <w:sz w:val="20"/>
                <w:szCs w:val="20"/>
              </w:rPr>
              <w:t>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w:t>
            </w:r>
          </w:p>
          <w:p w:rsidR="00857EBD" w:rsidRPr="005C5B4E" w:rsidRDefault="00857EBD" w:rsidP="00834B44">
            <w:pPr>
              <w:autoSpaceDE w:val="0"/>
              <w:autoSpaceDN w:val="0"/>
              <w:spacing w:before="0"/>
              <w:jc w:val="left"/>
              <w:rPr>
                <w:sz w:val="20"/>
                <w:szCs w:val="20"/>
              </w:rPr>
            </w:pPr>
            <w:r w:rsidRPr="005C5B4E">
              <w:rPr>
                <w:sz w:val="20"/>
                <w:szCs w:val="20"/>
              </w:rPr>
              <w:t>p)</w:t>
            </w:r>
          </w:p>
          <w:p w:rsidR="00857EBD" w:rsidRPr="005C5B4E" w:rsidRDefault="00857EBD" w:rsidP="00834B44">
            <w:pPr>
              <w:autoSpaceDE w:val="0"/>
              <w:autoSpaceDN w:val="0"/>
              <w:spacing w:before="0"/>
              <w:jc w:val="left"/>
              <w:rPr>
                <w:sz w:val="20"/>
                <w:szCs w:val="20"/>
              </w:rPr>
            </w:pPr>
            <w:r w:rsidRPr="005C5B4E">
              <w:rPr>
                <w:sz w:val="20"/>
                <w:szCs w:val="20"/>
              </w:rPr>
              <w:t>orgán posudzovania zhody má upravené postupy na správne uplatnenie prijatia, prešetrenia a vyhodnotenia odvolania proti svojim rozhodnutiam.</w:t>
            </w:r>
          </w:p>
          <w:p w:rsidR="00857EBD" w:rsidRPr="005C5B4E" w:rsidRDefault="00857EBD" w:rsidP="00834B44">
            <w:pPr>
              <w:autoSpaceDE w:val="0"/>
              <w:autoSpaceDN w:val="0"/>
              <w:spacing w:before="0"/>
              <w:jc w:val="left"/>
              <w:rPr>
                <w:sz w:val="20"/>
                <w:szCs w:val="20"/>
              </w:rPr>
            </w:pPr>
            <w:r w:rsidRPr="005C5B4E">
              <w:rPr>
                <w:sz w:val="20"/>
                <w:szCs w:val="20"/>
              </w:rPr>
              <w:t>(2)</w:t>
            </w:r>
          </w:p>
          <w:p w:rsidR="00857EBD" w:rsidRPr="005C5B4E" w:rsidRDefault="00857EBD" w:rsidP="00834B44">
            <w:pPr>
              <w:autoSpaceDE w:val="0"/>
              <w:autoSpaceDN w:val="0"/>
              <w:spacing w:before="0"/>
              <w:jc w:val="left"/>
              <w:rPr>
                <w:sz w:val="20"/>
                <w:szCs w:val="20"/>
              </w:rPr>
            </w:pPr>
            <w:r w:rsidRPr="005C5B4E">
              <w:rPr>
                <w:sz w:val="20"/>
                <w:szCs w:val="20"/>
              </w:rPr>
              <w:t>Ak osobitné predpisy26) ustanovujú iný postup autorizácie a iné požiadavky na autorizovanú osobu, úrad môže rozhodnúť o autorizácii po kontrole splnenia týchto požiadaviek.</w:t>
            </w:r>
          </w:p>
          <w:p w:rsidR="00857EBD" w:rsidRPr="005C5B4E" w:rsidRDefault="00857EBD" w:rsidP="00834B44">
            <w:pPr>
              <w:autoSpaceDE w:val="0"/>
              <w:autoSpaceDN w:val="0"/>
              <w:spacing w:before="0"/>
              <w:jc w:val="left"/>
              <w:rPr>
                <w:sz w:val="20"/>
                <w:szCs w:val="20"/>
              </w:rPr>
            </w:pPr>
            <w:r w:rsidRPr="005C5B4E">
              <w:rPr>
                <w:sz w:val="20"/>
                <w:szCs w:val="20"/>
              </w:rPr>
              <w:t>(3)</w:t>
            </w:r>
          </w:p>
          <w:p w:rsidR="00857EBD" w:rsidRPr="005C5B4E" w:rsidRDefault="00857EBD" w:rsidP="00834B44">
            <w:pPr>
              <w:autoSpaceDE w:val="0"/>
              <w:autoSpaceDN w:val="0"/>
              <w:spacing w:before="0"/>
              <w:jc w:val="left"/>
              <w:rPr>
                <w:sz w:val="20"/>
                <w:szCs w:val="20"/>
              </w:rPr>
            </w:pPr>
            <w:r w:rsidRPr="005C5B4E">
              <w:rPr>
                <w:sz w:val="20"/>
                <w:szCs w:val="20"/>
              </w:rP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rsidR="00857EBD" w:rsidRPr="005C5B4E" w:rsidRDefault="00857EBD" w:rsidP="00834B44">
            <w:pPr>
              <w:autoSpaceDE w:val="0"/>
              <w:autoSpaceDN w:val="0"/>
              <w:spacing w:before="0"/>
              <w:jc w:val="left"/>
              <w:rPr>
                <w:sz w:val="20"/>
                <w:szCs w:val="20"/>
              </w:rPr>
            </w:pPr>
            <w:r w:rsidRPr="005C5B4E">
              <w:rPr>
                <w:sz w:val="20"/>
                <w:szCs w:val="20"/>
              </w:rPr>
              <w:t>(4)</w:t>
            </w:r>
          </w:p>
          <w:p w:rsidR="00857EBD" w:rsidRPr="005C5B4E" w:rsidRDefault="00857EBD" w:rsidP="00834B44">
            <w:pPr>
              <w:autoSpaceDE w:val="0"/>
              <w:autoSpaceDN w:val="0"/>
              <w:spacing w:before="0"/>
              <w:jc w:val="left"/>
              <w:rPr>
                <w:sz w:val="20"/>
                <w:szCs w:val="20"/>
              </w:rPr>
            </w:pPr>
            <w:r w:rsidRPr="005C5B4E">
              <w:rPr>
                <w:sz w:val="20"/>
                <w:szCs w:val="20"/>
              </w:rPr>
              <w:t>Splnenie autorizačných požiadaviek podľa tohto zákona a podľa technického predpisu z oblasti posudzovania zhody je oprávnený kontrolovať len úrad.</w:t>
            </w:r>
          </w:p>
          <w:p w:rsidR="00857EBD" w:rsidRPr="005C5B4E" w:rsidRDefault="00857EBD" w:rsidP="00834B44">
            <w:pPr>
              <w:autoSpaceDE w:val="0"/>
              <w:autoSpaceDN w:val="0"/>
              <w:spacing w:before="0"/>
              <w:jc w:val="left"/>
              <w:rPr>
                <w:sz w:val="20"/>
                <w:szCs w:val="20"/>
              </w:rPr>
            </w:pPr>
            <w:r w:rsidRPr="005C5B4E">
              <w:rPr>
                <w:sz w:val="20"/>
                <w:szCs w:val="20"/>
              </w:rPr>
              <w:t>(5)</w:t>
            </w:r>
          </w:p>
          <w:p w:rsidR="00857EBD" w:rsidRPr="005C5B4E" w:rsidRDefault="00857EBD" w:rsidP="00834B44">
            <w:pPr>
              <w:autoSpaceDE w:val="0"/>
              <w:autoSpaceDN w:val="0"/>
              <w:spacing w:before="0"/>
              <w:jc w:val="left"/>
              <w:rPr>
                <w:sz w:val="20"/>
                <w:szCs w:val="20"/>
              </w:rPr>
            </w:pPr>
            <w:r w:rsidRPr="005C5B4E">
              <w:rPr>
                <w:sz w:val="20"/>
                <w:szCs w:val="20"/>
              </w:rPr>
              <w:t>Autorizačné požiadavky sa považujú za notifikačné požiadavky.</w:t>
            </w:r>
          </w:p>
          <w:p w:rsidR="00857EBD" w:rsidRPr="005C5B4E" w:rsidRDefault="00857EBD" w:rsidP="00834B44">
            <w:pPr>
              <w:autoSpaceDE w:val="0"/>
              <w:autoSpaceDN w:val="0"/>
              <w:spacing w:before="0"/>
              <w:jc w:val="left"/>
              <w:rPr>
                <w:sz w:val="20"/>
                <w:szCs w:val="20"/>
              </w:rPr>
            </w:pPr>
          </w:p>
          <w:p w:rsidR="00857EBD" w:rsidRPr="005C5B4E" w:rsidRDefault="00857EBD" w:rsidP="0027323A">
            <w:pPr>
              <w:autoSpaceDE w:val="0"/>
              <w:autoSpaceDN w:val="0"/>
              <w:spacing w:before="0"/>
              <w:rPr>
                <w:sz w:val="20"/>
                <w:szCs w:val="20"/>
              </w:rPr>
            </w:pPr>
            <w:r w:rsidRPr="005C5B4E">
              <w:rPr>
                <w:sz w:val="20"/>
                <w:szCs w:val="20"/>
              </w:rPr>
              <w:t xml:space="preserve">(2)Ak orgán posudzovania zhody spĺňa autorizačné požiadavky, úrad môže vydať rozhodnutie o autorizácii.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F96EAC">
            <w:pPr>
              <w:autoSpaceDE w:val="0"/>
              <w:autoSpaceDN w:val="0"/>
              <w:spacing w:before="0"/>
              <w:jc w:val="left"/>
            </w:pPr>
          </w:p>
        </w:tc>
        <w:tc>
          <w:tcPr>
            <w:tcW w:w="57" w:type="pct"/>
            <w:vMerge/>
          </w:tcPr>
          <w:p w:rsidR="00857EBD" w:rsidRPr="005C5B4E" w:rsidRDefault="00857EBD" w:rsidP="00F96EAC">
            <w:pPr>
              <w:autoSpaceDE w:val="0"/>
              <w:autoSpaceDN w:val="0"/>
              <w:spacing w:before="0"/>
              <w:jc w:val="left"/>
            </w:pPr>
          </w:p>
        </w:tc>
      </w:tr>
      <w:tr w:rsidR="00857EBD" w:rsidRPr="005C5B4E" w:rsidTr="00C80B41">
        <w:tc>
          <w:tcPr>
            <w:tcW w:w="166" w:type="pct"/>
          </w:tcPr>
          <w:p w:rsidR="00857EBD" w:rsidRPr="005C5B4E" w:rsidRDefault="00857EBD" w:rsidP="00B713E9">
            <w:pPr>
              <w:autoSpaceDE w:val="0"/>
              <w:autoSpaceDN w:val="0"/>
              <w:spacing w:before="0"/>
              <w:jc w:val="center"/>
              <w:rPr>
                <w:sz w:val="20"/>
                <w:szCs w:val="20"/>
              </w:rPr>
            </w:pPr>
            <w:r w:rsidRPr="005C5B4E">
              <w:rPr>
                <w:sz w:val="20"/>
                <w:szCs w:val="20"/>
              </w:rPr>
              <w:t>Č:25</w:t>
            </w:r>
          </w:p>
          <w:p w:rsidR="00857EBD" w:rsidRPr="005C5B4E" w:rsidRDefault="00857EBD" w:rsidP="00B713E9">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Orgán posudzovania zhody je zriadený podľa vnútroštátneho práva členského štátu a má právnu subjektivitu.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D02D0A">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12</w:t>
            </w:r>
          </w:p>
          <w:p w:rsidR="00857EBD" w:rsidRPr="005C5B4E" w:rsidRDefault="00857EBD" w:rsidP="000C6901">
            <w:pPr>
              <w:autoSpaceDE w:val="0"/>
              <w:autoSpaceDN w:val="0"/>
              <w:spacing w:before="0"/>
              <w:jc w:val="center"/>
              <w:rPr>
                <w:sz w:val="20"/>
                <w:szCs w:val="20"/>
              </w:rPr>
            </w:pPr>
            <w:r w:rsidRPr="005C5B4E">
              <w:rPr>
                <w:sz w:val="20"/>
                <w:szCs w:val="20"/>
              </w:rPr>
              <w:t>O: 1</w:t>
            </w:r>
          </w:p>
          <w:p w:rsidR="00857EBD" w:rsidRPr="005C5B4E" w:rsidRDefault="00857EBD" w:rsidP="00D14D98">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FC291C">
            <w:pPr>
              <w:pStyle w:val="odsek"/>
              <w:spacing w:before="0"/>
              <w:ind w:firstLine="0"/>
              <w:rPr>
                <w:sz w:val="20"/>
                <w:szCs w:val="20"/>
              </w:rPr>
            </w:pPr>
            <w:r w:rsidRPr="005C5B4E">
              <w:rPr>
                <w:sz w:val="20"/>
                <w:szCs w:val="20"/>
              </w:rPr>
              <w:t>§ 1</w:t>
            </w:r>
            <w:r w:rsidR="004E6ABA">
              <w:rPr>
                <w:sz w:val="20"/>
                <w:szCs w:val="20"/>
              </w:rPr>
              <w:t>8</w:t>
            </w:r>
            <w:r w:rsidRPr="005C5B4E">
              <w:rPr>
                <w:sz w:val="20"/>
                <w:szCs w:val="20"/>
              </w:rPr>
              <w:t xml:space="preserve"> Autorizácia a notifikácia</w:t>
            </w:r>
          </w:p>
          <w:p w:rsidR="00857EBD" w:rsidRPr="005C5B4E" w:rsidRDefault="00857EBD" w:rsidP="00A57BD9">
            <w:pPr>
              <w:pStyle w:val="odsek"/>
              <w:spacing w:before="0" w:after="0"/>
              <w:ind w:firstLine="0"/>
              <w:rPr>
                <w:sz w:val="20"/>
                <w:szCs w:val="20"/>
              </w:rPr>
            </w:pPr>
            <w:r w:rsidRPr="005C5B4E">
              <w:rPr>
                <w:sz w:val="20"/>
                <w:szCs w:val="20"/>
              </w:rPr>
              <w:t>Na autorizáciu a notifikáciu orgánu posudzovania zhody sa vzťahuje § 10 až 20 zákona.</w:t>
            </w:r>
          </w:p>
          <w:p w:rsidR="00857EBD" w:rsidRPr="005C5B4E" w:rsidRDefault="00857EBD" w:rsidP="00A57BD9">
            <w:pPr>
              <w:pStyle w:val="odsek"/>
              <w:spacing w:before="0" w:after="0"/>
              <w:ind w:firstLine="0"/>
              <w:rPr>
                <w:sz w:val="20"/>
                <w:szCs w:val="20"/>
              </w:rPr>
            </w:pPr>
          </w:p>
          <w:p w:rsidR="00857EBD" w:rsidRPr="005C5B4E" w:rsidRDefault="00857EBD" w:rsidP="00A57BD9">
            <w:pPr>
              <w:pStyle w:val="odsek"/>
              <w:spacing w:before="0" w:after="0"/>
              <w:ind w:firstLine="0"/>
            </w:pPr>
          </w:p>
          <w:p w:rsidR="00857EBD" w:rsidRPr="005C5B4E" w:rsidRDefault="00857EBD" w:rsidP="000C6901">
            <w:pPr>
              <w:autoSpaceDE w:val="0"/>
              <w:autoSpaceDN w:val="0"/>
              <w:spacing w:before="0"/>
              <w:jc w:val="left"/>
              <w:rPr>
                <w:sz w:val="20"/>
                <w:szCs w:val="20"/>
              </w:rPr>
            </w:pPr>
            <w:r w:rsidRPr="005C5B4E">
              <w:rPr>
                <w:sz w:val="20"/>
                <w:szCs w:val="20"/>
              </w:rPr>
              <w:t>(1) Autorizačné požiadavky sú:</w:t>
            </w:r>
          </w:p>
          <w:p w:rsidR="00857EBD" w:rsidRPr="005C5B4E" w:rsidRDefault="00857EBD" w:rsidP="00A57BD9">
            <w:pPr>
              <w:pStyle w:val="odsek"/>
              <w:spacing w:before="0" w:after="0"/>
              <w:ind w:firstLine="0"/>
            </w:pPr>
            <w:r w:rsidRPr="005C5B4E">
              <w:rPr>
                <w:sz w:val="20"/>
                <w:szCs w:val="20"/>
              </w:rPr>
              <w:t>a) orgán posudzovania zhody je fyzickou osobou - podnikateľom s miestom podnikania na území Slovenskej republiky alebo právnickou osobou so sídlom na území Slovenskej republiky,</w:t>
            </w:r>
            <w:r w:rsidRPr="005C5B4E" w:rsidDel="001E138E">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B713E9">
            <w:pPr>
              <w:autoSpaceDE w:val="0"/>
              <w:autoSpaceDN w:val="0"/>
              <w:spacing w:before="0"/>
              <w:jc w:val="center"/>
              <w:rPr>
                <w:sz w:val="20"/>
                <w:szCs w:val="20"/>
              </w:rPr>
            </w:pPr>
            <w:r w:rsidRPr="005C5B4E">
              <w:rPr>
                <w:sz w:val="20"/>
                <w:szCs w:val="20"/>
              </w:rPr>
              <w:t>Č:25</w:t>
            </w:r>
          </w:p>
          <w:p w:rsidR="00857EBD" w:rsidRPr="005C5B4E" w:rsidRDefault="00857EBD" w:rsidP="00B713E9">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Orgán posudzovania zhody je treťou stranou, nezávislou od organizácie alebo pyrotechnického výrobku, ktorý posudzuje.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D02D0A">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D02D0A">
            <w:pPr>
              <w:autoSpaceDE w:val="0"/>
              <w:autoSpaceDN w:val="0"/>
              <w:spacing w:before="0"/>
              <w:jc w:val="center"/>
              <w:rPr>
                <w:sz w:val="20"/>
                <w:szCs w:val="20"/>
              </w:rPr>
            </w:pPr>
          </w:p>
          <w:p w:rsidR="00857EBD" w:rsidRPr="005C5B4E" w:rsidRDefault="00857EBD" w:rsidP="00D02D0A">
            <w:pPr>
              <w:autoSpaceDE w:val="0"/>
              <w:autoSpaceDN w:val="0"/>
              <w:spacing w:before="0"/>
              <w:jc w:val="center"/>
              <w:rPr>
                <w:sz w:val="20"/>
                <w:szCs w:val="20"/>
              </w:rPr>
            </w:pPr>
          </w:p>
          <w:p w:rsidR="00857EBD" w:rsidRPr="005C5B4E" w:rsidRDefault="00857EBD" w:rsidP="00D02D0A">
            <w:pPr>
              <w:autoSpaceDE w:val="0"/>
              <w:autoSpaceDN w:val="0"/>
              <w:spacing w:before="0"/>
              <w:jc w:val="center"/>
              <w:rPr>
                <w:sz w:val="20"/>
                <w:szCs w:val="20"/>
              </w:rPr>
            </w:pPr>
          </w:p>
          <w:p w:rsidR="00857EBD" w:rsidRPr="005C5B4E" w:rsidRDefault="00857EBD" w:rsidP="00D02D0A">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12</w:t>
            </w:r>
          </w:p>
          <w:p w:rsidR="00857EBD" w:rsidRPr="005C5B4E" w:rsidRDefault="00857EBD" w:rsidP="000C6901">
            <w:pPr>
              <w:autoSpaceDE w:val="0"/>
              <w:autoSpaceDN w:val="0"/>
              <w:spacing w:before="0"/>
              <w:jc w:val="center"/>
              <w:rPr>
                <w:sz w:val="20"/>
                <w:szCs w:val="20"/>
              </w:rPr>
            </w:pPr>
            <w:r w:rsidRPr="005C5B4E">
              <w:rPr>
                <w:sz w:val="20"/>
                <w:szCs w:val="20"/>
              </w:rPr>
              <w:t xml:space="preserve">O: 1 </w:t>
            </w:r>
          </w:p>
          <w:p w:rsidR="00857EBD" w:rsidRPr="005C5B4E" w:rsidRDefault="00857EBD" w:rsidP="000C6901">
            <w:pPr>
              <w:autoSpaceDE w:val="0"/>
              <w:autoSpaceDN w:val="0"/>
              <w:spacing w:before="0"/>
              <w:jc w:val="center"/>
              <w:rPr>
                <w:sz w:val="20"/>
                <w:szCs w:val="20"/>
              </w:rPr>
            </w:pPr>
            <w:r w:rsidRPr="005C5B4E">
              <w:rPr>
                <w:sz w:val="20"/>
                <w:szCs w:val="20"/>
              </w:rPr>
              <w:t>P: b), c)</w:t>
            </w:r>
          </w:p>
        </w:tc>
        <w:tc>
          <w:tcPr>
            <w:tcW w:w="1305" w:type="pct"/>
          </w:tcPr>
          <w:p w:rsidR="00857EBD" w:rsidRPr="005C5B4E" w:rsidRDefault="00857EBD" w:rsidP="00CC0070">
            <w:pPr>
              <w:pStyle w:val="Textpoznmkypodiarou"/>
              <w:tabs>
                <w:tab w:val="left" w:pos="0"/>
              </w:tabs>
              <w:rPr>
                <w:sz w:val="20"/>
              </w:rPr>
            </w:pPr>
            <w:r w:rsidRPr="005C5B4E">
              <w:rPr>
                <w:sz w:val="20"/>
              </w:rPr>
              <w:t>§ 1</w:t>
            </w:r>
            <w:r w:rsidR="004E6ABA">
              <w:rPr>
                <w:sz w:val="20"/>
              </w:rPr>
              <w:t>8</w:t>
            </w:r>
            <w:r w:rsidRPr="005C5B4E">
              <w:rPr>
                <w:sz w:val="20"/>
              </w:rPr>
              <w:t xml:space="preserve"> Autorizácia a notifikácia</w:t>
            </w:r>
          </w:p>
          <w:p w:rsidR="00857EBD" w:rsidRPr="005C5B4E" w:rsidRDefault="00857EBD" w:rsidP="00CC0070">
            <w:pPr>
              <w:pStyle w:val="Textpoznmkypodiarou"/>
              <w:tabs>
                <w:tab w:val="clear" w:pos="567"/>
                <w:tab w:val="left" w:pos="0"/>
              </w:tabs>
              <w:ind w:left="0" w:firstLine="0"/>
              <w:rPr>
                <w:sz w:val="20"/>
              </w:rPr>
            </w:pPr>
            <w:r w:rsidRPr="005C5B4E">
              <w:rPr>
                <w:sz w:val="20"/>
              </w:rPr>
              <w:t>Na autorizáciu a notifikáciu orgánu posudzovania zhody sa vzťahuje § 10 až 20 zákona.</w:t>
            </w:r>
          </w:p>
          <w:p w:rsidR="00857EBD" w:rsidRPr="005C5B4E" w:rsidRDefault="00857EBD" w:rsidP="008A79FF">
            <w:pPr>
              <w:pStyle w:val="Textpoznmkypodiarou"/>
              <w:tabs>
                <w:tab w:val="clear" w:pos="567"/>
                <w:tab w:val="left" w:pos="0"/>
              </w:tabs>
              <w:ind w:left="0" w:firstLine="0"/>
              <w:rPr>
                <w:sz w:val="20"/>
              </w:rPr>
            </w:pPr>
          </w:p>
          <w:p w:rsidR="00857EBD" w:rsidRPr="005C5B4E" w:rsidRDefault="00857EBD" w:rsidP="008A79FF">
            <w:pPr>
              <w:pStyle w:val="Textpoznmkypodiarou"/>
              <w:tabs>
                <w:tab w:val="clear" w:pos="567"/>
                <w:tab w:val="left" w:pos="0"/>
              </w:tabs>
              <w:ind w:left="0" w:firstLine="0"/>
              <w:rPr>
                <w:sz w:val="20"/>
              </w:rPr>
            </w:pPr>
          </w:p>
          <w:p w:rsidR="00857EBD" w:rsidRPr="005C5B4E" w:rsidRDefault="00857EBD" w:rsidP="000C6901">
            <w:pPr>
              <w:pStyle w:val="odsek"/>
              <w:spacing w:before="0" w:after="0"/>
              <w:ind w:firstLine="0"/>
              <w:rPr>
                <w:sz w:val="20"/>
                <w:szCs w:val="20"/>
              </w:rPr>
            </w:pPr>
            <w:r w:rsidRPr="005C5B4E">
              <w:rPr>
                <w:sz w:val="20"/>
                <w:szCs w:val="20"/>
              </w:rPr>
              <w:t>b) orgán posudzovania zhody je treťou stranou, nezávislou od toho, kto žiada o posudzovanie zhody určeného výrobku, alebo nezávislou od určeného výrobku, ktorý posudzuje,</w:t>
            </w:r>
          </w:p>
          <w:p w:rsidR="00857EBD" w:rsidRPr="005C5B4E" w:rsidRDefault="00857EBD" w:rsidP="000C6901">
            <w:pPr>
              <w:pStyle w:val="Textpoznmkypodiarou"/>
              <w:tabs>
                <w:tab w:val="clear" w:pos="567"/>
                <w:tab w:val="left" w:pos="0"/>
              </w:tabs>
              <w:ind w:left="0" w:firstLine="0"/>
              <w:rPr>
                <w:sz w:val="20"/>
              </w:rPr>
            </w:pPr>
            <w:r w:rsidRPr="005C5B4E">
              <w:t>c</w:t>
            </w:r>
            <w:r w:rsidRPr="005C5B4E">
              <w:rPr>
                <w:sz w:val="20"/>
              </w:rPr>
              <w:t>) 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C64EB1">
            <w:pPr>
              <w:pStyle w:val="tl10ptPodaokraja"/>
              <w:autoSpaceDE/>
              <w:autoSpaceDN/>
              <w:ind w:right="63"/>
            </w:pPr>
            <w:r w:rsidRPr="005C5B4E">
              <w:t>4.   Orgán posudzovania zhody, jeho vrcholový manažment a zamestnanci zodpovední za vykonávanie úloh posudzovania zhody nie sú dizajnéri, výrobcovia, dodávatelia, subjekty vykonávajúce inštaláciu, nákupcovia, vlastníci, používatelia ani subjekty vykonávajúce údržbu pyrotechnických výrobkov a/alebo výbušných látok, ani zástupcov ktorejkoľvek z týchto strán. To nevylučuje možnosť použitia pyrotechnických výrobkov a/alebo výbušných látok, ktoré sú potrebné na výkon činností orgánu posudzovania zhody, alebo použitie pyrotechnických výrobkov na osobné účely.</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r w:rsidRPr="005C5B4E">
              <w:t>Orgán posudzovania zhody, jeho vrcholový manažment a zamestnanci zodpovední za vykonávanie úloh posudzovania zhody nie sú priamo zapojení do navrhovania, výroby alebo konštrukcie, uvádzania na trh, inštalácie, používania alebo údržby pyrotechnických výrobkov a/alebo výbušných látok, ani nezastupujú osoby zapojené do týchto činností. Nepodieľajú sa na žiadnych činnostiach, ktoré by mohli ovplyvniť ich nezávislý posudok alebo bezúhonnosť vo vzťahu k činnostiam posudzovania zhody, pre ktoré boli notifikované. Vzťahuje sa to najmä na poradenské služby.</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r w:rsidRPr="005C5B4E">
              <w:t>Orgány posudzovania zhody zabezpečia, aby činnosti ich pobočiek alebo subdodávateľov neovplyvňovali dôvernosť, objektivitu alebo nestrannosť ich činností posudzovania zhody.</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4E6ABA">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12</w:t>
            </w:r>
          </w:p>
          <w:p w:rsidR="00857EBD" w:rsidRPr="005C5B4E" w:rsidRDefault="00857EBD" w:rsidP="000C6901">
            <w:pPr>
              <w:autoSpaceDE w:val="0"/>
              <w:autoSpaceDN w:val="0"/>
              <w:spacing w:before="0"/>
              <w:jc w:val="center"/>
              <w:rPr>
                <w:sz w:val="20"/>
                <w:szCs w:val="20"/>
              </w:rPr>
            </w:pPr>
            <w:r w:rsidRPr="005C5B4E">
              <w:rPr>
                <w:sz w:val="20"/>
                <w:szCs w:val="20"/>
              </w:rPr>
              <w:t>O: 1</w:t>
            </w:r>
          </w:p>
          <w:p w:rsidR="00857EBD" w:rsidRPr="005C5B4E" w:rsidRDefault="00857EBD" w:rsidP="000C6901">
            <w:pPr>
              <w:autoSpaceDE w:val="0"/>
              <w:autoSpaceDN w:val="0"/>
              <w:spacing w:before="0"/>
              <w:jc w:val="center"/>
              <w:rPr>
                <w:sz w:val="20"/>
                <w:szCs w:val="20"/>
              </w:rPr>
            </w:pPr>
            <w:r w:rsidRPr="005C5B4E">
              <w:rPr>
                <w:sz w:val="20"/>
                <w:szCs w:val="20"/>
              </w:rPr>
              <w:t>P: c) – f)</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tc>
        <w:tc>
          <w:tcPr>
            <w:tcW w:w="1305" w:type="pct"/>
          </w:tcPr>
          <w:p w:rsidR="00857EBD" w:rsidRPr="005C5B4E" w:rsidRDefault="00857EBD" w:rsidP="00CC0070">
            <w:pPr>
              <w:pStyle w:val="Textpoznmkypodiarou"/>
              <w:tabs>
                <w:tab w:val="left" w:pos="0"/>
              </w:tabs>
              <w:rPr>
                <w:sz w:val="20"/>
              </w:rPr>
            </w:pPr>
            <w:r w:rsidRPr="005C5B4E">
              <w:rPr>
                <w:sz w:val="20"/>
              </w:rPr>
              <w:t>§ 1</w:t>
            </w:r>
            <w:r w:rsidR="004E6ABA">
              <w:rPr>
                <w:sz w:val="20"/>
              </w:rPr>
              <w:t>8</w:t>
            </w:r>
            <w:r w:rsidRPr="005C5B4E">
              <w:rPr>
                <w:sz w:val="20"/>
              </w:rPr>
              <w:t xml:space="preserve"> Autorizácia a notifikácia</w:t>
            </w:r>
          </w:p>
          <w:p w:rsidR="00857EBD" w:rsidRPr="005C5B4E" w:rsidRDefault="00857EBD" w:rsidP="00C64EB1">
            <w:pPr>
              <w:pStyle w:val="Textpoznmkypodiarou"/>
              <w:tabs>
                <w:tab w:val="clear" w:pos="567"/>
                <w:tab w:val="left" w:pos="0"/>
              </w:tabs>
              <w:ind w:left="0" w:firstLine="0"/>
              <w:rPr>
                <w:sz w:val="20"/>
              </w:rPr>
            </w:pPr>
            <w:r w:rsidRPr="005C5B4E">
              <w:rPr>
                <w:sz w:val="20"/>
              </w:rPr>
              <w:t>Na autorizáciu a notifikáciu orgánu posudzovania zhody sa vzťahuje § 10 až 20 zákona</w:t>
            </w:r>
            <w:r w:rsidRPr="005C5B4E" w:rsidDel="00CC0070">
              <w:rPr>
                <w:sz w:val="20"/>
              </w:rPr>
              <w:t xml:space="preserve"> </w:t>
            </w:r>
          </w:p>
          <w:p w:rsidR="00857EBD" w:rsidRPr="005C5B4E" w:rsidRDefault="00857EBD" w:rsidP="00C64EB1">
            <w:pPr>
              <w:pStyle w:val="Textpoznmkypodiarou"/>
              <w:tabs>
                <w:tab w:val="clear" w:pos="567"/>
                <w:tab w:val="left" w:pos="0"/>
              </w:tabs>
              <w:ind w:left="0" w:firstLine="0"/>
              <w:rPr>
                <w:sz w:val="20"/>
              </w:rPr>
            </w:pPr>
          </w:p>
          <w:p w:rsidR="00857EBD" w:rsidRPr="005C5B4E" w:rsidRDefault="00857EBD" w:rsidP="000C6901">
            <w:pPr>
              <w:pStyle w:val="odsek"/>
              <w:spacing w:before="0"/>
              <w:ind w:firstLine="0"/>
              <w:rPr>
                <w:sz w:val="20"/>
                <w:szCs w:val="20"/>
              </w:rPr>
            </w:pPr>
            <w:r w:rsidRPr="005C5B4E">
              <w:rPr>
                <w:sz w:val="20"/>
                <w:szCs w:val="20"/>
              </w:rPr>
              <w:t>c) 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rsidR="00857EBD" w:rsidRPr="005C5B4E" w:rsidRDefault="00857EBD" w:rsidP="000C6901">
            <w:pPr>
              <w:pStyle w:val="odsek"/>
              <w:spacing w:before="0"/>
              <w:ind w:firstLine="0"/>
              <w:rPr>
                <w:sz w:val="20"/>
                <w:szCs w:val="20"/>
              </w:rPr>
            </w:pPr>
            <w:r w:rsidRPr="005C5B4E">
              <w:rPr>
                <w:sz w:val="20"/>
                <w:szCs w:val="20"/>
              </w:rPr>
              <w:t>d) 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rsidR="00857EBD" w:rsidRPr="005C5B4E" w:rsidRDefault="00857EBD" w:rsidP="000C6901">
            <w:pPr>
              <w:pStyle w:val="odsek"/>
              <w:spacing w:before="0"/>
              <w:ind w:firstLine="0"/>
              <w:rPr>
                <w:sz w:val="20"/>
                <w:szCs w:val="20"/>
              </w:rPr>
            </w:pPr>
            <w:r w:rsidRPr="005C5B4E">
              <w:rPr>
                <w:sz w:val="20"/>
                <w:szCs w:val="20"/>
              </w:rPr>
              <w:t>e) 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857EBD" w:rsidRPr="005C5B4E" w:rsidRDefault="00857EBD" w:rsidP="000C6901">
            <w:pPr>
              <w:pStyle w:val="Textpoznmkypodiarou"/>
              <w:tabs>
                <w:tab w:val="clear" w:pos="567"/>
                <w:tab w:val="left" w:pos="0"/>
              </w:tabs>
              <w:ind w:left="0" w:firstLine="0"/>
              <w:rPr>
                <w:sz w:val="20"/>
              </w:rPr>
            </w:pPr>
            <w:r w:rsidRPr="005C5B4E">
              <w:rPr>
                <w:sz w:val="20"/>
              </w:rPr>
              <w:t>f) 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C64EB1">
            <w:pPr>
              <w:pStyle w:val="tl10ptPodaokraja"/>
              <w:autoSpaceDE/>
              <w:autoSpaceDN/>
              <w:ind w:right="63"/>
            </w:pPr>
            <w:r w:rsidRPr="005C5B4E">
              <w:t>5.   Orgány posudzovania zhody a ich zamestnanci vykonávajú činnosti posudzovania zhody na najvyššej úrovni odbornej integrity a nevyhnutnej technickej odbornej spôsobilosti v danej oblasti a nesmú podliehať žiadnym tlakom ani stimulom, najmä finančným, ktoré by mohli ovplyvniť ich rozhodnutie alebo výsledky ich činností posudzovania zhody, najmä zo strany osôb alebo skupín osôb, ktoré majú záujem na výsledku týchto činností.</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 xml:space="preserve">§ </w:t>
            </w:r>
            <w:r w:rsidR="00D90DC8" w:rsidRPr="005C5B4E">
              <w:rPr>
                <w:sz w:val="20"/>
                <w:szCs w:val="20"/>
              </w:rPr>
              <w:t>1</w:t>
            </w:r>
            <w:r w:rsidR="00D90DC8">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xml:space="preserve">§ 12 </w:t>
            </w:r>
          </w:p>
          <w:p w:rsidR="00857EBD" w:rsidRPr="005C5B4E" w:rsidRDefault="00857EBD" w:rsidP="000C6901">
            <w:pPr>
              <w:autoSpaceDE w:val="0"/>
              <w:autoSpaceDN w:val="0"/>
              <w:spacing w:before="0"/>
              <w:jc w:val="center"/>
              <w:rPr>
                <w:sz w:val="20"/>
                <w:szCs w:val="20"/>
              </w:rPr>
            </w:pPr>
            <w:r w:rsidRPr="005C5B4E">
              <w:rPr>
                <w:sz w:val="20"/>
                <w:szCs w:val="20"/>
              </w:rPr>
              <w:t xml:space="preserve">O: 1 </w:t>
            </w:r>
          </w:p>
          <w:p w:rsidR="00857EBD" w:rsidRPr="005C5B4E" w:rsidRDefault="00857EBD" w:rsidP="000C6901">
            <w:pPr>
              <w:autoSpaceDE w:val="0"/>
              <w:autoSpaceDN w:val="0"/>
              <w:spacing w:before="0"/>
              <w:jc w:val="center"/>
              <w:rPr>
                <w:sz w:val="20"/>
                <w:szCs w:val="20"/>
              </w:rPr>
            </w:pPr>
            <w:r w:rsidRPr="005C5B4E">
              <w:rPr>
                <w:sz w:val="20"/>
                <w:szCs w:val="20"/>
              </w:rPr>
              <w:t xml:space="preserve">P: </w:t>
            </w:r>
            <w:r w:rsidR="00E07724">
              <w:rPr>
                <w:sz w:val="20"/>
                <w:szCs w:val="20"/>
              </w:rPr>
              <w:t>f</w:t>
            </w:r>
            <w:r w:rsidRPr="005C5B4E">
              <w:rPr>
                <w:sz w:val="20"/>
                <w:szCs w:val="20"/>
              </w:rPr>
              <w:t>)</w:t>
            </w:r>
          </w:p>
        </w:tc>
        <w:tc>
          <w:tcPr>
            <w:tcW w:w="1305" w:type="pct"/>
          </w:tcPr>
          <w:p w:rsidR="00857EBD" w:rsidRPr="005C5B4E" w:rsidRDefault="00857EBD" w:rsidP="00CC0070">
            <w:pPr>
              <w:pStyle w:val="Textpoznmkypodiarou"/>
              <w:tabs>
                <w:tab w:val="left" w:pos="0"/>
              </w:tabs>
              <w:rPr>
                <w:sz w:val="20"/>
              </w:rPr>
            </w:pPr>
            <w:r w:rsidRPr="005C5B4E">
              <w:rPr>
                <w:sz w:val="20"/>
              </w:rPr>
              <w:t>§ 1</w:t>
            </w:r>
            <w:r w:rsidR="00D90DC8">
              <w:rPr>
                <w:sz w:val="20"/>
              </w:rPr>
              <w:t>8</w:t>
            </w:r>
            <w:r w:rsidRPr="005C5B4E">
              <w:rPr>
                <w:sz w:val="20"/>
              </w:rPr>
              <w:t xml:space="preserve"> Autorizácia a notifikácia</w:t>
            </w:r>
          </w:p>
          <w:p w:rsidR="00857EBD" w:rsidRPr="005C5B4E" w:rsidRDefault="00857EBD" w:rsidP="00C64EB1">
            <w:pPr>
              <w:pStyle w:val="odsek"/>
              <w:spacing w:before="0" w:after="0"/>
              <w:ind w:firstLine="0"/>
              <w:rPr>
                <w:sz w:val="20"/>
                <w:szCs w:val="20"/>
              </w:rPr>
            </w:pPr>
            <w:r w:rsidRPr="005C5B4E">
              <w:rPr>
                <w:sz w:val="20"/>
              </w:rPr>
              <w:t>Na autorizáciu a notifikáciu orgánu posudzovania zhody sa vzťahuje § 10 až 20 zákona.</w:t>
            </w:r>
          </w:p>
          <w:p w:rsidR="00857EBD" w:rsidRPr="005C5B4E" w:rsidRDefault="00857EBD" w:rsidP="00C64EB1">
            <w:pPr>
              <w:pStyle w:val="odsek"/>
              <w:spacing w:before="0" w:after="0"/>
              <w:ind w:firstLine="0"/>
              <w:rPr>
                <w:sz w:val="20"/>
                <w:szCs w:val="20"/>
              </w:rPr>
            </w:pPr>
          </w:p>
          <w:p w:rsidR="00857EBD" w:rsidRPr="005C5B4E" w:rsidRDefault="00E07724" w:rsidP="00E07724">
            <w:pPr>
              <w:pStyle w:val="odsek"/>
              <w:spacing w:before="0" w:after="0"/>
              <w:ind w:firstLine="0"/>
              <w:rPr>
                <w:sz w:val="20"/>
                <w:szCs w:val="20"/>
              </w:rPr>
            </w:pPr>
            <w:r>
              <w:rPr>
                <w:sz w:val="20"/>
                <w:szCs w:val="20"/>
                <w:lang w:eastAsia="fr-BE"/>
              </w:rPr>
              <w:t xml:space="preserve">f) </w:t>
            </w:r>
            <w:r w:rsidRPr="00E07724">
              <w:rPr>
                <w:sz w:val="20"/>
                <w:szCs w:val="20"/>
                <w:lang w:eastAsia="fr-BE"/>
              </w:rP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C64EB1">
            <w:pPr>
              <w:pStyle w:val="tl10ptPodaokraja"/>
              <w:autoSpaceDE/>
              <w:autoSpaceDN/>
              <w:ind w:right="63"/>
            </w:pPr>
            <w:r w:rsidRPr="005C5B4E">
              <w:t>6.   Orgán posudzovania zhody je schopný vykonávať všetky úlohy posudzovania zhody, ktoré mu boli pridelené na základe prílohy II a v súvislosti s ktorými bol notifikovaný, či už ide o úlohy vykonávané samotným orgánom posudzovania zhody, alebo v jeho mene a na jeho zodpovednosť.</w:t>
            </w:r>
          </w:p>
          <w:p w:rsidR="00857EBD" w:rsidRPr="005C5B4E" w:rsidRDefault="00857EBD" w:rsidP="00C64EB1">
            <w:pPr>
              <w:pStyle w:val="tl10ptPodaokraja"/>
              <w:autoSpaceDE/>
              <w:autoSpaceDN/>
              <w:ind w:right="63"/>
            </w:pPr>
            <w:r w:rsidRPr="005C5B4E">
              <w:t>Orgán posudzovania zhody má vždy a pre každý postup posudzovania zhody a pre každý typ alebo kategóriu pyrotechnických výrobkov, v súvislosti s ktorou bol notifikovaný, k dispozícii:</w:t>
            </w:r>
          </w:p>
          <w:p w:rsidR="00857EBD" w:rsidRPr="005C5B4E" w:rsidRDefault="00857EBD" w:rsidP="00C64EB1">
            <w:pPr>
              <w:pStyle w:val="tl10ptPodaokraja"/>
              <w:autoSpaceDE/>
              <w:autoSpaceDN/>
              <w:ind w:right="63"/>
            </w:pPr>
            <w:r w:rsidRPr="005C5B4E">
              <w:t>a)</w:t>
            </w:r>
            <w:r w:rsidRPr="005C5B4E">
              <w:tab/>
              <w:t>potrebný personál s technickými znalosťami a dostatočnými a primeranými skúsenosťami na vykonanie úloh posudzovania zhody;</w:t>
            </w:r>
          </w:p>
          <w:p w:rsidR="00857EBD" w:rsidRPr="005C5B4E" w:rsidRDefault="00857EBD" w:rsidP="00C64EB1">
            <w:pPr>
              <w:pStyle w:val="tl10ptPodaokraja"/>
              <w:autoSpaceDE/>
              <w:autoSpaceDN/>
              <w:ind w:right="63"/>
            </w:pPr>
            <w:r w:rsidRPr="005C5B4E">
              <w:t>b)</w:t>
            </w:r>
            <w:r w:rsidRPr="005C5B4E">
              <w:tab/>
              <w:t>potrebný opis postupov, v súlade s ktorými sa vykonáva posudzovanie zhody, s cieľom zabezpečiť transparentnosť a schopnosť reprodukovateľnosti týchto postupov. Musí mať zavedené príslušné politiky a postupy, ktoré rozlišujú medzi úlohami, ktoré vykonáva ako notifikovaný orgán, a inými činnosťami;</w:t>
            </w:r>
          </w:p>
          <w:p w:rsidR="00857EBD" w:rsidRPr="005C5B4E" w:rsidRDefault="00857EBD" w:rsidP="00C64EB1">
            <w:pPr>
              <w:pStyle w:val="tl10ptPodaokraja"/>
              <w:autoSpaceDE/>
              <w:autoSpaceDN/>
              <w:ind w:right="63"/>
            </w:pPr>
            <w:r w:rsidRPr="005C5B4E">
              <w:t>c)</w:t>
            </w:r>
            <w:r w:rsidRPr="005C5B4E">
              <w:tab/>
              <w:t>potrebné postupy na vykonávanie svojej činnosti zohľadňujúce veľkosť podniku, odvetvie, v ktorom podniká, jeho štruktúru, stupeň zložitosti príslušnej technológie používanej pri výrobku a hromadný či sériový charakter výrobného procesu.</w:t>
            </w:r>
          </w:p>
          <w:p w:rsidR="00857EBD" w:rsidRPr="005C5B4E" w:rsidRDefault="00857EBD" w:rsidP="00C64EB1">
            <w:pPr>
              <w:pStyle w:val="tl10ptPodaokraja"/>
              <w:autoSpaceDE/>
              <w:autoSpaceDN/>
              <w:ind w:right="63"/>
            </w:pPr>
            <w:r w:rsidRPr="005C5B4E">
              <w:t>Orgán posudzovania zhody musí mať prostriedky potrebné na plnenie technických a administratívnych úloh spojených s činnosťami náležitého posudzovania zhody a mať prístup k všetkým potrebným zariadeniam alebo vybaveniu.</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Default="00857EBD" w:rsidP="00C64EB1">
            <w:pPr>
              <w:autoSpaceDE w:val="0"/>
              <w:autoSpaceDN w:val="0"/>
              <w:spacing w:before="0"/>
              <w:jc w:val="center"/>
              <w:rPr>
                <w:sz w:val="20"/>
                <w:szCs w:val="20"/>
              </w:rPr>
            </w:pPr>
          </w:p>
          <w:p w:rsidR="00CF62B8" w:rsidRPr="005C5B4E" w:rsidRDefault="00CF62B8" w:rsidP="00C64EB1">
            <w:pPr>
              <w:autoSpaceDE w:val="0"/>
              <w:autoSpaceDN w:val="0"/>
              <w:spacing w:before="0"/>
              <w:jc w:val="center"/>
              <w:rPr>
                <w:sz w:val="20"/>
                <w:szCs w:val="20"/>
              </w:rPr>
            </w:pPr>
          </w:p>
          <w:p w:rsidR="00857EBD" w:rsidRDefault="00857EBD" w:rsidP="00C64EB1">
            <w:pPr>
              <w:autoSpaceDE w:val="0"/>
              <w:autoSpaceDN w:val="0"/>
              <w:spacing w:before="0"/>
              <w:jc w:val="center"/>
              <w:rPr>
                <w:sz w:val="20"/>
                <w:szCs w:val="20"/>
              </w:rPr>
            </w:pPr>
          </w:p>
          <w:p w:rsidR="00CF62B8" w:rsidRDefault="00CF62B8" w:rsidP="00C64EB1">
            <w:pPr>
              <w:autoSpaceDE w:val="0"/>
              <w:autoSpaceDN w:val="0"/>
              <w:spacing w:before="0"/>
              <w:jc w:val="center"/>
              <w:rPr>
                <w:sz w:val="20"/>
                <w:szCs w:val="20"/>
              </w:rPr>
            </w:pPr>
          </w:p>
          <w:p w:rsidR="00CF62B8" w:rsidRPr="005C5B4E" w:rsidRDefault="00CF62B8"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 1</w:t>
            </w:r>
            <w:r w:rsidR="00E07724">
              <w:rPr>
                <w:sz w:val="20"/>
                <w:szCs w:val="20"/>
              </w:rPr>
              <w:t>8</w:t>
            </w:r>
          </w:p>
          <w:p w:rsidR="00857EBD" w:rsidRDefault="00857EBD" w:rsidP="00C64EB1">
            <w:pPr>
              <w:autoSpaceDE w:val="0"/>
              <w:autoSpaceDN w:val="0"/>
              <w:spacing w:before="0"/>
              <w:jc w:val="center"/>
              <w:rPr>
                <w:sz w:val="20"/>
                <w:szCs w:val="20"/>
              </w:rPr>
            </w:pPr>
          </w:p>
          <w:p w:rsidR="00CF62B8" w:rsidRPr="005C5B4E" w:rsidRDefault="00CF62B8"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CF62B8" w:rsidP="00C64EB1">
            <w:pPr>
              <w:autoSpaceDE w:val="0"/>
              <w:autoSpaceDN w:val="0"/>
              <w:spacing w:before="0"/>
              <w:jc w:val="center"/>
              <w:rPr>
                <w:sz w:val="20"/>
                <w:szCs w:val="20"/>
              </w:rPr>
            </w:pPr>
            <w:r>
              <w:rPr>
                <w:sz w:val="20"/>
                <w:szCs w:val="20"/>
              </w:rPr>
              <w:t>§ 19</w:t>
            </w:r>
          </w:p>
          <w:p w:rsidR="00857EBD" w:rsidRDefault="00857EBD" w:rsidP="00C64EB1">
            <w:pPr>
              <w:autoSpaceDE w:val="0"/>
              <w:autoSpaceDN w:val="0"/>
              <w:spacing w:before="0"/>
              <w:jc w:val="center"/>
              <w:rPr>
                <w:sz w:val="20"/>
                <w:szCs w:val="20"/>
              </w:rPr>
            </w:pPr>
          </w:p>
          <w:p w:rsidR="00CF62B8" w:rsidRDefault="00CF62B8" w:rsidP="00C64EB1">
            <w:pPr>
              <w:autoSpaceDE w:val="0"/>
              <w:autoSpaceDN w:val="0"/>
              <w:spacing w:before="0"/>
              <w:jc w:val="center"/>
              <w:rPr>
                <w:sz w:val="20"/>
                <w:szCs w:val="20"/>
              </w:rPr>
            </w:pPr>
          </w:p>
          <w:p w:rsidR="00CF62B8" w:rsidRPr="005C5B4E" w:rsidRDefault="00CF62B8" w:rsidP="00C64EB1">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12</w:t>
            </w:r>
          </w:p>
          <w:p w:rsidR="00857EBD" w:rsidRPr="005C5B4E" w:rsidRDefault="00857EBD" w:rsidP="000C6901">
            <w:pPr>
              <w:autoSpaceDE w:val="0"/>
              <w:autoSpaceDN w:val="0"/>
              <w:spacing w:before="0"/>
              <w:jc w:val="center"/>
              <w:rPr>
                <w:sz w:val="20"/>
                <w:szCs w:val="20"/>
              </w:rPr>
            </w:pPr>
            <w:r w:rsidRPr="005C5B4E">
              <w:rPr>
                <w:sz w:val="20"/>
                <w:szCs w:val="20"/>
              </w:rPr>
              <w:t xml:space="preserve">O: 1 </w:t>
            </w:r>
          </w:p>
          <w:p w:rsidR="00857EBD" w:rsidRPr="005C5B4E" w:rsidRDefault="00857EBD" w:rsidP="000C6901">
            <w:pPr>
              <w:autoSpaceDE w:val="0"/>
              <w:autoSpaceDN w:val="0"/>
              <w:spacing w:before="0"/>
              <w:jc w:val="center"/>
              <w:rPr>
                <w:sz w:val="20"/>
                <w:szCs w:val="20"/>
              </w:rPr>
            </w:pPr>
            <w:r w:rsidRPr="005C5B4E">
              <w:rPr>
                <w:sz w:val="20"/>
                <w:szCs w:val="20"/>
              </w:rPr>
              <w:t>P: g) - i)</w:t>
            </w:r>
          </w:p>
        </w:tc>
        <w:tc>
          <w:tcPr>
            <w:tcW w:w="1305" w:type="pct"/>
          </w:tcPr>
          <w:p w:rsidR="00857EBD" w:rsidRPr="005C5B4E" w:rsidRDefault="00857EBD" w:rsidP="00CC0070">
            <w:pPr>
              <w:pStyle w:val="Textpoznmkypodiarou"/>
              <w:tabs>
                <w:tab w:val="left" w:pos="0"/>
              </w:tabs>
              <w:rPr>
                <w:sz w:val="20"/>
              </w:rPr>
            </w:pPr>
            <w:r w:rsidRPr="005C5B4E">
              <w:rPr>
                <w:sz w:val="20"/>
              </w:rPr>
              <w:t>§ 1</w:t>
            </w:r>
            <w:r w:rsidR="00E07724">
              <w:rPr>
                <w:sz w:val="20"/>
              </w:rPr>
              <w:t>8</w:t>
            </w:r>
            <w:r w:rsidRPr="005C5B4E">
              <w:rPr>
                <w:sz w:val="20"/>
              </w:rPr>
              <w:t xml:space="preserve"> Autorizácia a notifikácia</w:t>
            </w:r>
          </w:p>
          <w:p w:rsidR="00857EBD" w:rsidRPr="005C5B4E" w:rsidRDefault="00857EBD" w:rsidP="00C64EB1">
            <w:pPr>
              <w:pStyle w:val="odsek"/>
              <w:spacing w:before="0" w:after="0"/>
              <w:ind w:firstLine="0"/>
              <w:rPr>
                <w:sz w:val="20"/>
                <w:szCs w:val="20"/>
              </w:rPr>
            </w:pPr>
            <w:r w:rsidRPr="005C5B4E">
              <w:rPr>
                <w:sz w:val="20"/>
              </w:rPr>
              <w:t>Na autorizáciu a notifikáciu orgánu posudzovania zhody sa vzťahuje § 10 až 20 zákona.</w:t>
            </w:r>
          </w:p>
          <w:p w:rsidR="00857EBD" w:rsidRDefault="00857EBD" w:rsidP="00C64EB1">
            <w:pPr>
              <w:pStyle w:val="odsek"/>
              <w:spacing w:before="0" w:after="0"/>
              <w:ind w:firstLine="0"/>
              <w:rPr>
                <w:sz w:val="20"/>
                <w:szCs w:val="20"/>
              </w:rPr>
            </w:pPr>
          </w:p>
          <w:p w:rsidR="00CF62B8" w:rsidRDefault="00CF62B8" w:rsidP="00C64EB1">
            <w:pPr>
              <w:pStyle w:val="odsek"/>
              <w:spacing w:before="0" w:after="0"/>
              <w:ind w:firstLine="0"/>
              <w:rPr>
                <w:sz w:val="20"/>
                <w:szCs w:val="20"/>
              </w:rPr>
            </w:pPr>
            <w:r w:rsidRPr="00CF62B8">
              <w:rPr>
                <w:sz w:val="20"/>
                <w:szCs w:val="20"/>
              </w:rPr>
              <w:t>(1)</w:t>
            </w:r>
            <w:r w:rsidRPr="00CF62B8">
              <w:rPr>
                <w:sz w:val="20"/>
                <w:szCs w:val="20"/>
              </w:rPr>
              <w:tab/>
              <w:t>Notifikovaná osoba okrem povinností podľa § 21 zákona</w:t>
            </w:r>
          </w:p>
          <w:p w:rsidR="00CF62B8" w:rsidRDefault="00CF62B8" w:rsidP="00C64EB1">
            <w:pPr>
              <w:pStyle w:val="odsek"/>
              <w:spacing w:before="0" w:after="0"/>
              <w:ind w:firstLine="0"/>
              <w:rPr>
                <w:sz w:val="20"/>
                <w:szCs w:val="20"/>
              </w:rPr>
            </w:pPr>
            <w:r w:rsidRPr="00CF62B8">
              <w:rPr>
                <w:sz w:val="20"/>
                <w:szCs w:val="20"/>
              </w:rPr>
              <w:t>a)</w:t>
            </w:r>
            <w:r w:rsidRPr="00CF62B8">
              <w:rPr>
                <w:sz w:val="20"/>
                <w:szCs w:val="20"/>
              </w:rPr>
              <w:tab/>
              <w:t>má finančné prostriedky potrebné na plnenie technických úloh a administratívnych úloh spojených s činnosťami náležitého posudzovania zhody.</w:t>
            </w:r>
          </w:p>
          <w:p w:rsidR="00857EBD" w:rsidRPr="005C5B4E" w:rsidRDefault="00857EBD" w:rsidP="000C6901">
            <w:pPr>
              <w:pStyle w:val="odsek"/>
              <w:spacing w:before="0"/>
              <w:ind w:firstLine="0"/>
              <w:rPr>
                <w:sz w:val="20"/>
                <w:szCs w:val="20"/>
              </w:rPr>
            </w:pPr>
            <w:r w:rsidRPr="005C5B4E">
              <w:rPr>
                <w:sz w:val="20"/>
                <w:szCs w:val="20"/>
              </w:rPr>
              <w:t>g) 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rsidR="00857EBD" w:rsidRPr="005C5B4E" w:rsidRDefault="00857EBD" w:rsidP="000C6901">
            <w:pPr>
              <w:pStyle w:val="odsek"/>
              <w:spacing w:before="0"/>
              <w:ind w:firstLine="0"/>
              <w:rPr>
                <w:sz w:val="20"/>
                <w:szCs w:val="20"/>
              </w:rPr>
            </w:pPr>
            <w:r w:rsidRPr="005C5B4E">
              <w:rPr>
                <w:sz w:val="20"/>
                <w:szCs w:val="20"/>
              </w:rPr>
              <w:t>h) 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rsidR="00857EBD" w:rsidRPr="005C5B4E" w:rsidRDefault="00857EBD" w:rsidP="000C6901">
            <w:pPr>
              <w:pStyle w:val="odsek"/>
              <w:spacing w:before="0"/>
              <w:ind w:firstLine="0"/>
              <w:rPr>
                <w:sz w:val="20"/>
                <w:szCs w:val="20"/>
              </w:rPr>
            </w:pPr>
            <w:r w:rsidRPr="005C5B4E">
              <w:rPr>
                <w:sz w:val="20"/>
                <w:szCs w:val="20"/>
              </w:rPr>
              <w:t>1.zamestnancov s technickými znalosťami a skúsenosťami na výkon posudzovania zhody určeného výrobku podľa písmena j),</w:t>
            </w:r>
          </w:p>
          <w:p w:rsidR="00857EBD" w:rsidRPr="005C5B4E" w:rsidRDefault="00857EBD" w:rsidP="000C6901">
            <w:pPr>
              <w:pStyle w:val="odsek"/>
              <w:spacing w:before="0"/>
              <w:ind w:firstLine="0"/>
              <w:rPr>
                <w:sz w:val="20"/>
                <w:szCs w:val="20"/>
              </w:rPr>
            </w:pPr>
            <w:r w:rsidRPr="005C5B4E">
              <w:rPr>
                <w:sz w:val="20"/>
                <w:szCs w:val="20"/>
              </w:rPr>
              <w:t>2.potrebný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rsidR="00857EBD" w:rsidRPr="005C5B4E" w:rsidRDefault="00857EBD" w:rsidP="000C6901">
            <w:pPr>
              <w:pStyle w:val="odsek"/>
              <w:spacing w:before="0"/>
              <w:ind w:firstLine="0"/>
              <w:rPr>
                <w:sz w:val="20"/>
                <w:szCs w:val="20"/>
              </w:rPr>
            </w:pPr>
            <w:r w:rsidRPr="005C5B4E">
              <w:rPr>
                <w:sz w:val="20"/>
                <w:szCs w:val="20"/>
              </w:rPr>
              <w:t>3.potrebné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rsidR="00857EBD" w:rsidRPr="005C5B4E" w:rsidRDefault="00857EBD" w:rsidP="00A57BD9">
            <w:pPr>
              <w:pStyle w:val="odsek"/>
              <w:spacing w:before="0"/>
              <w:ind w:firstLine="0"/>
              <w:rPr>
                <w:sz w:val="20"/>
                <w:szCs w:val="20"/>
              </w:rPr>
            </w:pPr>
            <w:r w:rsidRPr="005C5B4E">
              <w:rPr>
                <w:sz w:val="20"/>
                <w:szCs w:val="20"/>
              </w:rPr>
              <w:t>i) orgán posudzovania zhody má technické prostriedky a prístrojové vybavenie potrebné na splnenie technických činností a administratívnych činností spojených s výkonom posudzovania zhody určeného výrobku a má prístup ku všetkým potrebným zariadeniam alebo k potrebnému vybaveniu,</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O:7</w:t>
            </w:r>
          </w:p>
        </w:tc>
        <w:tc>
          <w:tcPr>
            <w:tcW w:w="1398" w:type="pct"/>
          </w:tcPr>
          <w:p w:rsidR="00857EBD" w:rsidRPr="005C5B4E" w:rsidRDefault="00857EBD" w:rsidP="00C64EB1">
            <w:pPr>
              <w:pStyle w:val="tl10ptPodaokraja"/>
              <w:autoSpaceDE/>
              <w:autoSpaceDN/>
              <w:ind w:right="63"/>
            </w:pPr>
            <w:r w:rsidRPr="005C5B4E">
              <w:t>7.   Zamestnanci zodpovední za vykonávanie úloh týkajúcich sa posudzovania zhody majú:</w:t>
            </w:r>
          </w:p>
          <w:p w:rsidR="00857EBD" w:rsidRPr="005C5B4E" w:rsidRDefault="00857EBD" w:rsidP="00C64EB1">
            <w:pPr>
              <w:pStyle w:val="tl10ptPodaokraja"/>
              <w:autoSpaceDE/>
              <w:autoSpaceDN/>
              <w:ind w:right="63"/>
            </w:pPr>
            <w:r w:rsidRPr="005C5B4E">
              <w:t>a)</w:t>
            </w:r>
            <w:r w:rsidRPr="005C5B4E">
              <w:tab/>
              <w:t>primerané technické a odborné vzdelanie vzťahujúce sa na všetky činnosti posudzovania zhody, v súvislosti s ktorými bol orgán posudzovania zhody notifikovaný;</w:t>
            </w:r>
          </w:p>
          <w:p w:rsidR="00857EBD" w:rsidRPr="005C5B4E" w:rsidRDefault="00857EBD" w:rsidP="00C64EB1">
            <w:pPr>
              <w:pStyle w:val="tl10ptPodaokraja"/>
              <w:autoSpaceDE/>
              <w:autoSpaceDN/>
              <w:ind w:right="63"/>
            </w:pPr>
            <w:r w:rsidRPr="005C5B4E">
              <w:t>b)</w:t>
            </w:r>
            <w:r w:rsidRPr="005C5B4E">
              <w:tab/>
              <w:t>dostatočné znalosti o požiadavkách posudzovaní, ktoré vykonávajú, a primeranú právomoc vykonávať tieto posudzovania;</w:t>
            </w:r>
          </w:p>
          <w:p w:rsidR="00857EBD" w:rsidRPr="005C5B4E" w:rsidRDefault="00857EBD" w:rsidP="00C64EB1">
            <w:pPr>
              <w:pStyle w:val="tl10ptPodaokraja"/>
              <w:autoSpaceDE/>
              <w:autoSpaceDN/>
              <w:ind w:right="63"/>
            </w:pPr>
            <w:r w:rsidRPr="005C5B4E">
              <w:t>c)</w:t>
            </w:r>
            <w:r w:rsidRPr="005C5B4E">
              <w:tab/>
              <w:t>primerané znalosti a pochopenie základných bezpečnostných požiadaviek stanovených v prílohe I, uplatniteľných harmonizovaných noriem a príslušných ustanovení harmonizačných právnych predpisov Únie a vnútroštátnych právnych predpisov;</w:t>
            </w:r>
          </w:p>
          <w:p w:rsidR="00857EBD" w:rsidRPr="005C5B4E" w:rsidRDefault="00857EBD" w:rsidP="00C64EB1">
            <w:pPr>
              <w:pStyle w:val="tl10ptPodaokraja"/>
              <w:autoSpaceDE/>
              <w:autoSpaceDN/>
              <w:ind w:right="63"/>
            </w:pPr>
            <w:r w:rsidRPr="005C5B4E">
              <w:t>d)</w:t>
            </w:r>
            <w:r w:rsidRPr="005C5B4E">
              <w:tab/>
              <w:t>schopnosti potrebné na vydanie certifikátov, záznamov a protokolov preukazujúcich, že sa vykonalo posúdenie.</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xml:space="preserve">§ 12 </w:t>
            </w:r>
          </w:p>
          <w:p w:rsidR="00857EBD" w:rsidRPr="005C5B4E" w:rsidRDefault="00857EBD" w:rsidP="000C6901">
            <w:pPr>
              <w:autoSpaceDE w:val="0"/>
              <w:autoSpaceDN w:val="0"/>
              <w:spacing w:before="0"/>
              <w:jc w:val="center"/>
              <w:rPr>
                <w:sz w:val="20"/>
                <w:szCs w:val="20"/>
              </w:rPr>
            </w:pPr>
            <w:r w:rsidRPr="005C5B4E">
              <w:rPr>
                <w:sz w:val="20"/>
                <w:szCs w:val="20"/>
              </w:rPr>
              <w:t xml:space="preserve">O: 1 </w:t>
            </w:r>
          </w:p>
          <w:p w:rsidR="00857EBD" w:rsidRPr="005C5B4E" w:rsidRDefault="00857EBD" w:rsidP="000C6901">
            <w:pPr>
              <w:autoSpaceDE w:val="0"/>
              <w:autoSpaceDN w:val="0"/>
              <w:spacing w:before="0"/>
              <w:jc w:val="center"/>
              <w:rPr>
                <w:sz w:val="20"/>
                <w:szCs w:val="20"/>
              </w:rPr>
            </w:pPr>
            <w:r w:rsidRPr="005C5B4E">
              <w:rPr>
                <w:sz w:val="20"/>
                <w:szCs w:val="20"/>
              </w:rPr>
              <w:t>P: j)</w:t>
            </w:r>
          </w:p>
          <w:p w:rsidR="00857EBD" w:rsidRPr="005C5B4E" w:rsidRDefault="00857EBD" w:rsidP="00C64EB1">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tc>
        <w:tc>
          <w:tcPr>
            <w:tcW w:w="1305" w:type="pct"/>
          </w:tcPr>
          <w:p w:rsidR="00857EBD" w:rsidRPr="005C5B4E" w:rsidRDefault="00857EBD" w:rsidP="00CC0070">
            <w:pPr>
              <w:pStyle w:val="Textpoznmkypodiarou"/>
              <w:tabs>
                <w:tab w:val="left" w:pos="0"/>
              </w:tabs>
              <w:rPr>
                <w:sz w:val="20"/>
              </w:rPr>
            </w:pPr>
            <w:r w:rsidRPr="005C5B4E">
              <w:rPr>
                <w:sz w:val="20"/>
              </w:rPr>
              <w:t>§ 1</w:t>
            </w:r>
            <w:r w:rsidR="00E07724">
              <w:rPr>
                <w:sz w:val="20"/>
              </w:rPr>
              <w:t>8</w:t>
            </w:r>
            <w:r w:rsidRPr="005C5B4E">
              <w:rPr>
                <w:sz w:val="20"/>
              </w:rPr>
              <w:t xml:space="preserve"> Autorizácia a notifikácia</w:t>
            </w:r>
          </w:p>
          <w:p w:rsidR="00857EBD" w:rsidRPr="005C5B4E" w:rsidRDefault="00857EBD" w:rsidP="00C64EB1">
            <w:pPr>
              <w:pStyle w:val="odsek"/>
              <w:spacing w:before="0" w:after="0"/>
              <w:ind w:firstLine="0"/>
              <w:rPr>
                <w:sz w:val="20"/>
              </w:rPr>
            </w:pPr>
            <w:r w:rsidRPr="005C5B4E">
              <w:rPr>
                <w:sz w:val="20"/>
              </w:rPr>
              <w:t>Na autorizáciu a notifikáciu orgánu posudzovania zhody sa vzťahuje § 10 až 20 zákona.</w:t>
            </w:r>
          </w:p>
          <w:p w:rsidR="00857EBD" w:rsidRPr="005C5B4E" w:rsidRDefault="00857EBD" w:rsidP="00C64EB1">
            <w:pPr>
              <w:pStyle w:val="odsek"/>
              <w:spacing w:before="0" w:after="0"/>
              <w:ind w:firstLine="0"/>
              <w:rPr>
                <w:sz w:val="20"/>
                <w:szCs w:val="20"/>
              </w:rPr>
            </w:pPr>
          </w:p>
          <w:p w:rsidR="00857EBD" w:rsidRPr="005C5B4E" w:rsidRDefault="00857EBD" w:rsidP="000C6901">
            <w:pPr>
              <w:pStyle w:val="odsek"/>
              <w:spacing w:before="0"/>
              <w:ind w:firstLine="0"/>
              <w:rPr>
                <w:sz w:val="20"/>
                <w:szCs w:val="20"/>
              </w:rPr>
            </w:pPr>
            <w:r w:rsidRPr="005C5B4E">
              <w:rPr>
                <w:sz w:val="20"/>
                <w:szCs w:val="20"/>
              </w:rPr>
              <w:t>j) zamestnanec orgánu posudzovania zhody zodpovedný za výkon posudzovania zhody určeného výrobku má</w:t>
            </w:r>
          </w:p>
          <w:p w:rsidR="00857EBD" w:rsidRPr="005C5B4E" w:rsidRDefault="00857EBD" w:rsidP="000C6901">
            <w:pPr>
              <w:pStyle w:val="odsek"/>
              <w:spacing w:before="0"/>
              <w:ind w:firstLine="0"/>
              <w:rPr>
                <w:sz w:val="20"/>
                <w:szCs w:val="20"/>
              </w:rPr>
            </w:pPr>
            <w:r w:rsidRPr="005C5B4E">
              <w:rPr>
                <w:sz w:val="20"/>
                <w:szCs w:val="20"/>
              </w:rPr>
              <w:t>1.technickú prípravu a inú odbornú prípravu na všetky činnosti posudzovania zhody určeného výrobku, v súvislosti s ktorými chce byť orgán posudzovania zhody autorizovaný,</w:t>
            </w:r>
          </w:p>
          <w:p w:rsidR="00857EBD" w:rsidRPr="005C5B4E" w:rsidRDefault="00857EBD" w:rsidP="000C6901">
            <w:pPr>
              <w:pStyle w:val="odsek"/>
              <w:spacing w:before="0"/>
              <w:ind w:firstLine="0"/>
              <w:rPr>
                <w:sz w:val="20"/>
                <w:szCs w:val="20"/>
              </w:rPr>
            </w:pPr>
            <w:r w:rsidRPr="005C5B4E">
              <w:rPr>
                <w:sz w:val="20"/>
                <w:szCs w:val="20"/>
              </w:rPr>
              <w:t>2.znalosti o požiadavkách posudzovania zhody určeného výrobku, ktoré chce vykonávať, a oprávnenie vykonávať toto posudzovanie zhody určeného výrobku,</w:t>
            </w:r>
          </w:p>
          <w:p w:rsidR="00857EBD" w:rsidRPr="005C5B4E" w:rsidRDefault="00857EBD" w:rsidP="000C6901">
            <w:pPr>
              <w:pStyle w:val="odsek"/>
              <w:spacing w:before="0"/>
              <w:ind w:firstLine="0"/>
              <w:rPr>
                <w:sz w:val="20"/>
                <w:szCs w:val="20"/>
              </w:rPr>
            </w:pPr>
            <w:r w:rsidRPr="005C5B4E">
              <w:rPr>
                <w:sz w:val="20"/>
                <w:szCs w:val="20"/>
              </w:rPr>
              <w:t>3.znalosti základných požiadaviek, uplatniteľných harmonizovaných technických noriem a príslušných ustanovení harmonizačných právnych predpisov Európskej únie28) a všeobecne záväzných právnych predpisov, ktoré sa týkajú určeného výrobku, v súvislosti s ktorým chce byť orgán posudzovania zhody autorizovaný,</w:t>
            </w:r>
          </w:p>
          <w:p w:rsidR="00857EBD" w:rsidRPr="005C5B4E" w:rsidRDefault="00857EBD" w:rsidP="005C5B4E">
            <w:pPr>
              <w:pStyle w:val="odsek"/>
              <w:spacing w:before="0"/>
              <w:ind w:firstLine="0"/>
              <w:rPr>
                <w:sz w:val="20"/>
                <w:szCs w:val="20"/>
              </w:rPr>
            </w:pPr>
            <w:r w:rsidRPr="005C5B4E">
              <w:rPr>
                <w:sz w:val="20"/>
                <w:szCs w:val="20"/>
              </w:rPr>
              <w:t>4.schopnosti potrebné na vydanie výstupného dokumentu posudzovania zhody, ktorý preukazuje, že sa vykonalo posudzovanie zhody určeného výrobku,</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FC291C">
            <w:pPr>
              <w:pStyle w:val="Nadpis1"/>
              <w:jc w:val="left"/>
              <w:outlineLvl w:val="0"/>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O:8</w:t>
            </w:r>
          </w:p>
        </w:tc>
        <w:tc>
          <w:tcPr>
            <w:tcW w:w="1398" w:type="pct"/>
          </w:tcPr>
          <w:p w:rsidR="00857EBD" w:rsidRPr="005C5B4E" w:rsidRDefault="00857EBD" w:rsidP="00C64EB1">
            <w:pPr>
              <w:pStyle w:val="tl10ptPodaokraja"/>
              <w:autoSpaceDE/>
              <w:autoSpaceDN/>
              <w:ind w:right="63"/>
            </w:pPr>
            <w:r w:rsidRPr="005C5B4E">
              <w:t>8.   Je potrebné zaručiť nestrannosť orgánov posudzovania zhody, ich vrcholového manažmentu a zamestnancov zodpovedných za vykonávanie úloh týkajúcich sa posudzovania zhody.</w:t>
            </w:r>
          </w:p>
          <w:p w:rsidR="00857EBD" w:rsidRPr="005C5B4E" w:rsidRDefault="00857EBD" w:rsidP="00C64EB1">
            <w:pPr>
              <w:pStyle w:val="tl10ptPodaokraja"/>
              <w:autoSpaceDE/>
              <w:autoSpaceDN/>
              <w:ind w:right="63"/>
            </w:pPr>
            <w:r w:rsidRPr="005C5B4E">
              <w:t>Odmeňovanie vrcholového manažmentu orgánu posudzovania zhody a jeho zamestnancov zodpovedných za vykonávanie úloh týkajúcich sa posudzovania zhody, nesmie závisieť od počtu vykonaných posúdení ani výsledkov týchto posúdení.</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0C6901">
            <w:pPr>
              <w:autoSpaceDE w:val="0"/>
              <w:autoSpaceDN w:val="0"/>
              <w:spacing w:before="0"/>
              <w:jc w:val="center"/>
              <w:rPr>
                <w:sz w:val="20"/>
                <w:szCs w:val="20"/>
              </w:rPr>
            </w:pPr>
            <w:r w:rsidRPr="005C5B4E">
              <w:rPr>
                <w:sz w:val="20"/>
                <w:szCs w:val="20"/>
              </w:rPr>
              <w:t>§ 12</w:t>
            </w:r>
          </w:p>
          <w:p w:rsidR="00857EBD" w:rsidRPr="005C5B4E" w:rsidRDefault="00857EBD" w:rsidP="000C6901">
            <w:pPr>
              <w:autoSpaceDE w:val="0"/>
              <w:autoSpaceDN w:val="0"/>
              <w:spacing w:before="0"/>
              <w:jc w:val="center"/>
              <w:rPr>
                <w:sz w:val="20"/>
                <w:szCs w:val="20"/>
              </w:rPr>
            </w:pPr>
            <w:r w:rsidRPr="005C5B4E">
              <w:rPr>
                <w:sz w:val="20"/>
                <w:szCs w:val="20"/>
              </w:rPr>
              <w:t>O: 1</w:t>
            </w:r>
          </w:p>
          <w:p w:rsidR="00857EBD" w:rsidRPr="005C5B4E" w:rsidRDefault="00857EBD" w:rsidP="00D14D98">
            <w:pPr>
              <w:autoSpaceDE w:val="0"/>
              <w:autoSpaceDN w:val="0"/>
              <w:spacing w:before="0"/>
              <w:jc w:val="center"/>
              <w:rPr>
                <w:sz w:val="20"/>
                <w:szCs w:val="20"/>
              </w:rPr>
            </w:pPr>
            <w:r w:rsidRPr="005C5B4E">
              <w:rPr>
                <w:sz w:val="20"/>
                <w:szCs w:val="20"/>
              </w:rPr>
              <w:t>P: k), l)</w:t>
            </w:r>
          </w:p>
        </w:tc>
        <w:tc>
          <w:tcPr>
            <w:tcW w:w="1305" w:type="pct"/>
          </w:tcPr>
          <w:p w:rsidR="00857EBD" w:rsidRPr="005C5B4E" w:rsidRDefault="00857EBD" w:rsidP="00FC291C">
            <w:pPr>
              <w:autoSpaceDE w:val="0"/>
              <w:autoSpaceDN w:val="0"/>
              <w:spacing w:before="0"/>
              <w:rPr>
                <w:sz w:val="20"/>
                <w:szCs w:val="20"/>
                <w:lang w:eastAsia="fr-BE"/>
              </w:rPr>
            </w:pPr>
            <w:r w:rsidRPr="005C5B4E">
              <w:rPr>
                <w:sz w:val="20"/>
                <w:szCs w:val="20"/>
                <w:lang w:eastAsia="fr-BE"/>
              </w:rPr>
              <w:t>§ 1</w:t>
            </w:r>
            <w:r w:rsidR="00E07724">
              <w:rPr>
                <w:sz w:val="20"/>
                <w:szCs w:val="20"/>
                <w:lang w:eastAsia="fr-BE"/>
              </w:rPr>
              <w:t>8</w:t>
            </w:r>
            <w:r w:rsidRPr="005C5B4E">
              <w:rPr>
                <w:sz w:val="20"/>
                <w:szCs w:val="20"/>
                <w:lang w:eastAsia="fr-BE"/>
              </w:rPr>
              <w:t xml:space="preserve"> Autorizácia a notifikácia</w:t>
            </w:r>
          </w:p>
          <w:p w:rsidR="00857EBD" w:rsidRPr="005C5B4E" w:rsidRDefault="00857EBD" w:rsidP="00CC0070">
            <w:pPr>
              <w:pStyle w:val="Textpoznmkypodiarou"/>
              <w:tabs>
                <w:tab w:val="clear" w:pos="567"/>
                <w:tab w:val="left" w:pos="0"/>
              </w:tabs>
              <w:ind w:left="0" w:firstLine="0"/>
              <w:rPr>
                <w:sz w:val="20"/>
              </w:rPr>
            </w:pPr>
            <w:r w:rsidRPr="005C5B4E">
              <w:rPr>
                <w:sz w:val="20"/>
              </w:rPr>
              <w:t>Na autorizáciu a notifikáciu orgánu posudzovania zhody sa vzťahuje § 10 až 20 zákona.</w:t>
            </w:r>
            <w:r w:rsidRPr="005C5B4E" w:rsidDel="00CC0070">
              <w:rPr>
                <w:sz w:val="20"/>
              </w:rPr>
              <w:t xml:space="preserve"> </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p>
          <w:p w:rsidR="00857EBD" w:rsidRPr="005C5B4E" w:rsidRDefault="00857EBD" w:rsidP="000C6901">
            <w:pPr>
              <w:pStyle w:val="odsek"/>
              <w:ind w:firstLine="0"/>
              <w:rPr>
                <w:sz w:val="20"/>
                <w:szCs w:val="20"/>
              </w:rPr>
            </w:pPr>
            <w:r w:rsidRPr="005C5B4E">
              <w:rPr>
                <w:sz w:val="20"/>
                <w:szCs w:val="20"/>
              </w:rPr>
              <w:t>k) je zabezpečená nestrannosť orgánu posudzovania zhody, členov jeho riadiaceho orgánu a zamestnancov zodpovedných za výkon posudzovania zhody určeného výrobku,</w:t>
            </w:r>
          </w:p>
          <w:p w:rsidR="00857EBD" w:rsidRPr="005C5B4E" w:rsidRDefault="00857EBD" w:rsidP="000C6901">
            <w:pPr>
              <w:pStyle w:val="tl10ptPodaokraja"/>
              <w:autoSpaceDE/>
              <w:autoSpaceDN/>
              <w:ind w:right="63"/>
            </w:pPr>
            <w:r w:rsidRPr="005C5B4E">
              <w:t>l) odmeňovanie členov riadiaceho orgánu orgánu posudzovania zhody a jeho zamestnancov zodpovedných za výkon posudzovania zhody určeného výrobku nezávisí od počtu vykonaných posudzovaní zhody určeného výrobku ani výsledkov týchto posudzovaní,</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O:9</w:t>
            </w:r>
          </w:p>
        </w:tc>
        <w:tc>
          <w:tcPr>
            <w:tcW w:w="1398" w:type="pct"/>
          </w:tcPr>
          <w:p w:rsidR="00857EBD" w:rsidRPr="005C5B4E" w:rsidRDefault="00857EBD" w:rsidP="00C64EB1">
            <w:pPr>
              <w:pStyle w:val="tl10ptPodaokraja"/>
              <w:autoSpaceDE/>
              <w:autoSpaceDN/>
              <w:ind w:right="63"/>
            </w:pPr>
            <w:r w:rsidRPr="005C5B4E">
              <w:t>9.   Orgány posudzovania zhody uzavrú poistenie zodpovednosti za škodu, ak túto zodpovednosť nenesie štát v súlade s vnútroštátnym právom alebo ak nie je za posudzovanie zhody priamo zodpovedný samotný členský štát.</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Xxx/2019</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12</w:t>
            </w:r>
          </w:p>
          <w:p w:rsidR="00857EBD" w:rsidRPr="005C5B4E" w:rsidRDefault="00857EBD" w:rsidP="005A2A89">
            <w:pPr>
              <w:autoSpaceDE w:val="0"/>
              <w:autoSpaceDN w:val="0"/>
              <w:spacing w:before="0"/>
              <w:jc w:val="center"/>
              <w:rPr>
                <w:sz w:val="20"/>
                <w:szCs w:val="20"/>
              </w:rPr>
            </w:pPr>
            <w:r w:rsidRPr="005C5B4E">
              <w:rPr>
                <w:sz w:val="20"/>
                <w:szCs w:val="20"/>
              </w:rPr>
              <w:t>O: 1</w:t>
            </w:r>
          </w:p>
          <w:p w:rsidR="00857EBD" w:rsidRPr="005C5B4E" w:rsidRDefault="00857EBD" w:rsidP="005A2A89">
            <w:pPr>
              <w:autoSpaceDE w:val="0"/>
              <w:autoSpaceDN w:val="0"/>
              <w:spacing w:before="0"/>
              <w:jc w:val="center"/>
              <w:rPr>
                <w:sz w:val="20"/>
                <w:szCs w:val="20"/>
              </w:rPr>
            </w:pPr>
            <w:r w:rsidRPr="005C5B4E">
              <w:rPr>
                <w:sz w:val="20"/>
                <w:szCs w:val="20"/>
              </w:rPr>
              <w:t>P: m)</w:t>
            </w:r>
          </w:p>
        </w:tc>
        <w:tc>
          <w:tcPr>
            <w:tcW w:w="1305" w:type="pct"/>
          </w:tcPr>
          <w:p w:rsidR="00857EBD" w:rsidRPr="005C5B4E" w:rsidRDefault="00857EBD" w:rsidP="00FC291C">
            <w:pPr>
              <w:autoSpaceDE w:val="0"/>
              <w:autoSpaceDN w:val="0"/>
              <w:spacing w:before="0"/>
              <w:rPr>
                <w:sz w:val="20"/>
                <w:szCs w:val="20"/>
                <w:lang w:eastAsia="fr-BE"/>
              </w:rPr>
            </w:pPr>
            <w:r w:rsidRPr="005C5B4E">
              <w:rPr>
                <w:sz w:val="20"/>
                <w:szCs w:val="20"/>
                <w:lang w:eastAsia="fr-BE"/>
              </w:rPr>
              <w:t>§ 1</w:t>
            </w:r>
            <w:r w:rsidR="00E07724">
              <w:rPr>
                <w:sz w:val="20"/>
                <w:szCs w:val="20"/>
                <w:lang w:eastAsia="fr-BE"/>
              </w:rPr>
              <w:t>8</w:t>
            </w:r>
            <w:r w:rsidRPr="005C5B4E">
              <w:rPr>
                <w:sz w:val="20"/>
                <w:szCs w:val="20"/>
                <w:lang w:eastAsia="fr-BE"/>
              </w:rPr>
              <w:t xml:space="preserve"> Autorizácia a notifikácia</w:t>
            </w:r>
          </w:p>
          <w:p w:rsidR="00857EBD" w:rsidRPr="005C5B4E" w:rsidRDefault="00857EBD" w:rsidP="00CC0070">
            <w:pPr>
              <w:pStyle w:val="Textpoznmkypodiarou"/>
              <w:tabs>
                <w:tab w:val="clear" w:pos="567"/>
                <w:tab w:val="left" w:pos="0"/>
              </w:tabs>
              <w:ind w:left="0" w:firstLine="0"/>
              <w:rPr>
                <w:sz w:val="20"/>
              </w:rPr>
            </w:pPr>
            <w:r w:rsidRPr="005C5B4E">
              <w:rPr>
                <w:sz w:val="20"/>
              </w:rPr>
              <w:t>Na autorizáciu a notifikáciu orgánu posudzovania zhody sa vzťahuje § 10 až 20 zákona.</w:t>
            </w:r>
            <w:r w:rsidRPr="005C5B4E" w:rsidDel="00CC0070">
              <w:rPr>
                <w:sz w:val="20"/>
              </w:rPr>
              <w:t xml:space="preserve"> </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r w:rsidRPr="005C5B4E">
              <w:t>m) orgán posudzovania zhody uzavrel poistenie zodpovednosti za škodu, ktoré zodpovedá rozsahu činností posudzovania zhody určeného výrobku, pre ktoré chce byť autorizovaný,</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O:10</w:t>
            </w:r>
          </w:p>
        </w:tc>
        <w:tc>
          <w:tcPr>
            <w:tcW w:w="1398" w:type="pct"/>
          </w:tcPr>
          <w:p w:rsidR="00857EBD" w:rsidRPr="005C5B4E" w:rsidRDefault="00857EBD" w:rsidP="00C64EB1">
            <w:pPr>
              <w:pStyle w:val="tl10ptPodaokraja"/>
              <w:autoSpaceDE/>
              <w:autoSpaceDN/>
              <w:ind w:right="63"/>
            </w:pPr>
            <w:r w:rsidRPr="005C5B4E">
              <w:t>10.   Zamestnanci orgánu posudzovania zhody sú povinní dodržiavať služobné tajomstvo, pokiaľ ide o všetky informácie získané pri vykonávaní svojich úloh podľa prílohy II alebo akéhokoľvek ustanovenia vnútroštátneho práva, ktoré tento predpis uvádzajú do účinnosti, nie však vo vzťahu k príslušným orgánom členského štátu, kde daný orgán vykonáva svoju činnosť. Vlastnícke práva sa ochraňujú.</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p w:rsidR="00857EBD" w:rsidRPr="005C5B4E" w:rsidRDefault="00857EBD" w:rsidP="00A57BD9">
            <w:pPr>
              <w:rPr>
                <w:sz w:val="20"/>
                <w:szCs w:val="20"/>
              </w:rPr>
            </w:pPr>
          </w:p>
          <w:p w:rsidR="00857EBD" w:rsidRPr="005C5B4E" w:rsidRDefault="00857EBD" w:rsidP="00A57BD9">
            <w:pPr>
              <w:rPr>
                <w:sz w:val="20"/>
                <w:szCs w:val="20"/>
              </w:rPr>
            </w:pPr>
          </w:p>
          <w:p w:rsidR="00857EBD" w:rsidRPr="005C5B4E" w:rsidRDefault="00857EBD" w:rsidP="00A57BD9">
            <w:pPr>
              <w:rPr>
                <w:sz w:val="20"/>
                <w:szCs w:val="20"/>
              </w:rPr>
            </w:pP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12</w:t>
            </w:r>
          </w:p>
          <w:p w:rsidR="00857EBD" w:rsidRPr="005C5B4E" w:rsidRDefault="00857EBD" w:rsidP="005A2A89">
            <w:pPr>
              <w:autoSpaceDE w:val="0"/>
              <w:autoSpaceDN w:val="0"/>
              <w:spacing w:before="0"/>
              <w:jc w:val="center"/>
              <w:rPr>
                <w:sz w:val="20"/>
                <w:szCs w:val="20"/>
              </w:rPr>
            </w:pPr>
            <w:r w:rsidRPr="005C5B4E">
              <w:rPr>
                <w:sz w:val="20"/>
                <w:szCs w:val="20"/>
              </w:rPr>
              <w:t>O: 1</w:t>
            </w:r>
          </w:p>
          <w:p w:rsidR="00857EBD" w:rsidRPr="005C5B4E" w:rsidRDefault="00857EBD" w:rsidP="005A2A89">
            <w:pPr>
              <w:autoSpaceDE w:val="0"/>
              <w:autoSpaceDN w:val="0"/>
              <w:spacing w:before="0"/>
              <w:jc w:val="center"/>
              <w:rPr>
                <w:sz w:val="20"/>
                <w:szCs w:val="20"/>
              </w:rPr>
            </w:pPr>
            <w:r w:rsidRPr="005C5B4E">
              <w:rPr>
                <w:sz w:val="20"/>
                <w:szCs w:val="20"/>
              </w:rPr>
              <w:t>P: n)</w:t>
            </w:r>
          </w:p>
          <w:p w:rsidR="00857EBD" w:rsidRPr="005C5B4E" w:rsidRDefault="00857EBD" w:rsidP="00C64EB1">
            <w:pPr>
              <w:autoSpaceDE w:val="0"/>
              <w:autoSpaceDN w:val="0"/>
              <w:spacing w:before="0"/>
              <w:jc w:val="center"/>
              <w:rPr>
                <w:sz w:val="20"/>
                <w:szCs w:val="20"/>
              </w:rPr>
            </w:pPr>
          </w:p>
          <w:p w:rsidR="00857EBD" w:rsidRPr="005C5B4E" w:rsidRDefault="00857EBD" w:rsidP="00A57BD9">
            <w:pPr>
              <w:rPr>
                <w:sz w:val="20"/>
                <w:szCs w:val="20"/>
              </w:rPr>
            </w:pPr>
          </w:p>
        </w:tc>
        <w:tc>
          <w:tcPr>
            <w:tcW w:w="1305" w:type="pct"/>
          </w:tcPr>
          <w:p w:rsidR="00857EBD" w:rsidRPr="005C5B4E" w:rsidRDefault="00857EBD" w:rsidP="00CC0070">
            <w:pPr>
              <w:pStyle w:val="Textpoznmkypodiarou"/>
              <w:tabs>
                <w:tab w:val="left" w:pos="0"/>
              </w:tabs>
              <w:rPr>
                <w:sz w:val="20"/>
              </w:rPr>
            </w:pPr>
            <w:r w:rsidRPr="005C5B4E">
              <w:rPr>
                <w:sz w:val="20"/>
              </w:rPr>
              <w:t>§ 1</w:t>
            </w:r>
            <w:r w:rsidR="00E07724">
              <w:rPr>
                <w:sz w:val="20"/>
              </w:rPr>
              <w:t>8</w:t>
            </w:r>
            <w:r w:rsidRPr="005C5B4E">
              <w:rPr>
                <w:sz w:val="20"/>
              </w:rPr>
              <w:t xml:space="preserve"> Autorizácia a notifikácia</w:t>
            </w:r>
          </w:p>
          <w:p w:rsidR="00857EBD" w:rsidRPr="005C5B4E" w:rsidRDefault="00857EBD" w:rsidP="00C64EB1">
            <w:pPr>
              <w:pStyle w:val="tl10ptPodaokraja"/>
              <w:autoSpaceDE/>
              <w:autoSpaceDN/>
              <w:ind w:right="63"/>
            </w:pPr>
            <w:r w:rsidRPr="005C5B4E">
              <w:t>Na autorizáciu a notifikáciu orgánu posudzovania zhody sa vzťahuje § 10 až 20 zákona.</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r w:rsidRPr="005C5B4E">
              <w:t>n) 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w:t>
            </w:r>
            <w:hyperlink r:id="rId15" w:anchor="paragraf-13" w:tooltip="Odkaz na predpis alebo ustanovenie" w:history="1">
              <w:r w:rsidRPr="005C5B4E">
                <w:rPr>
                  <w:rStyle w:val="Hypertextovprepojenie"/>
                  <w:iCs/>
                  <w:color w:val="auto"/>
                </w:rPr>
                <w:t>§ 13</w:t>
              </w:r>
            </w:hyperlink>
            <w:r w:rsidRPr="005C5B4E">
              <w:rPr>
                <w:rStyle w:val="Hypertextovprepojenie"/>
                <w:iCs/>
                <w:color w:val="auto"/>
              </w:rPr>
              <w:t>,</w:t>
            </w:r>
            <w:r w:rsidRPr="005C5B4E" w:rsidDel="000C6901">
              <w:t xml:space="preserve"> </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Č:25</w:t>
            </w:r>
          </w:p>
          <w:p w:rsidR="00857EBD" w:rsidRPr="005C5B4E" w:rsidRDefault="00857EBD" w:rsidP="00C64EB1">
            <w:pPr>
              <w:autoSpaceDE w:val="0"/>
              <w:autoSpaceDN w:val="0"/>
              <w:spacing w:before="0"/>
              <w:jc w:val="center"/>
              <w:rPr>
                <w:sz w:val="20"/>
                <w:szCs w:val="20"/>
              </w:rPr>
            </w:pPr>
            <w:r w:rsidRPr="005C5B4E">
              <w:rPr>
                <w:sz w:val="20"/>
                <w:szCs w:val="20"/>
              </w:rPr>
              <w:t>O:11</w:t>
            </w:r>
          </w:p>
        </w:tc>
        <w:tc>
          <w:tcPr>
            <w:tcW w:w="1398" w:type="pct"/>
          </w:tcPr>
          <w:p w:rsidR="00857EBD" w:rsidRPr="005C5B4E" w:rsidRDefault="00857EBD" w:rsidP="00C64EB1">
            <w:pPr>
              <w:pStyle w:val="tl10ptPodaokraja"/>
              <w:autoSpaceDE/>
              <w:autoSpaceDN/>
              <w:ind w:right="63"/>
            </w:pPr>
            <w:r w:rsidRPr="005C5B4E">
              <w:t>11.   Orgány posudzovania zhody sa zúčastňujú na príslušných normalizačných činnostiach a činnostiach koordinačnej skupiny notifikovaného orgánu zriadenej podľa príslušných harmonizačných právnych predpisov Únie alebo zabezpečia, aby jeho zamestnanci zodpovední za vykonávanie úloh týkajúcich sa posudzovania zhody boli o nich informovaní, a ako všeobecné usmernenie uplatňujú administratívne rozhodnutia a dokumenty, ktoré sú výsledkom práce tejto skupiny.</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 xml:space="preserve">Xxx/2019 </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C0070">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12</w:t>
            </w:r>
          </w:p>
          <w:p w:rsidR="00857EBD" w:rsidRPr="005C5B4E" w:rsidRDefault="00857EBD" w:rsidP="005A2A89">
            <w:pPr>
              <w:autoSpaceDE w:val="0"/>
              <w:autoSpaceDN w:val="0"/>
              <w:spacing w:before="0"/>
              <w:jc w:val="center"/>
              <w:rPr>
                <w:sz w:val="20"/>
                <w:szCs w:val="20"/>
              </w:rPr>
            </w:pPr>
            <w:r w:rsidRPr="005C5B4E">
              <w:rPr>
                <w:sz w:val="20"/>
                <w:szCs w:val="20"/>
              </w:rPr>
              <w:t>O: 1</w:t>
            </w:r>
          </w:p>
          <w:p w:rsidR="00857EBD" w:rsidRPr="005C5B4E" w:rsidRDefault="00857EBD" w:rsidP="005A2A89">
            <w:pPr>
              <w:autoSpaceDE w:val="0"/>
              <w:autoSpaceDN w:val="0"/>
              <w:spacing w:before="0"/>
              <w:jc w:val="center"/>
              <w:rPr>
                <w:sz w:val="20"/>
                <w:szCs w:val="20"/>
              </w:rPr>
            </w:pPr>
            <w:r w:rsidRPr="005C5B4E">
              <w:rPr>
                <w:sz w:val="20"/>
                <w:szCs w:val="20"/>
              </w:rPr>
              <w:t>P: o)</w:t>
            </w:r>
          </w:p>
        </w:tc>
        <w:tc>
          <w:tcPr>
            <w:tcW w:w="1305" w:type="pct"/>
          </w:tcPr>
          <w:p w:rsidR="00857EBD" w:rsidRPr="005C5B4E" w:rsidRDefault="00857EBD" w:rsidP="00CC0070">
            <w:pPr>
              <w:pStyle w:val="Textpoznmkypodiarou"/>
              <w:tabs>
                <w:tab w:val="left" w:pos="0"/>
              </w:tabs>
              <w:rPr>
                <w:sz w:val="20"/>
              </w:rPr>
            </w:pPr>
            <w:r w:rsidRPr="005C5B4E">
              <w:rPr>
                <w:sz w:val="20"/>
              </w:rPr>
              <w:t>§ 1</w:t>
            </w:r>
            <w:r w:rsidR="00E07724">
              <w:rPr>
                <w:sz w:val="20"/>
              </w:rPr>
              <w:t>8</w:t>
            </w:r>
            <w:r w:rsidRPr="005C5B4E">
              <w:rPr>
                <w:sz w:val="20"/>
              </w:rPr>
              <w:t xml:space="preserve"> Autorizácia a notifikácia</w:t>
            </w:r>
          </w:p>
          <w:p w:rsidR="00857EBD" w:rsidRPr="005C5B4E" w:rsidRDefault="00857EBD" w:rsidP="00C64EB1">
            <w:pPr>
              <w:pStyle w:val="tl10ptPodaokraja"/>
              <w:autoSpaceDE/>
              <w:autoSpaceDN/>
              <w:ind w:right="63"/>
            </w:pPr>
            <w:r w:rsidRPr="005C5B4E">
              <w:t>Na autorizáciu a notifikáciu orgánu posudzovania zhody sa vzťahuje § 10 až 20 zákona.</w:t>
            </w:r>
          </w:p>
          <w:p w:rsidR="00857EBD" w:rsidRPr="005C5B4E" w:rsidRDefault="00857EBD" w:rsidP="00C64EB1">
            <w:pPr>
              <w:pStyle w:val="tl10ptPodaokraja"/>
              <w:autoSpaceDE/>
              <w:autoSpaceDN/>
              <w:ind w:right="63"/>
            </w:pPr>
          </w:p>
          <w:p w:rsidR="00857EBD" w:rsidRPr="005C5B4E" w:rsidRDefault="00857EBD" w:rsidP="00C64EB1">
            <w:pPr>
              <w:pStyle w:val="tl10ptPodaokraja"/>
              <w:autoSpaceDE/>
              <w:autoSpaceDN/>
              <w:ind w:right="63"/>
            </w:pPr>
            <w:r w:rsidRPr="005C5B4E">
              <w:t xml:space="preserve">o) 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4EB1">
            <w:pPr>
              <w:autoSpaceDE w:val="0"/>
              <w:autoSpaceDN w:val="0"/>
              <w:spacing w:before="0"/>
              <w:jc w:val="center"/>
              <w:rPr>
                <w:sz w:val="20"/>
                <w:szCs w:val="20"/>
              </w:rPr>
            </w:pPr>
            <w:r w:rsidRPr="005C5B4E">
              <w:rPr>
                <w:sz w:val="20"/>
                <w:szCs w:val="20"/>
              </w:rPr>
              <w:t>Č:26</w:t>
            </w:r>
          </w:p>
          <w:p w:rsidR="00857EBD" w:rsidRPr="005C5B4E" w:rsidRDefault="00857EBD" w:rsidP="00C64EB1">
            <w:pPr>
              <w:autoSpaceDE w:val="0"/>
              <w:autoSpaceDN w:val="0"/>
              <w:spacing w:before="0"/>
              <w:jc w:val="center"/>
              <w:rPr>
                <w:sz w:val="20"/>
                <w:szCs w:val="20"/>
              </w:rPr>
            </w:pPr>
          </w:p>
        </w:tc>
        <w:tc>
          <w:tcPr>
            <w:tcW w:w="1398" w:type="pct"/>
          </w:tcPr>
          <w:p w:rsidR="00857EBD" w:rsidRPr="005C5B4E" w:rsidRDefault="00857EBD" w:rsidP="00C64EB1">
            <w:pPr>
              <w:pStyle w:val="tl10ptPodaokraja"/>
              <w:autoSpaceDE/>
              <w:autoSpaceDN/>
              <w:ind w:right="63"/>
            </w:pPr>
            <w:r w:rsidRPr="005C5B4E">
              <w:t>Ak orgán posudzovania zhody preukáže svoju zhodu s kritériami stanovenými v príslušných harmonizovaných normách alebo ich častiach, na ktoré boli uverejnené odkazy v Úradnom vestníku Európskej únie, predpokladá sa, že spĺňa požiadavky stanovené v článku 25 v takom rozsahu, v akom uplatniteľné harmonizované normy tieto požiadavky pokrývajú.</w:t>
            </w:r>
          </w:p>
        </w:tc>
        <w:tc>
          <w:tcPr>
            <w:tcW w:w="334" w:type="pct"/>
          </w:tcPr>
          <w:p w:rsidR="00857EBD" w:rsidRPr="005C5B4E" w:rsidRDefault="00857EBD" w:rsidP="00C64EB1">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64EB1">
            <w:pPr>
              <w:autoSpaceDE w:val="0"/>
              <w:autoSpaceDN w:val="0"/>
              <w:spacing w:before="0"/>
              <w:jc w:val="center"/>
              <w:rPr>
                <w:sz w:val="20"/>
                <w:szCs w:val="20"/>
              </w:rPr>
            </w:pPr>
            <w:r w:rsidRPr="005C5B4E">
              <w:rPr>
                <w:sz w:val="20"/>
                <w:szCs w:val="20"/>
              </w:rPr>
              <w:t>Xxx/2019</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§1</w:t>
            </w:r>
            <w:r w:rsidR="00E07724">
              <w:rPr>
                <w:sz w:val="20"/>
                <w:szCs w:val="20"/>
              </w:rPr>
              <w:t>8</w:t>
            </w: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C64EB1">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12</w:t>
            </w:r>
          </w:p>
          <w:p w:rsidR="00857EBD" w:rsidRPr="005C5B4E" w:rsidRDefault="00857EBD" w:rsidP="005A2A89">
            <w:pPr>
              <w:autoSpaceDE w:val="0"/>
              <w:autoSpaceDN w:val="0"/>
              <w:spacing w:before="0"/>
              <w:jc w:val="center"/>
              <w:rPr>
                <w:sz w:val="20"/>
                <w:szCs w:val="20"/>
              </w:rPr>
            </w:pPr>
            <w:r w:rsidRPr="005C5B4E">
              <w:rPr>
                <w:sz w:val="20"/>
                <w:szCs w:val="20"/>
              </w:rPr>
              <w:t>O: 3</w:t>
            </w:r>
          </w:p>
        </w:tc>
        <w:tc>
          <w:tcPr>
            <w:tcW w:w="1305" w:type="pct"/>
          </w:tcPr>
          <w:p w:rsidR="00857EBD" w:rsidRPr="005C5B4E" w:rsidRDefault="00857EBD" w:rsidP="00CC0070">
            <w:pPr>
              <w:pStyle w:val="Textpoznmkypodiarou"/>
              <w:tabs>
                <w:tab w:val="left" w:pos="0"/>
              </w:tabs>
              <w:rPr>
                <w:sz w:val="20"/>
              </w:rPr>
            </w:pPr>
            <w:r w:rsidRPr="005C5B4E">
              <w:rPr>
                <w:sz w:val="20"/>
              </w:rPr>
              <w:t>§ 1</w:t>
            </w:r>
            <w:r w:rsidR="00E07724">
              <w:rPr>
                <w:sz w:val="20"/>
              </w:rPr>
              <w:t>8</w:t>
            </w:r>
            <w:r w:rsidRPr="005C5B4E">
              <w:rPr>
                <w:sz w:val="20"/>
              </w:rPr>
              <w:t xml:space="preserve"> Autorizácia a notifikácia</w:t>
            </w:r>
          </w:p>
          <w:p w:rsidR="00857EBD" w:rsidRPr="005C5B4E" w:rsidRDefault="00857EBD" w:rsidP="00C64EB1">
            <w:pPr>
              <w:autoSpaceDE w:val="0"/>
              <w:autoSpaceDN w:val="0"/>
              <w:spacing w:before="0"/>
              <w:rPr>
                <w:sz w:val="20"/>
              </w:rPr>
            </w:pPr>
            <w:r w:rsidRPr="005C5B4E">
              <w:rPr>
                <w:sz w:val="20"/>
              </w:rPr>
              <w:t>Na autorizáciu a notifikáciu orgánu posudzovania zhody sa vzťahuje § 10 až 20 zákona.</w:t>
            </w:r>
          </w:p>
          <w:p w:rsidR="00857EBD" w:rsidRPr="005C5B4E" w:rsidRDefault="00857EBD" w:rsidP="00C64EB1">
            <w:pPr>
              <w:autoSpaceDE w:val="0"/>
              <w:autoSpaceDN w:val="0"/>
              <w:spacing w:before="0"/>
              <w:rPr>
                <w:sz w:val="20"/>
                <w:szCs w:val="20"/>
              </w:rPr>
            </w:pPr>
          </w:p>
          <w:p w:rsidR="00857EBD" w:rsidRPr="005C5B4E" w:rsidRDefault="00857EBD" w:rsidP="00C64EB1">
            <w:pPr>
              <w:autoSpaceDE w:val="0"/>
              <w:autoSpaceDN w:val="0"/>
              <w:spacing w:before="0"/>
              <w:rPr>
                <w:sz w:val="20"/>
                <w:szCs w:val="20"/>
              </w:rPr>
            </w:pPr>
            <w:r w:rsidRPr="005C5B4E">
              <w:rPr>
                <w:sz w:val="20"/>
                <w:szCs w:val="20"/>
              </w:rPr>
              <w:t>(3) Ak orgán posudzovania zhody preukáže zhodu s požiadavkami určenými v príslušných harmonizovaných technických normách, spĺňa autorizačné požiadavky ustanovené v odseku 1 v rozsahu, v akom uvedené harmonizované technické normy tieto kritériá určujú.</w:t>
            </w:r>
            <w:r w:rsidRPr="005C5B4E" w:rsidDel="003964CC">
              <w:rPr>
                <w:sz w:val="20"/>
                <w:szCs w:val="20"/>
              </w:rPr>
              <w:t xml:space="preserve"> </w:t>
            </w:r>
          </w:p>
        </w:tc>
        <w:tc>
          <w:tcPr>
            <w:tcW w:w="301" w:type="pct"/>
          </w:tcPr>
          <w:p w:rsidR="00857EBD" w:rsidRPr="005C5B4E" w:rsidRDefault="00857EBD" w:rsidP="00C64EB1">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C64EB1">
            <w:pPr>
              <w:pStyle w:val="Nadpis1"/>
              <w:jc w:val="left"/>
              <w:outlineLvl w:val="0"/>
              <w:rPr>
                <w:b w:val="0"/>
                <w:bCs w:val="0"/>
                <w:sz w:val="20"/>
                <w:szCs w:val="20"/>
              </w:rPr>
            </w:pPr>
          </w:p>
        </w:tc>
        <w:tc>
          <w:tcPr>
            <w:tcW w:w="57" w:type="pct"/>
            <w:vMerge/>
          </w:tcPr>
          <w:p w:rsidR="00857EBD" w:rsidRPr="005C5B4E" w:rsidRDefault="00857EBD" w:rsidP="00C64E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Č:27</w:t>
            </w:r>
          </w:p>
          <w:p w:rsidR="00857EBD" w:rsidRPr="005C5B4E" w:rsidRDefault="00857EBD" w:rsidP="0043216F">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 xml:space="preserve">1.   Ak notifikovaný orgán uzatvára subdodávateľské zmluvy na osobitné úlohy spojené s posudzovaním zhody alebo využíva pobočku, zabezpečí, aby subdodávateľ alebo pobočka spĺňali požiadavky stanovené v článku </w:t>
            </w:r>
            <w:smartTag w:uri="urn:schemas-microsoft-com:office:smarttags" w:element="metricconverter">
              <w:smartTagPr>
                <w:attr w:name="ProductID" w:val="25, a"/>
              </w:smartTagPr>
              <w:r w:rsidRPr="005C5B4E">
                <w:t>25, a</w:t>
              </w:r>
            </w:smartTag>
            <w:r w:rsidRPr="005C5B4E">
              <w:t xml:space="preserve"> zodpovedajúcim spôsobom o tom informuje notifikujúci orgán.</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D441E1">
            <w:pPr>
              <w:autoSpaceDE w:val="0"/>
              <w:autoSpaceDN w:val="0"/>
              <w:spacing w:before="0"/>
              <w:jc w:val="center"/>
              <w:rPr>
                <w:sz w:val="20"/>
                <w:szCs w:val="20"/>
              </w:rPr>
            </w:pPr>
            <w:r w:rsidRPr="005C5B4E">
              <w:rPr>
                <w:sz w:val="20"/>
                <w:szCs w:val="20"/>
              </w:rPr>
              <w:t>§ 19</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21</w:t>
            </w:r>
            <w:r w:rsidRPr="005C5B4E">
              <w:rPr>
                <w:sz w:val="20"/>
                <w:szCs w:val="20"/>
              </w:rPr>
              <w:br/>
              <w:t>O: 9</w:t>
            </w:r>
          </w:p>
        </w:tc>
        <w:tc>
          <w:tcPr>
            <w:tcW w:w="1305" w:type="pct"/>
          </w:tcPr>
          <w:p w:rsidR="00857EBD" w:rsidRPr="005C5B4E" w:rsidRDefault="00857EBD" w:rsidP="00FC291C">
            <w:pPr>
              <w:pStyle w:val="Odsekzoznamu"/>
              <w:ind w:left="0"/>
              <w:rPr>
                <w:rFonts w:ascii="Times New Roman" w:hAnsi="Times New Roman"/>
                <w:sz w:val="20"/>
                <w:szCs w:val="20"/>
                <w:lang w:eastAsia="fr-BE"/>
              </w:rPr>
            </w:pPr>
            <w:r w:rsidRPr="005C5B4E">
              <w:rPr>
                <w:rFonts w:ascii="Times New Roman" w:hAnsi="Times New Roman"/>
                <w:sz w:val="20"/>
                <w:szCs w:val="20"/>
                <w:lang w:eastAsia="fr-BE"/>
              </w:rPr>
              <w:t>§ 19 Práva a povinnosti notifikovanej osoby</w:t>
            </w:r>
          </w:p>
          <w:p w:rsidR="00857EBD" w:rsidRPr="005C5B4E" w:rsidRDefault="00857EBD" w:rsidP="005A2A89">
            <w:pPr>
              <w:pStyle w:val="Odsekzoznamu"/>
              <w:ind w:left="0"/>
              <w:jc w:val="both"/>
              <w:rPr>
                <w:rFonts w:ascii="Times New Roman" w:hAnsi="Times New Roman"/>
                <w:sz w:val="20"/>
                <w:szCs w:val="20"/>
                <w:lang w:eastAsia="fr-BE"/>
              </w:rPr>
            </w:pPr>
            <w:r w:rsidRPr="005C5B4E">
              <w:rPr>
                <w:rFonts w:ascii="Times New Roman" w:hAnsi="Times New Roman"/>
                <w:sz w:val="20"/>
                <w:szCs w:val="20"/>
                <w:lang w:eastAsia="fr-BE"/>
              </w:rPr>
              <w:t xml:space="preserve">Notifikovaná osoba okrem povinností podľa § 21 zákona </w:t>
            </w:r>
          </w:p>
          <w:p w:rsidR="00857EBD" w:rsidRPr="005C5B4E" w:rsidRDefault="00857EBD" w:rsidP="005A2A89">
            <w:pPr>
              <w:pStyle w:val="Odsekzoznamu"/>
              <w:ind w:left="0"/>
              <w:jc w:val="both"/>
              <w:rPr>
                <w:sz w:val="20"/>
                <w:szCs w:val="20"/>
              </w:rPr>
            </w:pPr>
            <w:r w:rsidRPr="005C5B4E">
              <w:rPr>
                <w:rFonts w:ascii="Times New Roman" w:hAnsi="Times New Roman"/>
                <w:sz w:val="20"/>
                <w:szCs w:val="20"/>
                <w:lang w:eastAsia="fr-BE"/>
              </w:rPr>
              <w:t>(9) 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Cs w:val="0"/>
                <w:sz w:val="20"/>
                <w:szCs w:val="20"/>
              </w:rPr>
            </w:pPr>
          </w:p>
        </w:tc>
        <w:tc>
          <w:tcPr>
            <w:tcW w:w="57" w:type="pct"/>
            <w:vMerge/>
          </w:tcPr>
          <w:p w:rsidR="00857EBD" w:rsidRPr="005C5B4E" w:rsidRDefault="00857EBD" w:rsidP="00721E45">
            <w:pPr>
              <w:pStyle w:val="Nadpis1"/>
              <w:jc w:val="left"/>
              <w:outlineLvl w:val="0"/>
              <w:rPr>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Č:27</w:t>
            </w:r>
          </w:p>
          <w:p w:rsidR="00857EBD" w:rsidRPr="005C5B4E" w:rsidRDefault="00857EBD" w:rsidP="0043216F">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Notifikované orgány nesú plnú zodpovednosť za úlohy vykonávané subdodávateľmi alebo pobočkami bez ohľadu na to, kde majú sídlo.</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D441E1">
            <w:pPr>
              <w:autoSpaceDE w:val="0"/>
              <w:autoSpaceDN w:val="0"/>
              <w:spacing w:before="0"/>
              <w:jc w:val="center"/>
              <w:rPr>
                <w:sz w:val="20"/>
                <w:szCs w:val="20"/>
              </w:rPr>
            </w:pPr>
            <w:r w:rsidRPr="005C5B4E">
              <w:rPr>
                <w:sz w:val="20"/>
                <w:szCs w:val="20"/>
              </w:rPr>
              <w:t>§ 1</w:t>
            </w:r>
          </w:p>
          <w:p w:rsidR="00857EBD" w:rsidRPr="005C5B4E" w:rsidRDefault="00857EBD" w:rsidP="00D441E1">
            <w:pPr>
              <w:autoSpaceDE w:val="0"/>
              <w:autoSpaceDN w:val="0"/>
              <w:spacing w:before="0"/>
              <w:jc w:val="center"/>
              <w:rPr>
                <w:sz w:val="20"/>
                <w:szCs w:val="20"/>
              </w:rPr>
            </w:pPr>
            <w:r w:rsidRPr="005C5B4E">
              <w:rPr>
                <w:sz w:val="20"/>
                <w:szCs w:val="20"/>
              </w:rPr>
              <w:t>9</w:t>
            </w:r>
          </w:p>
          <w:p w:rsidR="00857EBD" w:rsidRPr="005C5B4E" w:rsidRDefault="00857EBD" w:rsidP="00B5120C">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21</w:t>
            </w:r>
          </w:p>
          <w:p w:rsidR="00857EBD" w:rsidRPr="005C5B4E" w:rsidRDefault="00857EBD" w:rsidP="005A2A89">
            <w:pPr>
              <w:autoSpaceDE w:val="0"/>
              <w:autoSpaceDN w:val="0"/>
              <w:spacing w:before="0"/>
              <w:jc w:val="center"/>
              <w:rPr>
                <w:sz w:val="20"/>
                <w:szCs w:val="20"/>
              </w:rPr>
            </w:pPr>
            <w:r w:rsidRPr="005C5B4E">
              <w:rPr>
                <w:sz w:val="20"/>
                <w:szCs w:val="20"/>
              </w:rPr>
              <w:t>O: 11</w:t>
            </w:r>
          </w:p>
        </w:tc>
        <w:tc>
          <w:tcPr>
            <w:tcW w:w="1305" w:type="pct"/>
          </w:tcPr>
          <w:p w:rsidR="00857EBD" w:rsidRPr="005C5B4E" w:rsidRDefault="00857EBD" w:rsidP="00D441E1">
            <w:pPr>
              <w:pStyle w:val="tl10ptPodaokraja"/>
              <w:ind w:right="63"/>
              <w:rPr>
                <w:lang w:eastAsia="fr-BE"/>
              </w:rPr>
            </w:pPr>
            <w:r w:rsidRPr="005C5B4E">
              <w:rPr>
                <w:lang w:eastAsia="fr-BE"/>
              </w:rPr>
              <w:t>§ 19 Práva a povinnosti notifikovanej osoby</w:t>
            </w:r>
          </w:p>
          <w:p w:rsidR="00857EBD" w:rsidRPr="005C5B4E" w:rsidRDefault="00857EBD" w:rsidP="007940D2">
            <w:pPr>
              <w:pStyle w:val="tl10ptPodaokraja"/>
              <w:autoSpaceDE/>
              <w:autoSpaceDN/>
              <w:ind w:right="63"/>
            </w:pPr>
            <w:r w:rsidRPr="005C5B4E">
              <w:rPr>
                <w:lang w:eastAsia="fr-BE"/>
              </w:rPr>
              <w:t xml:space="preserve">Notifikovaná osoba okrem povinností podľa § 21 zákona </w:t>
            </w:r>
          </w:p>
          <w:p w:rsidR="00857EBD" w:rsidRPr="005C5B4E" w:rsidRDefault="00857EBD" w:rsidP="007940D2">
            <w:pPr>
              <w:pStyle w:val="tl10ptPodaokraja"/>
              <w:autoSpaceDE/>
              <w:autoSpaceDN/>
              <w:ind w:right="63"/>
            </w:pPr>
          </w:p>
          <w:p w:rsidR="00857EBD" w:rsidRPr="005C5B4E" w:rsidRDefault="00857EBD" w:rsidP="005A2A89">
            <w:pPr>
              <w:pStyle w:val="odsek"/>
              <w:spacing w:before="0"/>
              <w:ind w:firstLine="0"/>
              <w:rPr>
                <w:sz w:val="20"/>
                <w:szCs w:val="20"/>
              </w:rPr>
            </w:pPr>
            <w:r w:rsidRPr="005C5B4E">
              <w:rPr>
                <w:sz w:val="20"/>
                <w:szCs w:val="20"/>
              </w:rPr>
              <w:t>(11) Za činnosť podľa odseku 9 a 10 je zodpovedná autorizovaná osoba.</w:t>
            </w:r>
          </w:p>
          <w:p w:rsidR="00857EBD" w:rsidRPr="005C5B4E" w:rsidRDefault="00857EBD" w:rsidP="00967EC7">
            <w:pPr>
              <w:pStyle w:val="tl10ptPodaokraja"/>
              <w:autoSpaceDE/>
              <w:autoSpaceDN/>
              <w:ind w:right="63"/>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Č:27</w:t>
            </w:r>
          </w:p>
          <w:p w:rsidR="00857EBD" w:rsidRPr="005C5B4E" w:rsidRDefault="00857EBD" w:rsidP="0043216F">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Na činnosti sa môžu uzatvárať subdodávateľské zmluvy alebo ich môže vykonávať pobočka iba v prípade, že s tým klient súhlasí.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19</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lang w:eastAsia="fr-BE"/>
              </w:rPr>
            </w:pPr>
            <w:r w:rsidRPr="005C5B4E">
              <w:rPr>
                <w:sz w:val="20"/>
                <w:szCs w:val="20"/>
                <w:lang w:eastAsia="fr-BE"/>
              </w:rPr>
              <w:t xml:space="preserve">§ 21 </w:t>
            </w:r>
          </w:p>
          <w:p w:rsidR="00857EBD" w:rsidRPr="005C5B4E" w:rsidRDefault="00857EBD" w:rsidP="00721E45">
            <w:pPr>
              <w:autoSpaceDE w:val="0"/>
              <w:autoSpaceDN w:val="0"/>
              <w:spacing w:before="0"/>
              <w:jc w:val="center"/>
              <w:rPr>
                <w:sz w:val="20"/>
                <w:szCs w:val="20"/>
              </w:rPr>
            </w:pPr>
            <w:r w:rsidRPr="005C5B4E">
              <w:rPr>
                <w:sz w:val="20"/>
                <w:szCs w:val="20"/>
                <w:lang w:eastAsia="fr-BE"/>
              </w:rPr>
              <w:t>O:9</w:t>
            </w:r>
          </w:p>
        </w:tc>
        <w:tc>
          <w:tcPr>
            <w:tcW w:w="1305" w:type="pct"/>
          </w:tcPr>
          <w:p w:rsidR="00857EBD" w:rsidRPr="005C5B4E" w:rsidRDefault="00857EBD" w:rsidP="00D441E1">
            <w:pPr>
              <w:pStyle w:val="tl10ptPodaokraja"/>
              <w:ind w:right="63"/>
              <w:rPr>
                <w:lang w:eastAsia="fr-BE"/>
              </w:rPr>
            </w:pPr>
            <w:r w:rsidRPr="005C5B4E">
              <w:rPr>
                <w:lang w:eastAsia="fr-BE"/>
              </w:rPr>
              <w:t>§ 19 Práva a povinnosti notifikovanej osoby</w:t>
            </w:r>
          </w:p>
          <w:p w:rsidR="00857EBD" w:rsidRPr="005C5B4E" w:rsidRDefault="00857EBD" w:rsidP="00721E45">
            <w:pPr>
              <w:pStyle w:val="tl10ptPodaokraja"/>
              <w:autoSpaceDE/>
              <w:autoSpaceDN/>
              <w:ind w:right="63"/>
              <w:rPr>
                <w:lang w:eastAsia="fr-BE"/>
              </w:rPr>
            </w:pPr>
            <w:r w:rsidRPr="005C5B4E">
              <w:rPr>
                <w:lang w:eastAsia="fr-BE"/>
              </w:rPr>
              <w:t xml:space="preserve">Notifikovaná osoba okrem povinností podľa § 21 zákona </w:t>
            </w:r>
          </w:p>
          <w:p w:rsidR="00857EBD" w:rsidRPr="005C5B4E" w:rsidRDefault="00857EBD" w:rsidP="00721E45">
            <w:pPr>
              <w:pStyle w:val="tl10ptPodaokraja"/>
              <w:autoSpaceDE/>
              <w:autoSpaceDN/>
              <w:ind w:right="63"/>
              <w:rPr>
                <w:lang w:eastAsia="fr-BE"/>
              </w:rPr>
            </w:pPr>
          </w:p>
          <w:p w:rsidR="00857EBD" w:rsidRPr="005C5B4E" w:rsidRDefault="00857EBD" w:rsidP="00721E45">
            <w:pPr>
              <w:pStyle w:val="tl10ptPodaokraja"/>
              <w:autoSpaceDE/>
              <w:autoSpaceDN/>
              <w:ind w:right="63"/>
            </w:pPr>
          </w:p>
          <w:p w:rsidR="00857EBD" w:rsidRPr="005C5B4E" w:rsidRDefault="00857EBD" w:rsidP="00A57BD9">
            <w:pPr>
              <w:pStyle w:val="tl10ptPodaokraja"/>
              <w:ind w:right="63"/>
            </w:pPr>
            <w:r w:rsidRPr="005C5B4E">
              <w:t>(</w:t>
            </w:r>
            <w:r w:rsidRPr="005C5B4E">
              <w:rPr>
                <w:lang w:eastAsia="fr-BE"/>
              </w:rPr>
              <w:t>9) 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Č:27</w:t>
            </w:r>
          </w:p>
          <w:p w:rsidR="00857EBD" w:rsidRPr="005C5B4E" w:rsidRDefault="00857EBD" w:rsidP="0043216F">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Notifikované orgány majú pre notifikujúci orgán k dispozícii príslušnú dokumentáciu týkajúcu sa posúdenia kvalifikácie subdodávateľa alebo pobočky a práce vykonanej subdodávateľom alebo pobočkou podľa prílohy II.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E07724"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DC3FCA">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441E1">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D441E1">
            <w:pPr>
              <w:autoSpaceDE w:val="0"/>
              <w:autoSpaceDN w:val="0"/>
              <w:spacing w:before="0"/>
              <w:jc w:val="center"/>
              <w:rPr>
                <w:sz w:val="20"/>
                <w:szCs w:val="20"/>
              </w:rPr>
            </w:pPr>
            <w:r w:rsidRPr="005C5B4E">
              <w:rPr>
                <w:sz w:val="20"/>
                <w:szCs w:val="20"/>
              </w:rPr>
              <w:t>§ 19</w:t>
            </w:r>
          </w:p>
          <w:p w:rsidR="00857EBD" w:rsidRPr="005C5B4E" w:rsidRDefault="00857EBD" w:rsidP="00B5120C">
            <w:pPr>
              <w:autoSpaceDE w:val="0"/>
              <w:autoSpaceDN w:val="0"/>
              <w:spacing w:before="0"/>
              <w:jc w:val="center"/>
              <w:rPr>
                <w:sz w:val="20"/>
                <w:szCs w:val="20"/>
              </w:rPr>
            </w:pPr>
          </w:p>
          <w:p w:rsidR="00E07724" w:rsidRDefault="00E07724" w:rsidP="00B5120C">
            <w:pPr>
              <w:autoSpaceDE w:val="0"/>
              <w:autoSpaceDN w:val="0"/>
              <w:spacing w:before="0"/>
              <w:jc w:val="center"/>
              <w:rPr>
                <w:sz w:val="20"/>
                <w:szCs w:val="20"/>
              </w:rPr>
            </w:pPr>
          </w:p>
          <w:p w:rsidR="00857EBD" w:rsidRPr="005C5B4E" w:rsidRDefault="00857EBD" w:rsidP="00B5120C">
            <w:pPr>
              <w:autoSpaceDE w:val="0"/>
              <w:autoSpaceDN w:val="0"/>
              <w:spacing w:before="0"/>
              <w:jc w:val="center"/>
              <w:rPr>
                <w:sz w:val="20"/>
                <w:szCs w:val="20"/>
              </w:rPr>
            </w:pPr>
            <w:r w:rsidRPr="005C5B4E">
              <w:rPr>
                <w:sz w:val="20"/>
                <w:szCs w:val="20"/>
              </w:rPr>
              <w:t xml:space="preserve">§ 21 </w:t>
            </w:r>
          </w:p>
          <w:p w:rsidR="00857EBD" w:rsidRPr="005C5B4E" w:rsidRDefault="00857EBD" w:rsidP="00D14D98">
            <w:pPr>
              <w:autoSpaceDE w:val="0"/>
              <w:autoSpaceDN w:val="0"/>
              <w:spacing w:before="0"/>
              <w:jc w:val="center"/>
              <w:rPr>
                <w:sz w:val="20"/>
                <w:szCs w:val="20"/>
              </w:rPr>
            </w:pPr>
            <w:r w:rsidRPr="005C5B4E">
              <w:rPr>
                <w:sz w:val="20"/>
                <w:szCs w:val="20"/>
              </w:rPr>
              <w:t>O: 12</w:t>
            </w:r>
          </w:p>
        </w:tc>
        <w:tc>
          <w:tcPr>
            <w:tcW w:w="1305" w:type="pct"/>
          </w:tcPr>
          <w:p w:rsidR="00857EBD" w:rsidRPr="005C5B4E" w:rsidRDefault="00857EBD" w:rsidP="00D441E1">
            <w:pPr>
              <w:pStyle w:val="tl10ptPodaokraja"/>
              <w:ind w:right="63"/>
              <w:rPr>
                <w:lang w:eastAsia="fr-BE"/>
              </w:rPr>
            </w:pPr>
            <w:r w:rsidRPr="005C5B4E">
              <w:rPr>
                <w:lang w:eastAsia="fr-BE"/>
              </w:rPr>
              <w:t>§ 19 Práva a povinnosti notifikovanej osoby</w:t>
            </w:r>
          </w:p>
          <w:p w:rsidR="00857EBD" w:rsidRPr="005C5B4E" w:rsidRDefault="00857EBD" w:rsidP="005A2A89">
            <w:pPr>
              <w:pStyle w:val="tl10ptPodaokraja"/>
              <w:autoSpaceDE/>
              <w:autoSpaceDN/>
              <w:ind w:right="63"/>
              <w:rPr>
                <w:lang w:eastAsia="fr-BE"/>
              </w:rPr>
            </w:pPr>
            <w:r w:rsidRPr="005C5B4E">
              <w:rPr>
                <w:lang w:eastAsia="fr-BE"/>
              </w:rPr>
              <w:t xml:space="preserve">Notifikovaná osoba okrem povinností podľa § 21 zákona </w:t>
            </w:r>
          </w:p>
          <w:p w:rsidR="00857EBD" w:rsidRPr="005C5B4E" w:rsidRDefault="00857EBD" w:rsidP="00967EC7">
            <w:pPr>
              <w:pStyle w:val="tl10ptPodaokraja"/>
              <w:ind w:right="63"/>
            </w:pPr>
          </w:p>
          <w:p w:rsidR="00857EBD" w:rsidRPr="005C5B4E" w:rsidRDefault="00857EBD" w:rsidP="00967EC7">
            <w:pPr>
              <w:pStyle w:val="tl10ptPodaokraja"/>
              <w:ind w:right="63"/>
            </w:pPr>
            <w:r w:rsidRPr="005C5B4E">
              <w:t>(12) Ak o to úrad požiada, autorizovaná osoba predloží v lehote určenej úradom</w:t>
            </w:r>
          </w:p>
          <w:p w:rsidR="00857EBD" w:rsidRPr="005C5B4E" w:rsidRDefault="00857EBD" w:rsidP="00967EC7">
            <w:pPr>
              <w:pStyle w:val="tl10ptPodaokraja"/>
              <w:ind w:right="63"/>
            </w:pPr>
            <w:r w:rsidRPr="005C5B4E">
              <w:t>a) dokumentáciu, ktorá preukazuje, že organizačná zložka alebo subdodávateľ spĺňa príslušnú autorizačnú požiadavku,</w:t>
            </w:r>
          </w:p>
          <w:p w:rsidR="00857EBD" w:rsidRPr="005C5B4E" w:rsidRDefault="00857EBD" w:rsidP="00967EC7">
            <w:pPr>
              <w:pStyle w:val="tl10ptPodaokraja"/>
              <w:ind w:right="63"/>
            </w:pPr>
            <w:r w:rsidRPr="005C5B4E">
              <w:t>b) zmluvu o výkone činností spojených s posudzovaním zhody určeného výrobku so subdodávateľom,</w:t>
            </w:r>
          </w:p>
          <w:p w:rsidR="00857EBD" w:rsidRPr="005C5B4E" w:rsidRDefault="00857EBD" w:rsidP="00967EC7">
            <w:pPr>
              <w:pStyle w:val="tl10ptPodaokraja"/>
              <w:ind w:right="63"/>
            </w:pPr>
            <w:r w:rsidRPr="005C5B4E">
              <w:t>c) informácie, dokumentáciu a vysvetlenia, ktoré sa týkajú vykonaných činností spojených s posudzovaním zhody určeného výrobku podľa § 22 a podľa technického predpisu z oblasti posudzovania zhody,</w:t>
            </w:r>
          </w:p>
          <w:p w:rsidR="00857EBD" w:rsidRPr="005C5B4E" w:rsidRDefault="00857EBD" w:rsidP="00A57BD9">
            <w:pPr>
              <w:pStyle w:val="tl10ptPodaokraja"/>
              <w:ind w:right="63"/>
            </w:pPr>
            <w:r w:rsidRPr="005C5B4E">
              <w:t>d) výročnú správu o činnost</w:t>
            </w:r>
            <w:r w:rsidR="00E07724">
              <w:t>i</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Č:28</w:t>
            </w:r>
          </w:p>
          <w:p w:rsidR="00857EBD" w:rsidRPr="005C5B4E" w:rsidRDefault="00857EBD" w:rsidP="0043216F">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Orgán posudzovania zhody predloží žiadosť o notifikáciu notifikujúcemu orgánu členského štátu, v ktorom má sídlo.</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D441E1">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11</w:t>
            </w:r>
          </w:p>
          <w:p w:rsidR="00857EBD" w:rsidRPr="005C5B4E" w:rsidRDefault="00857EBD" w:rsidP="005A2A89">
            <w:pPr>
              <w:autoSpaceDE w:val="0"/>
              <w:autoSpaceDN w:val="0"/>
              <w:spacing w:before="0"/>
              <w:jc w:val="center"/>
              <w:rPr>
                <w:sz w:val="20"/>
                <w:szCs w:val="20"/>
              </w:rPr>
            </w:pPr>
            <w:r w:rsidRPr="005C5B4E">
              <w:rPr>
                <w:sz w:val="20"/>
                <w:szCs w:val="20"/>
              </w:rPr>
              <w:t>O:1</w:t>
            </w:r>
          </w:p>
          <w:p w:rsidR="00857EBD" w:rsidRPr="005C5B4E" w:rsidRDefault="00857EBD" w:rsidP="00721E45">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tc>
        <w:tc>
          <w:tcPr>
            <w:tcW w:w="1305" w:type="pct"/>
          </w:tcPr>
          <w:p w:rsidR="00857EBD" w:rsidRPr="005C5B4E" w:rsidRDefault="00857EBD" w:rsidP="00FC291C">
            <w:pPr>
              <w:autoSpaceDE w:val="0"/>
              <w:autoSpaceDN w:val="0"/>
              <w:spacing w:before="0"/>
              <w:rPr>
                <w:sz w:val="20"/>
                <w:szCs w:val="20"/>
                <w:lang w:eastAsia="fr-BE"/>
              </w:rPr>
            </w:pPr>
            <w:r w:rsidRPr="005C5B4E">
              <w:rPr>
                <w:sz w:val="20"/>
                <w:szCs w:val="20"/>
                <w:lang w:eastAsia="fr-BE"/>
              </w:rPr>
              <w:t>§ 1</w:t>
            </w:r>
            <w:r w:rsidR="00E07724">
              <w:rPr>
                <w:sz w:val="20"/>
                <w:szCs w:val="20"/>
                <w:lang w:eastAsia="fr-BE"/>
              </w:rPr>
              <w:t>8</w:t>
            </w:r>
            <w:r w:rsidRPr="005C5B4E">
              <w:rPr>
                <w:sz w:val="20"/>
                <w:szCs w:val="20"/>
                <w:lang w:eastAsia="fr-BE"/>
              </w:rPr>
              <w:t xml:space="preserve"> Autorizácia a notifikácia</w:t>
            </w:r>
          </w:p>
          <w:p w:rsidR="00857EBD" w:rsidRPr="005C5B4E" w:rsidRDefault="00857EBD" w:rsidP="00F96EAC">
            <w:pPr>
              <w:autoSpaceDE w:val="0"/>
              <w:autoSpaceDN w:val="0"/>
              <w:spacing w:before="0"/>
              <w:rPr>
                <w:sz w:val="20"/>
                <w:szCs w:val="20"/>
              </w:rPr>
            </w:pPr>
            <w:r w:rsidRPr="005C5B4E">
              <w:rPr>
                <w:sz w:val="20"/>
                <w:szCs w:val="20"/>
                <w:lang w:eastAsia="fr-BE"/>
              </w:rPr>
              <w:t>Na autorizáciu a notifikáciu orgánu posudzovania zhody sa vzťahuje § 10 až 20 zákona.</w:t>
            </w:r>
          </w:p>
          <w:p w:rsidR="00857EBD" w:rsidRPr="005C5B4E" w:rsidRDefault="00857EBD" w:rsidP="005A2A89">
            <w:pPr>
              <w:pStyle w:val="tl10ptPodaokraja"/>
              <w:ind w:right="63"/>
            </w:pPr>
          </w:p>
          <w:p w:rsidR="00857EBD" w:rsidRPr="005C5B4E" w:rsidRDefault="00857EBD" w:rsidP="005A2A89">
            <w:pPr>
              <w:pStyle w:val="tl10ptPodaokraja"/>
              <w:ind w:right="63"/>
            </w:pPr>
          </w:p>
          <w:p w:rsidR="00857EBD" w:rsidRPr="005C5B4E" w:rsidRDefault="00857EBD" w:rsidP="005A2A89">
            <w:pPr>
              <w:pStyle w:val="tl10ptPodaokraja"/>
              <w:ind w:right="63"/>
            </w:pPr>
            <w:r w:rsidRPr="005C5B4E">
              <w:t>§ 11 Žiadosť</w:t>
            </w:r>
          </w:p>
          <w:p w:rsidR="00857EBD" w:rsidRPr="005C5B4E" w:rsidRDefault="00857EBD" w:rsidP="005A2A89">
            <w:pPr>
              <w:pStyle w:val="tl10ptPodaokraja"/>
              <w:ind w:right="63"/>
            </w:pPr>
            <w:r w:rsidRPr="005C5B4E">
              <w:t>(1) Orgán posudzovania zhody predloží úradu písomnú žiadosť v štátnom jazyku.</w:t>
            </w:r>
          </w:p>
          <w:p w:rsidR="00857EBD" w:rsidRPr="005C5B4E" w:rsidRDefault="00857EBD" w:rsidP="00F96EAC">
            <w:pPr>
              <w:autoSpaceDE w:val="0"/>
              <w:autoSpaceDN w:val="0"/>
              <w:spacing w:before="0"/>
              <w:rPr>
                <w:sz w:val="20"/>
                <w:szCs w:val="20"/>
              </w:rPr>
            </w:pPr>
            <w:r w:rsidRPr="005C5B4E" w:rsidDel="005A2A89">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Č:28</w:t>
            </w:r>
          </w:p>
          <w:p w:rsidR="00857EBD" w:rsidRPr="005C5B4E" w:rsidRDefault="00857EBD" w:rsidP="0043216F">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Súčasťou žiadosti o notifikáciu je opis činností posudzovania zhody, modulu alebo modulov posudzovania zhody a pyrotechnického výrobku alebo pyrotechnických výrobkov, v súvislosti s ktorými orgán tvrdí, že je odborne spôsobilý, a osvedčenie o akreditácii, ak existuje, vydané vnútroštátnym akreditačným orgánom, ktoré potvrdzuje, že orgán posudzovania zhody spĺňa požiadavky stanovené v článku 25.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D441E1">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212797">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5A2A89">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11</w:t>
            </w:r>
          </w:p>
          <w:p w:rsidR="00857EBD" w:rsidRPr="005C5B4E" w:rsidRDefault="00857EBD" w:rsidP="005A2A89">
            <w:pPr>
              <w:autoSpaceDE w:val="0"/>
              <w:autoSpaceDN w:val="0"/>
              <w:spacing w:before="0"/>
              <w:jc w:val="center"/>
              <w:rPr>
                <w:sz w:val="20"/>
                <w:szCs w:val="20"/>
              </w:rPr>
            </w:pPr>
            <w:r w:rsidRPr="005C5B4E">
              <w:rPr>
                <w:sz w:val="20"/>
                <w:szCs w:val="20"/>
              </w:rPr>
              <w:t>O: 2, 3</w:t>
            </w: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tc>
        <w:tc>
          <w:tcPr>
            <w:tcW w:w="1305" w:type="pct"/>
          </w:tcPr>
          <w:p w:rsidR="00857EBD" w:rsidRPr="005C5B4E" w:rsidRDefault="00857EBD" w:rsidP="00D441E1">
            <w:pPr>
              <w:pStyle w:val="tl10ptPodaokraja"/>
              <w:ind w:right="63"/>
              <w:rPr>
                <w:lang w:eastAsia="fr-BE"/>
              </w:rPr>
            </w:pPr>
            <w:r w:rsidRPr="005C5B4E">
              <w:rPr>
                <w:lang w:eastAsia="fr-BE"/>
              </w:rPr>
              <w:t>§ 1</w:t>
            </w:r>
            <w:r w:rsidR="00E07724">
              <w:rPr>
                <w:lang w:eastAsia="fr-BE"/>
              </w:rPr>
              <w:t>8</w:t>
            </w:r>
            <w:r w:rsidRPr="005C5B4E">
              <w:rPr>
                <w:lang w:eastAsia="fr-BE"/>
              </w:rPr>
              <w:t xml:space="preserve"> Autorizácia a notifikácia</w:t>
            </w:r>
          </w:p>
          <w:p w:rsidR="00857EBD" w:rsidRPr="005C5B4E" w:rsidRDefault="00857EBD" w:rsidP="00F96EAC">
            <w:pPr>
              <w:autoSpaceDE w:val="0"/>
              <w:autoSpaceDN w:val="0"/>
              <w:spacing w:before="0"/>
              <w:rPr>
                <w:sz w:val="20"/>
                <w:szCs w:val="20"/>
              </w:rPr>
            </w:pPr>
            <w:r w:rsidRPr="005C5B4E">
              <w:rPr>
                <w:sz w:val="20"/>
                <w:szCs w:val="20"/>
              </w:rPr>
              <w:t>Na autorizáciu a notifikáciu orgánu posudzovania zhody sa vzťahuje § 10 až 20 zákona.</w:t>
            </w:r>
          </w:p>
          <w:p w:rsidR="00857EBD" w:rsidRPr="005C5B4E" w:rsidRDefault="00857EBD" w:rsidP="00F96EAC">
            <w:pPr>
              <w:autoSpaceDE w:val="0"/>
              <w:autoSpaceDN w:val="0"/>
              <w:spacing w:before="0"/>
              <w:rPr>
                <w:sz w:val="20"/>
                <w:szCs w:val="20"/>
              </w:rPr>
            </w:pPr>
          </w:p>
          <w:p w:rsidR="00857EBD" w:rsidRPr="005C5B4E" w:rsidRDefault="00857EBD" w:rsidP="005A2A89">
            <w:pPr>
              <w:pStyle w:val="tl10ptPodaokraja"/>
              <w:ind w:right="63"/>
            </w:pPr>
            <w:r w:rsidRPr="005C5B4E">
              <w:t>(2) Žiadosť obsahuje</w:t>
            </w:r>
          </w:p>
          <w:p w:rsidR="00857EBD" w:rsidRPr="005C5B4E" w:rsidRDefault="00857EBD" w:rsidP="005A2A89">
            <w:pPr>
              <w:pStyle w:val="tl10ptPodaokraja"/>
              <w:ind w:right="63"/>
            </w:pPr>
            <w:r w:rsidRPr="005C5B4E">
              <w:t>a) obchodné meno a sídlo, ak ide o orgán posudzovania zhody, ktorým je právnická osoba, alebo obchodné meno a miesto podnikania, ak ide o orgán posudzovania zhody, ktorým je fyzická osoba - podnikateľ,</w:t>
            </w:r>
          </w:p>
          <w:p w:rsidR="00857EBD" w:rsidRPr="005C5B4E" w:rsidRDefault="00857EBD" w:rsidP="005A2A89">
            <w:pPr>
              <w:pStyle w:val="tl10ptPodaokraja"/>
              <w:ind w:right="63"/>
            </w:pPr>
            <w:r w:rsidRPr="005C5B4E">
              <w:t>b) identifikačné číslo organizácie,</w:t>
            </w:r>
          </w:p>
          <w:p w:rsidR="00857EBD" w:rsidRPr="005C5B4E" w:rsidRDefault="00857EBD" w:rsidP="005A2A89">
            <w:pPr>
              <w:pStyle w:val="tl10ptPodaokraja"/>
              <w:ind w:right="63"/>
            </w:pPr>
            <w:r w:rsidRPr="005C5B4E">
              <w:t>c) meno, priezvisko a adresu trvalého pobytu (ďalej len „osobné údaje“) osoby, ktorá je štatutárnym orgánom orgánu posudzovania zhody alebo členom štatutárneho orgánu orgánu posudzovania zhody, s uvedením spôsobu konania v mene orgánu posudzovania zhody a jej podpis,</w:t>
            </w:r>
          </w:p>
          <w:p w:rsidR="00857EBD" w:rsidRPr="005C5B4E" w:rsidRDefault="00857EBD" w:rsidP="005A2A89">
            <w:pPr>
              <w:pStyle w:val="tl10ptPodaokraja"/>
              <w:ind w:right="63"/>
            </w:pPr>
            <w:r w:rsidRPr="005C5B4E">
              <w:t>d) osobné údaje osoby, ktorá je oprávnená konať v mene orgánu posudzovania zhody a zodpovedá za odborné vykonávanie činnosti, ktorá je predmetom autorizácie, rozsah a spôsob konania a jej podpis,</w:t>
            </w:r>
          </w:p>
          <w:p w:rsidR="00857EBD" w:rsidRPr="005C5B4E" w:rsidRDefault="00857EBD" w:rsidP="005A2A89">
            <w:pPr>
              <w:pStyle w:val="tl10ptPodaokraja"/>
              <w:ind w:right="63"/>
            </w:pPr>
            <w:r w:rsidRPr="005C5B4E">
              <w:t>e) názov technického predpisu z oblasti posudzovania zhody, podľa ktorého chce orgán posudzovania zhody vykonávať posudzovanie zhody určeného výrobku,</w:t>
            </w:r>
          </w:p>
          <w:p w:rsidR="00857EBD" w:rsidRPr="005C5B4E" w:rsidRDefault="00857EBD" w:rsidP="005A2A89">
            <w:pPr>
              <w:pStyle w:val="tl10ptPodaokraja"/>
              <w:ind w:right="63"/>
            </w:pPr>
            <w:r w:rsidRPr="005C5B4E">
              <w:t>f) rozsah určených výrobkov,</w:t>
            </w:r>
          </w:p>
          <w:p w:rsidR="00857EBD" w:rsidRPr="005C5B4E" w:rsidRDefault="00857EBD" w:rsidP="005A2A89">
            <w:pPr>
              <w:pStyle w:val="tl10ptPodaokraja"/>
              <w:ind w:right="63"/>
            </w:pPr>
            <w:r w:rsidRPr="005C5B4E">
              <w:t>g) postup posudzovania zhody, ktorý chce orgán posudzovania zhody vykonávať.</w:t>
            </w:r>
          </w:p>
          <w:p w:rsidR="00857EBD" w:rsidRPr="005C5B4E" w:rsidRDefault="00857EBD" w:rsidP="005A2A89">
            <w:pPr>
              <w:pStyle w:val="tl10ptPodaokraja"/>
              <w:ind w:right="63"/>
            </w:pPr>
          </w:p>
          <w:p w:rsidR="00857EBD" w:rsidRPr="005C5B4E" w:rsidRDefault="00857EBD" w:rsidP="005A2A89">
            <w:pPr>
              <w:pStyle w:val="tl10ptPodaokraja"/>
              <w:ind w:right="63"/>
            </w:pPr>
            <w:r w:rsidRPr="005C5B4E">
              <w:t>(3) Prílohou k žiadosti je</w:t>
            </w:r>
          </w:p>
          <w:p w:rsidR="00857EBD" w:rsidRPr="005C5B4E" w:rsidRDefault="00857EBD" w:rsidP="005A2A89">
            <w:pPr>
              <w:pStyle w:val="tl10ptPodaokraja"/>
              <w:ind w:right="63"/>
            </w:pPr>
            <w:r w:rsidRPr="005C5B4E">
              <w:t>a) organizačná štruktúra orgánu posudzovania zhody,</w:t>
            </w:r>
          </w:p>
          <w:p w:rsidR="00857EBD" w:rsidRPr="005C5B4E" w:rsidRDefault="00857EBD" w:rsidP="005A2A89">
            <w:pPr>
              <w:pStyle w:val="tl10ptPodaokraja"/>
              <w:ind w:right="63"/>
            </w:pPr>
            <w:r w:rsidRPr="005C5B4E">
              <w:t>b) potvrdenie, že orgán posudzovania zhody spĺňa autorizačnú požiadavku podľa </w:t>
            </w:r>
            <w:hyperlink r:id="rId16" w:anchor="paragraf-12.odsek-1.pismeno-i" w:tooltip="Odkaz na predpis alebo ustanovenie" w:history="1">
              <w:r w:rsidRPr="005C5B4E">
                <w:rPr>
                  <w:rStyle w:val="Hypertextovprepojenie"/>
                  <w:i/>
                  <w:iCs/>
                  <w:color w:val="auto"/>
                </w:rPr>
                <w:t>§ 12 ods. 1 písm. i)</w:t>
              </w:r>
            </w:hyperlink>
            <w:r w:rsidRPr="005C5B4E">
              <w:t>,</w:t>
            </w:r>
          </w:p>
          <w:p w:rsidR="00857EBD" w:rsidRPr="005C5B4E" w:rsidRDefault="00857EBD" w:rsidP="005A2A89">
            <w:pPr>
              <w:pStyle w:val="tl10ptPodaokraja"/>
              <w:ind w:right="63"/>
            </w:pPr>
            <w:r w:rsidRPr="005C5B4E">
              <w:t>c) čestné vyhlásenie štatutárneho orgánu podľa </w:t>
            </w:r>
            <w:hyperlink r:id="rId17" w:anchor="paragraf-12.odsek-1.pismeno-b" w:tooltip="Odkaz na predpis alebo ustanovenie" w:history="1">
              <w:r w:rsidRPr="005C5B4E">
                <w:rPr>
                  <w:rStyle w:val="Hypertextovprepojenie"/>
                  <w:i/>
                  <w:iCs/>
                  <w:color w:val="auto"/>
                </w:rPr>
                <w:t>§ 12 ods. 1 písm. b) až f)</w:t>
              </w:r>
            </w:hyperlink>
            <w:r w:rsidRPr="005C5B4E">
              <w:t>, </w:t>
            </w:r>
            <w:hyperlink r:id="rId18" w:anchor="paragraf-12.odsek-1.pismeno-k" w:tooltip="Odkaz na predpis alebo ustanovenie" w:history="1">
              <w:r w:rsidRPr="005C5B4E">
                <w:rPr>
                  <w:rStyle w:val="Hypertextovprepojenie"/>
                  <w:i/>
                  <w:iCs/>
                  <w:color w:val="auto"/>
                </w:rPr>
                <w:t>k)</w:t>
              </w:r>
            </w:hyperlink>
            <w:r w:rsidRPr="005C5B4E">
              <w:t>, </w:t>
            </w:r>
            <w:hyperlink r:id="rId19" w:anchor="paragraf-12.odsek-1.pismeno-l" w:tooltip="Odkaz na predpis alebo ustanovenie" w:history="1">
              <w:r w:rsidRPr="005C5B4E">
                <w:rPr>
                  <w:rStyle w:val="Hypertextovprepojenie"/>
                  <w:i/>
                  <w:iCs/>
                  <w:color w:val="auto"/>
                </w:rPr>
                <w:t>l)</w:t>
              </w:r>
            </w:hyperlink>
            <w:r w:rsidRPr="005C5B4E">
              <w:t> a </w:t>
            </w:r>
            <w:hyperlink r:id="rId20" w:anchor="paragraf-12.odsek-1.pismeno-n" w:tooltip="Odkaz na predpis alebo ustanovenie" w:history="1">
              <w:r w:rsidRPr="005C5B4E">
                <w:rPr>
                  <w:rStyle w:val="Hypertextovprepojenie"/>
                  <w:i/>
                  <w:iCs/>
                  <w:color w:val="auto"/>
                </w:rPr>
                <w:t>n)</w:t>
              </w:r>
            </w:hyperlink>
            <w:r w:rsidRPr="005C5B4E">
              <w:t>,</w:t>
            </w:r>
          </w:p>
          <w:p w:rsidR="00857EBD" w:rsidRPr="005C5B4E" w:rsidRDefault="00857EBD" w:rsidP="005A2A89">
            <w:pPr>
              <w:pStyle w:val="tl10ptPodaokraja"/>
              <w:ind w:right="63"/>
            </w:pPr>
            <w:r w:rsidRPr="005C5B4E">
              <w:t>d) kópia poistnej zmluvy podľa </w:t>
            </w:r>
            <w:hyperlink r:id="rId21" w:anchor="paragraf-12.odsek-1.pismeno-m" w:tooltip="Odkaz na predpis alebo ustanovenie" w:history="1">
              <w:r w:rsidRPr="005C5B4E">
                <w:rPr>
                  <w:rStyle w:val="Hypertextovprepojenie"/>
                  <w:i/>
                  <w:iCs/>
                  <w:color w:val="auto"/>
                </w:rPr>
                <w:t>§ 12 ods. 1 písm. m)</w:t>
              </w:r>
            </w:hyperlink>
            <w:r w:rsidRPr="005C5B4E">
              <w:t>,</w:t>
            </w:r>
          </w:p>
          <w:p w:rsidR="00857EBD" w:rsidRPr="005C5B4E" w:rsidRDefault="00857EBD" w:rsidP="005A2A89">
            <w:pPr>
              <w:pStyle w:val="tl10ptPodaokraja"/>
              <w:ind w:right="63"/>
            </w:pPr>
            <w:r w:rsidRPr="005C5B4E">
              <w:t>e) potvrdenie spôsobilosti na výkon posudzovania zhody, ktorým je</w:t>
            </w:r>
          </w:p>
          <w:p w:rsidR="00857EBD" w:rsidRPr="005C5B4E" w:rsidRDefault="00857EBD" w:rsidP="005A2A89">
            <w:pPr>
              <w:pStyle w:val="tl10ptPodaokraja"/>
              <w:ind w:right="63"/>
            </w:pPr>
            <w:r w:rsidRPr="005C5B4E">
              <w:t>1. kópia osvedčenia o akreditácii,</w:t>
            </w:r>
            <w:hyperlink r:id="rId22" w:anchor="poznamky.poznamka-25" w:tooltip="Odkaz na predpis alebo ustanovenie" w:history="1">
              <w:r w:rsidRPr="005C5B4E">
                <w:rPr>
                  <w:rStyle w:val="Hypertextovprepojenie"/>
                  <w:i/>
                  <w:iCs/>
                  <w:color w:val="auto"/>
                  <w:vertAlign w:val="superscript"/>
                </w:rPr>
                <w:t>25</w:t>
              </w:r>
              <w:r w:rsidRPr="005C5B4E">
                <w:rPr>
                  <w:rStyle w:val="Hypertextovprepojenie"/>
                  <w:i/>
                  <w:iCs/>
                  <w:color w:val="auto"/>
                </w:rPr>
                <w:t>)</w:t>
              </w:r>
            </w:hyperlink>
            <w:r w:rsidRPr="005C5B4E">
              <w:t> ktoré osvedčuje, že orgán posudzovania zhody spĺňa všetky autorizačné požiadavky pre technický predpis z oblasti posudzovania zhody v rozsahu, v ktorom chce orgán posudzovania zhody posudzovanie zhody vykonávať,</w:t>
            </w:r>
          </w:p>
          <w:p w:rsidR="00857EBD" w:rsidRPr="005C5B4E" w:rsidRDefault="00857EBD" w:rsidP="005A2A89">
            <w:pPr>
              <w:pStyle w:val="tl10ptPodaokraja"/>
              <w:ind w:right="63"/>
            </w:pPr>
            <w:r w:rsidRPr="005C5B4E">
              <w:t>2. 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857EBD" w:rsidRPr="005C5B4E" w:rsidRDefault="00857EBD" w:rsidP="005A2A89">
            <w:pPr>
              <w:pStyle w:val="tl10ptPodaokraja"/>
              <w:ind w:right="63"/>
            </w:pPr>
            <w:r w:rsidRPr="005C5B4E">
              <w:t>3. 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857EBD" w:rsidRPr="005C5B4E" w:rsidRDefault="00857EBD" w:rsidP="005A2A89">
            <w:pPr>
              <w:pStyle w:val="tl10ptPodaokraja"/>
              <w:ind w:right="63"/>
            </w:pPr>
            <w:r w:rsidRPr="005C5B4E">
              <w:t>f) opis procesu posudzovania zhody určeného výrobku a postupu posudzovania zhody,</w:t>
            </w:r>
          </w:p>
          <w:p w:rsidR="00857EBD" w:rsidRPr="005C5B4E" w:rsidRDefault="00857EBD" w:rsidP="005A2A89">
            <w:pPr>
              <w:pStyle w:val="tl10ptPodaokraja"/>
              <w:ind w:right="63"/>
            </w:pPr>
            <w:r w:rsidRPr="005C5B4E">
              <w:t>g) kópia zmluvy so subdodávateľom, ak je uzatvorená,</w:t>
            </w:r>
          </w:p>
          <w:p w:rsidR="00857EBD" w:rsidRPr="005C5B4E" w:rsidRDefault="00857EBD" w:rsidP="005A2A89">
            <w:pPr>
              <w:pStyle w:val="tl10ptPodaokraja"/>
              <w:ind w:right="63"/>
            </w:pPr>
            <w:r w:rsidRPr="005C5B4E">
              <w:t>h) zoznam zamestnancov orgánu posudzovania zhody s preukázaným splnením autorizačných požiadaviek podľa </w:t>
            </w:r>
            <w:hyperlink r:id="rId23" w:anchor="paragraf-12.odsek-1.pismeno-h.bod-1" w:tooltip="Odkaz na predpis alebo ustanovenie" w:history="1">
              <w:r w:rsidRPr="005C5B4E">
                <w:t>§ 12 ods. 1 písm. h) prvého bodu</w:t>
              </w:r>
            </w:hyperlink>
            <w:r w:rsidRPr="005C5B4E">
              <w:t> a </w:t>
            </w:r>
            <w:hyperlink r:id="rId24" w:anchor="paragraf-12.odsek-1.pismeno-j" w:tooltip="Odkaz na predpis alebo ustanovenie" w:history="1">
              <w:r w:rsidRPr="005C5B4E">
                <w:t>písm. j)</w:t>
              </w:r>
            </w:hyperlink>
            <w:r w:rsidRPr="005C5B4E">
              <w:t> a s určením činností za výkon, ktorých sú zamestnanci zodpovední,</w:t>
            </w:r>
          </w:p>
          <w:p w:rsidR="00857EBD" w:rsidRPr="005C5B4E" w:rsidRDefault="00857EBD" w:rsidP="00F96EAC">
            <w:pPr>
              <w:autoSpaceDE w:val="0"/>
              <w:autoSpaceDN w:val="0"/>
              <w:spacing w:before="0"/>
              <w:rPr>
                <w:sz w:val="20"/>
                <w:szCs w:val="20"/>
              </w:rPr>
            </w:pPr>
            <w:r w:rsidRPr="005C5B4E">
              <w:rPr>
                <w:sz w:val="20"/>
                <w:szCs w:val="20"/>
              </w:rPr>
              <w:t>i) iný dokument alebo iné dokumenty, ak tak ustanovuje osobitný predpis.</w:t>
            </w:r>
            <w:hyperlink r:id="rId25" w:anchor="poznamky.poznamka-26" w:tooltip="Odkaz na predpis alebo ustanovenie" w:history="1">
              <w:r w:rsidRPr="005C5B4E">
                <w:rPr>
                  <w:sz w:val="20"/>
                  <w:szCs w:val="20"/>
                </w:rPr>
                <w:t>26)</w:t>
              </w:r>
            </w:hyperlink>
            <w:r w:rsidRPr="005C5B4E" w:rsidDel="000F58AF">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212797">
            <w:pPr>
              <w:autoSpaceDE w:val="0"/>
              <w:autoSpaceDN w:val="0"/>
              <w:spacing w:before="0"/>
              <w:jc w:val="left"/>
            </w:pPr>
          </w:p>
        </w:tc>
        <w:tc>
          <w:tcPr>
            <w:tcW w:w="57" w:type="pct"/>
            <w:vMerge/>
          </w:tcPr>
          <w:p w:rsidR="00857EBD" w:rsidRPr="005C5B4E" w:rsidRDefault="00857EBD" w:rsidP="00212797">
            <w:pPr>
              <w:autoSpaceDE w:val="0"/>
              <w:autoSpaceDN w:val="0"/>
              <w:spacing w:before="0"/>
              <w:jc w:val="left"/>
            </w:pPr>
          </w:p>
        </w:tc>
      </w:tr>
      <w:tr w:rsidR="00857EBD" w:rsidRPr="005C5B4E" w:rsidTr="00C80B41">
        <w:tc>
          <w:tcPr>
            <w:tcW w:w="166" w:type="pct"/>
          </w:tcPr>
          <w:p w:rsidR="00857EBD" w:rsidRPr="005C5B4E" w:rsidRDefault="00857EBD" w:rsidP="0043216F">
            <w:pPr>
              <w:autoSpaceDE w:val="0"/>
              <w:autoSpaceDN w:val="0"/>
              <w:spacing w:before="0"/>
              <w:jc w:val="center"/>
              <w:rPr>
                <w:sz w:val="20"/>
                <w:szCs w:val="20"/>
              </w:rPr>
            </w:pPr>
            <w:r w:rsidRPr="005C5B4E">
              <w:rPr>
                <w:sz w:val="20"/>
                <w:szCs w:val="20"/>
              </w:rPr>
              <w:t>Č:28</w:t>
            </w:r>
          </w:p>
          <w:p w:rsidR="00857EBD" w:rsidRPr="005C5B4E" w:rsidRDefault="00857EBD" w:rsidP="0043216F">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Ak príslušný orgán posudzovania zhody nemôže poskytnúť osvedčenie o akreditácii, poskytne notifikujúcemu orgánu všetku dokumentáciu potrebnú na overenie, uznanie a pravidelné monitorovanie jeho súladu s požiadavkami stanovenými v článku 25.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9A2D73">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A2A89">
            <w:pPr>
              <w:autoSpaceDE w:val="0"/>
              <w:autoSpaceDN w:val="0"/>
              <w:spacing w:before="0"/>
              <w:jc w:val="center"/>
              <w:rPr>
                <w:sz w:val="20"/>
                <w:szCs w:val="20"/>
              </w:rPr>
            </w:pPr>
            <w:r w:rsidRPr="005C5B4E">
              <w:rPr>
                <w:sz w:val="20"/>
                <w:szCs w:val="20"/>
              </w:rPr>
              <w:t>§ 11</w:t>
            </w:r>
          </w:p>
          <w:p w:rsidR="00857EBD" w:rsidRPr="005C5B4E" w:rsidRDefault="00857EBD" w:rsidP="005A2A89">
            <w:pPr>
              <w:autoSpaceDE w:val="0"/>
              <w:autoSpaceDN w:val="0"/>
              <w:spacing w:before="0"/>
              <w:jc w:val="center"/>
              <w:rPr>
                <w:sz w:val="20"/>
                <w:szCs w:val="20"/>
              </w:rPr>
            </w:pPr>
            <w:r w:rsidRPr="005C5B4E">
              <w:rPr>
                <w:sz w:val="20"/>
                <w:szCs w:val="20"/>
              </w:rPr>
              <w:t>O:3</w:t>
            </w: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FC291C">
            <w:pPr>
              <w:autoSpaceDE w:val="0"/>
              <w:autoSpaceDN w:val="0"/>
              <w:spacing w:before="0"/>
              <w:rPr>
                <w:sz w:val="20"/>
                <w:szCs w:val="20"/>
                <w:lang w:eastAsia="fr-BE"/>
              </w:rPr>
            </w:pPr>
            <w:r w:rsidRPr="005C5B4E">
              <w:rPr>
                <w:sz w:val="20"/>
                <w:szCs w:val="20"/>
                <w:lang w:eastAsia="fr-BE"/>
              </w:rPr>
              <w:t>§ 1</w:t>
            </w:r>
            <w:r w:rsidR="00E07724">
              <w:rPr>
                <w:sz w:val="20"/>
                <w:szCs w:val="20"/>
                <w:lang w:eastAsia="fr-BE"/>
              </w:rPr>
              <w:t>8</w:t>
            </w:r>
            <w:r w:rsidRPr="005C5B4E">
              <w:rPr>
                <w:sz w:val="20"/>
                <w:szCs w:val="20"/>
                <w:lang w:eastAsia="fr-BE"/>
              </w:rPr>
              <w:t xml:space="preserve"> Autorizácia a notifikácia</w:t>
            </w:r>
          </w:p>
          <w:p w:rsidR="00857EBD" w:rsidRPr="005C5B4E" w:rsidRDefault="00857EBD" w:rsidP="00A46E46">
            <w:pPr>
              <w:autoSpaceDE w:val="0"/>
              <w:autoSpaceDN w:val="0"/>
              <w:spacing w:before="0"/>
              <w:rPr>
                <w:sz w:val="20"/>
                <w:szCs w:val="20"/>
                <w:lang w:eastAsia="fr-BE"/>
              </w:rPr>
            </w:pPr>
            <w:r w:rsidRPr="005C5B4E">
              <w:rPr>
                <w:sz w:val="20"/>
                <w:szCs w:val="20"/>
                <w:lang w:eastAsia="fr-BE"/>
              </w:rPr>
              <w:t>Na autorizáciu a notifikáciu orgánu posudzovania zhody sa vzťahuje § 10 až 20 zákona.</w:t>
            </w:r>
            <w:r w:rsidRPr="005C5B4E" w:rsidDel="00A46E46">
              <w:rPr>
                <w:sz w:val="20"/>
                <w:szCs w:val="20"/>
                <w:lang w:eastAsia="fr-BE"/>
              </w:rPr>
              <w:t xml:space="preserve"> </w:t>
            </w:r>
          </w:p>
          <w:p w:rsidR="00857EBD" w:rsidRPr="005C5B4E" w:rsidRDefault="00857EBD" w:rsidP="00A57BD9">
            <w:pPr>
              <w:autoSpaceDE w:val="0"/>
              <w:autoSpaceDN w:val="0"/>
              <w:spacing w:before="0"/>
              <w:rPr>
                <w:sz w:val="20"/>
                <w:szCs w:val="20"/>
                <w:lang w:eastAsia="fr-BE"/>
              </w:rPr>
            </w:pPr>
          </w:p>
          <w:p w:rsidR="00857EBD" w:rsidRPr="005C5B4E" w:rsidRDefault="00857EBD" w:rsidP="005A2A89">
            <w:pPr>
              <w:pStyle w:val="tl10ptPodaokraja"/>
              <w:ind w:right="63"/>
            </w:pPr>
            <w:r w:rsidRPr="005C5B4E">
              <w:t>(3) Prílohou k žiadosti je</w:t>
            </w:r>
          </w:p>
          <w:p w:rsidR="00857EBD" w:rsidRPr="005C5B4E" w:rsidRDefault="00857EBD" w:rsidP="005A2A89">
            <w:pPr>
              <w:pStyle w:val="tl10ptPodaokraja"/>
              <w:ind w:right="63"/>
            </w:pPr>
            <w:r w:rsidRPr="005C5B4E">
              <w:t>a) organizačná štruktúra orgánu posudzovania zhody,</w:t>
            </w:r>
          </w:p>
          <w:p w:rsidR="00857EBD" w:rsidRPr="005C5B4E" w:rsidRDefault="00857EBD" w:rsidP="005A2A89">
            <w:pPr>
              <w:pStyle w:val="tl10ptPodaokraja"/>
              <w:ind w:right="63"/>
            </w:pPr>
            <w:r w:rsidRPr="005C5B4E">
              <w:t>b) potvrdenie, že orgán posudzovania zhody spĺňa autorizačnú požiadavku podľa § 12 ods. 1 písm. i),</w:t>
            </w:r>
          </w:p>
          <w:p w:rsidR="00857EBD" w:rsidRPr="005C5B4E" w:rsidRDefault="00857EBD" w:rsidP="005A2A89">
            <w:pPr>
              <w:pStyle w:val="tl10ptPodaokraja"/>
              <w:ind w:right="63"/>
            </w:pPr>
            <w:r w:rsidRPr="005C5B4E">
              <w:t>c) čestné vyhlásenie štatutárneho orgánu podľa § 12 ods. 1 písm. b) až f), k), l) a n),</w:t>
            </w:r>
          </w:p>
          <w:p w:rsidR="00857EBD" w:rsidRPr="005C5B4E" w:rsidRDefault="00857EBD" w:rsidP="005A2A89">
            <w:pPr>
              <w:pStyle w:val="tl10ptPodaokraja"/>
              <w:ind w:right="63"/>
            </w:pPr>
            <w:r w:rsidRPr="005C5B4E">
              <w:t>d) kópia poistnej zmluvy podľa § 12 ods. 1 písm. m),</w:t>
            </w:r>
          </w:p>
          <w:p w:rsidR="00857EBD" w:rsidRPr="005C5B4E" w:rsidRDefault="00857EBD" w:rsidP="005A2A89">
            <w:pPr>
              <w:pStyle w:val="tl10ptPodaokraja"/>
              <w:ind w:right="63"/>
            </w:pPr>
            <w:r w:rsidRPr="005C5B4E">
              <w:t>e) potvrdenie spôsobilosti na výkon posudzovania zhody, ktorým je</w:t>
            </w:r>
          </w:p>
          <w:p w:rsidR="00857EBD" w:rsidRPr="005C5B4E" w:rsidRDefault="00857EBD" w:rsidP="005A2A89">
            <w:pPr>
              <w:pStyle w:val="tl10ptPodaokraja"/>
              <w:ind w:right="63"/>
            </w:pPr>
            <w:r w:rsidRPr="005C5B4E">
              <w:t>1.kópia osvedčenia o akreditácii,25) ktoré osvedčuje, že orgán posudzovania zhody spĺňa všetky autorizačné požiadavky pre technický predpis z oblasti posudzovania zhody v rozsahu, v ktorom chce orgán posudzovania zhody posudzovanie zhody vykonávať,</w:t>
            </w:r>
          </w:p>
          <w:p w:rsidR="00857EBD" w:rsidRPr="005C5B4E" w:rsidRDefault="00857EBD" w:rsidP="005A2A89">
            <w:pPr>
              <w:pStyle w:val="tl10ptPodaokraja"/>
              <w:ind w:right="63"/>
            </w:pPr>
            <w:r w:rsidRPr="005C5B4E">
              <w:t>2.kópia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rsidR="00857EBD" w:rsidRPr="005C5B4E" w:rsidRDefault="00857EBD" w:rsidP="005A2A89">
            <w:pPr>
              <w:pStyle w:val="tl10ptPodaokraja"/>
              <w:ind w:right="63"/>
            </w:pPr>
            <w:r w:rsidRPr="005C5B4E">
              <w:t>3.písomný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rsidR="00857EBD" w:rsidRPr="005C5B4E" w:rsidRDefault="00857EBD" w:rsidP="005A2A89">
            <w:pPr>
              <w:pStyle w:val="tl10ptPodaokraja"/>
              <w:ind w:right="63"/>
            </w:pPr>
            <w:r w:rsidRPr="005C5B4E">
              <w:t>f) opis procesu posudzovania zhody určeného výrobku a postupu posudzovania zhody,</w:t>
            </w:r>
          </w:p>
          <w:p w:rsidR="00857EBD" w:rsidRPr="005C5B4E" w:rsidRDefault="00857EBD" w:rsidP="005A2A89">
            <w:pPr>
              <w:pStyle w:val="tl10ptPodaokraja"/>
              <w:ind w:right="63"/>
            </w:pPr>
            <w:r w:rsidRPr="005C5B4E">
              <w:t>g) kópia zmluvy so subdodávateľom, ak je uzatvorená,</w:t>
            </w:r>
          </w:p>
          <w:p w:rsidR="00857EBD" w:rsidRPr="005C5B4E" w:rsidRDefault="00857EBD" w:rsidP="005A2A89">
            <w:pPr>
              <w:pStyle w:val="tl10ptPodaokraja"/>
              <w:ind w:right="63"/>
            </w:pPr>
            <w:r w:rsidRPr="005C5B4E">
              <w:t>h) zoznam zamestnancov orgánu posudzovania zhody s preukázaným splnením autorizačných požiadaviek podľa § 12 ods. 1 písm. h) prvého bodu a písm. j) a s určením činností za výkon, ktorých sú zamestnanci zodpovední,</w:t>
            </w:r>
          </w:p>
          <w:p w:rsidR="00857EBD" w:rsidRPr="005C5B4E" w:rsidRDefault="00857EBD" w:rsidP="00A57BD9">
            <w:pPr>
              <w:autoSpaceDE w:val="0"/>
              <w:autoSpaceDN w:val="0"/>
              <w:spacing w:before="0"/>
              <w:rPr>
                <w:sz w:val="20"/>
                <w:szCs w:val="20"/>
              </w:rPr>
            </w:pPr>
            <w:r w:rsidRPr="005C5B4E">
              <w:t>i</w:t>
            </w:r>
            <w:r w:rsidRPr="005C5B4E">
              <w:rPr>
                <w:sz w:val="20"/>
                <w:szCs w:val="20"/>
              </w:rPr>
              <w:t>)iný dokument alebo iné dokumenty, ak tak ustanovuje osobitný predpis.26)</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Notifikujúce orgány môžu notifikovať iba orgány posudzovania zhody, ktoré splnili požiadavky stanovené v článku 25.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9A2D73">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20</w:t>
            </w:r>
          </w:p>
        </w:tc>
        <w:tc>
          <w:tcPr>
            <w:tcW w:w="1305" w:type="pct"/>
          </w:tcPr>
          <w:p w:rsidR="00857EBD" w:rsidRPr="005C5B4E" w:rsidRDefault="00857EBD" w:rsidP="00B00B74">
            <w:pPr>
              <w:pStyle w:val="tl10ptPodaokraja"/>
              <w:ind w:right="63"/>
              <w:rPr>
                <w:lang w:eastAsia="fr-BE"/>
              </w:rPr>
            </w:pPr>
            <w:r w:rsidRPr="005C5B4E">
              <w:rPr>
                <w:lang w:eastAsia="fr-BE"/>
              </w:rPr>
              <w:t>§ 1</w:t>
            </w:r>
            <w:r w:rsidR="00E07724">
              <w:rPr>
                <w:lang w:eastAsia="fr-BE"/>
              </w:rPr>
              <w:t>8</w:t>
            </w:r>
            <w:r w:rsidRPr="005C5B4E">
              <w:rPr>
                <w:lang w:eastAsia="fr-BE"/>
              </w:rPr>
              <w:t xml:space="preserve"> Autorizácia a notifikácia</w:t>
            </w:r>
          </w:p>
          <w:p w:rsidR="00857EBD" w:rsidRPr="005C5B4E" w:rsidRDefault="00857EBD" w:rsidP="00720BC7">
            <w:pPr>
              <w:pStyle w:val="tl10ptPodaokraja"/>
              <w:autoSpaceDE/>
              <w:autoSpaceDN/>
              <w:ind w:right="63"/>
            </w:pPr>
            <w:r w:rsidRPr="005C5B4E">
              <w:rPr>
                <w:lang w:eastAsia="fr-BE"/>
              </w:rPr>
              <w:t>Na autorizáciu a notifikáciu orgánu posudzovania zhody sa vzťahuje § 10 až 20 zákona.</w:t>
            </w:r>
          </w:p>
          <w:p w:rsidR="00857EBD" w:rsidRPr="005C5B4E" w:rsidRDefault="00857EBD" w:rsidP="00720BC7">
            <w:pPr>
              <w:pStyle w:val="tl10ptPodaokraja"/>
              <w:autoSpaceDE/>
              <w:autoSpaceDN/>
              <w:ind w:right="63"/>
            </w:pPr>
          </w:p>
          <w:p w:rsidR="00857EBD" w:rsidRPr="005C5B4E" w:rsidRDefault="00857EBD" w:rsidP="00967EC7">
            <w:pPr>
              <w:pStyle w:val="tl10ptPodaokraja"/>
              <w:ind w:right="63"/>
            </w:pPr>
            <w:r w:rsidRPr="005C5B4E">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967EC7">
            <w:pPr>
              <w:pStyle w:val="tl10ptPodaokraja"/>
              <w:ind w:right="63"/>
            </w:pPr>
            <w:r w:rsidRPr="005C5B4E">
              <w:t>(2) 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57EBD" w:rsidRPr="005C5B4E" w:rsidRDefault="00857EBD" w:rsidP="00967EC7">
            <w:pPr>
              <w:pStyle w:val="tl10ptPodaokraja"/>
              <w:ind w:right="63"/>
            </w:pPr>
            <w:r w:rsidRPr="005C5B4E">
              <w:t>(3) Úrad oznamuje Komisii a členským štátom zmeny súvisiace s notifikáciou.</w:t>
            </w:r>
          </w:p>
          <w:p w:rsidR="00857EBD" w:rsidRPr="005C5B4E" w:rsidRDefault="00857EBD" w:rsidP="00A57BD9">
            <w:pPr>
              <w:pStyle w:val="tl10ptPodaokraja"/>
              <w:ind w:right="63"/>
            </w:pPr>
            <w:r w:rsidRPr="005C5B4E">
              <w:t>(4) Úrad oznamuje Komisii postup autorizácie a notifikácie, spôsob kontroly notifikovanej osoby a zmeny postupu autorizácie a notifikácie alebo spôsobu kontroly notifikovanej osoby.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2F0F57">
            <w:pPr>
              <w:pStyle w:val="Nadpis1"/>
              <w:jc w:val="left"/>
              <w:outlineLvl w:val="0"/>
              <w:rPr>
                <w:b w:val="0"/>
                <w:bCs w:val="0"/>
                <w:sz w:val="20"/>
                <w:szCs w:val="20"/>
              </w:rPr>
            </w:pPr>
          </w:p>
        </w:tc>
        <w:tc>
          <w:tcPr>
            <w:tcW w:w="57" w:type="pct"/>
            <w:vMerge/>
          </w:tcPr>
          <w:p w:rsidR="00857EBD" w:rsidRPr="005C5B4E" w:rsidRDefault="00857EBD" w:rsidP="002F0F57">
            <w:pPr>
              <w:pStyle w:val="Nadpis1"/>
              <w:jc w:val="left"/>
              <w:outlineLvl w:val="0"/>
              <w:rPr>
                <w:b w:val="0"/>
                <w:bCs w:val="0"/>
                <w:sz w:val="20"/>
                <w:szCs w:val="20"/>
              </w:rPr>
            </w:pPr>
          </w:p>
        </w:tc>
      </w:tr>
      <w:tr w:rsidR="00857EBD" w:rsidRPr="005C5B4E" w:rsidTr="00C80B41">
        <w:trPr>
          <w:trHeight w:val="1686"/>
        </w:trPr>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Notifikáciu Komisii a ostatným členským štátom uskutočnia prostredníctvom elektronického nástroja notifikácie vyvinutého a riadeného Komisiou.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AD4013" w:rsidRPr="005C5B4E" w:rsidRDefault="00AD4013"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0BC7">
            <w:pPr>
              <w:autoSpaceDE w:val="0"/>
              <w:autoSpaceDN w:val="0"/>
              <w:spacing w:before="0"/>
              <w:jc w:val="center"/>
              <w:rPr>
                <w:sz w:val="20"/>
                <w:szCs w:val="20"/>
              </w:rPr>
            </w:pPr>
            <w:r w:rsidRPr="005C5B4E">
              <w:rPr>
                <w:sz w:val="20"/>
                <w:szCs w:val="20"/>
              </w:rPr>
              <w:t>§ 35</w:t>
            </w:r>
          </w:p>
          <w:p w:rsidR="00857EBD" w:rsidRPr="005C5B4E" w:rsidRDefault="00857EBD" w:rsidP="005739DC">
            <w:pPr>
              <w:autoSpaceDE w:val="0"/>
              <w:autoSpaceDN w:val="0"/>
              <w:spacing w:before="0"/>
              <w:jc w:val="center"/>
              <w:rPr>
                <w:sz w:val="20"/>
                <w:szCs w:val="20"/>
              </w:rPr>
            </w:pPr>
            <w:r w:rsidRPr="005C5B4E">
              <w:rPr>
                <w:sz w:val="20"/>
                <w:szCs w:val="20"/>
              </w:rPr>
              <w:t>O:7</w:t>
            </w:r>
          </w:p>
          <w:p w:rsidR="00857EBD" w:rsidRPr="005C5B4E" w:rsidRDefault="00857EBD" w:rsidP="00212797">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FC291C">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FC291C">
            <w:pPr>
              <w:autoSpaceDE w:val="0"/>
              <w:autoSpaceDN w:val="0"/>
              <w:spacing w:before="0"/>
              <w:jc w:val="center"/>
              <w:rPr>
                <w:sz w:val="20"/>
                <w:szCs w:val="20"/>
              </w:rPr>
            </w:pPr>
          </w:p>
          <w:p w:rsidR="00857EBD" w:rsidRPr="005C5B4E" w:rsidRDefault="00857EBD" w:rsidP="00FC291C">
            <w:pPr>
              <w:autoSpaceDE w:val="0"/>
              <w:autoSpaceDN w:val="0"/>
              <w:spacing w:before="0"/>
              <w:jc w:val="center"/>
              <w:rPr>
                <w:sz w:val="20"/>
                <w:szCs w:val="20"/>
              </w:rPr>
            </w:pPr>
          </w:p>
          <w:p w:rsidR="00857EBD" w:rsidRPr="005C5B4E" w:rsidRDefault="00857EBD" w:rsidP="00212797">
            <w:pPr>
              <w:autoSpaceDE w:val="0"/>
              <w:autoSpaceDN w:val="0"/>
              <w:spacing w:before="0"/>
              <w:jc w:val="center"/>
              <w:rPr>
                <w:sz w:val="20"/>
                <w:szCs w:val="20"/>
              </w:rPr>
            </w:pPr>
          </w:p>
          <w:p w:rsidR="00857EBD" w:rsidRPr="005C5B4E" w:rsidRDefault="00857EBD" w:rsidP="00FA20B0">
            <w:pPr>
              <w:autoSpaceDE w:val="0"/>
              <w:autoSpaceDN w:val="0"/>
              <w:spacing w:before="0"/>
              <w:jc w:val="center"/>
              <w:rPr>
                <w:sz w:val="20"/>
                <w:szCs w:val="20"/>
              </w:rPr>
            </w:pPr>
          </w:p>
          <w:p w:rsidR="00857EBD" w:rsidRPr="005C5B4E" w:rsidRDefault="00857EBD" w:rsidP="00FA20B0">
            <w:pPr>
              <w:autoSpaceDE w:val="0"/>
              <w:autoSpaceDN w:val="0"/>
              <w:spacing w:before="0"/>
              <w:jc w:val="center"/>
              <w:rPr>
                <w:sz w:val="20"/>
                <w:szCs w:val="20"/>
              </w:rPr>
            </w:pPr>
          </w:p>
          <w:p w:rsidR="00857EBD" w:rsidRPr="005C5B4E" w:rsidRDefault="00857EBD" w:rsidP="00FA20B0">
            <w:pPr>
              <w:autoSpaceDE w:val="0"/>
              <w:autoSpaceDN w:val="0"/>
              <w:spacing w:before="0"/>
              <w:jc w:val="center"/>
              <w:rPr>
                <w:sz w:val="20"/>
                <w:szCs w:val="20"/>
              </w:rPr>
            </w:pPr>
            <w:r w:rsidRPr="005C5B4E">
              <w:rPr>
                <w:sz w:val="20"/>
                <w:szCs w:val="20"/>
              </w:rPr>
              <w:t>§ 14</w:t>
            </w:r>
          </w:p>
          <w:p w:rsidR="00857EBD" w:rsidRPr="005C5B4E" w:rsidRDefault="00857EBD" w:rsidP="00FA20B0">
            <w:pPr>
              <w:autoSpaceDE w:val="0"/>
              <w:autoSpaceDN w:val="0"/>
              <w:spacing w:before="0"/>
              <w:jc w:val="center"/>
              <w:rPr>
                <w:sz w:val="20"/>
                <w:szCs w:val="20"/>
              </w:rPr>
            </w:pPr>
            <w:r w:rsidRPr="005C5B4E">
              <w:rPr>
                <w:sz w:val="20"/>
                <w:szCs w:val="20"/>
              </w:rPr>
              <w:t>O: 2</w:t>
            </w:r>
          </w:p>
          <w:p w:rsidR="00857EBD" w:rsidRPr="005C5B4E" w:rsidRDefault="00857EBD" w:rsidP="00212797">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 20</w:t>
            </w:r>
          </w:p>
          <w:p w:rsidR="00857EBD" w:rsidRPr="005C5B4E" w:rsidRDefault="00857EBD" w:rsidP="00250D18">
            <w:pPr>
              <w:autoSpaceDE w:val="0"/>
              <w:autoSpaceDN w:val="0"/>
              <w:spacing w:before="0"/>
              <w:jc w:val="center"/>
              <w:rPr>
                <w:sz w:val="20"/>
                <w:szCs w:val="20"/>
              </w:rPr>
            </w:pPr>
            <w:r w:rsidRPr="005C5B4E">
              <w:rPr>
                <w:sz w:val="20"/>
                <w:szCs w:val="20"/>
              </w:rPr>
              <w:t>O:1</w:t>
            </w:r>
          </w:p>
        </w:tc>
        <w:tc>
          <w:tcPr>
            <w:tcW w:w="1305" w:type="pct"/>
          </w:tcPr>
          <w:p w:rsidR="00857EBD" w:rsidRPr="005C5B4E" w:rsidRDefault="00857EBD" w:rsidP="00720BC7">
            <w:pPr>
              <w:pStyle w:val="odsek"/>
              <w:ind w:firstLine="0"/>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57EBD" w:rsidRPr="005C5B4E" w:rsidRDefault="00857EBD" w:rsidP="00720BC7">
            <w:pPr>
              <w:pStyle w:val="odsek"/>
              <w:ind w:firstLine="0"/>
              <w:rPr>
                <w:sz w:val="20"/>
                <w:szCs w:val="20"/>
              </w:rPr>
            </w:pPr>
          </w:p>
          <w:p w:rsidR="00857EBD" w:rsidRPr="005C5B4E" w:rsidRDefault="00857EBD" w:rsidP="00B00B74">
            <w:pPr>
              <w:pStyle w:val="tl10ptPodaokraja"/>
              <w:ind w:right="63"/>
              <w:rPr>
                <w:lang w:eastAsia="fr-BE"/>
              </w:rPr>
            </w:pPr>
            <w:r w:rsidRPr="005C5B4E">
              <w:rPr>
                <w:lang w:eastAsia="fr-BE"/>
              </w:rPr>
              <w:t>§ 1</w:t>
            </w:r>
            <w:r w:rsidR="00E07724">
              <w:rPr>
                <w:lang w:eastAsia="fr-BE"/>
              </w:rPr>
              <w:t>8</w:t>
            </w:r>
            <w:r w:rsidRPr="005C5B4E">
              <w:rPr>
                <w:lang w:eastAsia="fr-BE"/>
              </w:rPr>
              <w:t xml:space="preserve"> Autorizácia a notifikácia</w:t>
            </w:r>
          </w:p>
          <w:p w:rsidR="00857EBD" w:rsidRPr="005C5B4E" w:rsidRDefault="00857EBD" w:rsidP="00250D18">
            <w:pPr>
              <w:pStyle w:val="tl10ptPodaokraja"/>
              <w:autoSpaceDE/>
              <w:autoSpaceDN/>
              <w:ind w:right="63"/>
              <w:rPr>
                <w:lang w:eastAsia="fr-BE"/>
              </w:rPr>
            </w:pPr>
            <w:r w:rsidRPr="005C5B4E">
              <w:rPr>
                <w:lang w:eastAsia="fr-BE"/>
              </w:rPr>
              <w:t>Na autorizáciu a notifikáciu orgánu posudzovania zhody sa vzťahuje § 10 až 20 zákona.</w:t>
            </w:r>
          </w:p>
          <w:p w:rsidR="00857EBD" w:rsidRPr="005C5B4E" w:rsidRDefault="00857EBD" w:rsidP="00250D18">
            <w:pPr>
              <w:pStyle w:val="tl10ptPodaokraja"/>
              <w:autoSpaceDE/>
              <w:autoSpaceDN/>
              <w:ind w:right="63"/>
              <w:rPr>
                <w:lang w:eastAsia="fr-BE"/>
              </w:rPr>
            </w:pPr>
          </w:p>
          <w:p w:rsidR="00857EBD" w:rsidRPr="005C5B4E" w:rsidRDefault="00857EBD" w:rsidP="00250D18">
            <w:pPr>
              <w:pStyle w:val="tl10ptPodaokraja"/>
              <w:autoSpaceDE/>
              <w:autoSpaceDN/>
              <w:ind w:right="63"/>
              <w:rPr>
                <w:lang w:eastAsia="fr-BE"/>
              </w:rPr>
            </w:pPr>
          </w:p>
          <w:p w:rsidR="00857EBD" w:rsidRPr="005C5B4E" w:rsidRDefault="00857EBD" w:rsidP="00A57BD9">
            <w:pPr>
              <w:pStyle w:val="odsek"/>
              <w:spacing w:before="0"/>
              <w:ind w:firstLine="0"/>
              <w:rPr>
                <w:sz w:val="20"/>
                <w:szCs w:val="20"/>
              </w:rPr>
            </w:pPr>
            <w:r w:rsidRPr="005C5B4E">
              <w:rPr>
                <w:sz w:val="20"/>
                <w:szCs w:val="20"/>
              </w:rPr>
              <w:t>(2)Ak orgán posudzovania zhody spĺňa autorizačné požiadavky, úrad môže vydať rozhodnutie o autorizácii.</w:t>
            </w:r>
          </w:p>
          <w:p w:rsidR="00857EBD" w:rsidRPr="005C5B4E" w:rsidRDefault="00857EBD" w:rsidP="00250D18">
            <w:pPr>
              <w:pStyle w:val="tl10ptPodaokraja"/>
              <w:autoSpaceDE/>
              <w:autoSpaceDN/>
              <w:ind w:right="63"/>
              <w:rPr>
                <w:lang w:eastAsia="fr-BE"/>
              </w:rPr>
            </w:pPr>
          </w:p>
          <w:p w:rsidR="00857EBD" w:rsidRPr="005C5B4E" w:rsidRDefault="00857EBD" w:rsidP="00250D18">
            <w:pPr>
              <w:pStyle w:val="odsek"/>
              <w:spacing w:before="0"/>
              <w:ind w:firstLine="0"/>
              <w:rPr>
                <w:sz w:val="20"/>
                <w:szCs w:val="20"/>
              </w:rPr>
            </w:pPr>
            <w:r w:rsidRPr="005C5B4E">
              <w:rPr>
                <w:sz w:val="20"/>
                <w:szCs w:val="20"/>
              </w:rPr>
              <w:t>§ 20 Notifikácia</w:t>
            </w:r>
          </w:p>
          <w:p w:rsidR="00857EBD" w:rsidRPr="005C5B4E" w:rsidRDefault="00857EBD" w:rsidP="00F96EAC">
            <w:pPr>
              <w:pStyle w:val="odsek"/>
              <w:spacing w:before="0" w:after="0"/>
              <w:ind w:firstLine="0"/>
              <w:rPr>
                <w:sz w:val="20"/>
                <w:szCs w:val="20"/>
              </w:rPr>
            </w:pPr>
            <w:r w:rsidRPr="005C5B4E">
              <w:rPr>
                <w:sz w:val="20"/>
                <w:szCs w:val="20"/>
              </w:rP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r w:rsidRPr="005C5B4E" w:rsidDel="000F58AF">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rPr>
          <w:trHeight w:val="2370"/>
        </w:trPr>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V notifikácii sú zahrnuté všetky podrobné informácie o činnostiach posudzovania zhody, module alebo moduloch posudzovania zhody a o príslušnom pyrotechnickom výrobku alebo pyrotechnických výrobkoch, ako aj príslušné potvrdenie spôsobilosti.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0BC7">
            <w:pPr>
              <w:autoSpaceDE w:val="0"/>
              <w:autoSpaceDN w:val="0"/>
              <w:spacing w:before="0"/>
              <w:jc w:val="center"/>
              <w:rPr>
                <w:sz w:val="20"/>
                <w:szCs w:val="20"/>
              </w:rPr>
            </w:pPr>
          </w:p>
        </w:tc>
        <w:tc>
          <w:tcPr>
            <w:tcW w:w="301" w:type="pct"/>
          </w:tcPr>
          <w:p w:rsidR="00857EBD" w:rsidRPr="005C5B4E" w:rsidRDefault="00857EBD" w:rsidP="009A2D73">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 20</w:t>
            </w:r>
          </w:p>
          <w:p w:rsidR="00857EBD" w:rsidRPr="005C5B4E" w:rsidRDefault="00857EBD" w:rsidP="00250D18">
            <w:pPr>
              <w:autoSpaceDE w:val="0"/>
              <w:autoSpaceDN w:val="0"/>
              <w:spacing w:before="0"/>
              <w:jc w:val="center"/>
              <w:rPr>
                <w:sz w:val="20"/>
                <w:szCs w:val="20"/>
              </w:rPr>
            </w:pPr>
            <w:r w:rsidRPr="005C5B4E">
              <w:rPr>
                <w:sz w:val="20"/>
                <w:szCs w:val="20"/>
              </w:rPr>
              <w:t>O:1</w:t>
            </w: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p w:rsidR="00857EBD" w:rsidRPr="005C5B4E" w:rsidRDefault="00857EBD" w:rsidP="00292D68">
            <w:pPr>
              <w:autoSpaceDE w:val="0"/>
              <w:autoSpaceDN w:val="0"/>
              <w:spacing w:before="0"/>
              <w:jc w:val="center"/>
              <w:rPr>
                <w:sz w:val="20"/>
                <w:szCs w:val="20"/>
              </w:rPr>
            </w:pPr>
          </w:p>
        </w:tc>
        <w:tc>
          <w:tcPr>
            <w:tcW w:w="1305" w:type="pct"/>
          </w:tcPr>
          <w:p w:rsidR="00857EBD" w:rsidRPr="005C5B4E" w:rsidRDefault="00857EBD" w:rsidP="00FC291C">
            <w:pPr>
              <w:pStyle w:val="odsek"/>
              <w:spacing w:before="0" w:after="0"/>
              <w:ind w:firstLine="0"/>
            </w:pPr>
            <w:r w:rsidRPr="005C5B4E">
              <w:rPr>
                <w:lang w:eastAsia="fr-BE"/>
              </w:rPr>
              <w:t xml:space="preserve">§ </w:t>
            </w:r>
            <w:r w:rsidRPr="005C5B4E">
              <w:rPr>
                <w:sz w:val="20"/>
                <w:szCs w:val="20"/>
              </w:rPr>
              <w:t>1</w:t>
            </w:r>
            <w:r w:rsidR="00E07724">
              <w:rPr>
                <w:sz w:val="20"/>
                <w:szCs w:val="20"/>
              </w:rPr>
              <w:t xml:space="preserve">8 </w:t>
            </w:r>
            <w:r w:rsidRPr="005C5B4E">
              <w:rPr>
                <w:sz w:val="20"/>
                <w:szCs w:val="20"/>
              </w:rPr>
              <w:t>Autorizácia a notifikácia</w:t>
            </w:r>
          </w:p>
          <w:p w:rsidR="00857EBD" w:rsidRPr="005C5B4E" w:rsidRDefault="00857EBD" w:rsidP="00292D68">
            <w:pPr>
              <w:spacing w:before="0"/>
              <w:jc w:val="left"/>
              <w:rPr>
                <w:sz w:val="20"/>
                <w:szCs w:val="20"/>
              </w:rPr>
            </w:pPr>
            <w:r w:rsidRPr="005C5B4E">
              <w:rPr>
                <w:sz w:val="20"/>
                <w:szCs w:val="20"/>
              </w:rPr>
              <w:t>Na autorizáciu a notifikáciu orgánu posudzovania zhody  sa vzťahuje § 10 až 20 zákona.</w:t>
            </w:r>
          </w:p>
          <w:p w:rsidR="00857EBD" w:rsidRPr="005C5B4E" w:rsidRDefault="00857EBD" w:rsidP="00292D68">
            <w:pPr>
              <w:spacing w:before="0"/>
              <w:jc w:val="left"/>
              <w:rPr>
                <w:sz w:val="20"/>
                <w:szCs w:val="20"/>
              </w:rPr>
            </w:pPr>
          </w:p>
          <w:p w:rsidR="00857EBD" w:rsidRPr="005C5B4E" w:rsidRDefault="00857EBD" w:rsidP="00250D18">
            <w:pPr>
              <w:pStyle w:val="odsek"/>
              <w:spacing w:before="0"/>
              <w:ind w:firstLine="0"/>
              <w:rPr>
                <w:sz w:val="20"/>
                <w:szCs w:val="20"/>
              </w:rPr>
            </w:pPr>
          </w:p>
          <w:p w:rsidR="00857EBD" w:rsidRPr="005C5B4E" w:rsidRDefault="00857EBD" w:rsidP="00250D18">
            <w:pPr>
              <w:pStyle w:val="odsek"/>
              <w:spacing w:before="0"/>
              <w:ind w:firstLine="0"/>
              <w:rPr>
                <w:sz w:val="20"/>
                <w:szCs w:val="20"/>
              </w:rPr>
            </w:pPr>
            <w:r w:rsidRPr="005C5B4E">
              <w:rPr>
                <w:sz w:val="20"/>
                <w:szCs w:val="20"/>
              </w:rPr>
              <w:t>§ 20 Notifikácia</w:t>
            </w:r>
          </w:p>
          <w:p w:rsidR="00857EBD" w:rsidRPr="005C5B4E" w:rsidRDefault="00857EBD" w:rsidP="00250D18">
            <w:pPr>
              <w:pStyle w:val="odsek"/>
              <w:spacing w:before="0" w:after="0"/>
              <w:ind w:firstLine="0"/>
              <w:rPr>
                <w:sz w:val="20"/>
                <w:szCs w:val="20"/>
              </w:rPr>
            </w:pPr>
            <w:r w:rsidRPr="005C5B4E">
              <w:rPr>
                <w:sz w:val="20"/>
                <w:szCs w:val="20"/>
              </w:rPr>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F96EAC">
            <w:pPr>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Ak sa notifikácia nezakladá na osvedčení o akreditácii uvedenom v článku 28 ods. 2, notifikujúci orgán poskytne Komisii a ostatným členským štátom dokumentáciu potvrdzujúcu odbornú spôsobilosť orgánu posudzovania zhody a zavedené opatrenia na zabezpečenie pravidelného monitorovania tohto orgánu a plnenia požiadaviek stanovených v článku 25.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250D18">
            <w:pPr>
              <w:autoSpaceDE w:val="0"/>
              <w:autoSpaceDN w:val="0"/>
              <w:spacing w:before="0"/>
              <w:jc w:val="center"/>
              <w:rPr>
                <w:sz w:val="20"/>
                <w:szCs w:val="20"/>
              </w:rPr>
            </w:pPr>
            <w:r w:rsidRPr="005C5B4E">
              <w:rPr>
                <w:sz w:val="20"/>
                <w:szCs w:val="20"/>
              </w:rPr>
              <w:t xml:space="preserve">Xxx/2019 </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56/2018 Z. z.</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575/2001 Z. z.</w:t>
            </w:r>
          </w:p>
          <w:p w:rsidR="00857EBD" w:rsidRPr="005C5B4E" w:rsidRDefault="00857EBD" w:rsidP="00E27E71">
            <w:pPr>
              <w:autoSpaceDE w:val="0"/>
              <w:autoSpaceDN w:val="0"/>
              <w:spacing w:before="0"/>
              <w:jc w:val="center"/>
              <w:rPr>
                <w:sz w:val="20"/>
                <w:szCs w:val="20"/>
              </w:rPr>
            </w:pPr>
          </w:p>
          <w:p w:rsidR="00857EBD" w:rsidRPr="005C5B4E" w:rsidRDefault="00857EBD" w:rsidP="00D3635E">
            <w:pPr>
              <w:autoSpaceDE w:val="0"/>
              <w:autoSpaceDN w:val="0"/>
              <w:spacing w:before="0"/>
              <w:rPr>
                <w:sz w:val="20"/>
                <w:szCs w:val="20"/>
              </w:rPr>
            </w:pPr>
          </w:p>
        </w:tc>
        <w:tc>
          <w:tcPr>
            <w:tcW w:w="301" w:type="pct"/>
          </w:tcPr>
          <w:p w:rsidR="00857EBD" w:rsidRPr="005C5B4E" w:rsidRDefault="00857EBD" w:rsidP="009A2D73">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 20</w:t>
            </w:r>
          </w:p>
          <w:p w:rsidR="00857EBD" w:rsidRPr="005C5B4E" w:rsidRDefault="00857EBD" w:rsidP="00250D18">
            <w:pPr>
              <w:autoSpaceDE w:val="0"/>
              <w:autoSpaceDN w:val="0"/>
              <w:spacing w:before="0"/>
              <w:jc w:val="center"/>
              <w:rPr>
                <w:sz w:val="20"/>
                <w:szCs w:val="20"/>
              </w:rPr>
            </w:pPr>
            <w:r w:rsidRPr="005C5B4E">
              <w:rPr>
                <w:sz w:val="20"/>
                <w:szCs w:val="20"/>
              </w:rPr>
              <w:t>O:1</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 35</w:t>
            </w:r>
          </w:p>
          <w:p w:rsidR="00857EBD" w:rsidRPr="005C5B4E" w:rsidRDefault="00857EBD" w:rsidP="00E27E71">
            <w:pPr>
              <w:autoSpaceDE w:val="0"/>
              <w:autoSpaceDN w:val="0"/>
              <w:spacing w:before="0"/>
              <w:jc w:val="center"/>
              <w:rPr>
                <w:sz w:val="20"/>
                <w:szCs w:val="20"/>
              </w:rPr>
            </w:pPr>
            <w:r w:rsidRPr="005C5B4E">
              <w:rPr>
                <w:sz w:val="20"/>
                <w:szCs w:val="20"/>
              </w:rPr>
              <w:t>O:7</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A57BD9">
            <w:pPr>
              <w:rPr>
                <w:sz w:val="20"/>
                <w:szCs w:val="20"/>
              </w:rPr>
            </w:pPr>
          </w:p>
        </w:tc>
        <w:tc>
          <w:tcPr>
            <w:tcW w:w="1305" w:type="pct"/>
          </w:tcPr>
          <w:p w:rsidR="00857EBD" w:rsidRPr="005C5B4E" w:rsidRDefault="00857EBD" w:rsidP="002F671B">
            <w:pPr>
              <w:pStyle w:val="tl10ptPodaokraja"/>
              <w:ind w:right="63"/>
            </w:pPr>
            <w:r w:rsidRPr="005C5B4E">
              <w:rPr>
                <w:lang w:eastAsia="fr-BE"/>
              </w:rPr>
              <w:t>§</w:t>
            </w:r>
            <w:r w:rsidRPr="005C5B4E">
              <w:t xml:space="preserve"> 1</w:t>
            </w:r>
            <w:r w:rsidR="00E07724">
              <w:t>8</w:t>
            </w:r>
            <w:r w:rsidRPr="005C5B4E">
              <w:t xml:space="preserve"> Autorizácia a notifikácia</w:t>
            </w:r>
          </w:p>
          <w:p w:rsidR="00857EBD" w:rsidRPr="005C5B4E" w:rsidRDefault="00857EBD" w:rsidP="00FC291C">
            <w:pPr>
              <w:pStyle w:val="tl10ptPodaokraja"/>
              <w:ind w:right="63"/>
            </w:pPr>
            <w:r w:rsidRPr="005C5B4E">
              <w:t>Na autorizáciu a notifikáciu orgánu posudzovania zhody sa vzťahuje § 10 až 20 zákona.</w:t>
            </w:r>
          </w:p>
          <w:p w:rsidR="00857EBD" w:rsidRPr="005C5B4E" w:rsidRDefault="00857EBD" w:rsidP="00E27E71">
            <w:pPr>
              <w:spacing w:before="0"/>
              <w:jc w:val="left"/>
              <w:rPr>
                <w:sz w:val="20"/>
                <w:szCs w:val="20"/>
              </w:rPr>
            </w:pPr>
          </w:p>
          <w:p w:rsidR="00857EBD" w:rsidRPr="005C5B4E" w:rsidRDefault="00857EBD" w:rsidP="00250D18">
            <w:pPr>
              <w:pStyle w:val="tl10ptPodaokraja"/>
              <w:ind w:right="63"/>
            </w:pPr>
            <w:r w:rsidRPr="005C5B4E">
              <w:t>§ 20 Notifikácia</w:t>
            </w:r>
          </w:p>
          <w:p w:rsidR="00857EBD" w:rsidRPr="005C5B4E" w:rsidRDefault="00857EBD" w:rsidP="00250D18">
            <w:pPr>
              <w:pStyle w:val="tl10ptPodaokraja"/>
              <w:ind w:right="63"/>
            </w:pPr>
            <w:r w:rsidRPr="005C5B4E">
              <w:t>(1)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E27E71">
            <w:pPr>
              <w:spacing w:before="0"/>
              <w:jc w:val="left"/>
              <w:rPr>
                <w:sz w:val="20"/>
                <w:szCs w:val="20"/>
              </w:rPr>
            </w:pPr>
          </w:p>
          <w:p w:rsidR="00857EBD" w:rsidRPr="005C5B4E" w:rsidRDefault="00857EBD" w:rsidP="00E27E71">
            <w:pPr>
              <w:spacing w:before="0"/>
              <w:jc w:val="left"/>
              <w:rPr>
                <w:sz w:val="20"/>
                <w:szCs w:val="20"/>
              </w:rPr>
            </w:pPr>
          </w:p>
          <w:p w:rsidR="00857EBD" w:rsidRPr="005C5B4E" w:rsidRDefault="00857EBD" w:rsidP="00E27E71">
            <w:pPr>
              <w:spacing w:before="0"/>
              <w:jc w:val="left"/>
              <w:rPr>
                <w:sz w:val="20"/>
                <w:szCs w:val="20"/>
              </w:rPr>
            </w:pPr>
          </w:p>
          <w:p w:rsidR="00857EBD" w:rsidRPr="005C5B4E" w:rsidRDefault="00857EBD" w:rsidP="00E27E71">
            <w:pPr>
              <w:spacing w:before="0"/>
              <w:jc w:val="left"/>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57EBD" w:rsidRPr="005C5B4E" w:rsidRDefault="00857EBD" w:rsidP="00F96EAC">
            <w:pPr>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856186">
            <w:pPr>
              <w:pStyle w:val="tl10ptPodaokraja"/>
              <w:autoSpaceDE/>
              <w:autoSpaceDN/>
              <w:ind w:right="63"/>
            </w:pPr>
            <w:r w:rsidRPr="005C5B4E">
              <w:t>5.   Príslušný orgán môže vykonávať činnosti notifikovaného orgánu iba v prípade, že do dvoch týždňov po notifikácii, ak sa používa osvedčenie o akreditácii, alebo do dvoch mesiacov po notifikácii, ak sa akreditácia nepoužíva, neboli vznesené námietky zo strany Komisie ani ostatných členských štátov.</w:t>
            </w:r>
          </w:p>
          <w:p w:rsidR="00857EBD" w:rsidRPr="005C5B4E" w:rsidRDefault="00857EBD" w:rsidP="00856186">
            <w:pPr>
              <w:pStyle w:val="tl10ptPodaokraja"/>
              <w:autoSpaceDE/>
              <w:autoSpaceDN/>
              <w:ind w:right="63"/>
            </w:pPr>
            <w:r w:rsidRPr="005C5B4E">
              <w:t>Iba takýto orgán sa pokladá za notifikovaný orgán na účely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autoSpaceDE w:val="0"/>
              <w:autoSpaceDN w:val="0"/>
              <w:spacing w:before="0"/>
              <w:jc w:val="left"/>
              <w:rPr>
                <w:bCs/>
                <w:sz w:val="20"/>
                <w:szCs w:val="20"/>
              </w:rPr>
            </w:pPr>
            <w:r w:rsidRPr="005C5B4E">
              <w:rPr>
                <w:bCs/>
                <w:sz w:val="20"/>
                <w:szCs w:val="20"/>
              </w:rPr>
              <w:t>Ustanovenie upravuje postup Komisie.</w:t>
            </w: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Č:29</w:t>
            </w:r>
          </w:p>
          <w:p w:rsidR="00857EBD" w:rsidRPr="005C5B4E" w:rsidRDefault="00857EBD" w:rsidP="00856186">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721E45">
            <w:pPr>
              <w:pStyle w:val="tl10ptPodaokraja"/>
              <w:autoSpaceDE/>
              <w:autoSpaceDN/>
              <w:ind w:right="63"/>
            </w:pPr>
            <w:r w:rsidRPr="005C5B4E">
              <w:t>6.   Notifikujúci orgán notifikuje Komisii a ostatným členským štátom všetky ďalšie príslušné zmeny týkajúce sa notifikácie.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575/2001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Xxx/2019</w:t>
            </w:r>
          </w:p>
          <w:p w:rsidR="00857EBD" w:rsidRPr="005C5B4E" w:rsidRDefault="00857EBD" w:rsidP="00721E45">
            <w:pPr>
              <w:autoSpaceDE w:val="0"/>
              <w:autoSpaceDN w:val="0"/>
              <w:spacing w:before="0"/>
              <w:jc w:val="center"/>
              <w:rPr>
                <w:sz w:val="20"/>
                <w:szCs w:val="20"/>
              </w:rPr>
            </w:pPr>
            <w:r w:rsidRPr="005C5B4E">
              <w:rPr>
                <w:sz w:val="20"/>
                <w:szCs w:val="20"/>
              </w:rPr>
              <w:t xml:space="preserve">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56/2019 Z. z.</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01532C">
            <w:pPr>
              <w:autoSpaceDE w:val="0"/>
              <w:autoSpaceDN w:val="0"/>
              <w:spacing w:before="0"/>
              <w:jc w:val="center"/>
              <w:rPr>
                <w:sz w:val="20"/>
                <w:szCs w:val="20"/>
              </w:rPr>
            </w:pPr>
            <w:r w:rsidRPr="005C5B4E">
              <w:rPr>
                <w:sz w:val="20"/>
                <w:szCs w:val="20"/>
              </w:rPr>
              <w:t>§ 35</w:t>
            </w:r>
          </w:p>
          <w:p w:rsidR="00857EBD" w:rsidRPr="005C5B4E" w:rsidRDefault="00857EBD" w:rsidP="0001532C">
            <w:pPr>
              <w:autoSpaceDE w:val="0"/>
              <w:autoSpaceDN w:val="0"/>
              <w:spacing w:before="0"/>
              <w:jc w:val="center"/>
              <w:rPr>
                <w:sz w:val="20"/>
                <w:szCs w:val="20"/>
              </w:rPr>
            </w:pPr>
            <w:r w:rsidRPr="005C5B4E">
              <w:rPr>
                <w:sz w:val="20"/>
                <w:szCs w:val="20"/>
              </w:rPr>
              <w:t>O:7</w:t>
            </w: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r w:rsidRPr="005C5B4E">
              <w:rPr>
                <w:sz w:val="20"/>
                <w:szCs w:val="20"/>
              </w:rPr>
              <w:t>§ 1</w:t>
            </w:r>
            <w:r w:rsidR="00E07724">
              <w:rPr>
                <w:sz w:val="20"/>
                <w:szCs w:val="20"/>
              </w:rPr>
              <w:t>8</w:t>
            </w: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p>
          <w:p w:rsidR="00857EBD" w:rsidRPr="005C5B4E" w:rsidRDefault="00857EBD" w:rsidP="009B03D3">
            <w:pPr>
              <w:autoSpaceDE w:val="0"/>
              <w:autoSpaceDN w:val="0"/>
              <w:spacing w:before="0"/>
              <w:jc w:val="center"/>
              <w:rPr>
                <w:sz w:val="20"/>
                <w:szCs w:val="20"/>
              </w:rPr>
            </w:pPr>
            <w:r w:rsidRPr="005C5B4E">
              <w:rPr>
                <w:sz w:val="20"/>
                <w:szCs w:val="20"/>
              </w:rPr>
              <w:t>§ 20</w:t>
            </w:r>
          </w:p>
          <w:p w:rsidR="00857EBD" w:rsidRPr="005C5B4E" w:rsidRDefault="00857EBD" w:rsidP="009B03D3">
            <w:pPr>
              <w:autoSpaceDE w:val="0"/>
              <w:autoSpaceDN w:val="0"/>
              <w:spacing w:before="0"/>
              <w:jc w:val="center"/>
              <w:rPr>
                <w:sz w:val="20"/>
                <w:szCs w:val="20"/>
              </w:rPr>
            </w:pPr>
          </w:p>
        </w:tc>
        <w:tc>
          <w:tcPr>
            <w:tcW w:w="1305" w:type="pct"/>
          </w:tcPr>
          <w:p w:rsidR="00857EBD" w:rsidRPr="005C5B4E" w:rsidRDefault="00857EBD" w:rsidP="0001532C">
            <w:pPr>
              <w:pStyle w:val="odsek"/>
              <w:spacing w:before="0" w:after="0"/>
              <w:ind w:firstLine="0"/>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57EBD" w:rsidRPr="005C5B4E" w:rsidRDefault="00857EBD" w:rsidP="0001532C">
            <w:pPr>
              <w:pStyle w:val="odsek"/>
              <w:spacing w:before="0" w:after="0"/>
              <w:ind w:firstLine="0"/>
              <w:rPr>
                <w:sz w:val="20"/>
                <w:szCs w:val="20"/>
              </w:rPr>
            </w:pPr>
          </w:p>
          <w:p w:rsidR="00857EBD" w:rsidRPr="005C5B4E" w:rsidRDefault="00857EBD" w:rsidP="00FC291C">
            <w:pPr>
              <w:pStyle w:val="odsek"/>
              <w:spacing w:before="0"/>
              <w:ind w:firstLine="0"/>
              <w:rPr>
                <w:sz w:val="20"/>
                <w:szCs w:val="20"/>
              </w:rPr>
            </w:pPr>
            <w:r w:rsidRPr="005C5B4E">
              <w:rPr>
                <w:sz w:val="20"/>
                <w:szCs w:val="20"/>
              </w:rPr>
              <w:t>§ 1</w:t>
            </w:r>
            <w:r w:rsidR="00E07724">
              <w:rPr>
                <w:sz w:val="20"/>
                <w:szCs w:val="20"/>
              </w:rPr>
              <w:t>8</w:t>
            </w:r>
            <w:r w:rsidRPr="005C5B4E">
              <w:rPr>
                <w:sz w:val="20"/>
                <w:szCs w:val="20"/>
              </w:rPr>
              <w:t xml:space="preserve"> Autorizácia a notifikácia</w:t>
            </w:r>
          </w:p>
          <w:p w:rsidR="00857EBD" w:rsidRPr="005C5B4E" w:rsidRDefault="00857EBD" w:rsidP="00D6486A">
            <w:pPr>
              <w:pStyle w:val="odsek"/>
              <w:spacing w:before="0" w:after="0"/>
              <w:ind w:firstLine="0"/>
              <w:rPr>
                <w:sz w:val="20"/>
                <w:szCs w:val="20"/>
              </w:rPr>
            </w:pPr>
            <w:r w:rsidRPr="005C5B4E">
              <w:rPr>
                <w:sz w:val="20"/>
                <w:szCs w:val="20"/>
              </w:rPr>
              <w:t>Na autorizáciu a notifikáciu orgánu posudzovania zhody pyrotechnického výrobku sa vzťahuje § 10 až 20 zákona.</w:t>
            </w:r>
          </w:p>
          <w:p w:rsidR="00857EBD" w:rsidRPr="005C5B4E" w:rsidRDefault="00857EBD" w:rsidP="00D6486A">
            <w:pPr>
              <w:pStyle w:val="odsek"/>
              <w:spacing w:before="0" w:after="0"/>
              <w:ind w:firstLine="0"/>
              <w:rPr>
                <w:sz w:val="20"/>
                <w:szCs w:val="20"/>
              </w:rPr>
            </w:pPr>
          </w:p>
          <w:p w:rsidR="00857EBD" w:rsidRPr="005C5B4E" w:rsidRDefault="00857EBD" w:rsidP="00D6486A">
            <w:pPr>
              <w:pStyle w:val="odsek"/>
              <w:spacing w:before="0" w:after="0"/>
              <w:ind w:firstLine="0"/>
              <w:rPr>
                <w:sz w:val="20"/>
                <w:szCs w:val="20"/>
              </w:rPr>
            </w:pPr>
          </w:p>
          <w:p w:rsidR="00857EBD" w:rsidRPr="005C5B4E" w:rsidRDefault="00857EBD" w:rsidP="00FC291C">
            <w:pPr>
              <w:pStyle w:val="odsek"/>
              <w:spacing w:before="0"/>
              <w:ind w:firstLine="0"/>
              <w:rPr>
                <w:sz w:val="20"/>
                <w:szCs w:val="20"/>
              </w:rPr>
            </w:pPr>
            <w:r w:rsidRPr="005C5B4E">
              <w:rPr>
                <w:sz w:val="20"/>
                <w:szCs w:val="20"/>
              </w:rPr>
              <w:t>(1)Notifikácia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rsidR="00857EBD" w:rsidRPr="005C5B4E" w:rsidRDefault="00857EBD" w:rsidP="00FC291C">
            <w:pPr>
              <w:pStyle w:val="odsek"/>
              <w:spacing w:before="0"/>
              <w:ind w:firstLine="0"/>
              <w:rPr>
                <w:sz w:val="20"/>
                <w:szCs w:val="20"/>
              </w:rPr>
            </w:pPr>
            <w:r w:rsidRPr="005C5B4E">
              <w:rPr>
                <w:sz w:val="20"/>
                <w:szCs w:val="20"/>
              </w:rPr>
              <w:t>(2)Autorizovaná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predpisu,34) ktorý má značku RTPO.</w:t>
            </w:r>
          </w:p>
          <w:p w:rsidR="00857EBD" w:rsidRPr="005C5B4E" w:rsidRDefault="00857EBD" w:rsidP="00FC291C">
            <w:pPr>
              <w:pStyle w:val="odsek"/>
              <w:spacing w:before="0"/>
              <w:ind w:firstLine="0"/>
              <w:rPr>
                <w:sz w:val="20"/>
                <w:szCs w:val="20"/>
              </w:rPr>
            </w:pPr>
            <w:r w:rsidRPr="005C5B4E">
              <w:rPr>
                <w:sz w:val="20"/>
                <w:szCs w:val="20"/>
              </w:rPr>
              <w:t>(3)Úrad oznamuje Komisii a členským štátom zmeny súvisiace s notifikáciou.</w:t>
            </w:r>
          </w:p>
          <w:p w:rsidR="00857EBD" w:rsidRPr="005C5B4E" w:rsidRDefault="00857EBD" w:rsidP="0012009D">
            <w:pPr>
              <w:pStyle w:val="odsek"/>
              <w:spacing w:before="0"/>
              <w:ind w:firstLine="0"/>
              <w:rPr>
                <w:sz w:val="20"/>
                <w:szCs w:val="20"/>
              </w:rPr>
            </w:pPr>
            <w:r w:rsidRPr="005C5B4E">
              <w:rPr>
                <w:sz w:val="20"/>
                <w:szCs w:val="20"/>
              </w:rPr>
              <w:t>(4)Úrad oznamuje Komisii postup autorizácie a notifikácie, spôsob kontroly notifikovanej osoby a zmeny postupu autorizácie a notifikácie alebo spôsobu kontroly notifikovanej osoby.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Č:30</w:t>
            </w:r>
          </w:p>
          <w:p w:rsidR="00857EBD" w:rsidRPr="005C5B4E" w:rsidRDefault="00857EBD" w:rsidP="0085618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856186">
            <w:pPr>
              <w:pStyle w:val="tl10ptPodaokraja"/>
              <w:autoSpaceDE/>
              <w:autoSpaceDN/>
              <w:ind w:right="63"/>
            </w:pPr>
            <w:r w:rsidRPr="005C5B4E">
              <w:t>1.   Notifikovanému orgánu Komisia pridelí identifikačné číslo.</w:t>
            </w:r>
          </w:p>
          <w:p w:rsidR="00857EBD" w:rsidRPr="005C5B4E" w:rsidRDefault="00857EBD" w:rsidP="00856186">
            <w:pPr>
              <w:pStyle w:val="tl10ptPodaokraja"/>
              <w:autoSpaceDE/>
              <w:autoSpaceDN/>
              <w:ind w:right="63"/>
            </w:pPr>
            <w:r w:rsidRPr="005C5B4E">
              <w:t>Pridelí mu len jedno číslo, aj keď je orgán notifikovaný podľa niekoľkých aktov Únie.</w:t>
            </w:r>
          </w:p>
        </w:tc>
        <w:tc>
          <w:tcPr>
            <w:tcW w:w="334" w:type="pct"/>
          </w:tcPr>
          <w:p w:rsidR="00857EBD" w:rsidRPr="005C5B4E" w:rsidRDefault="00C32B1E" w:rsidP="00721E45">
            <w:pPr>
              <w:autoSpaceDE w:val="0"/>
              <w:autoSpaceDN w:val="0"/>
              <w:spacing w:before="0"/>
              <w:jc w:val="center"/>
              <w:rPr>
                <w:sz w:val="20"/>
                <w:szCs w:val="20"/>
              </w:rPr>
            </w:pPr>
            <w:r>
              <w:rPr>
                <w:sz w:val="20"/>
                <w:szCs w:val="20"/>
              </w:rPr>
              <w:t>n.a.</w:t>
            </w:r>
          </w:p>
        </w:tc>
        <w:tc>
          <w:tcPr>
            <w:tcW w:w="369" w:type="pct"/>
          </w:tcPr>
          <w:p w:rsidR="00857EBD" w:rsidRDefault="00857EBD" w:rsidP="00721E45">
            <w:pPr>
              <w:autoSpaceDE w:val="0"/>
              <w:autoSpaceDN w:val="0"/>
              <w:spacing w:before="0"/>
              <w:jc w:val="center"/>
              <w:rPr>
                <w:sz w:val="20"/>
                <w:szCs w:val="20"/>
              </w:rPr>
            </w:pPr>
          </w:p>
          <w:p w:rsidR="00C32B1E" w:rsidRPr="005C5B4E" w:rsidRDefault="00C32B1E" w:rsidP="00721E45">
            <w:pPr>
              <w:autoSpaceDE w:val="0"/>
              <w:autoSpaceDN w:val="0"/>
              <w:spacing w:before="0"/>
              <w:jc w:val="center"/>
              <w:rPr>
                <w:sz w:val="20"/>
                <w:szCs w:val="20"/>
              </w:rPr>
            </w:pPr>
          </w:p>
        </w:tc>
        <w:tc>
          <w:tcPr>
            <w:tcW w:w="301" w:type="pct"/>
          </w:tcPr>
          <w:p w:rsidR="00857EBD" w:rsidRPr="005C5B4E" w:rsidRDefault="00857EBD" w:rsidP="00C32B1E">
            <w:pPr>
              <w:autoSpaceDE w:val="0"/>
              <w:autoSpaceDN w:val="0"/>
              <w:spacing w:before="0"/>
              <w:jc w:val="center"/>
              <w:rPr>
                <w:sz w:val="20"/>
                <w:szCs w:val="20"/>
              </w:rPr>
            </w:pPr>
          </w:p>
        </w:tc>
        <w:tc>
          <w:tcPr>
            <w:tcW w:w="1305" w:type="pct"/>
          </w:tcPr>
          <w:p w:rsidR="00857EBD" w:rsidRPr="005C5B4E" w:rsidRDefault="00857EBD" w:rsidP="00C32B1E">
            <w:pPr>
              <w:pStyle w:val="odsek"/>
              <w:spacing w:before="0" w:after="0"/>
              <w:ind w:firstLine="0"/>
              <w:rPr>
                <w:sz w:val="20"/>
                <w:szCs w:val="20"/>
              </w:rPr>
            </w:pPr>
          </w:p>
        </w:tc>
        <w:tc>
          <w:tcPr>
            <w:tcW w:w="301" w:type="pct"/>
          </w:tcPr>
          <w:p w:rsidR="00857EBD" w:rsidRPr="005C5B4E" w:rsidRDefault="00C32B1E" w:rsidP="00721E45">
            <w:pPr>
              <w:autoSpaceDE w:val="0"/>
              <w:autoSpaceDN w:val="0"/>
              <w:spacing w:before="0"/>
              <w:jc w:val="center"/>
              <w:rPr>
                <w:sz w:val="20"/>
                <w:szCs w:val="20"/>
              </w:rPr>
            </w:pPr>
            <w:r>
              <w:rPr>
                <w:sz w:val="20"/>
                <w:szCs w:val="20"/>
              </w:rPr>
              <w:t>n.a.</w:t>
            </w:r>
          </w:p>
        </w:tc>
        <w:tc>
          <w:tcPr>
            <w:tcW w:w="769" w:type="pct"/>
          </w:tcPr>
          <w:p w:rsidR="00857EBD" w:rsidRPr="005C5B4E" w:rsidRDefault="00C32B1E"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Č:30</w:t>
            </w:r>
          </w:p>
          <w:p w:rsidR="00857EBD" w:rsidRPr="005C5B4E" w:rsidRDefault="00857EBD" w:rsidP="0085618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856186">
            <w:pPr>
              <w:pStyle w:val="tl10ptPodaokraja"/>
              <w:autoSpaceDE/>
              <w:autoSpaceDN/>
              <w:ind w:right="63"/>
            </w:pPr>
            <w:r w:rsidRPr="005C5B4E">
              <w:t>2.   Komisia sprístupní verejnosti zoznam orgánov notifikovaných podľa tejto smernice vrátane identifikačných čísiel, ktoré im boli pridelené, a činností, v súvislosti s ktorými boli notifikované.</w:t>
            </w:r>
          </w:p>
          <w:p w:rsidR="00857EBD" w:rsidRPr="005C5B4E" w:rsidRDefault="00857EBD" w:rsidP="00856186">
            <w:pPr>
              <w:pStyle w:val="tl10ptPodaokraja"/>
              <w:autoSpaceDE/>
              <w:autoSpaceDN/>
              <w:ind w:right="63"/>
            </w:pPr>
            <w:r w:rsidRPr="005C5B4E">
              <w:t>Komisia zabezpečuje aktualizáciu tohto zoznamu.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rFonts w:ascii="ms sans serif" w:hAnsi="ms sans serif"/>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rPr>
          <w:trHeight w:val="2598"/>
        </w:trPr>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Č:31</w:t>
            </w:r>
          </w:p>
          <w:p w:rsidR="00857EBD" w:rsidRPr="005C5B4E" w:rsidRDefault="00857EBD" w:rsidP="0085618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Ak notifikujúci orgán zistil alebo bol informovaný o tom, že notifikovaný orgán už nespĺňa požiadavky stanovené v článku 25 alebo že si neplní svoje povinnosti, notifikujúci orgán podľa potreby obmedzí, pozastaví alebo zruší notifikáciu v závislosti od závažnosti nesplnenia týchto požiadaviek alebo neplnenia týchto povinností. Bezodkladne o tom informuje Komisiu a ostatné členské štáty.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250D18">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657209">
            <w:pPr>
              <w:autoSpaceDE w:val="0"/>
              <w:autoSpaceDN w:val="0"/>
              <w:spacing w:before="0"/>
              <w:jc w:val="center"/>
              <w:rPr>
                <w:sz w:val="20"/>
                <w:szCs w:val="20"/>
              </w:rPr>
            </w:pPr>
            <w:r w:rsidRPr="005C5B4E">
              <w:rPr>
                <w:sz w:val="20"/>
                <w:szCs w:val="20"/>
              </w:rPr>
              <w:t>§ 1</w:t>
            </w:r>
            <w:r w:rsidR="00C32B1E">
              <w:rPr>
                <w:sz w:val="20"/>
                <w:szCs w:val="20"/>
              </w:rPr>
              <w:t>8</w:t>
            </w:r>
          </w:p>
          <w:p w:rsidR="00857EBD" w:rsidRPr="005C5B4E" w:rsidRDefault="00857EBD" w:rsidP="00204D28">
            <w:pPr>
              <w:autoSpaceDE w:val="0"/>
              <w:autoSpaceDN w:val="0"/>
              <w:spacing w:before="0"/>
              <w:jc w:val="center"/>
              <w:rPr>
                <w:sz w:val="20"/>
                <w:szCs w:val="20"/>
              </w:rPr>
            </w:pPr>
          </w:p>
          <w:p w:rsidR="00857EBD" w:rsidRPr="005C5B4E" w:rsidRDefault="00857EBD" w:rsidP="00204D28">
            <w:pPr>
              <w:autoSpaceDE w:val="0"/>
              <w:autoSpaceDN w:val="0"/>
              <w:spacing w:before="0"/>
              <w:jc w:val="center"/>
              <w:rPr>
                <w:sz w:val="20"/>
                <w:szCs w:val="20"/>
              </w:rPr>
            </w:pPr>
          </w:p>
          <w:p w:rsidR="00857EBD" w:rsidRPr="005C5B4E" w:rsidRDefault="00857EBD" w:rsidP="00204D28">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 15, 17 - 19</w:t>
            </w:r>
          </w:p>
          <w:p w:rsidR="00857EBD" w:rsidRPr="005C5B4E" w:rsidRDefault="00857EBD" w:rsidP="00204D28">
            <w:pPr>
              <w:autoSpaceDE w:val="0"/>
              <w:autoSpaceDN w:val="0"/>
              <w:spacing w:before="0"/>
              <w:jc w:val="center"/>
              <w:rPr>
                <w:sz w:val="20"/>
                <w:szCs w:val="20"/>
              </w:rPr>
            </w:pPr>
          </w:p>
        </w:tc>
        <w:tc>
          <w:tcPr>
            <w:tcW w:w="1305" w:type="pct"/>
          </w:tcPr>
          <w:p w:rsidR="00857EBD" w:rsidRPr="005C5B4E" w:rsidRDefault="00857EBD" w:rsidP="00FC291C">
            <w:pPr>
              <w:pStyle w:val="Odsekzoznamu"/>
              <w:ind w:left="0"/>
              <w:jc w:val="both"/>
            </w:pPr>
            <w:r w:rsidRPr="005C5B4E">
              <w:rPr>
                <w:rFonts w:ascii="Times New Roman" w:hAnsi="Times New Roman"/>
                <w:sz w:val="20"/>
                <w:szCs w:val="20"/>
              </w:rPr>
              <w:t>§ 1</w:t>
            </w:r>
            <w:r w:rsidR="00C32B1E">
              <w:rPr>
                <w:rFonts w:ascii="Times New Roman" w:hAnsi="Times New Roman"/>
                <w:sz w:val="20"/>
                <w:szCs w:val="20"/>
              </w:rPr>
              <w:t>8</w:t>
            </w:r>
            <w:r w:rsidRPr="005C5B4E">
              <w:rPr>
                <w:rFonts w:ascii="Times New Roman" w:hAnsi="Times New Roman"/>
                <w:sz w:val="20"/>
                <w:szCs w:val="20"/>
              </w:rPr>
              <w:t xml:space="preserve"> Autorizácia a notifikácia</w:t>
            </w:r>
          </w:p>
          <w:p w:rsidR="00857EBD" w:rsidRPr="005C5B4E" w:rsidRDefault="00857EBD" w:rsidP="00204D28">
            <w:pPr>
              <w:spacing w:before="0"/>
              <w:jc w:val="left"/>
              <w:rPr>
                <w:sz w:val="20"/>
                <w:szCs w:val="20"/>
              </w:rPr>
            </w:pPr>
            <w:r w:rsidRPr="005C5B4E">
              <w:rPr>
                <w:sz w:val="20"/>
                <w:szCs w:val="20"/>
                <w:lang w:eastAsia="en-US"/>
              </w:rPr>
              <w:t>Na autorizáciu a notifikáciu orgánu posudzovania zhody sa vzťahuje § 10 až 20 zákona.</w:t>
            </w:r>
          </w:p>
          <w:p w:rsidR="00857EBD" w:rsidRPr="005C5B4E" w:rsidRDefault="00857EBD" w:rsidP="00204D28">
            <w:pPr>
              <w:spacing w:before="0"/>
              <w:jc w:val="left"/>
              <w:rPr>
                <w:sz w:val="20"/>
                <w:szCs w:val="20"/>
              </w:rPr>
            </w:pP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 15 Rozhodnutie o zmene autorizácie</w:t>
            </w:r>
          </w:p>
          <w:p w:rsidR="00857EBD" w:rsidRPr="005C5B4E" w:rsidRDefault="00857EBD" w:rsidP="00250D18">
            <w:pPr>
              <w:pStyle w:val="Odsekzoznamu"/>
              <w:spacing w:after="0"/>
              <w:ind w:left="0"/>
              <w:jc w:val="both"/>
              <w:rPr>
                <w:rFonts w:ascii="Times New Roman" w:hAnsi="Times New Roman"/>
                <w:sz w:val="20"/>
                <w:szCs w:val="20"/>
              </w:rPr>
            </w:pPr>
            <w:r w:rsidRPr="005C5B4E">
              <w:rPr>
                <w:rFonts w:ascii="Times New Roman" w:hAnsi="Times New Roman"/>
                <w:sz w:val="20"/>
                <w:szCs w:val="20"/>
              </w:rPr>
              <w:t>(1)Úrad rozhodne o zmene autorizácie, ak autorizovaná osoba požiada úrad o</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a)zmenu údaja podľa § 14 ods. 4 písm. a),</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b)vypustenie technického predpisu z oblasti posudzovania zhody z rozhodnutia o autorizácii, ak je autorizovaná na niekoľko technických predpisov z oblasti posudzovania zhody,</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c)zúženie rozsahu autorizácie alebo postupov posudzovania zhody podľa § 14 ods. 4 písm. 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d)vypustenie osoby oprávnenej konať v mene autorizovanej osoby alebo štatutárneho orgánu autorizovanej osoby z rozhodnutia o autorizácii,</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e) rozšírenie rozsahu autorizácie alebo postupov posudzovania zhody podľa § 14 ods. 4 písm. e), alebo</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f)zmenu alebo pridanie ďalšej osoby oprávnenej konať v mene autorizovanej osoby alebo v mene štatutárneho orgánu autorizovanej osoby.</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(2)Úrad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(3)Úrad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 17 Rozhodnutie o pozastavení autorizácie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(1)Úrad rozhodne o pozastavení autorizácie bezodkladne najneskôr do 10 dní, odkedy sa dozvedel o skutočnostiach podľa písmen a) až c), v rozsahu udelenej autorizácie alebo jej časti, a to najviac na 90 dní, ak autorizovaná osoba</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a)dočasne nespĺňa príslušnú autorizačnú požiadavku, neplní povinnosť autorizovanej osoby podľa § 21 alebo nespĺňa požiadavku ustanovenú technickým predpisom z oblasti posudzovania zhody uvedeným v rozhodnutí o autorizácii,</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b)dočasne nemôže vykonávať činnosť, ktorá je predmetom autorizácie, alebo</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c) o to požiada.</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(2) Odvolanie proti rozhodnutiu o pozastavení autorizácie podľa odseku 1 nemá odkladný účinok.</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(3) 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(4)Úrad zruší rozhodnutie o pozastavení autorizácie podľa odseku 1 bezodkladne po tom, ako odpadol dôvod na vydanie rozhodnutia o pozastavení autorizácie.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(5)Ak trvajú dôvody podľa odseku 1 písm. a) alebo písm. b) aj po uplynutí času uvedeného v rozhodnutí o pozastavení autorizácie, úrad zruší rozhodnutie o autorizácii alebo zmení rozhodnutie o autorizácii.</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(6)Úrad pri postupe podľa odsekov 4 a 5 môže vykonať kontrolu u autorizovanej osoby, pričom postupuje primerane podľa § 13.</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 18 Rozhodnutie o zrušení autorizácie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Úrad rozhodne o zrušení autorizácie, ak</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a)autorizovaná osoba nespĺňa príslušnú autorizačnú požiadavku, neplní povinnosť autorizovanej osoby podľa § 21 alebo nespĺňa požiadavku ustanovenú technickým predpisom z oblasti posudzovania zhody uvedeným v rozhodnutí o autorizácii,</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b)autorizovaná osoba opakovane pri svojej činnosti poruší ustanovenie technického predpisu z oblasti posudzovania zhody uvedeného v rozhodnutí o autorizácii,</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c) zistí závažné nedostatky pri výkone činnosti, ktorá je predmetom autorizácie,</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d) autorizovaná osoba neodstráni v určenej lehote zásadnú nezhodu alebo nezhodu podľa § 13 ods. 3,</w:t>
            </w:r>
          </w:p>
          <w:p w:rsidR="00857EBD" w:rsidRPr="005C5B4E" w:rsidRDefault="00857EBD" w:rsidP="00250D18">
            <w:pPr>
              <w:pStyle w:val="Odsekzoznamu"/>
              <w:ind w:left="0"/>
              <w:jc w:val="both"/>
              <w:rPr>
                <w:rFonts w:ascii="Times New Roman" w:hAnsi="Times New Roman"/>
                <w:sz w:val="20"/>
                <w:szCs w:val="20"/>
              </w:rPr>
            </w:pPr>
            <w:r w:rsidRPr="005C5B4E">
              <w:rPr>
                <w:rFonts w:ascii="Times New Roman" w:hAnsi="Times New Roman"/>
                <w:sz w:val="20"/>
                <w:szCs w:val="20"/>
              </w:rPr>
              <w:t>e) zanikne dôvod autorizácie na výkon posudzovania zhody určeného výrobku, ktorý je predmetom autorizácie,</w:t>
            </w:r>
          </w:p>
          <w:p w:rsidR="00857EBD" w:rsidRPr="005C5B4E" w:rsidRDefault="00857EBD" w:rsidP="00D14D98">
            <w:pPr>
              <w:spacing w:before="0"/>
              <w:jc w:val="left"/>
              <w:rPr>
                <w:sz w:val="20"/>
                <w:szCs w:val="20"/>
              </w:rPr>
            </w:pPr>
            <w:r w:rsidRPr="005C5B4E">
              <w:rPr>
                <w:sz w:val="20"/>
                <w:szCs w:val="20"/>
              </w:rPr>
              <w:t>f) o to požiada autorizovaná osoba; písomnú žiadosť o zrušenie autorizácie je povinná autorizovaná osoba podať najmenej šesť mesiacov pred predpokladaným dňom ukončenia činnosti, ktorá je predmetom autorizácie.</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Č:31</w:t>
            </w:r>
          </w:p>
          <w:p w:rsidR="00857EBD" w:rsidRPr="005C5B4E" w:rsidRDefault="00857EBD" w:rsidP="0085618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V prípade obmedzenia, pozastavenia alebo zrušenia notifikácie, alebo ak notifikovaný orgán svoju činnosť už nevykonáva, notifikujúci členský štát prijme primerané opatrenia, aby zabezpečil spracovanie podkladov tohto orgánu iným notifikovaným orgánom alebo aby boli k dispozícii príslušným notifikujúcim orgánom a orgánom dohľadu nad trhom na ich žiadosť.</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250D18">
            <w:pPr>
              <w:autoSpaceDE w:val="0"/>
              <w:autoSpaceDN w:val="0"/>
              <w:spacing w:before="0"/>
              <w:jc w:val="center"/>
              <w:rPr>
                <w:sz w:val="20"/>
                <w:szCs w:val="20"/>
              </w:rPr>
            </w:pPr>
            <w:r w:rsidRPr="005C5B4E">
              <w:rPr>
                <w:sz w:val="20"/>
                <w:szCs w:val="20"/>
              </w:rPr>
              <w:t>Xxx/2019Z.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9A2D73">
            <w:pPr>
              <w:autoSpaceDE w:val="0"/>
              <w:autoSpaceDN w:val="0"/>
              <w:spacing w:before="0"/>
              <w:jc w:val="center"/>
              <w:rPr>
                <w:sz w:val="20"/>
                <w:szCs w:val="20"/>
              </w:rPr>
            </w:pPr>
            <w:r w:rsidRPr="005C5B4E">
              <w:rPr>
                <w:sz w:val="20"/>
                <w:szCs w:val="20"/>
              </w:rPr>
              <w:t>§ 17</w:t>
            </w: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250D18">
            <w:pPr>
              <w:autoSpaceDE w:val="0"/>
              <w:autoSpaceDN w:val="0"/>
              <w:spacing w:before="0"/>
              <w:jc w:val="center"/>
              <w:rPr>
                <w:sz w:val="20"/>
                <w:szCs w:val="20"/>
              </w:rPr>
            </w:pPr>
            <w:r w:rsidRPr="005C5B4E">
              <w:rPr>
                <w:sz w:val="20"/>
                <w:szCs w:val="20"/>
              </w:rPr>
              <w:t>§ 10</w:t>
            </w:r>
          </w:p>
          <w:p w:rsidR="00857EBD" w:rsidRPr="005C5B4E" w:rsidRDefault="00857EBD" w:rsidP="00250D18">
            <w:pPr>
              <w:autoSpaceDE w:val="0"/>
              <w:autoSpaceDN w:val="0"/>
              <w:spacing w:before="0"/>
              <w:jc w:val="center"/>
              <w:rPr>
                <w:sz w:val="20"/>
                <w:szCs w:val="20"/>
              </w:rPr>
            </w:pPr>
            <w:r w:rsidRPr="005C5B4E">
              <w:rPr>
                <w:sz w:val="20"/>
                <w:szCs w:val="20"/>
              </w:rPr>
              <w:t>O:5</w:t>
            </w: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tc>
        <w:tc>
          <w:tcPr>
            <w:tcW w:w="1305" w:type="pct"/>
          </w:tcPr>
          <w:p w:rsidR="00857EBD" w:rsidRPr="005C5B4E" w:rsidRDefault="00857EBD" w:rsidP="00FC291C">
            <w:pPr>
              <w:pStyle w:val="odsek"/>
              <w:spacing w:before="0"/>
              <w:ind w:firstLine="0"/>
            </w:pPr>
            <w:r w:rsidRPr="005C5B4E">
              <w:rPr>
                <w:lang w:eastAsia="fr-BE"/>
              </w:rPr>
              <w:t xml:space="preserve">§ 17 </w:t>
            </w:r>
            <w:r w:rsidRPr="005C5B4E">
              <w:rPr>
                <w:sz w:val="20"/>
                <w:szCs w:val="20"/>
              </w:rPr>
              <w:t>Autorizácia a notifikácia</w:t>
            </w:r>
          </w:p>
          <w:p w:rsidR="00857EBD" w:rsidRPr="005C5B4E" w:rsidRDefault="00857EBD" w:rsidP="00FC291C">
            <w:pPr>
              <w:pStyle w:val="odsek"/>
              <w:spacing w:before="0"/>
              <w:ind w:firstLine="0"/>
              <w:rPr>
                <w:sz w:val="20"/>
                <w:szCs w:val="20"/>
              </w:rPr>
            </w:pPr>
            <w:r w:rsidRPr="005C5B4E">
              <w:rPr>
                <w:sz w:val="20"/>
                <w:szCs w:val="20"/>
              </w:rPr>
              <w:t>Na autorizáciu a notifikáciu orgánu posudzovania zhody pyrotechnického výrobku sa vzťahuje § 10 až 20 zákona.</w:t>
            </w:r>
          </w:p>
          <w:p w:rsidR="00857EBD" w:rsidRPr="005C5B4E" w:rsidRDefault="00857EBD" w:rsidP="00095406">
            <w:pPr>
              <w:pStyle w:val="odsek"/>
              <w:spacing w:before="0"/>
              <w:rPr>
                <w:sz w:val="20"/>
                <w:szCs w:val="20"/>
              </w:rPr>
            </w:pPr>
          </w:p>
          <w:p w:rsidR="00857EBD" w:rsidRPr="005C5B4E" w:rsidRDefault="00857EBD" w:rsidP="00A57BD9">
            <w:pPr>
              <w:pStyle w:val="odsek"/>
              <w:spacing w:before="0"/>
              <w:ind w:firstLine="0"/>
              <w:rPr>
                <w:sz w:val="20"/>
                <w:szCs w:val="20"/>
              </w:rPr>
            </w:pPr>
            <w:r w:rsidRPr="005C5B4E">
              <w:rPr>
                <w:sz w:val="20"/>
                <w:szCs w:val="20"/>
              </w:rPr>
              <w:t>(5) Ak úrad vydá rozhodnutie podľa </w:t>
            </w:r>
            <w:hyperlink r:id="rId26" w:anchor="paragraf-18" w:tooltip="Odkaz na predpis alebo ustanovenie" w:history="1">
              <w:r w:rsidRPr="005C5B4E">
                <w:rPr>
                  <w:sz w:val="20"/>
                  <w:szCs w:val="20"/>
                </w:rPr>
                <w:t>§ 18</w:t>
              </w:r>
            </w:hyperlink>
            <w:r w:rsidRPr="005C5B4E">
              <w:rPr>
                <w:sz w:val="20"/>
                <w:szCs w:val="20"/>
              </w:rPr>
              <w:t>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857EBD" w:rsidRPr="005C5B4E" w:rsidRDefault="00857EBD" w:rsidP="00D14D98">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Č:32</w:t>
            </w:r>
          </w:p>
          <w:p w:rsidR="00857EBD" w:rsidRPr="005C5B4E" w:rsidRDefault="00857EBD" w:rsidP="0085618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Komisia vyšetrí všetky prípady, v súvislosti s ktorými má pochybnosti alebo je na pochybnosti upozornená, pokiaľ ide o odbornú spôsobilosť notifikovaného orgánu alebo jeho nepretržité plnenie požiadaviek a povinností, ktoré sa naň vzťahujú.</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030415">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autoSpaceDE w:val="0"/>
              <w:autoSpaceDN w:val="0"/>
              <w:spacing w:before="0"/>
              <w:jc w:val="left"/>
            </w:pPr>
            <w:r w:rsidRPr="005C5B4E">
              <w:rPr>
                <w:bCs/>
                <w:sz w:val="20"/>
                <w:szCs w:val="20"/>
              </w:rPr>
              <w:t>Ustanovenie upravuje postup Komisie.</w:t>
            </w: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Č:32</w:t>
            </w:r>
          </w:p>
          <w:p w:rsidR="00857EBD" w:rsidRPr="005C5B4E" w:rsidRDefault="00857EBD" w:rsidP="0085618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Notifikujúci členský štát poskytne Komisii na jej žiadosť všetky informácie v súvislosti s podkladmi pre notifikáciu alebo so zachovaním odbornej spôsobilosti dotknutého notifikovaného orgánu.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E27E71">
            <w:pPr>
              <w:autoSpaceDE w:val="0"/>
              <w:autoSpaceDN w:val="0"/>
              <w:spacing w:before="0"/>
              <w:jc w:val="center"/>
              <w:rPr>
                <w:sz w:val="20"/>
                <w:szCs w:val="20"/>
              </w:rPr>
            </w:pPr>
            <w:r w:rsidRPr="005C5B4E">
              <w:rPr>
                <w:sz w:val="20"/>
                <w:szCs w:val="20"/>
              </w:rPr>
              <w:t>575/2001 Z. z.</w:t>
            </w:r>
          </w:p>
          <w:p w:rsidR="00857EBD" w:rsidRPr="005C5B4E" w:rsidRDefault="00857EBD" w:rsidP="005C03BF">
            <w:pPr>
              <w:autoSpaceDE w:val="0"/>
              <w:autoSpaceDN w:val="0"/>
              <w:spacing w:before="0"/>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 xml:space="preserve">Xxx/2019 </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E27E71">
            <w:pPr>
              <w:autoSpaceDE w:val="0"/>
              <w:autoSpaceDN w:val="0"/>
              <w:spacing w:before="0"/>
              <w:jc w:val="center"/>
              <w:rPr>
                <w:sz w:val="20"/>
                <w:szCs w:val="20"/>
              </w:rPr>
            </w:pPr>
            <w:r w:rsidRPr="005C5B4E">
              <w:rPr>
                <w:sz w:val="20"/>
                <w:szCs w:val="20"/>
              </w:rPr>
              <w:t>§ 35</w:t>
            </w:r>
          </w:p>
          <w:p w:rsidR="00857EBD" w:rsidRPr="005C5B4E" w:rsidRDefault="00857EBD" w:rsidP="00E27E71">
            <w:pPr>
              <w:autoSpaceDE w:val="0"/>
              <w:autoSpaceDN w:val="0"/>
              <w:spacing w:before="0"/>
              <w:jc w:val="center"/>
              <w:rPr>
                <w:sz w:val="20"/>
                <w:szCs w:val="20"/>
              </w:rPr>
            </w:pPr>
            <w:r w:rsidRPr="005C5B4E">
              <w:rPr>
                <w:sz w:val="20"/>
                <w:szCs w:val="20"/>
              </w:rPr>
              <w:t>O:7</w:t>
            </w:r>
          </w:p>
          <w:p w:rsidR="00857EBD" w:rsidRPr="005C5B4E" w:rsidRDefault="00857EBD" w:rsidP="009B03D3">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9A2D73">
            <w:pPr>
              <w:autoSpaceDE w:val="0"/>
              <w:autoSpaceDN w:val="0"/>
              <w:spacing w:before="0"/>
              <w:jc w:val="center"/>
              <w:rPr>
                <w:sz w:val="20"/>
                <w:szCs w:val="20"/>
              </w:rPr>
            </w:pPr>
            <w:r w:rsidRPr="005C5B4E">
              <w:rPr>
                <w:sz w:val="20"/>
                <w:szCs w:val="20"/>
              </w:rPr>
              <w:t>§ 1</w:t>
            </w:r>
            <w:r w:rsidR="00C32B1E">
              <w:rPr>
                <w:sz w:val="20"/>
                <w:szCs w:val="20"/>
              </w:rPr>
              <w:t>8</w:t>
            </w: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E27E71">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r w:rsidRPr="005C5B4E">
              <w:rPr>
                <w:sz w:val="20"/>
                <w:szCs w:val="20"/>
              </w:rPr>
              <w:t>§ 20</w:t>
            </w:r>
          </w:p>
          <w:p w:rsidR="00857EBD" w:rsidRPr="005C5B4E" w:rsidRDefault="00857EBD" w:rsidP="002C47D3">
            <w:pPr>
              <w:autoSpaceDE w:val="0"/>
              <w:autoSpaceDN w:val="0"/>
              <w:spacing w:before="0"/>
              <w:jc w:val="center"/>
              <w:rPr>
                <w:sz w:val="20"/>
                <w:szCs w:val="20"/>
              </w:rPr>
            </w:pPr>
            <w:r w:rsidRPr="005C5B4E">
              <w:rPr>
                <w:sz w:val="20"/>
                <w:szCs w:val="20"/>
              </w:rPr>
              <w:t>O: 1</w:t>
            </w:r>
          </w:p>
        </w:tc>
        <w:tc>
          <w:tcPr>
            <w:tcW w:w="1305" w:type="pct"/>
          </w:tcPr>
          <w:p w:rsidR="00857EBD" w:rsidRPr="005C5B4E" w:rsidRDefault="00857EBD" w:rsidP="00E27E71">
            <w:pPr>
              <w:spacing w:before="0"/>
              <w:jc w:val="left"/>
              <w:rPr>
                <w:sz w:val="20"/>
                <w:szCs w:val="20"/>
              </w:rPr>
            </w:pPr>
            <w:r w:rsidRPr="005C5B4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857EBD" w:rsidRPr="005C5B4E" w:rsidRDefault="00857EBD" w:rsidP="00E27E71">
            <w:pPr>
              <w:spacing w:before="0"/>
              <w:jc w:val="left"/>
              <w:rPr>
                <w:sz w:val="20"/>
                <w:szCs w:val="20"/>
              </w:rPr>
            </w:pPr>
          </w:p>
          <w:p w:rsidR="00857EBD" w:rsidRPr="005C5B4E" w:rsidRDefault="00857EBD" w:rsidP="00345A68">
            <w:pPr>
              <w:spacing w:before="0"/>
              <w:jc w:val="left"/>
              <w:rPr>
                <w:sz w:val="20"/>
                <w:szCs w:val="20"/>
              </w:rPr>
            </w:pPr>
            <w:r w:rsidRPr="005C5B4E">
              <w:rPr>
                <w:sz w:val="20"/>
                <w:szCs w:val="20"/>
              </w:rPr>
              <w:t>§ 1</w:t>
            </w:r>
            <w:r w:rsidR="00C32B1E">
              <w:rPr>
                <w:sz w:val="20"/>
                <w:szCs w:val="20"/>
              </w:rPr>
              <w:t>8</w:t>
            </w:r>
            <w:r w:rsidRPr="005C5B4E">
              <w:rPr>
                <w:sz w:val="20"/>
                <w:szCs w:val="20"/>
              </w:rPr>
              <w:t xml:space="preserve"> Autorizácia a notifikácia</w:t>
            </w:r>
          </w:p>
          <w:p w:rsidR="00857EBD" w:rsidRPr="005C5B4E" w:rsidRDefault="00857EBD" w:rsidP="00F96EAC">
            <w:pPr>
              <w:spacing w:before="0"/>
              <w:jc w:val="left"/>
              <w:rPr>
                <w:sz w:val="20"/>
                <w:szCs w:val="20"/>
              </w:rPr>
            </w:pPr>
            <w:r w:rsidRPr="005C5B4E">
              <w:rPr>
                <w:sz w:val="20"/>
                <w:szCs w:val="20"/>
              </w:rPr>
              <w:t>Na autorizáciu a notifikáciu orgánu posudzovania zhody sa vzťahuje § 10 až 20 zákona.</w:t>
            </w:r>
            <w:r w:rsidRPr="005C5B4E" w:rsidDel="00D6486A">
              <w:rPr>
                <w:sz w:val="20"/>
                <w:szCs w:val="20"/>
              </w:rPr>
              <w:t xml:space="preserve"> </w:t>
            </w:r>
          </w:p>
          <w:p w:rsidR="00857EBD" w:rsidRPr="005C5B4E" w:rsidRDefault="00857EBD" w:rsidP="00F96EAC">
            <w:pPr>
              <w:spacing w:before="0"/>
              <w:jc w:val="left"/>
              <w:rPr>
                <w:sz w:val="20"/>
                <w:szCs w:val="20"/>
              </w:rPr>
            </w:pPr>
          </w:p>
          <w:p w:rsidR="00857EBD" w:rsidRPr="005C5B4E" w:rsidRDefault="00857EBD" w:rsidP="00F96EAC">
            <w:pPr>
              <w:spacing w:before="0"/>
              <w:jc w:val="left"/>
              <w:rPr>
                <w:sz w:val="20"/>
                <w:szCs w:val="20"/>
              </w:rPr>
            </w:pPr>
            <w:r w:rsidRPr="005C5B4E">
              <w:rPr>
                <w:sz w:val="20"/>
                <w:szCs w:val="20"/>
              </w:rPr>
              <w:t xml:space="preserve">(1) 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w:t>
            </w:r>
            <w:hyperlink r:id="rId27" w:anchor="paragraf-11.odsek-3.pismeno-e" w:tooltip="Odkaz na predpis alebo ustanovenie" w:history="1">
              <w:r w:rsidRPr="005C5B4E">
                <w:rPr>
                  <w:sz w:val="20"/>
                  <w:szCs w:val="20"/>
                </w:rPr>
                <w:t>§ 11 ods. 3 písm. e)</w:t>
              </w:r>
            </w:hyperlink>
            <w:r w:rsidRPr="005C5B4E">
              <w:rPr>
                <w:sz w:val="20"/>
                <w:szCs w:val="20"/>
              </w:rPr>
              <w:t xml:space="preserve">. Ak autorizovaná osoba nepredloží osvedčenie o akreditácii podľa </w:t>
            </w:r>
            <w:hyperlink r:id="rId28" w:anchor="paragraf-11.odsek-3.pismeno-e.bod-1" w:tooltip="Odkaz na predpis alebo ustanovenie" w:history="1">
              <w:r w:rsidRPr="005C5B4E">
                <w:rPr>
                  <w:sz w:val="20"/>
                  <w:szCs w:val="20"/>
                </w:rPr>
                <w:t>§ 11 ods. 3 písm. e) prvého bodu</w:t>
              </w:r>
            </w:hyperlink>
            <w:r w:rsidRPr="005C5B4E">
              <w:rPr>
                <w:sz w:val="20"/>
                <w:szCs w:val="20"/>
              </w:rPr>
              <w:t xml:space="preserve">, poskytne úrad Komisii a členským štátom dokumenty, ktorými sa preukáže splnenie notifikačných požiadaviek.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Č:32</w:t>
            </w:r>
          </w:p>
          <w:p w:rsidR="00857EBD" w:rsidRPr="005C5B4E" w:rsidRDefault="00857EBD" w:rsidP="00856186">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Komisia zabezpečí dôverné zaobchádzanie so všetkými citlivými informáciami získanými počas jej vyšetrovaní.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B122B0">
            <w:pPr>
              <w:autoSpaceDE w:val="0"/>
              <w:autoSpaceDN w:val="0"/>
              <w:spacing w:before="0" w:after="12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autoSpaceDE w:val="0"/>
              <w:autoSpaceDN w:val="0"/>
              <w:spacing w:before="0"/>
              <w:jc w:val="left"/>
              <w:rPr>
                <w:bCs/>
                <w:sz w:val="20"/>
                <w:szCs w:val="20"/>
              </w:rPr>
            </w:pPr>
            <w:r w:rsidRPr="005C5B4E">
              <w:rPr>
                <w:bCs/>
                <w:sz w:val="20"/>
                <w:szCs w:val="20"/>
              </w:rPr>
              <w:t>Ustanovenie upravuje postup Komisie.</w:t>
            </w: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Č:32</w:t>
            </w:r>
          </w:p>
          <w:p w:rsidR="00857EBD" w:rsidRPr="005C5B4E" w:rsidRDefault="00857EBD" w:rsidP="00856186">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856186">
            <w:pPr>
              <w:pStyle w:val="tl10ptPodaokraja"/>
              <w:autoSpaceDE/>
              <w:autoSpaceDN/>
              <w:ind w:right="63"/>
            </w:pPr>
            <w:r w:rsidRPr="005C5B4E">
              <w:t>4.   Keď Komisia zistí, že notifikovaný orgán nespĺňa alebo už ďalej nespĺňa požiadavky na notifikáciu, prijme vykonávací akt požadujúci od notifikujúceho členského štátu, aby prijal potrebné nápravné opatrenia vrátane prípadného zrušenia notifikácie.</w:t>
            </w:r>
          </w:p>
          <w:p w:rsidR="00857EBD" w:rsidRPr="005C5B4E" w:rsidRDefault="00857EBD" w:rsidP="00856186">
            <w:pPr>
              <w:pStyle w:val="tl10ptPodaokraja"/>
              <w:autoSpaceDE/>
              <w:autoSpaceDN/>
              <w:ind w:right="63"/>
            </w:pPr>
            <w:r w:rsidRPr="005C5B4E">
              <w:t>Uvedený vykonávajúci akt sa prijme v súlade s konzultačným postupom uvedeným v článku 44 ods. 2.</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6E1DAC">
            <w:pPr>
              <w:autoSpaceDE w:val="0"/>
              <w:autoSpaceDN w:val="0"/>
              <w:spacing w:before="0" w:after="12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autoSpaceDE w:val="0"/>
              <w:autoSpaceDN w:val="0"/>
              <w:spacing w:before="0"/>
              <w:jc w:val="left"/>
              <w:rPr>
                <w:bCs/>
                <w:sz w:val="20"/>
                <w:szCs w:val="20"/>
              </w:rPr>
            </w:pPr>
            <w:r w:rsidRPr="005C5B4E">
              <w:rPr>
                <w:bCs/>
                <w:sz w:val="20"/>
                <w:szCs w:val="20"/>
              </w:rPr>
              <w:t>Ustanovenie upravuje postup Komisie.</w:t>
            </w: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Č:33</w:t>
            </w:r>
          </w:p>
          <w:p w:rsidR="00857EBD" w:rsidRPr="005C5B4E" w:rsidRDefault="00857EBD" w:rsidP="0085618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Notifikované orgány vykonávajú posudzovanie zhody v súlade s postupmi posudzovania zhody stanovenými v prílohe II.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550184">
            <w:pPr>
              <w:autoSpaceDE w:val="0"/>
              <w:autoSpaceDN w:val="0"/>
              <w:spacing w:before="0"/>
              <w:jc w:val="center"/>
              <w:rPr>
                <w:sz w:val="20"/>
                <w:szCs w:val="20"/>
              </w:rPr>
            </w:pPr>
            <w:r w:rsidRPr="005C5B4E">
              <w:rPr>
                <w:sz w:val="20"/>
                <w:szCs w:val="20"/>
              </w:rPr>
              <w:t xml:space="preserve">Xxx/2019 </w:t>
            </w:r>
          </w:p>
          <w:p w:rsidR="00857EBD" w:rsidRPr="005C5B4E" w:rsidRDefault="00857EBD" w:rsidP="00550184">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w:t>
            </w:r>
            <w:r w:rsidR="00C32B1E">
              <w:rPr>
                <w:sz w:val="20"/>
                <w:szCs w:val="20"/>
              </w:rPr>
              <w:t>8</w:t>
            </w:r>
          </w:p>
          <w:p w:rsidR="00AD4013" w:rsidRPr="005C5B4E" w:rsidRDefault="00AD4013" w:rsidP="000060B3">
            <w:pPr>
              <w:autoSpaceDE w:val="0"/>
              <w:autoSpaceDN w:val="0"/>
              <w:spacing w:before="0"/>
              <w:jc w:val="center"/>
              <w:rPr>
                <w:sz w:val="20"/>
                <w:szCs w:val="20"/>
              </w:rPr>
            </w:pPr>
          </w:p>
          <w:p w:rsidR="00AD4013" w:rsidRPr="005C5B4E" w:rsidRDefault="00AD4013" w:rsidP="000060B3">
            <w:pPr>
              <w:autoSpaceDE w:val="0"/>
              <w:autoSpaceDN w:val="0"/>
              <w:spacing w:before="0"/>
              <w:jc w:val="center"/>
              <w:rPr>
                <w:sz w:val="20"/>
                <w:szCs w:val="20"/>
              </w:rPr>
            </w:pPr>
          </w:p>
          <w:p w:rsidR="00AD4013" w:rsidRPr="005C5B4E" w:rsidRDefault="00AD4013" w:rsidP="000060B3">
            <w:pPr>
              <w:autoSpaceDE w:val="0"/>
              <w:autoSpaceDN w:val="0"/>
              <w:spacing w:before="0"/>
              <w:jc w:val="center"/>
              <w:rPr>
                <w:sz w:val="20"/>
                <w:szCs w:val="20"/>
              </w:rPr>
            </w:pPr>
          </w:p>
          <w:p w:rsidR="00857EBD" w:rsidRPr="005C5B4E" w:rsidRDefault="00857EBD" w:rsidP="000060B3">
            <w:pPr>
              <w:autoSpaceDE w:val="0"/>
              <w:autoSpaceDN w:val="0"/>
              <w:spacing w:before="0"/>
              <w:jc w:val="center"/>
              <w:rPr>
                <w:sz w:val="20"/>
                <w:szCs w:val="20"/>
              </w:rPr>
            </w:pPr>
            <w:r w:rsidRPr="005C5B4E">
              <w:rPr>
                <w:sz w:val="20"/>
                <w:szCs w:val="20"/>
              </w:rPr>
              <w:t>§ 19</w:t>
            </w:r>
            <w:r w:rsidRPr="005C5B4E">
              <w:rPr>
                <w:sz w:val="20"/>
                <w:szCs w:val="20"/>
              </w:rPr>
              <w:br/>
              <w:t>P:a)</w:t>
            </w:r>
          </w:p>
        </w:tc>
        <w:tc>
          <w:tcPr>
            <w:tcW w:w="1305" w:type="pct"/>
          </w:tcPr>
          <w:p w:rsidR="00857EBD" w:rsidRPr="005C5B4E" w:rsidRDefault="00857EBD" w:rsidP="00FC291C">
            <w:pPr>
              <w:pStyle w:val="odsek"/>
              <w:spacing w:before="0" w:after="0"/>
              <w:ind w:firstLine="0"/>
            </w:pPr>
            <w:r w:rsidRPr="005C5B4E">
              <w:rPr>
                <w:lang w:eastAsia="fr-BE"/>
              </w:rPr>
              <w:t xml:space="preserve">§ </w:t>
            </w:r>
            <w:r w:rsidRPr="005C5B4E">
              <w:rPr>
                <w:sz w:val="20"/>
                <w:szCs w:val="20"/>
              </w:rPr>
              <w:t>1</w:t>
            </w:r>
            <w:r w:rsidR="00C32B1E">
              <w:rPr>
                <w:sz w:val="20"/>
                <w:szCs w:val="20"/>
              </w:rPr>
              <w:t>8</w:t>
            </w:r>
            <w:r w:rsidRPr="005C5B4E">
              <w:rPr>
                <w:sz w:val="20"/>
                <w:szCs w:val="20"/>
              </w:rPr>
              <w:t xml:space="preserve"> Autorizácia a notifikácia</w:t>
            </w:r>
          </w:p>
          <w:p w:rsidR="00857EBD" w:rsidRPr="005C5B4E" w:rsidRDefault="00857EBD" w:rsidP="00517717">
            <w:pPr>
              <w:autoSpaceDE w:val="0"/>
              <w:autoSpaceDN w:val="0"/>
              <w:spacing w:before="0" w:after="120"/>
              <w:rPr>
                <w:sz w:val="20"/>
                <w:szCs w:val="20"/>
              </w:rPr>
            </w:pPr>
            <w:r w:rsidRPr="005C5B4E">
              <w:rPr>
                <w:sz w:val="20"/>
                <w:szCs w:val="20"/>
              </w:rPr>
              <w:t>Na autorizáciu a notifikáciu orgánu posudzovania zhody sa vzťahuje § 10 až 20 zákona.</w:t>
            </w:r>
          </w:p>
          <w:p w:rsidR="00857EBD" w:rsidRPr="005C5B4E" w:rsidRDefault="00857EBD" w:rsidP="00FC291C">
            <w:pPr>
              <w:pStyle w:val="odsek"/>
              <w:spacing w:before="0"/>
              <w:ind w:firstLine="0"/>
              <w:rPr>
                <w:sz w:val="20"/>
              </w:rPr>
            </w:pPr>
            <w:r w:rsidRPr="005C5B4E">
              <w:rPr>
                <w:sz w:val="20"/>
              </w:rPr>
              <w:t xml:space="preserve">Notifikovaná osoba okrem povinností podľa § 21 zákona </w:t>
            </w:r>
          </w:p>
          <w:p w:rsidR="00857EBD" w:rsidRPr="005C5B4E" w:rsidRDefault="00857EBD" w:rsidP="00517717">
            <w:pPr>
              <w:autoSpaceDE w:val="0"/>
              <w:autoSpaceDN w:val="0"/>
              <w:spacing w:before="0" w:after="120"/>
              <w:rPr>
                <w:sz w:val="20"/>
                <w:szCs w:val="20"/>
              </w:rPr>
            </w:pPr>
            <w:r w:rsidRPr="005C5B4E">
              <w:rPr>
                <w:sz w:val="20"/>
              </w:rPr>
              <w:t>a)</w:t>
            </w:r>
            <w:r w:rsidRPr="005C5B4E">
              <w:rPr>
                <w:sz w:val="20"/>
              </w:rPr>
              <w:tab/>
              <w:t>vykonáva posudzovanie zhody podľa postupov posudzovania zhody uvedených v prílohe č. 2,</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550184">
            <w:pPr>
              <w:autoSpaceDE w:val="0"/>
              <w:autoSpaceDN w:val="0"/>
              <w:spacing w:before="0"/>
              <w:jc w:val="left"/>
              <w:rPr>
                <w:bCs/>
                <w:sz w:val="20"/>
                <w:szCs w:val="20"/>
              </w:rPr>
            </w:pPr>
          </w:p>
        </w:tc>
        <w:tc>
          <w:tcPr>
            <w:tcW w:w="57" w:type="pct"/>
            <w:vMerge/>
          </w:tcPr>
          <w:p w:rsidR="00857EBD" w:rsidRPr="005C5B4E" w:rsidRDefault="00857EBD" w:rsidP="00550184">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Č:33</w:t>
            </w:r>
          </w:p>
          <w:p w:rsidR="00857EBD" w:rsidRPr="005C5B4E" w:rsidRDefault="00857EBD" w:rsidP="0085618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856186">
            <w:pPr>
              <w:pStyle w:val="tl10ptPodaokraja"/>
              <w:autoSpaceDE/>
              <w:autoSpaceDN/>
              <w:ind w:right="63"/>
            </w:pPr>
            <w:r w:rsidRPr="005C5B4E">
              <w:t>2.   Posudzovanie zhody sa vykonáva primeraným spôsobom tak, aby sa vyhlo zbytočnej záťaži hospodárskych subjektov. Orgány posudzovania zhody pri vykonávaní svojej činnosti zohľadňujú veľkosť podniku, odvetvie, v ktorom podnik podniká, jeho štruktúru, stupeň zložitosti príslušnej technológie používanej pri výrobku a hromadný či sériový charakter výrobného procesu.</w:t>
            </w:r>
          </w:p>
          <w:p w:rsidR="00857EBD" w:rsidRPr="005C5B4E" w:rsidRDefault="00857EBD" w:rsidP="00856186">
            <w:pPr>
              <w:pStyle w:val="tl10ptPodaokraja"/>
              <w:autoSpaceDE/>
              <w:autoSpaceDN/>
              <w:ind w:right="63"/>
            </w:pPr>
            <w:r w:rsidRPr="005C5B4E">
              <w:t>Dodržiavajú pri tom mieru prísnosti a úroveň ochrany vyžadovanú na súlad pyrotechnického výrobku s požiadavkami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550184">
            <w:pPr>
              <w:autoSpaceDE w:val="0"/>
              <w:autoSpaceDN w:val="0"/>
              <w:spacing w:before="0"/>
              <w:jc w:val="center"/>
              <w:rPr>
                <w:sz w:val="20"/>
                <w:szCs w:val="20"/>
              </w:rPr>
            </w:pPr>
            <w:r w:rsidRPr="005C5B4E">
              <w:rPr>
                <w:sz w:val="20"/>
                <w:szCs w:val="20"/>
              </w:rPr>
              <w:t xml:space="preserve">Xxx/2019 </w:t>
            </w: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550184">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657209">
            <w:pPr>
              <w:autoSpaceDE w:val="0"/>
              <w:autoSpaceDN w:val="0"/>
              <w:spacing w:before="0"/>
              <w:jc w:val="center"/>
              <w:rPr>
                <w:sz w:val="20"/>
                <w:szCs w:val="20"/>
              </w:rPr>
            </w:pPr>
            <w:r w:rsidRPr="005C5B4E">
              <w:rPr>
                <w:sz w:val="20"/>
                <w:szCs w:val="20"/>
              </w:rPr>
              <w:t>§ 1</w:t>
            </w:r>
            <w:r w:rsidR="00C32B1E">
              <w:rPr>
                <w:sz w:val="20"/>
                <w:szCs w:val="20"/>
              </w:rPr>
              <w:t>8</w:t>
            </w: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030415">
            <w:pPr>
              <w:autoSpaceDE w:val="0"/>
              <w:autoSpaceDN w:val="0"/>
              <w:spacing w:before="0"/>
              <w:jc w:val="center"/>
              <w:rPr>
                <w:sz w:val="20"/>
                <w:szCs w:val="20"/>
              </w:rPr>
            </w:pPr>
            <w:r w:rsidRPr="005C5B4E">
              <w:rPr>
                <w:sz w:val="20"/>
                <w:szCs w:val="20"/>
              </w:rPr>
              <w:t>§19</w:t>
            </w:r>
          </w:p>
          <w:p w:rsidR="00857EBD" w:rsidRPr="005C5B4E" w:rsidRDefault="00857EBD" w:rsidP="00030415">
            <w:pPr>
              <w:autoSpaceDE w:val="0"/>
              <w:autoSpaceDN w:val="0"/>
              <w:spacing w:before="0"/>
              <w:jc w:val="center"/>
              <w:rPr>
                <w:sz w:val="20"/>
                <w:szCs w:val="20"/>
              </w:rPr>
            </w:pPr>
            <w:r w:rsidRPr="005C5B4E">
              <w:rPr>
                <w:sz w:val="20"/>
                <w:szCs w:val="20"/>
              </w:rPr>
              <w:t>P: b)</w:t>
            </w:r>
          </w:p>
          <w:p w:rsidR="00857EBD" w:rsidRPr="005C5B4E" w:rsidRDefault="00857EBD" w:rsidP="00A57BD9">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p>
          <w:p w:rsidR="00857EBD" w:rsidRPr="005C5B4E" w:rsidRDefault="00857EBD" w:rsidP="00030415">
            <w:pPr>
              <w:autoSpaceDE w:val="0"/>
              <w:autoSpaceDN w:val="0"/>
              <w:spacing w:before="0"/>
              <w:jc w:val="center"/>
              <w:rPr>
                <w:sz w:val="20"/>
                <w:szCs w:val="20"/>
              </w:rPr>
            </w:pPr>
            <w:r w:rsidRPr="005C5B4E">
              <w:rPr>
                <w:sz w:val="20"/>
                <w:szCs w:val="20"/>
              </w:rPr>
              <w:t xml:space="preserve">§ 21 </w:t>
            </w:r>
          </w:p>
          <w:p w:rsidR="00857EBD" w:rsidRPr="005C5B4E" w:rsidRDefault="00857EBD" w:rsidP="00030415">
            <w:pPr>
              <w:autoSpaceDE w:val="0"/>
              <w:autoSpaceDN w:val="0"/>
              <w:spacing w:before="0"/>
              <w:jc w:val="center"/>
              <w:rPr>
                <w:sz w:val="20"/>
                <w:szCs w:val="20"/>
              </w:rPr>
            </w:pPr>
            <w:r w:rsidRPr="005C5B4E">
              <w:rPr>
                <w:sz w:val="20"/>
                <w:szCs w:val="20"/>
              </w:rPr>
              <w:t>O:5</w:t>
            </w:r>
          </w:p>
        </w:tc>
        <w:tc>
          <w:tcPr>
            <w:tcW w:w="1305" w:type="pct"/>
          </w:tcPr>
          <w:p w:rsidR="00857EBD" w:rsidRPr="005C5B4E" w:rsidRDefault="00857EBD" w:rsidP="00FC291C">
            <w:pPr>
              <w:autoSpaceDE w:val="0"/>
              <w:autoSpaceDN w:val="0"/>
              <w:spacing w:before="0" w:after="120"/>
              <w:rPr>
                <w:bCs/>
              </w:rPr>
            </w:pPr>
            <w:r w:rsidRPr="005C5B4E">
              <w:rPr>
                <w:bCs/>
                <w:sz w:val="20"/>
                <w:szCs w:val="20"/>
              </w:rPr>
              <w:t>§ 1</w:t>
            </w:r>
            <w:r w:rsidR="00C32B1E">
              <w:rPr>
                <w:bCs/>
                <w:sz w:val="20"/>
                <w:szCs w:val="20"/>
              </w:rPr>
              <w:t>8</w:t>
            </w:r>
            <w:r w:rsidRPr="005C5B4E">
              <w:rPr>
                <w:bCs/>
                <w:sz w:val="20"/>
                <w:szCs w:val="20"/>
              </w:rPr>
              <w:t xml:space="preserve"> Autorizácia a notifikácia</w:t>
            </w:r>
          </w:p>
          <w:p w:rsidR="00857EBD" w:rsidRPr="005C5B4E" w:rsidRDefault="00857EBD" w:rsidP="00793E44">
            <w:pPr>
              <w:autoSpaceDE w:val="0"/>
              <w:autoSpaceDN w:val="0"/>
              <w:spacing w:before="0" w:after="120"/>
              <w:rPr>
                <w:bCs/>
                <w:sz w:val="20"/>
                <w:szCs w:val="20"/>
              </w:rPr>
            </w:pPr>
            <w:r w:rsidRPr="005C5B4E">
              <w:rPr>
                <w:bCs/>
                <w:sz w:val="20"/>
                <w:szCs w:val="20"/>
              </w:rPr>
              <w:t>Na autorizáciu a notifikáciu orgánu posudzovania zhody sa vzťahuje § 10 až 20 zákona.</w:t>
            </w:r>
          </w:p>
          <w:p w:rsidR="00857EBD" w:rsidRPr="005C5B4E" w:rsidRDefault="00857EBD" w:rsidP="00793E44">
            <w:pPr>
              <w:autoSpaceDE w:val="0"/>
              <w:autoSpaceDN w:val="0"/>
              <w:spacing w:before="0" w:after="120"/>
              <w:rPr>
                <w:bCs/>
                <w:sz w:val="20"/>
                <w:szCs w:val="20"/>
              </w:rPr>
            </w:pPr>
          </w:p>
          <w:p w:rsidR="00857EBD" w:rsidRPr="005C5B4E" w:rsidRDefault="00857EBD" w:rsidP="00B65D79">
            <w:pPr>
              <w:autoSpaceDE w:val="0"/>
              <w:autoSpaceDN w:val="0"/>
              <w:spacing w:before="0" w:after="120"/>
              <w:rPr>
                <w:bCs/>
                <w:sz w:val="20"/>
                <w:szCs w:val="20"/>
              </w:rPr>
            </w:pPr>
            <w:r w:rsidRPr="005C5B4E">
              <w:rPr>
                <w:bCs/>
                <w:sz w:val="20"/>
                <w:szCs w:val="20"/>
              </w:rPr>
              <w:t xml:space="preserve">Notifikovaná osoba okrem povinností podľa § 21 zákona </w:t>
            </w:r>
          </w:p>
          <w:p w:rsidR="00857EBD" w:rsidRPr="005C5B4E" w:rsidRDefault="00857EBD" w:rsidP="000060B3">
            <w:pPr>
              <w:autoSpaceDE w:val="0"/>
              <w:autoSpaceDN w:val="0"/>
              <w:spacing w:before="0" w:after="120"/>
              <w:rPr>
                <w:bCs/>
                <w:sz w:val="20"/>
                <w:szCs w:val="20"/>
              </w:rPr>
            </w:pPr>
            <w:r w:rsidRPr="005C5B4E">
              <w:rPr>
                <w:bCs/>
                <w:sz w:val="20"/>
                <w:szCs w:val="20"/>
              </w:rPr>
              <w:t>b)</w:t>
            </w:r>
            <w:r w:rsidRPr="005C5B4E">
              <w:rPr>
                <w:bCs/>
                <w:sz w:val="20"/>
                <w:szCs w:val="20"/>
              </w:rPr>
              <w:tab/>
              <w:t>dodržiava mieru prísnosti a úroveň ochrany vyžadované na zhodu pyrotechnického výrobku s požiadavkami tohto nariadenia vlády pri posudzovaní zhody pyrotechnického výrobku,</w:t>
            </w:r>
          </w:p>
          <w:p w:rsidR="00857EBD" w:rsidRPr="005C5B4E" w:rsidRDefault="00857EBD" w:rsidP="00B65D79">
            <w:pPr>
              <w:autoSpaceDE w:val="0"/>
              <w:autoSpaceDN w:val="0"/>
              <w:spacing w:before="0" w:after="120"/>
              <w:rPr>
                <w:bCs/>
                <w:sz w:val="20"/>
                <w:szCs w:val="20"/>
              </w:rPr>
            </w:pPr>
          </w:p>
          <w:p w:rsidR="00857EBD" w:rsidRPr="005C5B4E" w:rsidRDefault="00857EBD" w:rsidP="002C47D3">
            <w:pPr>
              <w:autoSpaceDE w:val="0"/>
              <w:autoSpaceDN w:val="0"/>
              <w:spacing w:before="0" w:after="120"/>
              <w:rPr>
                <w:bCs/>
                <w:sz w:val="20"/>
                <w:szCs w:val="20"/>
              </w:rPr>
            </w:pPr>
            <w:r w:rsidRPr="005C5B4E">
              <w:rPr>
                <w:bCs/>
                <w:sz w:val="20"/>
                <w:szCs w:val="20"/>
              </w:rPr>
              <w:t>(5) 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550184">
            <w:pPr>
              <w:autoSpaceDE w:val="0"/>
              <w:autoSpaceDN w:val="0"/>
              <w:spacing w:before="0"/>
              <w:jc w:val="left"/>
              <w:rPr>
                <w:bCs/>
                <w:sz w:val="20"/>
                <w:szCs w:val="20"/>
              </w:rPr>
            </w:pPr>
          </w:p>
        </w:tc>
        <w:tc>
          <w:tcPr>
            <w:tcW w:w="57" w:type="pct"/>
            <w:vMerge/>
          </w:tcPr>
          <w:p w:rsidR="00857EBD" w:rsidRPr="005C5B4E" w:rsidRDefault="00857EBD" w:rsidP="00550184">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Č:33</w:t>
            </w:r>
          </w:p>
          <w:p w:rsidR="00857EBD" w:rsidRPr="005C5B4E" w:rsidRDefault="00857EBD" w:rsidP="00856186">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Notifikované orgány vykonávajúce posudzovanie zhody pridelia registračné čísla identifikujúce pyrotechnické výrobky, ktoré prešli posudzovaním zhody, a ich výrobcov a vedú zoznam registračných čísiel pyrotechnických výrobkov, ktorým vystavili certifikáty.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C32B1E">
            <w:pPr>
              <w:autoSpaceDE w:val="0"/>
              <w:autoSpaceDN w:val="0"/>
              <w:spacing w:before="0"/>
              <w:jc w:val="center"/>
              <w:rPr>
                <w:sz w:val="20"/>
                <w:szCs w:val="20"/>
              </w:rPr>
            </w:pPr>
            <w:r w:rsidRPr="005C5B4E">
              <w:rPr>
                <w:sz w:val="20"/>
                <w:szCs w:val="20"/>
              </w:rPr>
              <w:t xml:space="preserve">Xxx/2019 </w:t>
            </w:r>
          </w:p>
        </w:tc>
        <w:tc>
          <w:tcPr>
            <w:tcW w:w="301" w:type="pct"/>
          </w:tcPr>
          <w:p w:rsidR="00857EBD" w:rsidRPr="005C5B4E" w:rsidRDefault="00857EBD" w:rsidP="00030415">
            <w:pPr>
              <w:autoSpaceDE w:val="0"/>
              <w:autoSpaceDN w:val="0"/>
              <w:spacing w:before="0"/>
              <w:jc w:val="center"/>
              <w:rPr>
                <w:sz w:val="20"/>
                <w:szCs w:val="20"/>
              </w:rPr>
            </w:pPr>
            <w:r w:rsidRPr="005C5B4E">
              <w:rPr>
                <w:sz w:val="20"/>
                <w:szCs w:val="20"/>
              </w:rPr>
              <w:t>§ 19</w:t>
            </w:r>
          </w:p>
          <w:p w:rsidR="00857EBD" w:rsidRPr="005C5B4E" w:rsidRDefault="00857EBD" w:rsidP="00030415">
            <w:pPr>
              <w:autoSpaceDE w:val="0"/>
              <w:autoSpaceDN w:val="0"/>
              <w:spacing w:before="0"/>
              <w:jc w:val="center"/>
              <w:rPr>
                <w:sz w:val="20"/>
                <w:szCs w:val="20"/>
              </w:rPr>
            </w:pPr>
            <w:r w:rsidRPr="005C5B4E">
              <w:rPr>
                <w:sz w:val="20"/>
                <w:szCs w:val="20"/>
              </w:rPr>
              <w:t>P: c) , d)</w:t>
            </w:r>
          </w:p>
        </w:tc>
        <w:tc>
          <w:tcPr>
            <w:tcW w:w="1305" w:type="pct"/>
          </w:tcPr>
          <w:p w:rsidR="00857EBD" w:rsidRPr="005C5B4E" w:rsidRDefault="00857EBD" w:rsidP="00E97C68">
            <w:pPr>
              <w:autoSpaceDE w:val="0"/>
              <w:autoSpaceDN w:val="0"/>
              <w:spacing w:before="0"/>
              <w:rPr>
                <w:bCs/>
                <w:sz w:val="20"/>
                <w:szCs w:val="20"/>
              </w:rPr>
            </w:pPr>
            <w:r w:rsidRPr="005C5B4E">
              <w:rPr>
                <w:bCs/>
                <w:sz w:val="20"/>
                <w:szCs w:val="20"/>
              </w:rPr>
              <w:t xml:space="preserve">Notifikovaná osoba okrem povinností podľa § 21 zákona </w:t>
            </w:r>
          </w:p>
          <w:p w:rsidR="00857EBD" w:rsidRPr="005C5B4E" w:rsidRDefault="00857EBD" w:rsidP="00870C67">
            <w:pPr>
              <w:autoSpaceDE w:val="0"/>
              <w:autoSpaceDN w:val="0"/>
              <w:spacing w:before="0"/>
              <w:rPr>
                <w:bCs/>
                <w:sz w:val="20"/>
                <w:szCs w:val="20"/>
              </w:rPr>
            </w:pPr>
            <w:r w:rsidRPr="005C5B4E">
              <w:rPr>
                <w:bCs/>
                <w:sz w:val="20"/>
                <w:szCs w:val="20"/>
              </w:rPr>
              <w:t>c)</w:t>
            </w:r>
            <w:r w:rsidRPr="005C5B4E">
              <w:rPr>
                <w:bCs/>
                <w:sz w:val="20"/>
                <w:szCs w:val="20"/>
              </w:rPr>
              <w:tab/>
              <w:t>pride</w:t>
            </w:r>
            <w:r w:rsidR="008A0730" w:rsidRPr="005C5B4E">
              <w:rPr>
                <w:bCs/>
                <w:sz w:val="20"/>
                <w:szCs w:val="20"/>
              </w:rPr>
              <w:t>ľuje</w:t>
            </w:r>
            <w:r w:rsidRPr="005C5B4E">
              <w:rPr>
                <w:bCs/>
                <w:sz w:val="20"/>
                <w:szCs w:val="20"/>
              </w:rPr>
              <w:t xml:space="preserve"> registračné číslo, ktoré identifikuje výrobcu a pyrotechnický výrobok, na ktorom je vykonané posudzovanie zhody, </w:t>
            </w:r>
          </w:p>
          <w:p w:rsidR="00857EBD" w:rsidRPr="005C5B4E" w:rsidRDefault="00857EBD" w:rsidP="00870C67">
            <w:pPr>
              <w:autoSpaceDE w:val="0"/>
              <w:autoSpaceDN w:val="0"/>
              <w:spacing w:before="0"/>
              <w:rPr>
                <w:bCs/>
                <w:sz w:val="20"/>
                <w:szCs w:val="20"/>
              </w:rPr>
            </w:pPr>
            <w:r w:rsidRPr="005C5B4E">
              <w:rPr>
                <w:bCs/>
                <w:sz w:val="20"/>
                <w:szCs w:val="20"/>
              </w:rPr>
              <w:t>d)</w:t>
            </w:r>
            <w:r w:rsidRPr="005C5B4E">
              <w:rPr>
                <w:bCs/>
                <w:sz w:val="20"/>
                <w:szCs w:val="20"/>
              </w:rPr>
              <w:tab/>
              <w:t>vedie zoznam registračných čísiel pyrotechnických výrobkov, ktorým vydala výstupný dokument posudzovania zhody30) podľa tohto nariadenia vlády</w:t>
            </w:r>
            <w:r w:rsidRPr="005C5B4E" w:rsidDel="00790FFA">
              <w:rPr>
                <w:bCs/>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Č:33</w:t>
            </w:r>
          </w:p>
          <w:p w:rsidR="00857EBD" w:rsidRPr="005C5B4E" w:rsidRDefault="00857EBD" w:rsidP="00856186">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Ak notifikovaný orgán zistí, že výrobca nespĺňa základné bezpečnostné požiadavky stanovené v prílohe I alebo neuplatňuje zodpovedajúce harmonizované normy alebo iné technické špecifikácie, požiada výrobcu, aby prijal primerané nápravné opatrenia, a nevydá certifikát zhody.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550184">
            <w:pPr>
              <w:autoSpaceDE w:val="0"/>
              <w:autoSpaceDN w:val="0"/>
              <w:spacing w:before="0"/>
              <w:jc w:val="center"/>
              <w:rPr>
                <w:sz w:val="20"/>
                <w:szCs w:val="20"/>
              </w:rPr>
            </w:pPr>
            <w:r w:rsidRPr="005C5B4E">
              <w:rPr>
                <w:sz w:val="20"/>
                <w:szCs w:val="20"/>
              </w:rPr>
              <w:t xml:space="preserve">Xxx/2019 </w:t>
            </w:r>
          </w:p>
          <w:p w:rsidR="00857EBD" w:rsidRPr="005C5B4E" w:rsidRDefault="00857EBD" w:rsidP="005C03BF">
            <w:pPr>
              <w:autoSpaceDE w:val="0"/>
              <w:autoSpaceDN w:val="0"/>
              <w:spacing w:before="0"/>
              <w:rPr>
                <w:sz w:val="20"/>
                <w:szCs w:val="20"/>
              </w:rPr>
            </w:pPr>
          </w:p>
          <w:p w:rsidR="00857EBD" w:rsidRPr="005C5B4E" w:rsidRDefault="00857EBD" w:rsidP="00550184">
            <w:pPr>
              <w:autoSpaceDE w:val="0"/>
              <w:autoSpaceDN w:val="0"/>
              <w:spacing w:before="0"/>
              <w:jc w:val="center"/>
              <w:rPr>
                <w:sz w:val="20"/>
                <w:szCs w:val="20"/>
              </w:rPr>
            </w:pPr>
          </w:p>
          <w:p w:rsidR="00857EBD" w:rsidRPr="005C5B4E" w:rsidRDefault="00857EBD" w:rsidP="00550184">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19</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030415">
            <w:pPr>
              <w:autoSpaceDE w:val="0"/>
              <w:autoSpaceDN w:val="0"/>
              <w:spacing w:before="0"/>
              <w:jc w:val="center"/>
              <w:rPr>
                <w:sz w:val="20"/>
                <w:szCs w:val="20"/>
              </w:rPr>
            </w:pPr>
            <w:r w:rsidRPr="005C5B4E">
              <w:rPr>
                <w:sz w:val="20"/>
                <w:szCs w:val="20"/>
              </w:rPr>
              <w:t xml:space="preserve">§ 21 </w:t>
            </w:r>
          </w:p>
          <w:p w:rsidR="00857EBD" w:rsidRPr="005C5B4E" w:rsidRDefault="00857EBD" w:rsidP="00030415">
            <w:pPr>
              <w:autoSpaceDE w:val="0"/>
              <w:autoSpaceDN w:val="0"/>
              <w:spacing w:before="0"/>
              <w:jc w:val="center"/>
              <w:rPr>
                <w:sz w:val="20"/>
                <w:szCs w:val="20"/>
              </w:rPr>
            </w:pPr>
            <w:r w:rsidRPr="005C5B4E">
              <w:rPr>
                <w:sz w:val="20"/>
                <w:szCs w:val="20"/>
              </w:rPr>
              <w:t>O: 6</w:t>
            </w:r>
          </w:p>
        </w:tc>
        <w:tc>
          <w:tcPr>
            <w:tcW w:w="1305" w:type="pct"/>
          </w:tcPr>
          <w:p w:rsidR="00857EBD" w:rsidRPr="005C5B4E" w:rsidRDefault="00857EBD" w:rsidP="002C47D3">
            <w:pPr>
              <w:pStyle w:val="tl10ptPodaokraja"/>
              <w:autoSpaceDE/>
              <w:autoSpaceDN/>
              <w:ind w:right="63"/>
              <w:rPr>
                <w:lang w:eastAsia="fr-BE"/>
              </w:rPr>
            </w:pPr>
            <w:r w:rsidRPr="005C5B4E">
              <w:rPr>
                <w:bCs/>
              </w:rPr>
              <w:t xml:space="preserve">Notifikovaná osoba okrem povinností podľa § 21 zákona </w:t>
            </w:r>
          </w:p>
          <w:p w:rsidR="00857EBD" w:rsidRPr="005C5B4E" w:rsidRDefault="00857EBD" w:rsidP="002C47D3">
            <w:pPr>
              <w:pStyle w:val="tl10ptPodaokraja"/>
              <w:autoSpaceDE/>
              <w:autoSpaceDN/>
              <w:ind w:right="63"/>
              <w:rPr>
                <w:lang w:eastAsia="fr-BE"/>
              </w:rPr>
            </w:pPr>
          </w:p>
          <w:p w:rsidR="00857EBD" w:rsidRPr="005C5B4E" w:rsidRDefault="00857EBD" w:rsidP="002C47D3">
            <w:pPr>
              <w:pStyle w:val="tl10ptPodaokraja"/>
              <w:autoSpaceDE/>
              <w:autoSpaceDN/>
              <w:ind w:right="63"/>
              <w:rPr>
                <w:lang w:eastAsia="fr-BE"/>
              </w:rPr>
            </w:pPr>
          </w:p>
          <w:p w:rsidR="00857EBD" w:rsidRPr="005C5B4E" w:rsidRDefault="00857EBD" w:rsidP="002C47D3">
            <w:pPr>
              <w:pStyle w:val="tl10ptPodaokraja"/>
              <w:autoSpaceDE/>
              <w:autoSpaceDN/>
              <w:ind w:right="63"/>
              <w:rPr>
                <w:lang w:eastAsia="fr-BE"/>
              </w:rPr>
            </w:pPr>
            <w:r w:rsidRPr="005C5B4E">
              <w:rPr>
                <w:lang w:eastAsia="en-US"/>
              </w:rPr>
              <w:t>6) 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p w:rsidR="00857EBD" w:rsidRPr="005C5B4E" w:rsidRDefault="00857EBD" w:rsidP="00095406">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856186">
            <w:pPr>
              <w:autoSpaceDE w:val="0"/>
              <w:autoSpaceDN w:val="0"/>
              <w:spacing w:before="0"/>
              <w:jc w:val="center"/>
              <w:rPr>
                <w:sz w:val="20"/>
                <w:szCs w:val="20"/>
              </w:rPr>
            </w:pPr>
            <w:r w:rsidRPr="005C5B4E">
              <w:rPr>
                <w:sz w:val="20"/>
                <w:szCs w:val="20"/>
              </w:rPr>
              <w:t>Č:33</w:t>
            </w:r>
          </w:p>
          <w:p w:rsidR="00857EBD" w:rsidRPr="005C5B4E" w:rsidRDefault="00857EBD" w:rsidP="00856186">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Ak po vydaní certifikátu notifikovaný orgán v rámci monitorovania zhody zistí, že pyrotechnický výrobok už nie je v súlade, požiada výrobcu, aby prijal primerané nápravné opatrenia, a ak to je potrebné, pozastaví alebo odníme certifikát.</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9E1FA1">
            <w:pPr>
              <w:autoSpaceDE w:val="0"/>
              <w:autoSpaceDN w:val="0"/>
              <w:spacing w:before="0"/>
              <w:jc w:val="center"/>
              <w:rPr>
                <w:sz w:val="20"/>
                <w:szCs w:val="20"/>
              </w:rPr>
            </w:pPr>
            <w:r w:rsidRPr="005C5B4E">
              <w:rPr>
                <w:sz w:val="20"/>
                <w:szCs w:val="20"/>
              </w:rPr>
              <w:t xml:space="preserve">Xxx/2019 </w:t>
            </w:r>
          </w:p>
          <w:p w:rsidR="00857EBD" w:rsidRPr="005C5B4E" w:rsidRDefault="00857EBD" w:rsidP="009E1FA1">
            <w:pPr>
              <w:autoSpaceDE w:val="0"/>
              <w:autoSpaceDN w:val="0"/>
              <w:spacing w:before="0"/>
              <w:jc w:val="center"/>
              <w:rPr>
                <w:sz w:val="20"/>
                <w:szCs w:val="20"/>
              </w:rPr>
            </w:pPr>
          </w:p>
          <w:p w:rsidR="00857EBD" w:rsidRPr="005C5B4E" w:rsidRDefault="00857EBD" w:rsidP="009E1FA1">
            <w:pPr>
              <w:autoSpaceDE w:val="0"/>
              <w:autoSpaceDN w:val="0"/>
              <w:spacing w:before="0"/>
              <w:jc w:val="center"/>
              <w:rPr>
                <w:sz w:val="20"/>
                <w:szCs w:val="20"/>
              </w:rPr>
            </w:pPr>
            <w:r w:rsidRPr="005C5B4E">
              <w:rPr>
                <w:sz w:val="20"/>
                <w:szCs w:val="20"/>
              </w:rPr>
              <w:t>56/2018</w:t>
            </w:r>
          </w:p>
          <w:p w:rsidR="00857EBD" w:rsidRPr="005C5B4E" w:rsidRDefault="00857EBD" w:rsidP="009E1FA1">
            <w:pPr>
              <w:autoSpaceDE w:val="0"/>
              <w:autoSpaceDN w:val="0"/>
              <w:spacing w:before="0"/>
              <w:jc w:val="center"/>
              <w:rPr>
                <w:sz w:val="20"/>
                <w:szCs w:val="20"/>
              </w:rPr>
            </w:pPr>
            <w:r w:rsidRPr="005C5B4E">
              <w:rPr>
                <w:sz w:val="20"/>
                <w:szCs w:val="20"/>
              </w:rPr>
              <w:t xml:space="preserve"> Z. z.</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19</w:t>
            </w:r>
          </w:p>
          <w:p w:rsidR="00857EBD" w:rsidRPr="005C5B4E" w:rsidRDefault="00857EBD" w:rsidP="0050077C">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r w:rsidRPr="005C5B4E">
              <w:rPr>
                <w:sz w:val="20"/>
                <w:szCs w:val="20"/>
              </w:rPr>
              <w:t>§ 21</w:t>
            </w:r>
          </w:p>
          <w:p w:rsidR="00857EBD" w:rsidRPr="005C5B4E" w:rsidRDefault="00857EBD" w:rsidP="00D14D98">
            <w:pPr>
              <w:autoSpaceDE w:val="0"/>
              <w:autoSpaceDN w:val="0"/>
              <w:spacing w:before="0"/>
              <w:jc w:val="center"/>
              <w:rPr>
                <w:sz w:val="20"/>
                <w:szCs w:val="20"/>
              </w:rPr>
            </w:pPr>
            <w:r w:rsidRPr="005C5B4E">
              <w:rPr>
                <w:sz w:val="20"/>
                <w:szCs w:val="20"/>
              </w:rPr>
              <w:t>O: 7</w:t>
            </w:r>
          </w:p>
        </w:tc>
        <w:tc>
          <w:tcPr>
            <w:tcW w:w="1305" w:type="pct"/>
          </w:tcPr>
          <w:p w:rsidR="00857EBD" w:rsidRPr="005C5B4E" w:rsidRDefault="00857EBD" w:rsidP="006E1DAC">
            <w:pPr>
              <w:autoSpaceDE w:val="0"/>
              <w:autoSpaceDN w:val="0"/>
              <w:spacing w:before="0"/>
              <w:rPr>
                <w:bCs/>
                <w:sz w:val="20"/>
                <w:szCs w:val="20"/>
              </w:rPr>
            </w:pPr>
            <w:r w:rsidRPr="005C5B4E">
              <w:rPr>
                <w:bCs/>
                <w:sz w:val="20"/>
                <w:szCs w:val="20"/>
              </w:rPr>
              <w:t xml:space="preserve">Notifikovaná osoba okrem povinností podľa § 21 zákona </w:t>
            </w:r>
          </w:p>
          <w:p w:rsidR="00857EBD" w:rsidRPr="005C5B4E" w:rsidRDefault="00857EBD" w:rsidP="006E1DAC">
            <w:pPr>
              <w:autoSpaceDE w:val="0"/>
              <w:autoSpaceDN w:val="0"/>
              <w:spacing w:before="0"/>
              <w:rPr>
                <w:bCs/>
                <w:sz w:val="20"/>
                <w:szCs w:val="20"/>
              </w:rPr>
            </w:pPr>
          </w:p>
          <w:p w:rsidR="00857EBD" w:rsidRPr="005C5B4E" w:rsidRDefault="00857EBD" w:rsidP="002C47D3">
            <w:pPr>
              <w:spacing w:before="0"/>
              <w:rPr>
                <w:sz w:val="20"/>
                <w:szCs w:val="20"/>
                <w:lang w:eastAsia="en-US"/>
              </w:rPr>
            </w:pPr>
            <w:r w:rsidRPr="005C5B4E">
              <w:rPr>
                <w:sz w:val="20"/>
                <w:szCs w:val="20"/>
                <w:lang w:eastAsia="en-US"/>
              </w:rPr>
              <w:t xml:space="preserve">(7) 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 </w:t>
            </w:r>
          </w:p>
          <w:p w:rsidR="00857EBD" w:rsidRPr="005C5B4E" w:rsidRDefault="00857EBD" w:rsidP="002C47D3">
            <w:pPr>
              <w:autoSpaceDE w:val="0"/>
              <w:autoSpaceDN w:val="0"/>
              <w:spacing w:before="0"/>
              <w:rPr>
                <w:sz w:val="20"/>
                <w:szCs w:val="20"/>
              </w:rPr>
            </w:pPr>
            <w:r w:rsidRPr="005C5B4E" w:rsidDel="00E75B14">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095406">
            <w:pPr>
              <w:autoSpaceDE w:val="0"/>
              <w:autoSpaceDN w:val="0"/>
              <w:spacing w:before="0"/>
              <w:jc w:val="center"/>
              <w:rPr>
                <w:sz w:val="20"/>
                <w:szCs w:val="20"/>
              </w:rPr>
            </w:pPr>
            <w:r w:rsidRPr="005C5B4E">
              <w:rPr>
                <w:sz w:val="20"/>
                <w:szCs w:val="20"/>
              </w:rPr>
              <w:t>Č:33</w:t>
            </w:r>
          </w:p>
          <w:p w:rsidR="00857EBD" w:rsidRPr="005C5B4E" w:rsidRDefault="00857EBD" w:rsidP="00095406">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095406">
            <w:pPr>
              <w:pStyle w:val="tl10ptPodaokraja"/>
              <w:autoSpaceDE/>
              <w:autoSpaceDN/>
              <w:ind w:right="63"/>
            </w:pPr>
            <w:r w:rsidRPr="005C5B4E">
              <w:t>6.   Ak sa neprijmú nápravné opatrenia alebo ak nemajú požadovaný účinok, notifikovaný orgán podľa potreby obmedzí, pozastaví alebo odníme všetky certifikáty.</w:t>
            </w:r>
          </w:p>
        </w:tc>
        <w:tc>
          <w:tcPr>
            <w:tcW w:w="334" w:type="pct"/>
          </w:tcPr>
          <w:p w:rsidR="00857EBD" w:rsidRPr="005C5B4E" w:rsidRDefault="00857EBD" w:rsidP="00095406">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406">
            <w:pPr>
              <w:autoSpaceDE w:val="0"/>
              <w:autoSpaceDN w:val="0"/>
              <w:spacing w:before="0"/>
              <w:jc w:val="center"/>
              <w:rPr>
                <w:sz w:val="20"/>
                <w:szCs w:val="20"/>
              </w:rPr>
            </w:pPr>
            <w:r w:rsidRPr="005C5B4E">
              <w:rPr>
                <w:sz w:val="20"/>
                <w:szCs w:val="20"/>
              </w:rPr>
              <w:t xml:space="preserve">Xxx/2019 </w:t>
            </w:r>
          </w:p>
          <w:p w:rsidR="00857EBD" w:rsidRPr="005C5B4E" w:rsidRDefault="00857EBD"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19</w:t>
            </w:r>
          </w:p>
          <w:p w:rsidR="00857EBD" w:rsidRPr="005C5B4E" w:rsidRDefault="00857EBD" w:rsidP="002C47D3">
            <w:pPr>
              <w:autoSpaceDE w:val="0"/>
              <w:autoSpaceDN w:val="0"/>
              <w:spacing w:before="0"/>
              <w:jc w:val="center"/>
              <w:rPr>
                <w:sz w:val="20"/>
                <w:szCs w:val="20"/>
              </w:rPr>
            </w:pPr>
          </w:p>
          <w:p w:rsidR="00857EBD" w:rsidRPr="005C5B4E" w:rsidRDefault="00857EBD" w:rsidP="00FA20B0">
            <w:pPr>
              <w:autoSpaceDE w:val="0"/>
              <w:autoSpaceDN w:val="0"/>
              <w:spacing w:before="0"/>
              <w:jc w:val="center"/>
              <w:rPr>
                <w:sz w:val="20"/>
                <w:szCs w:val="20"/>
              </w:rPr>
            </w:pPr>
            <w:r w:rsidRPr="005C5B4E">
              <w:rPr>
                <w:sz w:val="20"/>
                <w:szCs w:val="20"/>
              </w:rPr>
              <w:t xml:space="preserve">§ 21 </w:t>
            </w:r>
          </w:p>
          <w:p w:rsidR="00857EBD" w:rsidRPr="005C5B4E" w:rsidRDefault="00857EBD" w:rsidP="00FA20B0">
            <w:pPr>
              <w:autoSpaceDE w:val="0"/>
              <w:autoSpaceDN w:val="0"/>
              <w:spacing w:before="0"/>
              <w:jc w:val="center"/>
              <w:rPr>
                <w:sz w:val="20"/>
                <w:szCs w:val="20"/>
              </w:rPr>
            </w:pPr>
            <w:r w:rsidRPr="005C5B4E">
              <w:rPr>
                <w:sz w:val="20"/>
                <w:szCs w:val="20"/>
              </w:rPr>
              <w:t>O: 8</w:t>
            </w:r>
          </w:p>
          <w:p w:rsidR="00857EBD" w:rsidRPr="005C5B4E" w:rsidRDefault="00857EBD" w:rsidP="002C47D3">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p>
        </w:tc>
        <w:tc>
          <w:tcPr>
            <w:tcW w:w="1305" w:type="pct"/>
          </w:tcPr>
          <w:p w:rsidR="00857EBD" w:rsidRPr="005C5B4E" w:rsidRDefault="00857EBD" w:rsidP="00095406">
            <w:pPr>
              <w:autoSpaceDE w:val="0"/>
              <w:autoSpaceDN w:val="0"/>
              <w:spacing w:before="0"/>
              <w:rPr>
                <w:sz w:val="20"/>
                <w:szCs w:val="20"/>
              </w:rPr>
            </w:pPr>
            <w:r w:rsidRPr="005C5B4E">
              <w:rPr>
                <w:sz w:val="20"/>
                <w:szCs w:val="20"/>
              </w:rPr>
              <w:t xml:space="preserve">Notifikovaná osoba okrem povinností podľa § 21 zákona </w:t>
            </w:r>
          </w:p>
          <w:p w:rsidR="00857EBD" w:rsidRPr="005C5B4E" w:rsidRDefault="00857EBD" w:rsidP="00095406">
            <w:pPr>
              <w:autoSpaceDE w:val="0"/>
              <w:autoSpaceDN w:val="0"/>
              <w:spacing w:before="0"/>
              <w:rPr>
                <w:bCs/>
                <w:sz w:val="20"/>
                <w:szCs w:val="20"/>
              </w:rPr>
            </w:pPr>
          </w:p>
          <w:p w:rsidR="00857EBD" w:rsidRPr="005C5B4E" w:rsidRDefault="00857EBD" w:rsidP="00095406">
            <w:pPr>
              <w:autoSpaceDE w:val="0"/>
              <w:autoSpaceDN w:val="0"/>
              <w:spacing w:before="0"/>
              <w:rPr>
                <w:bCs/>
                <w:sz w:val="20"/>
                <w:szCs w:val="20"/>
              </w:rPr>
            </w:pPr>
            <w:r w:rsidRPr="005C5B4E">
              <w:rPr>
                <w:sz w:val="20"/>
                <w:szCs w:val="20"/>
              </w:rPr>
              <w:t>(8)Autorizovaná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r w:rsidRPr="005C5B4E" w:rsidDel="002C47D3">
              <w:rPr>
                <w:bCs/>
                <w:sz w:val="20"/>
                <w:szCs w:val="20"/>
              </w:rPr>
              <w:t xml:space="preserve"> </w:t>
            </w:r>
          </w:p>
        </w:tc>
        <w:tc>
          <w:tcPr>
            <w:tcW w:w="301" w:type="pct"/>
          </w:tcPr>
          <w:p w:rsidR="00857EBD" w:rsidRPr="005C5B4E" w:rsidRDefault="00857EBD" w:rsidP="00095406">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095406">
            <w:pPr>
              <w:autoSpaceDE w:val="0"/>
              <w:autoSpaceDN w:val="0"/>
              <w:spacing w:before="0"/>
              <w:jc w:val="left"/>
              <w:rPr>
                <w:bCs/>
                <w:sz w:val="20"/>
                <w:szCs w:val="20"/>
              </w:rPr>
            </w:pPr>
          </w:p>
        </w:tc>
        <w:tc>
          <w:tcPr>
            <w:tcW w:w="57" w:type="pct"/>
            <w:vMerge/>
          </w:tcPr>
          <w:p w:rsidR="00857EBD" w:rsidRPr="005C5B4E" w:rsidRDefault="00857EBD" w:rsidP="00095406">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095406">
            <w:pPr>
              <w:autoSpaceDE w:val="0"/>
              <w:autoSpaceDN w:val="0"/>
              <w:spacing w:before="0"/>
              <w:jc w:val="center"/>
              <w:rPr>
                <w:sz w:val="20"/>
                <w:szCs w:val="20"/>
              </w:rPr>
            </w:pPr>
            <w:r w:rsidRPr="005C5B4E">
              <w:rPr>
                <w:sz w:val="20"/>
                <w:szCs w:val="20"/>
              </w:rPr>
              <w:t>Č:34</w:t>
            </w:r>
          </w:p>
          <w:p w:rsidR="00857EBD" w:rsidRPr="005C5B4E" w:rsidRDefault="00857EBD" w:rsidP="00095406">
            <w:pPr>
              <w:autoSpaceDE w:val="0"/>
              <w:autoSpaceDN w:val="0"/>
              <w:spacing w:before="0"/>
              <w:jc w:val="center"/>
              <w:rPr>
                <w:sz w:val="20"/>
                <w:szCs w:val="20"/>
              </w:rPr>
            </w:pPr>
          </w:p>
        </w:tc>
        <w:tc>
          <w:tcPr>
            <w:tcW w:w="1398" w:type="pct"/>
          </w:tcPr>
          <w:p w:rsidR="00857EBD" w:rsidRPr="005C5B4E" w:rsidRDefault="00857EBD" w:rsidP="00095406">
            <w:pPr>
              <w:pStyle w:val="tl10ptPodaokraja"/>
              <w:autoSpaceDE/>
              <w:autoSpaceDN/>
              <w:ind w:right="63"/>
            </w:pPr>
            <w:r w:rsidRPr="005C5B4E">
              <w:t>Členské štáty zabezpečia, aby bolo možné sa odvolať proti rozhodnutiam notifikovaných orgánov.</w:t>
            </w:r>
          </w:p>
        </w:tc>
        <w:tc>
          <w:tcPr>
            <w:tcW w:w="334" w:type="pct"/>
          </w:tcPr>
          <w:p w:rsidR="00857EBD" w:rsidRPr="005C5B4E" w:rsidRDefault="00857EBD" w:rsidP="00095406">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D14D98">
            <w:pPr>
              <w:autoSpaceDE w:val="0"/>
              <w:autoSpaceDN w:val="0"/>
              <w:spacing w:before="0"/>
              <w:jc w:val="center"/>
              <w:rPr>
                <w:sz w:val="20"/>
                <w:szCs w:val="20"/>
              </w:rPr>
            </w:pPr>
            <w:r w:rsidRPr="005C5B4E">
              <w:rPr>
                <w:sz w:val="20"/>
                <w:szCs w:val="20"/>
              </w:rPr>
              <w:t xml:space="preserve">Xxx/2019 </w:t>
            </w:r>
          </w:p>
          <w:p w:rsidR="00857EBD" w:rsidRPr="005C5B4E" w:rsidRDefault="00857EBD" w:rsidP="005C03BF">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w:t>
            </w:r>
            <w:r w:rsidR="00C32B1E">
              <w:rPr>
                <w:sz w:val="20"/>
                <w:szCs w:val="20"/>
              </w:rPr>
              <w:t>8</w:t>
            </w:r>
          </w:p>
          <w:p w:rsidR="00857EBD" w:rsidRPr="005C5B4E" w:rsidRDefault="00857EBD" w:rsidP="002C47D3">
            <w:pPr>
              <w:autoSpaceDE w:val="0"/>
              <w:autoSpaceDN w:val="0"/>
              <w:spacing w:before="0"/>
              <w:jc w:val="center"/>
              <w:rPr>
                <w:sz w:val="20"/>
                <w:szCs w:val="20"/>
              </w:rPr>
            </w:pPr>
          </w:p>
          <w:p w:rsidR="00857EBD" w:rsidRPr="005C5B4E" w:rsidRDefault="00857EBD" w:rsidP="0050077C">
            <w:pPr>
              <w:autoSpaceDE w:val="0"/>
              <w:autoSpaceDN w:val="0"/>
              <w:spacing w:before="0"/>
              <w:rPr>
                <w:sz w:val="20"/>
                <w:szCs w:val="20"/>
              </w:rPr>
            </w:pPr>
          </w:p>
          <w:p w:rsidR="00857EBD" w:rsidRPr="005C5B4E" w:rsidRDefault="00857EBD" w:rsidP="0050077C">
            <w:pPr>
              <w:autoSpaceDE w:val="0"/>
              <w:autoSpaceDN w:val="0"/>
              <w:spacing w:before="0"/>
              <w:rPr>
                <w:sz w:val="20"/>
                <w:szCs w:val="20"/>
              </w:rPr>
            </w:pPr>
          </w:p>
          <w:p w:rsidR="00857EBD" w:rsidRPr="005C5B4E" w:rsidRDefault="00857EBD" w:rsidP="00FA20B0">
            <w:pPr>
              <w:autoSpaceDE w:val="0"/>
              <w:autoSpaceDN w:val="0"/>
              <w:spacing w:before="0"/>
              <w:jc w:val="center"/>
              <w:rPr>
                <w:sz w:val="20"/>
                <w:szCs w:val="20"/>
              </w:rPr>
            </w:pPr>
            <w:r w:rsidRPr="005C5B4E">
              <w:rPr>
                <w:sz w:val="20"/>
                <w:szCs w:val="20"/>
              </w:rPr>
              <w:t>§ 12</w:t>
            </w:r>
          </w:p>
          <w:p w:rsidR="00857EBD" w:rsidRPr="005C5B4E" w:rsidRDefault="00857EBD" w:rsidP="00FA20B0">
            <w:pPr>
              <w:autoSpaceDE w:val="0"/>
              <w:autoSpaceDN w:val="0"/>
              <w:spacing w:before="0"/>
              <w:jc w:val="center"/>
              <w:rPr>
                <w:sz w:val="20"/>
                <w:szCs w:val="20"/>
              </w:rPr>
            </w:pPr>
            <w:r w:rsidRPr="005C5B4E">
              <w:rPr>
                <w:sz w:val="20"/>
                <w:szCs w:val="20"/>
              </w:rPr>
              <w:t>O:1</w:t>
            </w:r>
          </w:p>
          <w:p w:rsidR="00857EBD" w:rsidRPr="005C5B4E" w:rsidRDefault="00857EBD" w:rsidP="00FA20B0">
            <w:pPr>
              <w:autoSpaceDE w:val="0"/>
              <w:autoSpaceDN w:val="0"/>
              <w:spacing w:before="0"/>
              <w:jc w:val="center"/>
              <w:rPr>
                <w:sz w:val="20"/>
                <w:szCs w:val="20"/>
              </w:rPr>
            </w:pPr>
            <w:r w:rsidRPr="005C5B4E">
              <w:rPr>
                <w:sz w:val="20"/>
                <w:szCs w:val="20"/>
              </w:rPr>
              <w:t>P: p)</w:t>
            </w:r>
          </w:p>
          <w:p w:rsidR="00857EBD" w:rsidRPr="005C5B4E" w:rsidRDefault="00857EBD" w:rsidP="002C47D3">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p>
          <w:p w:rsidR="00857EBD" w:rsidRPr="005C5B4E" w:rsidRDefault="00857EBD" w:rsidP="000060B3">
            <w:pPr>
              <w:autoSpaceDE w:val="0"/>
              <w:autoSpaceDN w:val="0"/>
              <w:spacing w:before="0"/>
              <w:jc w:val="center"/>
              <w:rPr>
                <w:sz w:val="20"/>
                <w:szCs w:val="20"/>
              </w:rPr>
            </w:pPr>
          </w:p>
        </w:tc>
        <w:tc>
          <w:tcPr>
            <w:tcW w:w="1305" w:type="pct"/>
          </w:tcPr>
          <w:p w:rsidR="00857EBD" w:rsidRPr="005C5B4E" w:rsidRDefault="00857EBD" w:rsidP="00B65D79">
            <w:pPr>
              <w:pStyle w:val="tl10ptPodaokraja"/>
              <w:ind w:right="63"/>
              <w:rPr>
                <w:bCs/>
              </w:rPr>
            </w:pPr>
            <w:r w:rsidRPr="005C5B4E">
              <w:rPr>
                <w:bCs/>
              </w:rPr>
              <w:t>§ 1</w:t>
            </w:r>
            <w:r w:rsidR="00C32B1E">
              <w:rPr>
                <w:bCs/>
              </w:rPr>
              <w:t>8</w:t>
            </w:r>
            <w:r w:rsidRPr="005C5B4E">
              <w:rPr>
                <w:bCs/>
              </w:rPr>
              <w:t xml:space="preserve"> Autorizácia a notifikácia</w:t>
            </w:r>
          </w:p>
          <w:p w:rsidR="00857EBD" w:rsidRPr="005C5B4E" w:rsidRDefault="00857EBD" w:rsidP="002C47D3">
            <w:pPr>
              <w:pStyle w:val="tl10ptPodaokraja"/>
              <w:autoSpaceDE/>
              <w:autoSpaceDN/>
              <w:ind w:right="63"/>
              <w:rPr>
                <w:bCs/>
              </w:rPr>
            </w:pPr>
            <w:r w:rsidRPr="005C5B4E">
              <w:rPr>
                <w:bCs/>
              </w:rPr>
              <w:t>Na autorizáciu a notifikáciu orgánu posudzovania zhody sa vzťahuje § 10 až 20 zákona.</w:t>
            </w:r>
          </w:p>
          <w:p w:rsidR="00857EBD" w:rsidRPr="005C5B4E" w:rsidRDefault="00857EBD" w:rsidP="002C47D3">
            <w:pPr>
              <w:pStyle w:val="tl10ptPodaokraja"/>
              <w:autoSpaceDE/>
              <w:autoSpaceDN/>
              <w:ind w:right="63"/>
              <w:rPr>
                <w:lang w:eastAsia="fr-BE"/>
              </w:rPr>
            </w:pPr>
          </w:p>
          <w:p w:rsidR="00857EBD" w:rsidRPr="005C5B4E" w:rsidRDefault="00857EBD" w:rsidP="00FC291C">
            <w:pPr>
              <w:pStyle w:val="tl10ptPodaokraja"/>
              <w:autoSpaceDE/>
              <w:autoSpaceDN/>
              <w:ind w:right="63"/>
            </w:pPr>
            <w:r w:rsidRPr="005C5B4E">
              <w:t>p)orgán posudzovania zhody má upravené postupy na správne uplatnenie prijatia, prešetrenia a vyhodnotenia odvolania proti svojim rozhodnutiam.</w:t>
            </w:r>
          </w:p>
        </w:tc>
        <w:tc>
          <w:tcPr>
            <w:tcW w:w="301" w:type="pct"/>
          </w:tcPr>
          <w:p w:rsidR="00857EBD" w:rsidRPr="005C5B4E" w:rsidRDefault="00857EBD" w:rsidP="00095406">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095406">
            <w:pPr>
              <w:autoSpaceDE w:val="0"/>
              <w:autoSpaceDN w:val="0"/>
              <w:spacing w:before="0"/>
              <w:jc w:val="left"/>
              <w:rPr>
                <w:bCs/>
                <w:sz w:val="20"/>
                <w:szCs w:val="20"/>
              </w:rPr>
            </w:pPr>
          </w:p>
        </w:tc>
        <w:tc>
          <w:tcPr>
            <w:tcW w:w="57" w:type="pct"/>
            <w:vMerge/>
          </w:tcPr>
          <w:p w:rsidR="00857EBD" w:rsidRPr="005C5B4E" w:rsidRDefault="00857EBD" w:rsidP="00095406">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095406">
            <w:pPr>
              <w:autoSpaceDE w:val="0"/>
              <w:autoSpaceDN w:val="0"/>
              <w:spacing w:before="0"/>
              <w:jc w:val="center"/>
              <w:rPr>
                <w:sz w:val="20"/>
                <w:szCs w:val="20"/>
              </w:rPr>
            </w:pPr>
            <w:r w:rsidRPr="005C5B4E">
              <w:rPr>
                <w:sz w:val="20"/>
                <w:szCs w:val="20"/>
              </w:rPr>
              <w:t>Č:35</w:t>
            </w:r>
          </w:p>
          <w:p w:rsidR="00857EBD" w:rsidRPr="005C5B4E" w:rsidRDefault="00857EBD" w:rsidP="00095406">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095406">
            <w:pPr>
              <w:pStyle w:val="tl10ptPodaokraja"/>
              <w:autoSpaceDE/>
              <w:autoSpaceDN/>
              <w:ind w:right="63"/>
            </w:pPr>
            <w:r w:rsidRPr="005C5B4E">
              <w:t>1.   Notifikované orgány informujú notifikujúci orgán:</w:t>
            </w:r>
          </w:p>
          <w:p w:rsidR="00857EBD" w:rsidRPr="005C5B4E" w:rsidRDefault="00857EBD" w:rsidP="00095406">
            <w:pPr>
              <w:pStyle w:val="tl10ptPodaokraja"/>
              <w:autoSpaceDE/>
              <w:autoSpaceDN/>
              <w:ind w:right="63"/>
            </w:pPr>
            <w:r w:rsidRPr="005C5B4E">
              <w:t>a)</w:t>
            </w:r>
            <w:r w:rsidRPr="005C5B4E">
              <w:tab/>
              <w:t>o každom zamietnutí, obmedzení, pozastavení alebo odňatí certifikátu;</w:t>
            </w:r>
          </w:p>
          <w:p w:rsidR="00857EBD" w:rsidRPr="005C5B4E" w:rsidRDefault="00857EBD" w:rsidP="00095406">
            <w:pPr>
              <w:pStyle w:val="tl10ptPodaokraja"/>
              <w:autoSpaceDE/>
              <w:autoSpaceDN/>
              <w:ind w:right="63"/>
            </w:pPr>
            <w:r w:rsidRPr="005C5B4E">
              <w:t>b)</w:t>
            </w:r>
            <w:r w:rsidRPr="005C5B4E">
              <w:tab/>
              <w:t>o akýchkoľvek okolnostiach, ktoré majú vplyv na rozsah alebo podmienky notifikácie;</w:t>
            </w:r>
          </w:p>
          <w:p w:rsidR="00857EBD" w:rsidRPr="005C5B4E" w:rsidRDefault="00857EBD" w:rsidP="00095406">
            <w:pPr>
              <w:pStyle w:val="tl10ptPodaokraja"/>
              <w:autoSpaceDE/>
              <w:autoSpaceDN/>
              <w:ind w:right="63"/>
            </w:pPr>
            <w:r w:rsidRPr="005C5B4E">
              <w:t>c)</w:t>
            </w:r>
            <w:r w:rsidRPr="005C5B4E">
              <w:tab/>
              <w:t>o každej žiadosti o informácie o činnostiach posudzovania zhody, ktorú dostali od orgánov dohľadu nad trhom;</w:t>
            </w:r>
          </w:p>
          <w:p w:rsidR="00857EBD" w:rsidRPr="005C5B4E" w:rsidRDefault="00857EBD" w:rsidP="00095406">
            <w:pPr>
              <w:pStyle w:val="tl10ptPodaokraja"/>
              <w:autoSpaceDE/>
              <w:autoSpaceDN/>
              <w:ind w:right="63"/>
            </w:pPr>
            <w:r w:rsidRPr="005C5B4E">
              <w:t>d)</w:t>
            </w:r>
            <w:r w:rsidRPr="005C5B4E">
              <w:tab/>
              <w:t>na požiadanie o činnostiach posudzovania zhody vykonaných v rámci rozsahu ich notifikácie a o akejkoľvek inej vykonanej činnosti vrátane cezhraničných činností a uzatvárania subdodávateľských zmlúv.</w:t>
            </w:r>
          </w:p>
        </w:tc>
        <w:tc>
          <w:tcPr>
            <w:tcW w:w="334" w:type="pct"/>
          </w:tcPr>
          <w:p w:rsidR="00857EBD" w:rsidRPr="005C5B4E" w:rsidRDefault="00857EBD" w:rsidP="00095406">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23BF7">
            <w:pPr>
              <w:autoSpaceDE w:val="0"/>
              <w:autoSpaceDN w:val="0"/>
              <w:spacing w:before="0"/>
              <w:jc w:val="center"/>
              <w:rPr>
                <w:sz w:val="20"/>
                <w:szCs w:val="20"/>
              </w:rPr>
            </w:pPr>
            <w:r w:rsidRPr="005C5B4E">
              <w:rPr>
                <w:sz w:val="20"/>
                <w:szCs w:val="20"/>
              </w:rPr>
              <w:t xml:space="preserve">Xxx/2019 </w:t>
            </w:r>
          </w:p>
          <w:p w:rsidR="00857EBD" w:rsidRDefault="00857EBD" w:rsidP="00A57BD9">
            <w:pPr>
              <w:autoSpaceDE w:val="0"/>
              <w:autoSpaceDN w:val="0"/>
              <w:spacing w:before="0"/>
              <w:rPr>
                <w:sz w:val="20"/>
                <w:szCs w:val="20"/>
              </w:rPr>
            </w:pPr>
          </w:p>
          <w:p w:rsidR="00C32B1E" w:rsidRPr="005C5B4E" w:rsidRDefault="00C32B1E" w:rsidP="00A57BD9">
            <w:pPr>
              <w:autoSpaceDE w:val="0"/>
              <w:autoSpaceDN w:val="0"/>
              <w:spacing w:before="0"/>
              <w:rPr>
                <w:sz w:val="20"/>
                <w:szCs w:val="20"/>
              </w:rPr>
            </w:pPr>
          </w:p>
          <w:p w:rsidR="00857EBD" w:rsidRPr="005C5B4E" w:rsidRDefault="00857EBD" w:rsidP="00023BF7">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FC291C">
            <w:pPr>
              <w:autoSpaceDE w:val="0"/>
              <w:autoSpaceDN w:val="0"/>
              <w:spacing w:before="0"/>
              <w:rPr>
                <w:sz w:val="20"/>
                <w:szCs w:val="20"/>
              </w:rPr>
            </w:pPr>
            <w:r w:rsidRPr="005C5B4E">
              <w:rPr>
                <w:sz w:val="20"/>
                <w:szCs w:val="20"/>
              </w:rPr>
              <w:t>§ 19</w:t>
            </w:r>
          </w:p>
          <w:p w:rsidR="00857EBD" w:rsidRPr="005C5B4E" w:rsidRDefault="00857EBD" w:rsidP="0050077C">
            <w:pPr>
              <w:autoSpaceDE w:val="0"/>
              <w:autoSpaceDN w:val="0"/>
              <w:spacing w:before="0"/>
              <w:jc w:val="center"/>
              <w:rPr>
                <w:sz w:val="20"/>
                <w:szCs w:val="20"/>
              </w:rPr>
            </w:pPr>
          </w:p>
          <w:p w:rsidR="00857EBD" w:rsidRPr="005C5B4E" w:rsidRDefault="00857EBD" w:rsidP="0050077C">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r w:rsidRPr="005C5B4E">
              <w:rPr>
                <w:sz w:val="20"/>
                <w:szCs w:val="20"/>
              </w:rPr>
              <w:t>§ 21</w:t>
            </w:r>
          </w:p>
          <w:p w:rsidR="00857EBD" w:rsidRPr="005C5B4E" w:rsidRDefault="00857EBD" w:rsidP="002C47D3">
            <w:pPr>
              <w:autoSpaceDE w:val="0"/>
              <w:autoSpaceDN w:val="0"/>
              <w:spacing w:before="0"/>
              <w:jc w:val="center"/>
              <w:rPr>
                <w:sz w:val="20"/>
                <w:szCs w:val="20"/>
              </w:rPr>
            </w:pPr>
            <w:r w:rsidRPr="005C5B4E">
              <w:rPr>
                <w:sz w:val="20"/>
                <w:szCs w:val="20"/>
              </w:rPr>
              <w:t>O:13</w:t>
            </w:r>
          </w:p>
          <w:p w:rsidR="00857EBD" w:rsidRPr="005C5B4E" w:rsidRDefault="00857EBD" w:rsidP="00D14D98">
            <w:pPr>
              <w:autoSpaceDE w:val="0"/>
              <w:autoSpaceDN w:val="0"/>
              <w:spacing w:before="0"/>
              <w:jc w:val="center"/>
              <w:rPr>
                <w:sz w:val="20"/>
                <w:szCs w:val="20"/>
              </w:rPr>
            </w:pPr>
          </w:p>
        </w:tc>
        <w:tc>
          <w:tcPr>
            <w:tcW w:w="1305" w:type="pct"/>
          </w:tcPr>
          <w:p w:rsidR="00857EBD" w:rsidRPr="005C5B4E" w:rsidRDefault="00857EBD" w:rsidP="005C5B4E">
            <w:pPr>
              <w:pStyle w:val="odsek"/>
              <w:ind w:firstLine="0"/>
              <w:rPr>
                <w:sz w:val="20"/>
                <w:szCs w:val="20"/>
              </w:rPr>
            </w:pPr>
            <w:r w:rsidRPr="005C5B4E">
              <w:rPr>
                <w:sz w:val="20"/>
                <w:szCs w:val="20"/>
              </w:rPr>
              <w:t xml:space="preserve">Notifikovaná osoba okrem povinností podľa § 21 zákona </w:t>
            </w:r>
          </w:p>
          <w:p w:rsidR="00857EBD" w:rsidRPr="005C5B4E" w:rsidRDefault="00857EBD" w:rsidP="00DC3FCA">
            <w:pPr>
              <w:pStyle w:val="odsek"/>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(13) Autorizovaná osoba informuje úrad</w:t>
            </w:r>
          </w:p>
          <w:p w:rsidR="00857EBD" w:rsidRPr="005C5B4E" w:rsidRDefault="00857EBD" w:rsidP="002C47D3">
            <w:pPr>
              <w:pStyle w:val="odsek"/>
              <w:ind w:firstLine="0"/>
              <w:rPr>
                <w:sz w:val="20"/>
                <w:szCs w:val="20"/>
              </w:rPr>
            </w:pPr>
            <w:r w:rsidRPr="005C5B4E">
              <w:rPr>
                <w:sz w:val="20"/>
                <w:szCs w:val="20"/>
              </w:rPr>
              <w:t>a) o zamietnutí žiadosti o vydanie výstupného dokumentu posudzovania zhody najneskôr desiaty deň kalendárneho mesiaca, ktorý nasleduje po kalendárom mesiaci, v ktorom zamietla žiadosť o vydanie výstupného dokumentu posudzovania zhody,</w:t>
            </w:r>
          </w:p>
          <w:p w:rsidR="00857EBD" w:rsidRPr="005C5B4E" w:rsidRDefault="00857EBD" w:rsidP="002C47D3">
            <w:pPr>
              <w:pStyle w:val="odsek"/>
              <w:ind w:firstLine="0"/>
              <w:rPr>
                <w:sz w:val="20"/>
                <w:szCs w:val="20"/>
              </w:rPr>
            </w:pPr>
            <w:r w:rsidRPr="005C5B4E">
              <w:rPr>
                <w:sz w:val="20"/>
                <w:szCs w:val="20"/>
              </w:rPr>
              <w:t>b) 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rsidR="00857EBD" w:rsidRPr="005C5B4E" w:rsidRDefault="00857EBD" w:rsidP="002C47D3">
            <w:pPr>
              <w:pStyle w:val="odsek"/>
              <w:ind w:firstLine="0"/>
              <w:rPr>
                <w:sz w:val="20"/>
                <w:szCs w:val="20"/>
              </w:rPr>
            </w:pPr>
            <w:r w:rsidRPr="005C5B4E">
              <w:rPr>
                <w:sz w:val="20"/>
                <w:szCs w:val="20"/>
              </w:rPr>
              <w:t>c) bezodkladne o okolnostiach, ktoré majú vplyv na rozsah alebo na podmienky autorizácie,</w:t>
            </w:r>
          </w:p>
          <w:p w:rsidR="00857EBD" w:rsidRPr="005C5B4E" w:rsidRDefault="00857EBD" w:rsidP="002C47D3">
            <w:pPr>
              <w:pStyle w:val="odsek"/>
              <w:ind w:firstLine="0"/>
              <w:rPr>
                <w:sz w:val="20"/>
                <w:szCs w:val="20"/>
              </w:rPr>
            </w:pPr>
            <w:r w:rsidRPr="005C5B4E">
              <w:rPr>
                <w:sz w:val="20"/>
                <w:szCs w:val="20"/>
              </w:rPr>
              <w:t>d) o každej žiadosti o informáciu o výkone posudzovania zhody určeného výrobku, ktorú autorizovaná osoba dostala od orgánu dohľadu, najneskôr desiaty deň kalendárneho mesiaca, ktorý nasleduje po kalendárom mesiaci, v ktorom autorizovaná osoba dostala žiadosť o informáciu o činnostiach posudzovania zhody určeného výrobku od orgánu dohľadu,</w:t>
            </w:r>
          </w:p>
          <w:p w:rsidR="00857EBD" w:rsidRPr="005C5B4E" w:rsidRDefault="00857EBD" w:rsidP="0002566F">
            <w:pPr>
              <w:pStyle w:val="odsek"/>
              <w:ind w:firstLine="0"/>
              <w:rPr>
                <w:sz w:val="20"/>
                <w:szCs w:val="20"/>
              </w:rPr>
            </w:pPr>
            <w:r w:rsidRPr="005C5B4E">
              <w:rPr>
                <w:sz w:val="20"/>
                <w:szCs w:val="20"/>
              </w:rPr>
              <w:t>e) o činnostiach posudzovania zhody určeného výrobku vykonaných v rozsahu jej autorizácie a o akejkoľvek inej vykonanej činnosti vrátane cezhraničnej činnosti a uzatvárania subdodávateľských zmlúv podľa odseku 9, ak o to úrad požiada.</w:t>
            </w:r>
          </w:p>
          <w:p w:rsidR="00857EBD" w:rsidRPr="005C5B4E" w:rsidRDefault="00857EBD" w:rsidP="00095406">
            <w:pPr>
              <w:pStyle w:val="odsek"/>
              <w:spacing w:before="0" w:after="0"/>
              <w:ind w:firstLine="0"/>
              <w:rPr>
                <w:sz w:val="20"/>
                <w:szCs w:val="20"/>
              </w:rPr>
            </w:pPr>
          </w:p>
        </w:tc>
        <w:tc>
          <w:tcPr>
            <w:tcW w:w="301" w:type="pct"/>
          </w:tcPr>
          <w:p w:rsidR="00857EBD" w:rsidRPr="005C5B4E" w:rsidRDefault="00857EBD" w:rsidP="00095406">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095406">
            <w:pPr>
              <w:autoSpaceDE w:val="0"/>
              <w:autoSpaceDN w:val="0"/>
              <w:spacing w:before="0"/>
              <w:jc w:val="left"/>
              <w:rPr>
                <w:sz w:val="20"/>
                <w:szCs w:val="20"/>
              </w:rPr>
            </w:pPr>
          </w:p>
        </w:tc>
        <w:tc>
          <w:tcPr>
            <w:tcW w:w="57" w:type="pct"/>
            <w:vMerge/>
          </w:tcPr>
          <w:p w:rsidR="00857EBD" w:rsidRPr="005C5B4E" w:rsidRDefault="00857EBD" w:rsidP="00095406">
            <w:pPr>
              <w:autoSpaceDE w:val="0"/>
              <w:autoSpaceDN w:val="0"/>
              <w:spacing w:before="0"/>
              <w:jc w:val="left"/>
              <w:rPr>
                <w:sz w:val="20"/>
                <w:szCs w:val="20"/>
              </w:rPr>
            </w:pPr>
          </w:p>
        </w:tc>
      </w:tr>
      <w:tr w:rsidR="00857EBD" w:rsidRPr="005C5B4E" w:rsidTr="00C80B41">
        <w:tc>
          <w:tcPr>
            <w:tcW w:w="166" w:type="pct"/>
          </w:tcPr>
          <w:p w:rsidR="00857EBD" w:rsidRPr="005C5B4E" w:rsidRDefault="00857EBD" w:rsidP="00095406">
            <w:pPr>
              <w:autoSpaceDE w:val="0"/>
              <w:autoSpaceDN w:val="0"/>
              <w:spacing w:before="0"/>
              <w:jc w:val="center"/>
              <w:rPr>
                <w:sz w:val="20"/>
                <w:szCs w:val="20"/>
              </w:rPr>
            </w:pPr>
            <w:r w:rsidRPr="005C5B4E">
              <w:rPr>
                <w:sz w:val="20"/>
                <w:szCs w:val="20"/>
              </w:rPr>
              <w:t>Č:35</w:t>
            </w:r>
          </w:p>
          <w:p w:rsidR="00857EBD" w:rsidRPr="005C5B4E" w:rsidRDefault="00857EBD" w:rsidP="00095406">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095406">
            <w:pPr>
              <w:pStyle w:val="tl10ptPodaokraja"/>
              <w:autoSpaceDE/>
              <w:autoSpaceDN/>
              <w:ind w:right="63"/>
            </w:pPr>
            <w:r w:rsidRPr="005C5B4E">
              <w:t>2.   Notifikované orgány poskytnú iným orgánom notifikovaným podľa tejto smernice, ktoré vykonávajú podobné činnosti posudzovania zhody vzťahujúce sa na rovnaké pyrotechnické výrobky, príslušné informácie o otázkach týkajúcich sa negatívnych a na požiadanie i pozitívnych výsledkov posudzovania zhody.</w:t>
            </w:r>
          </w:p>
        </w:tc>
        <w:tc>
          <w:tcPr>
            <w:tcW w:w="334" w:type="pct"/>
          </w:tcPr>
          <w:p w:rsidR="00857EBD" w:rsidRPr="005C5B4E" w:rsidRDefault="00857EBD" w:rsidP="00095406">
            <w:pPr>
              <w:autoSpaceDE w:val="0"/>
              <w:autoSpaceDN w:val="0"/>
              <w:spacing w:before="0"/>
              <w:jc w:val="center"/>
              <w:rPr>
                <w:sz w:val="20"/>
                <w:szCs w:val="20"/>
              </w:rPr>
            </w:pPr>
            <w:r w:rsidRPr="005C5B4E">
              <w:rPr>
                <w:sz w:val="20"/>
                <w:szCs w:val="20"/>
              </w:rPr>
              <w:t>N</w:t>
            </w:r>
          </w:p>
        </w:tc>
        <w:tc>
          <w:tcPr>
            <w:tcW w:w="369" w:type="pct"/>
          </w:tcPr>
          <w:p w:rsidR="00857EBD" w:rsidRDefault="00857EBD" w:rsidP="00095406">
            <w:pPr>
              <w:autoSpaceDE w:val="0"/>
              <w:autoSpaceDN w:val="0"/>
              <w:spacing w:before="0"/>
              <w:jc w:val="center"/>
              <w:rPr>
                <w:sz w:val="20"/>
                <w:szCs w:val="20"/>
              </w:rPr>
            </w:pPr>
            <w:r w:rsidRPr="005C5B4E">
              <w:rPr>
                <w:sz w:val="20"/>
                <w:szCs w:val="20"/>
              </w:rPr>
              <w:t xml:space="preserve">Xxx/2019 </w:t>
            </w:r>
          </w:p>
          <w:p w:rsidR="00C32B1E" w:rsidRPr="005C5B4E" w:rsidRDefault="00C32B1E" w:rsidP="00095406">
            <w:pPr>
              <w:autoSpaceDE w:val="0"/>
              <w:autoSpaceDN w:val="0"/>
              <w:spacing w:before="0"/>
              <w:jc w:val="center"/>
              <w:rPr>
                <w:sz w:val="20"/>
                <w:szCs w:val="20"/>
              </w:rPr>
            </w:pPr>
          </w:p>
          <w:p w:rsidR="00857EBD" w:rsidRPr="005C5B4E" w:rsidRDefault="00857EBD" w:rsidP="00095406">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19</w:t>
            </w:r>
          </w:p>
          <w:p w:rsidR="00857EBD" w:rsidRPr="005C5B4E" w:rsidRDefault="00857EBD" w:rsidP="002C47D3">
            <w:pPr>
              <w:autoSpaceDE w:val="0"/>
              <w:autoSpaceDN w:val="0"/>
              <w:spacing w:before="0"/>
              <w:jc w:val="center"/>
              <w:rPr>
                <w:sz w:val="20"/>
                <w:szCs w:val="20"/>
              </w:rPr>
            </w:pPr>
          </w:p>
          <w:p w:rsidR="00857EBD" w:rsidRPr="005C5B4E" w:rsidRDefault="00857EBD" w:rsidP="002C47D3">
            <w:pPr>
              <w:autoSpaceDE w:val="0"/>
              <w:autoSpaceDN w:val="0"/>
              <w:spacing w:before="0"/>
              <w:jc w:val="center"/>
              <w:rPr>
                <w:sz w:val="20"/>
                <w:szCs w:val="20"/>
              </w:rPr>
            </w:pPr>
            <w:r w:rsidRPr="005C5B4E">
              <w:rPr>
                <w:sz w:val="20"/>
                <w:szCs w:val="20"/>
              </w:rPr>
              <w:t xml:space="preserve"> § 21</w:t>
            </w:r>
          </w:p>
          <w:p w:rsidR="00857EBD" w:rsidRPr="005C5B4E" w:rsidRDefault="00857EBD" w:rsidP="00D14D98">
            <w:pPr>
              <w:autoSpaceDE w:val="0"/>
              <w:autoSpaceDN w:val="0"/>
              <w:spacing w:before="0"/>
              <w:jc w:val="center"/>
              <w:rPr>
                <w:sz w:val="20"/>
                <w:szCs w:val="20"/>
              </w:rPr>
            </w:pPr>
            <w:r w:rsidRPr="005C5B4E">
              <w:rPr>
                <w:sz w:val="20"/>
                <w:szCs w:val="20"/>
              </w:rPr>
              <w:t>O:14</w:t>
            </w:r>
          </w:p>
        </w:tc>
        <w:tc>
          <w:tcPr>
            <w:tcW w:w="1305" w:type="pct"/>
          </w:tcPr>
          <w:p w:rsidR="00857EBD" w:rsidRPr="005C5B4E" w:rsidRDefault="00857EBD" w:rsidP="00095406">
            <w:pPr>
              <w:pStyle w:val="odsek"/>
              <w:spacing w:before="0" w:after="0"/>
              <w:ind w:firstLine="0"/>
              <w:rPr>
                <w:sz w:val="20"/>
                <w:szCs w:val="20"/>
                <w:lang w:eastAsia="fr-BE"/>
              </w:rPr>
            </w:pPr>
            <w:r w:rsidRPr="005C5B4E">
              <w:rPr>
                <w:sz w:val="20"/>
                <w:szCs w:val="20"/>
                <w:lang w:eastAsia="fr-BE"/>
              </w:rPr>
              <w:t xml:space="preserve">Notifikovaná osoba okrem povinností podľa § 21 zákona </w:t>
            </w:r>
          </w:p>
          <w:p w:rsidR="00857EBD" w:rsidRPr="005C5B4E" w:rsidRDefault="00857EBD" w:rsidP="00095406">
            <w:pPr>
              <w:pStyle w:val="odsek"/>
              <w:spacing w:before="0" w:after="0"/>
              <w:ind w:firstLine="0"/>
              <w:rPr>
                <w:bCs/>
                <w:sz w:val="20"/>
                <w:szCs w:val="20"/>
              </w:rPr>
            </w:pPr>
          </w:p>
          <w:p w:rsidR="00857EBD" w:rsidRPr="005C5B4E" w:rsidRDefault="00857EBD" w:rsidP="00095406">
            <w:pPr>
              <w:pStyle w:val="odsek"/>
              <w:spacing w:before="0" w:after="0"/>
              <w:ind w:firstLine="0"/>
              <w:rPr>
                <w:sz w:val="20"/>
                <w:szCs w:val="20"/>
              </w:rPr>
            </w:pPr>
            <w:r w:rsidRPr="005C5B4E">
              <w:rPr>
                <w:sz w:val="20"/>
                <w:szCs w:val="20"/>
                <w:lang w:eastAsia="fr-BE"/>
              </w:rPr>
              <w:t>(14) 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r w:rsidRPr="005C5B4E" w:rsidDel="00E75B14">
              <w:t xml:space="preserve"> </w:t>
            </w:r>
          </w:p>
        </w:tc>
        <w:tc>
          <w:tcPr>
            <w:tcW w:w="301" w:type="pct"/>
          </w:tcPr>
          <w:p w:rsidR="00857EBD" w:rsidRPr="005C5B4E" w:rsidRDefault="00857EBD" w:rsidP="00095406">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095406">
            <w:pPr>
              <w:pStyle w:val="Nadpis1"/>
              <w:jc w:val="left"/>
              <w:outlineLvl w:val="0"/>
              <w:rPr>
                <w:b w:val="0"/>
                <w:bCs w:val="0"/>
                <w:sz w:val="20"/>
                <w:szCs w:val="20"/>
              </w:rPr>
            </w:pPr>
          </w:p>
        </w:tc>
        <w:tc>
          <w:tcPr>
            <w:tcW w:w="57" w:type="pct"/>
            <w:vMerge/>
          </w:tcPr>
          <w:p w:rsidR="00857EBD" w:rsidRPr="005C5B4E" w:rsidRDefault="00857EBD" w:rsidP="00095406">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E0051">
            <w:pPr>
              <w:autoSpaceDE w:val="0"/>
              <w:autoSpaceDN w:val="0"/>
              <w:spacing w:before="0"/>
              <w:jc w:val="center"/>
              <w:rPr>
                <w:sz w:val="20"/>
                <w:szCs w:val="20"/>
              </w:rPr>
            </w:pPr>
            <w:r w:rsidRPr="005C5B4E">
              <w:rPr>
                <w:sz w:val="20"/>
                <w:szCs w:val="20"/>
              </w:rPr>
              <w:t>Č:36</w:t>
            </w:r>
          </w:p>
          <w:p w:rsidR="00857EBD" w:rsidRPr="005C5B4E" w:rsidRDefault="00857EBD" w:rsidP="00CE0051">
            <w:pPr>
              <w:autoSpaceDE w:val="0"/>
              <w:autoSpaceDN w:val="0"/>
              <w:spacing w:before="0"/>
              <w:jc w:val="center"/>
              <w:rPr>
                <w:sz w:val="20"/>
                <w:szCs w:val="20"/>
              </w:rPr>
            </w:pPr>
          </w:p>
        </w:tc>
        <w:tc>
          <w:tcPr>
            <w:tcW w:w="1398" w:type="pct"/>
          </w:tcPr>
          <w:p w:rsidR="00857EBD" w:rsidRPr="005C5B4E" w:rsidRDefault="00857EBD" w:rsidP="00721E45">
            <w:pPr>
              <w:pStyle w:val="tl10ptPodaokraja"/>
              <w:autoSpaceDE/>
              <w:autoSpaceDN/>
              <w:ind w:right="63"/>
            </w:pPr>
            <w:r w:rsidRPr="005C5B4E">
              <w:t>Komisia organizačne zabezpečí výmenu skúseností medzi vnútroštátnymi orgánmi členských štátov, ktoré sú zodpovedné za politiku notifikácie.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E0051">
            <w:pPr>
              <w:autoSpaceDE w:val="0"/>
              <w:autoSpaceDN w:val="0"/>
              <w:spacing w:before="0"/>
              <w:jc w:val="center"/>
              <w:rPr>
                <w:sz w:val="20"/>
                <w:szCs w:val="20"/>
              </w:rPr>
            </w:pPr>
            <w:r w:rsidRPr="005C5B4E">
              <w:rPr>
                <w:sz w:val="20"/>
                <w:szCs w:val="20"/>
              </w:rPr>
              <w:t>Č:37</w:t>
            </w:r>
          </w:p>
          <w:p w:rsidR="00857EBD" w:rsidRPr="005C5B4E" w:rsidRDefault="00857EBD" w:rsidP="00CE0051">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E0051">
            <w:pPr>
              <w:pStyle w:val="tl10ptPodaokraja"/>
              <w:autoSpaceDE/>
              <w:autoSpaceDN/>
              <w:ind w:right="63"/>
            </w:pPr>
            <w:r w:rsidRPr="005C5B4E">
              <w:t>Komisia zabezpečí zavedenie a riadne fungovanie primeranej koordinácie a spolupráce medzi orgánmi notifikovanými podľa tejto smernice vo forme fóra notifikovaných orgánov.</w:t>
            </w:r>
          </w:p>
          <w:p w:rsidR="00857EBD" w:rsidRPr="005C5B4E" w:rsidRDefault="00857EBD" w:rsidP="00CE0051">
            <w:pPr>
              <w:pStyle w:val="tl10ptPodaokraja"/>
              <w:autoSpaceDE/>
              <w:autoSpaceDN/>
              <w:ind w:right="63"/>
            </w:pPr>
            <w:r w:rsidRPr="005C5B4E">
              <w:t>Členské štáty zabezpečia, aby sa orgány, ktoré notifikovali, priamo alebo prostredníctvom určených zástupcov zúčastňovali na práci tohto fóra.</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550184">
            <w:pPr>
              <w:autoSpaceDE w:val="0"/>
              <w:autoSpaceDN w:val="0"/>
              <w:spacing w:before="0"/>
              <w:jc w:val="center"/>
              <w:rPr>
                <w:sz w:val="20"/>
                <w:szCs w:val="20"/>
              </w:rPr>
            </w:pPr>
          </w:p>
        </w:tc>
        <w:tc>
          <w:tcPr>
            <w:tcW w:w="1305" w:type="pct"/>
          </w:tcPr>
          <w:p w:rsidR="00857EBD" w:rsidRPr="005C5B4E" w:rsidRDefault="00857EBD" w:rsidP="00550184">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550184">
            <w:pPr>
              <w:autoSpaceDE w:val="0"/>
              <w:autoSpaceDN w:val="0"/>
              <w:spacing w:before="0"/>
              <w:jc w:val="left"/>
              <w:rPr>
                <w:bCs/>
                <w:sz w:val="20"/>
                <w:szCs w:val="20"/>
              </w:rPr>
            </w:pPr>
            <w:r w:rsidRPr="005C5B4E">
              <w:rPr>
                <w:bCs/>
                <w:sz w:val="20"/>
                <w:szCs w:val="20"/>
              </w:rPr>
              <w:t>Ustanovenie upravuje postup Komisie.</w:t>
            </w:r>
          </w:p>
        </w:tc>
        <w:tc>
          <w:tcPr>
            <w:tcW w:w="57" w:type="pct"/>
            <w:vMerge/>
          </w:tcPr>
          <w:p w:rsidR="00857EBD" w:rsidRPr="005C5B4E" w:rsidRDefault="00857EBD" w:rsidP="00550184">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CE0051">
            <w:pPr>
              <w:autoSpaceDE w:val="0"/>
              <w:autoSpaceDN w:val="0"/>
              <w:spacing w:before="0"/>
              <w:jc w:val="center"/>
              <w:rPr>
                <w:sz w:val="20"/>
                <w:szCs w:val="20"/>
              </w:rPr>
            </w:pPr>
            <w:r w:rsidRPr="005C5B4E">
              <w:rPr>
                <w:sz w:val="20"/>
                <w:szCs w:val="20"/>
              </w:rPr>
              <w:t>Č:38</w:t>
            </w:r>
          </w:p>
          <w:p w:rsidR="00857EBD" w:rsidRPr="005C5B4E" w:rsidRDefault="00857EBD" w:rsidP="00CE0051">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Členské štáty prijmú všetky primerané opatrenia, aby zabezpečili, že pyrotechnické výrobky možno uvádzať na trh len vtedy, ak neohrozujú zdravie a bezpečnosť osôb za podmienky, že sa riadne skladujú a používajú na určený účel.</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367CDE">
            <w:pPr>
              <w:autoSpaceDE w:val="0"/>
              <w:autoSpaceDN w:val="0"/>
              <w:spacing w:before="0"/>
              <w:jc w:val="center"/>
              <w:rPr>
                <w:sz w:val="20"/>
                <w:szCs w:val="20"/>
              </w:rPr>
            </w:pPr>
            <w:r w:rsidRPr="005C5B4E">
              <w:rPr>
                <w:sz w:val="20"/>
                <w:szCs w:val="20"/>
              </w:rPr>
              <w:t xml:space="preserve">Xxx/2019 </w:t>
            </w:r>
          </w:p>
          <w:p w:rsidR="00857EBD" w:rsidRPr="005C5B4E" w:rsidRDefault="00857EBD" w:rsidP="00367CDE">
            <w:pPr>
              <w:autoSpaceDE w:val="0"/>
              <w:autoSpaceDN w:val="0"/>
              <w:spacing w:before="0"/>
              <w:jc w:val="center"/>
              <w:rPr>
                <w:sz w:val="20"/>
                <w:szCs w:val="20"/>
              </w:rPr>
            </w:pPr>
          </w:p>
          <w:p w:rsidR="00857EBD" w:rsidRPr="005C5B4E" w:rsidRDefault="00857EBD" w:rsidP="00367CDE">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367CDE">
            <w:pPr>
              <w:autoSpaceDE w:val="0"/>
              <w:autoSpaceDN w:val="0"/>
              <w:spacing w:before="0"/>
              <w:jc w:val="center"/>
              <w:rPr>
                <w:sz w:val="20"/>
                <w:szCs w:val="20"/>
              </w:rPr>
            </w:pPr>
            <w:r w:rsidRPr="005C5B4E">
              <w:rPr>
                <w:sz w:val="20"/>
                <w:szCs w:val="20"/>
              </w:rPr>
              <w:t xml:space="preserve">56/2018 Z. z.  </w:t>
            </w:r>
          </w:p>
          <w:p w:rsidR="00857EBD" w:rsidRPr="005C5B4E" w:rsidRDefault="00857EBD" w:rsidP="00367CDE">
            <w:pPr>
              <w:autoSpaceDE w:val="0"/>
              <w:autoSpaceDN w:val="0"/>
              <w:spacing w:before="0"/>
              <w:jc w:val="center"/>
              <w:rPr>
                <w:sz w:val="20"/>
                <w:szCs w:val="20"/>
              </w:rPr>
            </w:pPr>
          </w:p>
          <w:p w:rsidR="00857EBD" w:rsidRPr="005C5B4E" w:rsidRDefault="00857EBD" w:rsidP="00367CDE">
            <w:pPr>
              <w:autoSpaceDE w:val="0"/>
              <w:autoSpaceDN w:val="0"/>
              <w:spacing w:before="0"/>
              <w:jc w:val="center"/>
              <w:rPr>
                <w:sz w:val="20"/>
                <w:szCs w:val="20"/>
              </w:rPr>
            </w:pPr>
          </w:p>
          <w:p w:rsidR="00857EBD" w:rsidRPr="005C5B4E" w:rsidRDefault="00857EBD" w:rsidP="00367CDE">
            <w:pPr>
              <w:autoSpaceDE w:val="0"/>
              <w:autoSpaceDN w:val="0"/>
              <w:spacing w:before="0"/>
              <w:jc w:val="center"/>
              <w:rPr>
                <w:sz w:val="20"/>
                <w:szCs w:val="20"/>
              </w:rPr>
            </w:pPr>
          </w:p>
          <w:p w:rsidR="00857EBD" w:rsidRPr="005C5B4E" w:rsidRDefault="00857EBD" w:rsidP="00367CDE">
            <w:pPr>
              <w:autoSpaceDE w:val="0"/>
              <w:autoSpaceDN w:val="0"/>
              <w:spacing w:before="0"/>
              <w:jc w:val="center"/>
              <w:rPr>
                <w:sz w:val="20"/>
                <w:szCs w:val="20"/>
              </w:rPr>
            </w:pPr>
          </w:p>
          <w:p w:rsidR="00857EBD" w:rsidRPr="005C5B4E" w:rsidRDefault="00857EBD" w:rsidP="00367CDE">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r w:rsidRPr="005C5B4E">
              <w:rPr>
                <w:sz w:val="20"/>
                <w:szCs w:val="20"/>
              </w:rPr>
              <w:t xml:space="preserve">Xxx/2019 </w:t>
            </w: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r w:rsidRPr="005C5B4E">
              <w:rPr>
                <w:sz w:val="20"/>
                <w:szCs w:val="20"/>
              </w:rPr>
              <w:t>56/2018 Z. z.</w:t>
            </w: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AD4013" w:rsidRPr="005C5B4E" w:rsidRDefault="00AD4013"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r w:rsidRPr="005C5B4E">
              <w:rPr>
                <w:sz w:val="20"/>
                <w:szCs w:val="20"/>
              </w:rPr>
              <w:t>Xxx/2019</w:t>
            </w: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p>
          <w:p w:rsidR="00857EBD" w:rsidRPr="005C5B4E" w:rsidRDefault="00857EBD" w:rsidP="00C6601D">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6</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5</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r w:rsidRPr="005C5B4E">
              <w:rPr>
                <w:sz w:val="20"/>
                <w:szCs w:val="20"/>
              </w:rPr>
              <w:t>P: a)</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10</w:t>
            </w:r>
          </w:p>
          <w:p w:rsidR="00857EBD" w:rsidRPr="005C5B4E" w:rsidRDefault="00857EBD" w:rsidP="00721E45">
            <w:pPr>
              <w:autoSpaceDE w:val="0"/>
              <w:autoSpaceDN w:val="0"/>
              <w:spacing w:before="0"/>
              <w:jc w:val="center"/>
              <w:rPr>
                <w:sz w:val="20"/>
                <w:szCs w:val="20"/>
              </w:rPr>
            </w:pPr>
            <w:r w:rsidRPr="005C5B4E">
              <w:rPr>
                <w:sz w:val="20"/>
                <w:szCs w:val="20"/>
              </w:rPr>
              <w:t>P: a)</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7</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11</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C32B1E" w:rsidRPr="005C5B4E" w:rsidRDefault="00C32B1E"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8</w:t>
            </w:r>
          </w:p>
          <w:p w:rsidR="00857EBD" w:rsidRPr="005C5B4E" w:rsidRDefault="00857EBD" w:rsidP="00721E45">
            <w:pPr>
              <w:autoSpaceDE w:val="0"/>
              <w:autoSpaceDN w:val="0"/>
              <w:spacing w:before="0"/>
              <w:jc w:val="center"/>
              <w:rPr>
                <w:sz w:val="20"/>
                <w:szCs w:val="20"/>
              </w:rPr>
            </w:pPr>
            <w:r w:rsidRPr="005C5B4E">
              <w:rPr>
                <w:sz w:val="20"/>
                <w:szCs w:val="20"/>
              </w:rPr>
              <w:t>O:1</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 4 </w:t>
            </w:r>
            <w:r w:rsidRPr="005C5B4E">
              <w:rPr>
                <w:sz w:val="20"/>
                <w:szCs w:val="20"/>
              </w:rPr>
              <w:br/>
              <w:t>O: 2</w:t>
            </w:r>
          </w:p>
        </w:tc>
        <w:tc>
          <w:tcPr>
            <w:tcW w:w="1305" w:type="pct"/>
          </w:tcPr>
          <w:p w:rsidR="00857EBD" w:rsidRDefault="00C32B1E" w:rsidP="00DA4D19">
            <w:pPr>
              <w:autoSpaceDE w:val="0"/>
              <w:autoSpaceDN w:val="0"/>
              <w:spacing w:before="0"/>
              <w:rPr>
                <w:sz w:val="20"/>
                <w:szCs w:val="20"/>
              </w:rPr>
            </w:pPr>
            <w:r w:rsidRPr="00C32B1E">
              <w:rPr>
                <w:sz w:val="20"/>
                <w:szCs w:val="20"/>
              </w:rPr>
              <w:t>(1)</w:t>
            </w:r>
            <w:r w:rsidRPr="00C32B1E">
              <w:rPr>
                <w:sz w:val="20"/>
                <w:szCs w:val="20"/>
              </w:rPr>
              <w:tab/>
              <w:t xml:space="preserve">Výrobca je okrem povinností podľa § 5 ods. 1 písm. a) až  e), g) až i) a k) až o) zákona č. 56/2018 Z. z. o posudzovaní zhody výrobku, sprístupňovaní určeného výrobku na trhu a o zmene a doplnení niektorých zákonov (ďalej len „zákon“) povinný pred uvedením pyrotechnického výrobku na trh </w:t>
            </w:r>
          </w:p>
          <w:p w:rsidR="00C32B1E" w:rsidRPr="005C5B4E" w:rsidRDefault="00C32B1E" w:rsidP="00DA4D19">
            <w:pPr>
              <w:autoSpaceDE w:val="0"/>
              <w:autoSpaceDN w:val="0"/>
              <w:spacing w:before="0"/>
              <w:rPr>
                <w:sz w:val="20"/>
                <w:szCs w:val="20"/>
              </w:rPr>
            </w:pPr>
          </w:p>
          <w:p w:rsidR="00857EBD" w:rsidRPr="005C5B4E" w:rsidRDefault="00857EBD" w:rsidP="00DA4D19">
            <w:pPr>
              <w:autoSpaceDE w:val="0"/>
              <w:autoSpaceDN w:val="0"/>
              <w:spacing w:before="0"/>
              <w:rPr>
                <w:sz w:val="20"/>
                <w:szCs w:val="20"/>
              </w:rPr>
            </w:pPr>
          </w:p>
          <w:p w:rsidR="00857EBD" w:rsidRPr="005C5B4E" w:rsidRDefault="00857EBD" w:rsidP="00C6601D">
            <w:pPr>
              <w:autoSpaceDE w:val="0"/>
              <w:autoSpaceDN w:val="0"/>
              <w:spacing w:before="0"/>
              <w:rPr>
                <w:sz w:val="20"/>
                <w:szCs w:val="20"/>
              </w:rPr>
            </w:pPr>
            <w:r w:rsidRPr="005C5B4E">
              <w:rPr>
                <w:sz w:val="20"/>
                <w:szCs w:val="20"/>
              </w:rPr>
              <w:t>§ 5 Povinnosti výrobcu</w:t>
            </w:r>
          </w:p>
          <w:p w:rsidR="00857EBD" w:rsidRPr="005C5B4E" w:rsidRDefault="00857EBD" w:rsidP="00C6601D">
            <w:pPr>
              <w:autoSpaceDE w:val="0"/>
              <w:autoSpaceDN w:val="0"/>
              <w:spacing w:before="0"/>
              <w:rPr>
                <w:sz w:val="20"/>
                <w:szCs w:val="20"/>
              </w:rPr>
            </w:pPr>
            <w:r w:rsidRPr="005C5B4E">
              <w:rPr>
                <w:sz w:val="20"/>
                <w:szCs w:val="20"/>
              </w:rPr>
              <w:t>(1) Výrobca je povinný</w:t>
            </w:r>
          </w:p>
          <w:p w:rsidR="00857EBD" w:rsidRPr="005C5B4E" w:rsidRDefault="00857EBD" w:rsidP="00C6601D">
            <w:pPr>
              <w:autoSpaceDE w:val="0"/>
              <w:autoSpaceDN w:val="0"/>
              <w:spacing w:before="0"/>
              <w:rPr>
                <w:sz w:val="20"/>
                <w:szCs w:val="20"/>
              </w:rPr>
            </w:pPr>
            <w:r w:rsidRPr="005C5B4E">
              <w:rPr>
                <w:sz w:val="20"/>
                <w:szCs w:val="20"/>
              </w:rPr>
              <w:t>a) zabezpečiť pred uvedením určeného výrobku na trh, aby bol určený výrobok navrhnutý a vyrobený podľa základných požiadaviek,</w:t>
            </w:r>
          </w:p>
          <w:p w:rsidR="00857EBD" w:rsidRPr="005C5B4E" w:rsidRDefault="00857EBD" w:rsidP="00DA4D19">
            <w:pPr>
              <w:autoSpaceDE w:val="0"/>
              <w:autoSpaceDN w:val="0"/>
              <w:spacing w:before="0"/>
              <w:rPr>
                <w:sz w:val="20"/>
                <w:szCs w:val="20"/>
              </w:rPr>
            </w:pPr>
          </w:p>
          <w:p w:rsidR="00857EBD" w:rsidRPr="005C5B4E" w:rsidRDefault="00857EBD" w:rsidP="00DA4D19">
            <w:pPr>
              <w:autoSpaceDE w:val="0"/>
              <w:autoSpaceDN w:val="0"/>
              <w:spacing w:before="0"/>
              <w:rPr>
                <w:sz w:val="20"/>
                <w:szCs w:val="20"/>
              </w:rPr>
            </w:pPr>
            <w:r w:rsidRPr="005C5B4E">
              <w:rPr>
                <w:sz w:val="20"/>
                <w:szCs w:val="20"/>
              </w:rPr>
              <w:t>§ 10</w:t>
            </w:r>
          </w:p>
          <w:p w:rsidR="00857EBD" w:rsidRPr="005C5B4E" w:rsidRDefault="00857EBD" w:rsidP="00DA4D19">
            <w:pPr>
              <w:autoSpaceDE w:val="0"/>
              <w:autoSpaceDN w:val="0"/>
              <w:spacing w:before="0"/>
              <w:rPr>
                <w:sz w:val="20"/>
                <w:szCs w:val="20"/>
              </w:rPr>
            </w:pPr>
            <w:r w:rsidRPr="005C5B4E">
              <w:rPr>
                <w:sz w:val="20"/>
                <w:szCs w:val="20"/>
              </w:rPr>
              <w:t>Povinnosti dovozcu</w:t>
            </w:r>
          </w:p>
          <w:p w:rsidR="00857EBD" w:rsidRPr="005C5B4E" w:rsidRDefault="00857EBD" w:rsidP="00C6601D">
            <w:pPr>
              <w:autoSpaceDE w:val="0"/>
              <w:autoSpaceDN w:val="0"/>
              <w:spacing w:before="0"/>
              <w:rPr>
                <w:sz w:val="20"/>
                <w:szCs w:val="20"/>
              </w:rPr>
            </w:pPr>
            <w:r w:rsidRPr="005C5B4E">
              <w:rPr>
                <w:sz w:val="20"/>
                <w:szCs w:val="20"/>
              </w:rPr>
              <w:t xml:space="preserve">Dovozca okrem povinností podľa § 7 ods. 1 zákona a § 7 ods. 2 písm. a) až </w:t>
            </w:r>
            <w:r w:rsidR="00C32B1E">
              <w:rPr>
                <w:sz w:val="20"/>
                <w:szCs w:val="20"/>
              </w:rPr>
              <w:t>k</w:t>
            </w:r>
            <w:r w:rsidRPr="005C5B4E">
              <w:rPr>
                <w:sz w:val="20"/>
                <w:szCs w:val="20"/>
              </w:rPr>
              <w:t>) zákona v súlade s § 7 ods. 2 písm. l) zákona</w:t>
            </w:r>
          </w:p>
          <w:p w:rsidR="00857EBD" w:rsidRPr="005C5B4E" w:rsidRDefault="00857EBD" w:rsidP="00DA4D19">
            <w:pPr>
              <w:autoSpaceDE w:val="0"/>
              <w:autoSpaceDN w:val="0"/>
              <w:spacing w:before="0"/>
              <w:rPr>
                <w:sz w:val="20"/>
                <w:szCs w:val="20"/>
              </w:rPr>
            </w:pPr>
            <w:r w:rsidRPr="005C5B4E">
              <w:rPr>
                <w:sz w:val="20"/>
                <w:szCs w:val="20"/>
              </w:rPr>
              <w:t>a)</w:t>
            </w:r>
            <w:r w:rsidRPr="005C5B4E">
              <w:rPr>
                <w:sz w:val="20"/>
                <w:szCs w:val="20"/>
              </w:rPr>
              <w:tab/>
              <w:t>nesmie uviesť na trh pyrotechnický výrobok, ak výrobca nesplnil svoje povinnosti podľa § 6 ods. 1 písm. a) až d) a § 6 ods. 2 písm. a),</w:t>
            </w:r>
          </w:p>
          <w:p w:rsidR="00857EBD" w:rsidRPr="005C5B4E" w:rsidRDefault="00857EBD" w:rsidP="00DA4D19">
            <w:pPr>
              <w:autoSpaceDE w:val="0"/>
              <w:autoSpaceDN w:val="0"/>
              <w:spacing w:before="0"/>
              <w:rPr>
                <w:sz w:val="20"/>
                <w:szCs w:val="20"/>
              </w:rPr>
            </w:pPr>
          </w:p>
          <w:p w:rsidR="00857EBD" w:rsidRPr="005C5B4E" w:rsidRDefault="00857EBD" w:rsidP="00C6601D">
            <w:pPr>
              <w:autoSpaceDE w:val="0"/>
              <w:autoSpaceDN w:val="0"/>
              <w:spacing w:before="0"/>
              <w:rPr>
                <w:sz w:val="20"/>
                <w:szCs w:val="20"/>
              </w:rPr>
            </w:pPr>
            <w:r w:rsidRPr="005C5B4E">
              <w:rPr>
                <w:sz w:val="20"/>
                <w:szCs w:val="20"/>
              </w:rPr>
              <w:t>7 Povinnosti dovozcu</w:t>
            </w:r>
          </w:p>
          <w:p w:rsidR="00857EBD" w:rsidRPr="005C5B4E" w:rsidRDefault="00857EBD" w:rsidP="00C6601D">
            <w:pPr>
              <w:autoSpaceDE w:val="0"/>
              <w:autoSpaceDN w:val="0"/>
              <w:spacing w:before="0"/>
              <w:rPr>
                <w:sz w:val="20"/>
                <w:szCs w:val="20"/>
              </w:rPr>
            </w:pPr>
            <w:r w:rsidRPr="005C5B4E">
              <w:rPr>
                <w:sz w:val="20"/>
                <w:szCs w:val="20"/>
              </w:rPr>
              <w:t>(1) Dovozca nesmie uviesť na trh určený výrobok, ak</w:t>
            </w:r>
          </w:p>
          <w:p w:rsidR="00857EBD" w:rsidRPr="005C5B4E" w:rsidRDefault="00857EBD" w:rsidP="00C6601D">
            <w:pPr>
              <w:autoSpaceDE w:val="0"/>
              <w:autoSpaceDN w:val="0"/>
              <w:spacing w:before="0"/>
              <w:rPr>
                <w:sz w:val="20"/>
                <w:szCs w:val="20"/>
              </w:rPr>
            </w:pPr>
            <w:r w:rsidRPr="005C5B4E">
              <w:rPr>
                <w:sz w:val="20"/>
                <w:szCs w:val="20"/>
              </w:rPr>
              <w:t>a) nespĺňa základnú požiadavku alebo požiadavku ustanovenú týmto zákonom alebo technickým predpisom z oblasti posudzovania zhody,</w:t>
            </w:r>
          </w:p>
          <w:p w:rsidR="00857EBD" w:rsidRPr="005C5B4E" w:rsidRDefault="00857EBD" w:rsidP="00C6601D">
            <w:pPr>
              <w:autoSpaceDE w:val="0"/>
              <w:autoSpaceDN w:val="0"/>
              <w:spacing w:before="0"/>
              <w:rPr>
                <w:sz w:val="20"/>
                <w:szCs w:val="20"/>
              </w:rPr>
            </w:pPr>
            <w:r w:rsidRPr="005C5B4E">
              <w:rPr>
                <w:sz w:val="20"/>
                <w:szCs w:val="20"/>
              </w:rPr>
              <w:t>b) výrobca nesplnil povinnosť podľa § 5 ods. 1 písm. b) až e), j) alebo k), alebo</w:t>
            </w:r>
          </w:p>
          <w:p w:rsidR="00857EBD" w:rsidRPr="005C5B4E" w:rsidRDefault="00857EBD" w:rsidP="00DA4D19">
            <w:pPr>
              <w:autoSpaceDE w:val="0"/>
              <w:autoSpaceDN w:val="0"/>
              <w:spacing w:before="0"/>
              <w:rPr>
                <w:sz w:val="20"/>
                <w:szCs w:val="20"/>
              </w:rPr>
            </w:pPr>
            <w:r w:rsidRPr="005C5B4E">
              <w:rPr>
                <w:sz w:val="20"/>
                <w:szCs w:val="20"/>
              </w:rPr>
              <w:t>c) výrobca nedodal k určenému výrobku sprievodnú dokumentáciu určeného výrobku.</w:t>
            </w:r>
          </w:p>
          <w:p w:rsidR="00857EBD" w:rsidRPr="005C5B4E" w:rsidRDefault="00857EBD" w:rsidP="00DA4D19">
            <w:pPr>
              <w:autoSpaceDE w:val="0"/>
              <w:autoSpaceDN w:val="0"/>
              <w:spacing w:before="0"/>
              <w:rPr>
                <w:sz w:val="20"/>
                <w:szCs w:val="20"/>
              </w:rPr>
            </w:pPr>
          </w:p>
          <w:p w:rsidR="00857EBD" w:rsidRPr="005C5B4E" w:rsidRDefault="00857EBD" w:rsidP="00DA4D19">
            <w:pPr>
              <w:autoSpaceDE w:val="0"/>
              <w:autoSpaceDN w:val="0"/>
              <w:spacing w:before="0"/>
              <w:rPr>
                <w:sz w:val="20"/>
                <w:szCs w:val="20"/>
              </w:rPr>
            </w:pPr>
          </w:p>
          <w:p w:rsidR="00857EBD" w:rsidRPr="005C5B4E" w:rsidRDefault="00857EBD" w:rsidP="00DA4D19">
            <w:pPr>
              <w:autoSpaceDE w:val="0"/>
              <w:autoSpaceDN w:val="0"/>
              <w:spacing w:before="0"/>
              <w:rPr>
                <w:sz w:val="20"/>
                <w:szCs w:val="20"/>
              </w:rPr>
            </w:pPr>
            <w:r w:rsidRPr="005C5B4E">
              <w:rPr>
                <w:sz w:val="20"/>
                <w:szCs w:val="20"/>
              </w:rPr>
              <w:t>§ 11</w:t>
            </w:r>
          </w:p>
          <w:p w:rsidR="00857EBD" w:rsidRPr="005C5B4E" w:rsidRDefault="00857EBD" w:rsidP="00DA4D19">
            <w:pPr>
              <w:autoSpaceDE w:val="0"/>
              <w:autoSpaceDN w:val="0"/>
              <w:spacing w:before="0"/>
              <w:rPr>
                <w:sz w:val="20"/>
                <w:szCs w:val="20"/>
              </w:rPr>
            </w:pPr>
            <w:r w:rsidRPr="005C5B4E">
              <w:rPr>
                <w:sz w:val="20"/>
                <w:szCs w:val="20"/>
              </w:rPr>
              <w:t>Povinnosti distribútora</w:t>
            </w:r>
          </w:p>
          <w:p w:rsidR="00C32B1E" w:rsidRDefault="00C32B1E" w:rsidP="00DA4D19">
            <w:pPr>
              <w:autoSpaceDE w:val="0"/>
              <w:autoSpaceDN w:val="0"/>
              <w:spacing w:before="0"/>
              <w:rPr>
                <w:sz w:val="20"/>
                <w:szCs w:val="20"/>
              </w:rPr>
            </w:pPr>
            <w:r w:rsidRPr="00C32B1E">
              <w:rPr>
                <w:sz w:val="20"/>
                <w:szCs w:val="20"/>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Pr="005C5B4E" w:rsidRDefault="00857EBD" w:rsidP="00DA4D19">
            <w:pPr>
              <w:autoSpaceDE w:val="0"/>
              <w:autoSpaceDN w:val="0"/>
              <w:spacing w:before="0"/>
              <w:rPr>
                <w:sz w:val="20"/>
                <w:szCs w:val="20"/>
              </w:rPr>
            </w:pPr>
          </w:p>
          <w:p w:rsidR="00857EBD" w:rsidRPr="005C5B4E" w:rsidRDefault="00857EBD" w:rsidP="00C6601D">
            <w:pPr>
              <w:autoSpaceDE w:val="0"/>
              <w:autoSpaceDN w:val="0"/>
              <w:spacing w:before="0"/>
              <w:rPr>
                <w:sz w:val="20"/>
                <w:szCs w:val="20"/>
              </w:rPr>
            </w:pPr>
            <w:r w:rsidRPr="005C5B4E">
              <w:rPr>
                <w:sz w:val="20"/>
                <w:szCs w:val="20"/>
              </w:rPr>
              <w:t>§ 8 Povinnosti distribútora</w:t>
            </w:r>
          </w:p>
          <w:p w:rsidR="00857EBD" w:rsidRPr="005C5B4E" w:rsidRDefault="00857EBD" w:rsidP="00C6601D">
            <w:pPr>
              <w:autoSpaceDE w:val="0"/>
              <w:autoSpaceDN w:val="0"/>
              <w:spacing w:before="0"/>
              <w:rPr>
                <w:sz w:val="20"/>
                <w:szCs w:val="20"/>
              </w:rPr>
            </w:pPr>
            <w:r w:rsidRPr="005C5B4E">
              <w:rPr>
                <w:sz w:val="20"/>
                <w:szCs w:val="20"/>
              </w:rPr>
              <w:t>(1)Distribútor nesmie sprístupniť určený výrobok na trhu, ak</w:t>
            </w:r>
          </w:p>
          <w:p w:rsidR="00857EBD" w:rsidRPr="005C5B4E" w:rsidRDefault="00857EBD" w:rsidP="00C6601D">
            <w:pPr>
              <w:autoSpaceDE w:val="0"/>
              <w:autoSpaceDN w:val="0"/>
              <w:spacing w:before="0"/>
              <w:rPr>
                <w:sz w:val="20"/>
                <w:szCs w:val="20"/>
              </w:rPr>
            </w:pPr>
            <w:r w:rsidRPr="005C5B4E">
              <w:rPr>
                <w:sz w:val="20"/>
                <w:szCs w:val="20"/>
              </w:rPr>
              <w:t>a)nespĺňa základnú požiadavku alebo požiadavku ustanovenú týmto zákonom alebo technickým predpisom z oblasti posudzovania zhody,</w:t>
            </w:r>
          </w:p>
          <w:p w:rsidR="00857EBD" w:rsidRPr="005C5B4E" w:rsidRDefault="00857EBD" w:rsidP="00C6601D">
            <w:pPr>
              <w:autoSpaceDE w:val="0"/>
              <w:autoSpaceDN w:val="0"/>
              <w:spacing w:before="0"/>
              <w:rPr>
                <w:sz w:val="20"/>
                <w:szCs w:val="20"/>
              </w:rPr>
            </w:pPr>
            <w:r w:rsidRPr="005C5B4E">
              <w:rPr>
                <w:sz w:val="20"/>
                <w:szCs w:val="20"/>
              </w:rPr>
              <w:t>b)výrobca nesplnil svoju povinnosť podľa § 5 ods. 1 písm. d), e), j), k) alebo l) alebo dovozca nesplnil svoju povinnosť podľa § 7 ods. 2 písm. a), alebo</w:t>
            </w:r>
          </w:p>
          <w:p w:rsidR="00857EBD" w:rsidRPr="005C5B4E" w:rsidRDefault="00857EBD" w:rsidP="00C6601D">
            <w:pPr>
              <w:autoSpaceDE w:val="0"/>
              <w:autoSpaceDN w:val="0"/>
              <w:spacing w:before="0"/>
              <w:rPr>
                <w:sz w:val="20"/>
                <w:szCs w:val="20"/>
              </w:rPr>
            </w:pPr>
            <w:r w:rsidRPr="005C5B4E">
              <w:rPr>
                <w:sz w:val="20"/>
                <w:szCs w:val="20"/>
              </w:rPr>
              <w:t>c)výrobca nedodal k určenému výrobku sprievodnú dokumentáciu určeného výrobku.</w:t>
            </w:r>
          </w:p>
          <w:p w:rsidR="00857EBD" w:rsidRPr="005C5B4E" w:rsidRDefault="00857EBD" w:rsidP="00DA4D19">
            <w:pPr>
              <w:autoSpaceDE w:val="0"/>
              <w:autoSpaceDN w:val="0"/>
              <w:spacing w:before="0"/>
              <w:rPr>
                <w:sz w:val="20"/>
                <w:szCs w:val="20"/>
              </w:rPr>
            </w:pPr>
          </w:p>
          <w:p w:rsidR="00857EBD" w:rsidRPr="005C5B4E" w:rsidRDefault="00857EBD" w:rsidP="00FA20B0">
            <w:pPr>
              <w:autoSpaceDE w:val="0"/>
              <w:autoSpaceDN w:val="0"/>
              <w:spacing w:before="0"/>
              <w:rPr>
                <w:sz w:val="20"/>
                <w:szCs w:val="20"/>
              </w:rPr>
            </w:pPr>
            <w:r w:rsidRPr="005C5B4E">
              <w:rPr>
                <w:sz w:val="20"/>
                <w:szCs w:val="20"/>
              </w:rPr>
              <w:t>(2) Určený výrobok je možné uviesť na trh, sprístupňovať na trhu, uviesť do prevádzky alebo uviesť do používania, ak pri správnej inštalácii, údržbe alebo pri používaní na určený účel zodpovedá základným požiadavkám a požiadavkám ustanoveným týmto zákonom alebo technickým predpisom z oblasti posudzovania zhody.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p w:rsidR="00857EBD" w:rsidRPr="005C5B4E" w:rsidRDefault="00857EBD" w:rsidP="006764BF">
            <w:pPr>
              <w:rPr>
                <w:sz w:val="20"/>
                <w:szCs w:val="20"/>
              </w:rPr>
            </w:pPr>
          </w:p>
          <w:p w:rsidR="00857EBD" w:rsidRPr="005C5B4E" w:rsidRDefault="00857EBD" w:rsidP="006764BF">
            <w:pPr>
              <w:tabs>
                <w:tab w:val="left" w:pos="638"/>
              </w:tabs>
              <w:rPr>
                <w:sz w:val="20"/>
                <w:szCs w:val="20"/>
              </w:rPr>
            </w:pPr>
            <w:r w:rsidRPr="005C5B4E">
              <w:rPr>
                <w:sz w:val="20"/>
                <w:szCs w:val="20"/>
              </w:rPr>
              <w:tab/>
            </w:r>
          </w:p>
        </w:tc>
        <w:tc>
          <w:tcPr>
            <w:tcW w:w="769" w:type="pct"/>
          </w:tcPr>
          <w:p w:rsidR="00857EBD" w:rsidRPr="005C5B4E" w:rsidRDefault="00857EBD" w:rsidP="00550184">
            <w:pPr>
              <w:autoSpaceDE w:val="0"/>
              <w:autoSpaceDN w:val="0"/>
              <w:spacing w:before="0"/>
              <w:jc w:val="left"/>
              <w:rPr>
                <w:bCs/>
                <w:sz w:val="20"/>
                <w:szCs w:val="20"/>
              </w:rPr>
            </w:pPr>
          </w:p>
        </w:tc>
        <w:tc>
          <w:tcPr>
            <w:tcW w:w="57" w:type="pct"/>
            <w:vMerge/>
          </w:tcPr>
          <w:p w:rsidR="00857EBD" w:rsidRPr="005C5B4E" w:rsidRDefault="00857EBD" w:rsidP="00550184">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Č:38</w:t>
            </w:r>
          </w:p>
          <w:p w:rsidR="00857EBD" w:rsidRPr="005C5B4E" w:rsidRDefault="00857EBD" w:rsidP="009F3E4C">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 xml:space="preserve">2.   Článok 15 ods. </w:t>
            </w:r>
            <w:smartTag w:uri="urn:schemas-microsoft-com:office:smarttags" w:element="metricconverter">
              <w:smartTagPr>
                <w:attr w:name="ProductID" w:val="3 a"/>
              </w:smartTagPr>
              <w:r w:rsidRPr="005C5B4E">
                <w:t>3 a</w:t>
              </w:r>
            </w:smartTag>
            <w:r w:rsidRPr="005C5B4E">
              <w:t xml:space="preserve"> články 16 až 29 nariadenia (ES) č. 765/2008 sa uplatňujú na pyrotechnické výrobky.</w:t>
            </w:r>
          </w:p>
        </w:tc>
        <w:tc>
          <w:tcPr>
            <w:tcW w:w="334" w:type="pct"/>
          </w:tcPr>
          <w:p w:rsidR="00857EBD" w:rsidRPr="005C5B4E" w:rsidRDefault="00857EBD" w:rsidP="00721E45">
            <w:pPr>
              <w:autoSpaceDE w:val="0"/>
              <w:autoSpaceDN w:val="0"/>
              <w:spacing w:before="0"/>
              <w:jc w:val="center"/>
              <w:rPr>
                <w:sz w:val="20"/>
                <w:szCs w:val="20"/>
              </w:rPr>
            </w:pP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367CDE">
            <w:pPr>
              <w:autoSpaceDE w:val="0"/>
              <w:autoSpaceDN w:val="0"/>
              <w:adjustRightInd w:val="0"/>
              <w:spacing w:before="0"/>
              <w:jc w:val="left"/>
              <w:rPr>
                <w:sz w:val="20"/>
                <w:szCs w:val="20"/>
              </w:rPr>
            </w:pPr>
          </w:p>
        </w:tc>
        <w:tc>
          <w:tcPr>
            <w:tcW w:w="301" w:type="pct"/>
          </w:tcPr>
          <w:p w:rsidR="00857EBD" w:rsidRPr="005C5B4E" w:rsidRDefault="00C32B1E" w:rsidP="00721E45">
            <w:pPr>
              <w:autoSpaceDE w:val="0"/>
              <w:autoSpaceDN w:val="0"/>
              <w:spacing w:before="0"/>
              <w:jc w:val="center"/>
              <w:rPr>
                <w:sz w:val="20"/>
                <w:szCs w:val="20"/>
              </w:rPr>
            </w:pPr>
            <w:r>
              <w:rPr>
                <w:sz w:val="20"/>
                <w:szCs w:val="20"/>
              </w:rPr>
              <w:t>n.a.</w:t>
            </w:r>
          </w:p>
        </w:tc>
        <w:tc>
          <w:tcPr>
            <w:tcW w:w="769" w:type="pct"/>
          </w:tcPr>
          <w:p w:rsidR="00857EBD" w:rsidRPr="005C5B4E" w:rsidRDefault="00857EBD" w:rsidP="00550184">
            <w:pPr>
              <w:autoSpaceDE w:val="0"/>
              <w:autoSpaceDN w:val="0"/>
              <w:spacing w:before="0"/>
              <w:jc w:val="left"/>
              <w:rPr>
                <w:bCs/>
                <w:sz w:val="20"/>
                <w:szCs w:val="20"/>
              </w:rPr>
            </w:pPr>
            <w:r w:rsidRPr="005C5B4E">
              <w:rPr>
                <w:bCs/>
                <w:sz w:val="20"/>
                <w:szCs w:val="20"/>
              </w:rPr>
              <w:t>Nariadenia (ES) č. 765/2008 je priamo účinné.</w:t>
            </w:r>
          </w:p>
        </w:tc>
        <w:tc>
          <w:tcPr>
            <w:tcW w:w="57" w:type="pct"/>
            <w:vMerge/>
          </w:tcPr>
          <w:p w:rsidR="00857EBD" w:rsidRPr="005C5B4E" w:rsidRDefault="00857EBD" w:rsidP="00550184">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Č:38</w:t>
            </w:r>
          </w:p>
          <w:p w:rsidR="00857EBD" w:rsidRPr="005C5B4E" w:rsidRDefault="00857EBD" w:rsidP="009F3E4C">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Členské štáty každoročne informujú Komisiu o svojich činnostiach v oblasti dohľadu nad trhom.</w:t>
            </w:r>
          </w:p>
        </w:tc>
        <w:tc>
          <w:tcPr>
            <w:tcW w:w="334" w:type="pct"/>
          </w:tcPr>
          <w:p w:rsidR="00857EBD" w:rsidRPr="005C5B4E" w:rsidRDefault="00857EBD" w:rsidP="00721E45">
            <w:pPr>
              <w:autoSpaceDE w:val="0"/>
              <w:autoSpaceDN w:val="0"/>
              <w:spacing w:before="0"/>
              <w:jc w:val="center"/>
              <w:rPr>
                <w:sz w:val="20"/>
                <w:szCs w:val="20"/>
              </w:rPr>
            </w:pP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5A72D2">
            <w:pPr>
              <w:autoSpaceDE w:val="0"/>
              <w:autoSpaceDN w:val="0"/>
              <w:spacing w:before="0"/>
              <w:rPr>
                <w:sz w:val="20"/>
                <w:szCs w:val="20"/>
              </w:rPr>
            </w:pPr>
          </w:p>
        </w:tc>
        <w:tc>
          <w:tcPr>
            <w:tcW w:w="301" w:type="pct"/>
          </w:tcPr>
          <w:p w:rsidR="00857EBD" w:rsidRPr="005C5B4E" w:rsidRDefault="00C32B1E" w:rsidP="00721E45">
            <w:pPr>
              <w:autoSpaceDE w:val="0"/>
              <w:autoSpaceDN w:val="0"/>
              <w:spacing w:before="0"/>
              <w:jc w:val="center"/>
              <w:rPr>
                <w:sz w:val="20"/>
                <w:szCs w:val="20"/>
              </w:rPr>
            </w:pPr>
            <w:r>
              <w:rPr>
                <w:sz w:val="20"/>
                <w:szCs w:val="20"/>
              </w:rPr>
              <w:t>n.a.</w:t>
            </w:r>
          </w:p>
        </w:tc>
        <w:tc>
          <w:tcPr>
            <w:tcW w:w="769" w:type="pct"/>
          </w:tcPr>
          <w:p w:rsidR="00857EBD" w:rsidRPr="005C5B4E" w:rsidRDefault="00857EBD" w:rsidP="005A72D2">
            <w:pPr>
              <w:pStyle w:val="Nadpis1"/>
              <w:jc w:val="left"/>
              <w:outlineLvl w:val="0"/>
              <w:rPr>
                <w:b w:val="0"/>
                <w:bCs w:val="0"/>
                <w:sz w:val="20"/>
                <w:szCs w:val="20"/>
              </w:rPr>
            </w:pPr>
            <w:r w:rsidRPr="005C5B4E">
              <w:rPr>
                <w:b w:val="0"/>
                <w:bCs w:val="0"/>
                <w:sz w:val="20"/>
                <w:szCs w:val="20"/>
              </w:rPr>
              <w:t>Povinnosť sa realizuje na základe čl. 18 ods. 5 nariadenia (ES) č. 765/2008, ktoré je priamo účinné.</w:t>
            </w:r>
          </w:p>
        </w:tc>
        <w:tc>
          <w:tcPr>
            <w:tcW w:w="57" w:type="pct"/>
            <w:vMerge/>
          </w:tcPr>
          <w:p w:rsidR="00857EBD" w:rsidRPr="005C5B4E" w:rsidRDefault="00857EBD" w:rsidP="005A72D2">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Č:39</w:t>
            </w:r>
          </w:p>
          <w:p w:rsidR="00857EBD" w:rsidRPr="005C5B4E" w:rsidRDefault="00857EBD" w:rsidP="009F3E4C">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9F3E4C">
            <w:pPr>
              <w:pStyle w:val="tl10ptPodaokraja"/>
              <w:autoSpaceDE/>
              <w:autoSpaceDN/>
              <w:ind w:right="63"/>
            </w:pPr>
            <w:r w:rsidRPr="005C5B4E">
              <w:t>1.   Ak orgány dohľadu nad trhom jedného členského štátu majú dostatočné dôvody domnievať sa, že pyrotechnický výrobok predstavuje riziko pre zdravie alebo bezpečnosť osôb alebo iné aspekty ochrany verejného záujmu, na ktoré sa vzťahuje táto smernica, vykonajú hodnotenie týkajúce sa predmetného pyrotechnického výrobku vo vzťahu k všetkým príslušným požiadavkám stanoveným v tejto smernici. Príslušné hospodárske subjekty na tento účel spolupracujú podľa potreby s orgánmi dohľadu nad trhom.</w:t>
            </w:r>
          </w:p>
          <w:p w:rsidR="00857EBD" w:rsidRPr="005C5B4E" w:rsidRDefault="00857EBD" w:rsidP="009F3E4C">
            <w:pPr>
              <w:pStyle w:val="tl10ptPodaokraja"/>
              <w:autoSpaceDE/>
              <w:autoSpaceDN/>
              <w:ind w:right="63"/>
            </w:pPr>
            <w:r w:rsidRPr="005C5B4E">
              <w:t>Ak v rámci hodnotenia uvedeného v prvom pododseku orgány dohľadu nad trhom zistia, že pyrotechnický výrobok nespĺňa požiadavky ustanovené v tejto smernici, bezodkladne požiadajú príslušný hospodársky subjekt, aby prijal všetky primerané nápravné opatrenia na zosúladenie tohto pyrotechnického výrobku s uvedenými požiadavkami alebo stiahol pyrotechnický výrobok z trhu, alebo ho spätne prevzal v primeranej lehote úmernej charakteru rizika, akú uznajú za vhodnú.</w:t>
            </w:r>
          </w:p>
          <w:p w:rsidR="00857EBD" w:rsidRPr="005C5B4E" w:rsidRDefault="00857EBD" w:rsidP="009F3E4C">
            <w:pPr>
              <w:pStyle w:val="tl10ptPodaokraja"/>
              <w:autoSpaceDE/>
              <w:autoSpaceDN/>
              <w:ind w:right="63"/>
            </w:pPr>
            <w:r w:rsidRPr="005C5B4E">
              <w:t>Orgány dohľadu nad trhom informujú zodpovedajúcim spôsobom príslušný notifikovaný orgán.</w:t>
            </w:r>
          </w:p>
          <w:p w:rsidR="00857EBD" w:rsidRPr="005C5B4E" w:rsidRDefault="00857EBD" w:rsidP="009F3E4C">
            <w:pPr>
              <w:pStyle w:val="tl10ptPodaokraja"/>
              <w:autoSpaceDE/>
              <w:autoSpaceDN/>
              <w:ind w:right="63"/>
            </w:pPr>
            <w:r w:rsidRPr="005C5B4E">
              <w:t>Článok 21 nariadenia (ES) č. 765/2008 sa uplatňuje na opatrenia uvedené v druhom pododseku tohto odseku.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6D2798">
            <w:pPr>
              <w:autoSpaceDE w:val="0"/>
              <w:autoSpaceDN w:val="0"/>
              <w:spacing w:before="0"/>
              <w:jc w:val="center"/>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p w:rsidR="00857EBD" w:rsidRPr="005C5B4E" w:rsidRDefault="00857EBD" w:rsidP="00F8331E">
            <w:pPr>
              <w:autoSpaceDE w:val="0"/>
              <w:autoSpaceDN w:val="0"/>
              <w:spacing w:before="0"/>
              <w:jc w:val="center"/>
              <w:rPr>
                <w:sz w:val="20"/>
                <w:szCs w:val="20"/>
              </w:rPr>
            </w:pPr>
          </w:p>
        </w:tc>
        <w:tc>
          <w:tcPr>
            <w:tcW w:w="301" w:type="pct"/>
          </w:tcPr>
          <w:p w:rsidR="00857EBD" w:rsidRPr="005C5B4E" w:rsidRDefault="00857EBD" w:rsidP="00A57BD9">
            <w:pPr>
              <w:autoSpaceDE w:val="0"/>
              <w:autoSpaceDN w:val="0"/>
              <w:spacing w:before="0"/>
              <w:rPr>
                <w:sz w:val="20"/>
                <w:szCs w:val="20"/>
              </w:rPr>
            </w:pPr>
            <w:r w:rsidRPr="005C5B4E">
              <w:rPr>
                <w:sz w:val="20"/>
                <w:szCs w:val="20"/>
              </w:rPr>
              <w:t>§ 20</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AD4013" w:rsidRPr="005C5B4E" w:rsidRDefault="00AD4013"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CB5CB7">
            <w:pPr>
              <w:autoSpaceDE w:val="0"/>
              <w:autoSpaceDN w:val="0"/>
              <w:spacing w:before="0"/>
              <w:jc w:val="center"/>
              <w:rPr>
                <w:sz w:val="20"/>
                <w:szCs w:val="20"/>
              </w:rPr>
            </w:pPr>
            <w:r w:rsidRPr="005C5B4E">
              <w:rPr>
                <w:sz w:val="20"/>
                <w:szCs w:val="20"/>
              </w:rPr>
              <w:t xml:space="preserve">§ 26 </w:t>
            </w:r>
            <w:r w:rsidRPr="005C5B4E">
              <w:rPr>
                <w:sz w:val="20"/>
                <w:szCs w:val="20"/>
              </w:rPr>
              <w:br/>
              <w:t>P: a), f!)</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27</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6E6DE7">
            <w:pPr>
              <w:autoSpaceDE w:val="0"/>
              <w:autoSpaceDN w:val="0"/>
              <w:spacing w:before="0"/>
              <w:jc w:val="center"/>
              <w:rPr>
                <w:sz w:val="20"/>
                <w:szCs w:val="20"/>
              </w:rPr>
            </w:pPr>
          </w:p>
          <w:p w:rsidR="00857EBD" w:rsidRPr="005C5B4E" w:rsidRDefault="00857EBD" w:rsidP="006E6DE7">
            <w:pPr>
              <w:autoSpaceDE w:val="0"/>
              <w:autoSpaceDN w:val="0"/>
              <w:spacing w:before="0"/>
              <w:jc w:val="center"/>
              <w:rPr>
                <w:sz w:val="20"/>
                <w:szCs w:val="20"/>
              </w:rPr>
            </w:pPr>
          </w:p>
        </w:tc>
        <w:tc>
          <w:tcPr>
            <w:tcW w:w="1305" w:type="pct"/>
          </w:tcPr>
          <w:p w:rsidR="00857EBD" w:rsidRPr="005C5B4E" w:rsidRDefault="00C32B1E" w:rsidP="0014552F">
            <w:pPr>
              <w:pStyle w:val="odsek"/>
              <w:spacing w:before="0" w:after="0"/>
              <w:ind w:firstLine="0"/>
              <w:rPr>
                <w:sz w:val="20"/>
                <w:szCs w:val="20"/>
              </w:rPr>
            </w:pPr>
            <w:r w:rsidRPr="00C32B1E">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857EBD" w:rsidRPr="005C5B4E" w:rsidRDefault="00857EBD" w:rsidP="0014552F">
            <w:pPr>
              <w:pStyle w:val="odsek"/>
              <w:spacing w:before="0" w:after="0"/>
              <w:ind w:firstLine="0"/>
              <w:rPr>
                <w:sz w:val="20"/>
                <w:szCs w:val="20"/>
              </w:rPr>
            </w:pPr>
          </w:p>
          <w:p w:rsidR="00857EBD" w:rsidRPr="005C5B4E" w:rsidRDefault="00857EBD" w:rsidP="00A57BD9">
            <w:pPr>
              <w:tabs>
                <w:tab w:val="left" w:pos="8308"/>
              </w:tabs>
              <w:spacing w:before="0"/>
              <w:rPr>
                <w:sz w:val="20"/>
                <w:szCs w:val="20"/>
              </w:rPr>
            </w:pPr>
            <w:r w:rsidRPr="005C5B4E">
              <w:rPr>
                <w:sz w:val="20"/>
                <w:szCs w:val="20"/>
              </w:rPr>
              <w:t>§ 26 Orgán dohľadu</w:t>
            </w:r>
          </w:p>
          <w:p w:rsidR="00857EBD" w:rsidRPr="005C5B4E" w:rsidRDefault="00857EBD" w:rsidP="00A57BD9">
            <w:pPr>
              <w:tabs>
                <w:tab w:val="left" w:pos="8308"/>
              </w:tabs>
              <w:spacing w:before="0"/>
              <w:rPr>
                <w:sz w:val="20"/>
                <w:szCs w:val="20"/>
              </w:rPr>
            </w:pPr>
            <w:r w:rsidRPr="005C5B4E">
              <w:rPr>
                <w:sz w:val="20"/>
                <w:szCs w:val="20"/>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p>
          <w:p w:rsidR="00857EBD" w:rsidRPr="005C5B4E" w:rsidRDefault="00857EBD" w:rsidP="00A57BD9">
            <w:pPr>
              <w:tabs>
                <w:tab w:val="left" w:pos="8308"/>
              </w:tabs>
              <w:spacing w:before="0"/>
              <w:rPr>
                <w:sz w:val="20"/>
                <w:szCs w:val="20"/>
              </w:rPr>
            </w:pPr>
            <w:r w:rsidRPr="005C5B4E">
              <w:rPr>
                <w:sz w:val="20"/>
                <w:szCs w:val="20"/>
              </w:rPr>
              <w:t>a)Slovenská obchodná inšpekcia44) nad určeným výrobkom podľa osobitných predpisov45) v rozsahu ustanovenom osobitnými predpismi,46)</w:t>
            </w:r>
          </w:p>
          <w:p w:rsidR="00857EBD" w:rsidRPr="005C5B4E" w:rsidRDefault="00857EBD" w:rsidP="00A57BD9">
            <w:pPr>
              <w:tabs>
                <w:tab w:val="left" w:pos="8308"/>
              </w:tabs>
              <w:spacing w:before="0"/>
              <w:rPr>
                <w:sz w:val="20"/>
                <w:szCs w:val="20"/>
              </w:rPr>
            </w:pPr>
          </w:p>
          <w:p w:rsidR="00857EBD" w:rsidRPr="005C5B4E" w:rsidRDefault="00857EBD" w:rsidP="00B66D61">
            <w:pPr>
              <w:tabs>
                <w:tab w:val="left" w:pos="8308"/>
              </w:tabs>
              <w:spacing w:before="0"/>
              <w:rPr>
                <w:sz w:val="20"/>
                <w:szCs w:val="20"/>
              </w:rPr>
            </w:pPr>
            <w:r w:rsidRPr="005C5B4E">
              <w:rPr>
                <w:sz w:val="20"/>
                <w:szCs w:val="20"/>
              </w:rPr>
              <w:t>f)Hlavný banský úrad a obvodné banské úrady59) nad určeným výrobkom podľa osobitných predpisov60) v rozsahu ustanovenom osobitným predpisom,61)</w:t>
            </w:r>
          </w:p>
          <w:p w:rsidR="00857EBD" w:rsidRPr="005C5B4E" w:rsidRDefault="00857EBD" w:rsidP="00F8331E">
            <w:pPr>
              <w:pStyle w:val="odsek"/>
              <w:spacing w:before="0" w:after="0"/>
              <w:ind w:firstLine="0"/>
              <w:rPr>
                <w:sz w:val="20"/>
                <w:szCs w:val="20"/>
              </w:rPr>
            </w:pPr>
          </w:p>
          <w:p w:rsidR="00857EBD" w:rsidRPr="005C5B4E" w:rsidRDefault="00857EBD" w:rsidP="006E6DE7">
            <w:pPr>
              <w:keepNext/>
              <w:spacing w:before="0"/>
              <w:rPr>
                <w:sz w:val="20"/>
                <w:szCs w:val="20"/>
                <w:lang w:eastAsia="en-US"/>
              </w:rPr>
            </w:pPr>
            <w:r w:rsidRPr="005C5B4E">
              <w:rPr>
                <w:sz w:val="20"/>
                <w:szCs w:val="20"/>
                <w:lang w:eastAsia="en-US"/>
              </w:rPr>
              <w:t>§ 27</w:t>
            </w:r>
          </w:p>
          <w:p w:rsidR="00857EBD" w:rsidRPr="005C5B4E" w:rsidRDefault="00857EBD" w:rsidP="006E6DE7">
            <w:pPr>
              <w:keepNext/>
              <w:spacing w:before="0"/>
              <w:rPr>
                <w:sz w:val="20"/>
                <w:szCs w:val="20"/>
                <w:lang w:eastAsia="en-US"/>
              </w:rPr>
            </w:pPr>
            <w:r w:rsidRPr="005C5B4E">
              <w:rPr>
                <w:sz w:val="20"/>
                <w:szCs w:val="20"/>
                <w:lang w:eastAsia="en-US"/>
              </w:rPr>
              <w:t>Výkon dohľadu</w:t>
            </w:r>
          </w:p>
          <w:p w:rsidR="00857EBD" w:rsidRPr="005C5B4E" w:rsidRDefault="00857EBD" w:rsidP="006E6DE7">
            <w:pPr>
              <w:keepNext/>
              <w:spacing w:before="0"/>
              <w:rPr>
                <w:sz w:val="20"/>
                <w:szCs w:val="20"/>
                <w:lang w:eastAsia="en-US"/>
              </w:rPr>
            </w:pPr>
            <w:r w:rsidRPr="005C5B4E">
              <w:rPr>
                <w:sz w:val="20"/>
                <w:szCs w:val="20"/>
                <w:lang w:eastAsia="en-US"/>
              </w:rPr>
              <w:t>(1) Orgán dohľadu je pri výkone dohľadu oprávnený</w:t>
            </w:r>
          </w:p>
          <w:p w:rsidR="00857EBD" w:rsidRPr="005C5B4E" w:rsidRDefault="00857EBD" w:rsidP="006E6DE7">
            <w:pPr>
              <w:keepNext/>
              <w:spacing w:before="0"/>
              <w:rPr>
                <w:sz w:val="20"/>
                <w:szCs w:val="20"/>
                <w:lang w:eastAsia="en-US"/>
              </w:rPr>
            </w:pPr>
            <w:r w:rsidRPr="005C5B4E">
              <w:rPr>
                <w:sz w:val="20"/>
                <w:szCs w:val="20"/>
                <w:lang w:eastAsia="en-US"/>
              </w:rPr>
              <w:t xml:space="preserve">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p>
          <w:p w:rsidR="00857EBD" w:rsidRPr="005C5B4E" w:rsidRDefault="00857EBD" w:rsidP="006E6DE7">
            <w:pPr>
              <w:keepNext/>
              <w:spacing w:before="0"/>
              <w:rPr>
                <w:sz w:val="20"/>
                <w:szCs w:val="20"/>
                <w:lang w:eastAsia="en-US"/>
              </w:rPr>
            </w:pPr>
            <w:r w:rsidRPr="005C5B4E">
              <w:rPr>
                <w:sz w:val="20"/>
                <w:szCs w:val="20"/>
                <w:lang w:eastAsia="en-US"/>
              </w:rPr>
              <w:t>b) vstupovať do priestorov hospodárskeho subjektu, ak je to potrebné,</w:t>
            </w:r>
          </w:p>
          <w:p w:rsidR="00857EBD" w:rsidRPr="005C5B4E" w:rsidRDefault="00857EBD" w:rsidP="006E6DE7">
            <w:pPr>
              <w:keepNext/>
              <w:spacing w:before="0"/>
              <w:rPr>
                <w:sz w:val="20"/>
                <w:szCs w:val="20"/>
                <w:lang w:eastAsia="en-US"/>
              </w:rPr>
            </w:pPr>
            <w:r w:rsidRPr="005C5B4E">
              <w:rPr>
                <w:sz w:val="20"/>
                <w:szCs w:val="20"/>
                <w:lang w:eastAsia="en-US"/>
              </w:rPr>
              <w:t xml:space="preserve">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 </w:t>
            </w:r>
          </w:p>
          <w:p w:rsidR="00857EBD" w:rsidRPr="005C5B4E" w:rsidRDefault="00857EBD" w:rsidP="006E6DE7">
            <w:pPr>
              <w:keepNext/>
              <w:spacing w:before="0"/>
              <w:rPr>
                <w:sz w:val="20"/>
                <w:szCs w:val="20"/>
                <w:lang w:eastAsia="en-US"/>
              </w:rPr>
            </w:pPr>
            <w:r w:rsidRPr="005C5B4E">
              <w:rPr>
                <w:sz w:val="20"/>
                <w:szCs w:val="20"/>
                <w:lang w:eastAsia="en-US"/>
              </w:rPr>
              <w:t xml:space="preserve">d) nariadiť zničenie alebo nariadiť znefunkčnenie alebo zničiť alebo znefunkčniť určený výrobok, ktorý predstavuje závažné riziko,64) ak je to potrebné, </w:t>
            </w:r>
          </w:p>
          <w:p w:rsidR="00857EBD" w:rsidRPr="005C5B4E" w:rsidRDefault="00857EBD" w:rsidP="006E6DE7">
            <w:pPr>
              <w:keepNext/>
              <w:spacing w:before="0"/>
              <w:rPr>
                <w:sz w:val="20"/>
                <w:szCs w:val="20"/>
                <w:lang w:eastAsia="en-US"/>
              </w:rPr>
            </w:pPr>
            <w:r w:rsidRPr="005C5B4E">
              <w:rPr>
                <w:sz w:val="20"/>
                <w:szCs w:val="20"/>
                <w:lang w:eastAsia="en-US"/>
              </w:rPr>
              <w:t xml:space="preserve">e) uložiť opatrenie hospodárskemu subjektu, ktorým sa dočasne zakáže sprístupňovanie určeného výrobku na trhu na čas nevyhnutný na vykonanie skúšok na preverenie zistenia, či určený výrobok predstavuje ohrozenie oprávneného záujmu, </w:t>
            </w:r>
          </w:p>
          <w:p w:rsidR="00857EBD" w:rsidRPr="005C5B4E" w:rsidRDefault="00857EBD" w:rsidP="006E6DE7">
            <w:pPr>
              <w:keepNext/>
              <w:spacing w:before="0"/>
              <w:rPr>
                <w:sz w:val="20"/>
                <w:szCs w:val="20"/>
                <w:lang w:eastAsia="en-US"/>
              </w:rPr>
            </w:pPr>
            <w:r w:rsidRPr="005C5B4E">
              <w:rPr>
                <w:sz w:val="20"/>
                <w:szCs w:val="20"/>
                <w:lang w:eastAsia="en-US"/>
              </w:rPr>
              <w:t xml:space="preserve">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 </w:t>
            </w:r>
          </w:p>
          <w:p w:rsidR="00857EBD" w:rsidRPr="005C5B4E" w:rsidRDefault="00857EBD" w:rsidP="006E6DE7">
            <w:pPr>
              <w:keepNext/>
              <w:spacing w:before="0"/>
              <w:rPr>
                <w:sz w:val="20"/>
                <w:szCs w:val="20"/>
                <w:lang w:eastAsia="en-US"/>
              </w:rPr>
            </w:pPr>
            <w:r w:rsidRPr="005C5B4E">
              <w:rPr>
                <w:sz w:val="20"/>
                <w:szCs w:val="20"/>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 </w:t>
            </w:r>
          </w:p>
          <w:p w:rsidR="00857EBD" w:rsidRPr="005C5B4E" w:rsidRDefault="00857EBD" w:rsidP="006E6DE7">
            <w:pPr>
              <w:keepNext/>
              <w:spacing w:before="0"/>
              <w:rPr>
                <w:sz w:val="20"/>
                <w:szCs w:val="20"/>
                <w:lang w:eastAsia="en-US"/>
              </w:rPr>
            </w:pPr>
            <w:r w:rsidRPr="005C5B4E">
              <w:rPr>
                <w:sz w:val="20"/>
                <w:szCs w:val="20"/>
                <w:lang w:eastAsia="en-US"/>
              </w:rPr>
              <w:t xml:space="preserve">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 </w:t>
            </w:r>
          </w:p>
          <w:p w:rsidR="00857EBD" w:rsidRPr="005C5B4E" w:rsidRDefault="00857EBD" w:rsidP="006E6DE7">
            <w:pPr>
              <w:keepNext/>
              <w:spacing w:before="0"/>
              <w:rPr>
                <w:sz w:val="20"/>
                <w:szCs w:val="20"/>
                <w:lang w:eastAsia="en-US"/>
              </w:rPr>
            </w:pPr>
            <w:r w:rsidRPr="005C5B4E">
              <w:rPr>
                <w:sz w:val="20"/>
                <w:szCs w:val="20"/>
                <w:lang w:eastAsia="en-US"/>
              </w:rPr>
              <w:t>1. značka bola umiestnená v rozpore s § 24 alebo s osobitným predpisom,40)</w:t>
            </w:r>
          </w:p>
          <w:p w:rsidR="00857EBD" w:rsidRPr="005C5B4E" w:rsidRDefault="00857EBD" w:rsidP="006E6DE7">
            <w:pPr>
              <w:keepNext/>
              <w:spacing w:before="0"/>
              <w:rPr>
                <w:sz w:val="20"/>
                <w:szCs w:val="20"/>
                <w:lang w:eastAsia="en-US"/>
              </w:rPr>
            </w:pPr>
            <w:r w:rsidRPr="005C5B4E">
              <w:rPr>
                <w:sz w:val="20"/>
                <w:szCs w:val="20"/>
                <w:lang w:eastAsia="en-US"/>
              </w:rPr>
              <w:t xml:space="preserve">2. značka podľa § 24 nebola vôbec umiestnená, </w:t>
            </w:r>
          </w:p>
          <w:p w:rsidR="00857EBD" w:rsidRPr="005C5B4E" w:rsidRDefault="00857EBD" w:rsidP="006E6DE7">
            <w:pPr>
              <w:keepNext/>
              <w:spacing w:before="0"/>
              <w:rPr>
                <w:sz w:val="20"/>
                <w:szCs w:val="20"/>
                <w:lang w:eastAsia="en-US"/>
              </w:rPr>
            </w:pPr>
            <w:r w:rsidRPr="005C5B4E">
              <w:rPr>
                <w:sz w:val="20"/>
                <w:szCs w:val="20"/>
                <w:lang w:eastAsia="en-US"/>
              </w:rPr>
              <w:t xml:space="preserve">3. identifikačné číslo notifikovanej osoby, ak je zapojená do fázy posudzovania výroby, bolo umiestnené v rozpore s § 25 alebo nebolo vôbec umiestnené, </w:t>
            </w:r>
          </w:p>
          <w:p w:rsidR="00857EBD" w:rsidRPr="005C5B4E" w:rsidRDefault="00857EBD" w:rsidP="006E6DE7">
            <w:pPr>
              <w:keepNext/>
              <w:spacing w:before="0"/>
              <w:rPr>
                <w:sz w:val="20"/>
                <w:szCs w:val="20"/>
                <w:lang w:eastAsia="en-US"/>
              </w:rPr>
            </w:pPr>
            <w:r w:rsidRPr="005C5B4E">
              <w:rPr>
                <w:sz w:val="20"/>
                <w:szCs w:val="20"/>
                <w:lang w:eastAsia="en-US"/>
              </w:rPr>
              <w:t>4. vyhlásenie o zhode je nesprávne alebo nebolo vydané,</w:t>
            </w:r>
          </w:p>
          <w:p w:rsidR="00857EBD" w:rsidRPr="005C5B4E" w:rsidRDefault="00857EBD" w:rsidP="006E6DE7">
            <w:pPr>
              <w:keepNext/>
              <w:spacing w:before="0"/>
              <w:rPr>
                <w:sz w:val="20"/>
                <w:szCs w:val="20"/>
                <w:lang w:eastAsia="en-US"/>
              </w:rPr>
            </w:pPr>
            <w:r w:rsidRPr="005C5B4E">
              <w:rPr>
                <w:sz w:val="20"/>
                <w:szCs w:val="20"/>
                <w:lang w:eastAsia="en-US"/>
              </w:rPr>
              <w:t>5. dokumentácia podľa odseku 1 písm. a) nebola orgánu dohľadu predložená alebo je neúplná,</w:t>
            </w:r>
          </w:p>
          <w:p w:rsidR="00857EBD" w:rsidRPr="005C5B4E" w:rsidRDefault="00857EBD" w:rsidP="006E6DE7">
            <w:pPr>
              <w:keepNext/>
              <w:spacing w:before="0"/>
              <w:rPr>
                <w:sz w:val="20"/>
                <w:szCs w:val="20"/>
                <w:lang w:eastAsia="en-US"/>
              </w:rPr>
            </w:pPr>
            <w:r w:rsidRPr="005C5B4E">
              <w:rPr>
                <w:sz w:val="20"/>
                <w:szCs w:val="20"/>
                <w:lang w:eastAsia="en-US"/>
              </w:rPr>
              <w:t xml:space="preserve">6. informácie podľa § 5 ods. 1 písm. k) alebo § 7 ods. 2 písm. a) chýbajú, sú nesprávne alebo neúplné, </w:t>
            </w:r>
          </w:p>
          <w:p w:rsidR="00857EBD" w:rsidRPr="005C5B4E" w:rsidRDefault="00857EBD" w:rsidP="006E6DE7">
            <w:pPr>
              <w:keepNext/>
              <w:spacing w:before="0"/>
              <w:rPr>
                <w:sz w:val="20"/>
                <w:szCs w:val="20"/>
                <w:lang w:eastAsia="en-US"/>
              </w:rPr>
            </w:pPr>
            <w:r w:rsidRPr="005C5B4E">
              <w:rPr>
                <w:sz w:val="20"/>
                <w:szCs w:val="20"/>
                <w:lang w:eastAsia="en-US"/>
              </w:rPr>
              <w:t xml:space="preserve">7. iná administratívna požiadavka podľa § 5 alebo § 7 nie je splnená, </w:t>
            </w:r>
          </w:p>
          <w:p w:rsidR="00857EBD" w:rsidRPr="005C5B4E" w:rsidRDefault="00857EBD" w:rsidP="006E6DE7">
            <w:pPr>
              <w:keepNext/>
              <w:spacing w:before="0"/>
              <w:rPr>
                <w:sz w:val="20"/>
                <w:szCs w:val="20"/>
                <w:lang w:eastAsia="en-US"/>
              </w:rPr>
            </w:pPr>
            <w:r w:rsidRPr="005C5B4E">
              <w:rPr>
                <w:sz w:val="20"/>
                <w:szCs w:val="20"/>
                <w:lang w:eastAsia="en-US"/>
              </w:rPr>
              <w:t xml:space="preserve">i) nariadiť hospodárskemu subjektu opatrenie, ktorým zakáže sprístupňovanie určeného výrobku na trhu, stiahnutie určeného výrobku z trhu alebo spätné prevzatie určeného výrobku z trhu, ak určený výrobok predstavuje závažné riziko, </w:t>
            </w:r>
          </w:p>
          <w:p w:rsidR="00857EBD" w:rsidRPr="005C5B4E" w:rsidRDefault="00857EBD" w:rsidP="006E6DE7">
            <w:pPr>
              <w:keepNext/>
              <w:spacing w:before="0"/>
              <w:rPr>
                <w:sz w:val="20"/>
                <w:szCs w:val="20"/>
                <w:lang w:eastAsia="en-US"/>
              </w:rPr>
            </w:pPr>
            <w:r w:rsidRPr="005C5B4E">
              <w:rPr>
                <w:sz w:val="20"/>
                <w:szCs w:val="20"/>
                <w:lang w:eastAsia="en-US"/>
              </w:rPr>
              <w:t xml:space="preserve">j) uložiť pokutu tomu, kto poruší povinnosť podľa § 5 až 9 alebo povinnosť hospodárskeho subjektu uvedenú v technickom predpise z oblasti posudzovania zhody, a to aj popri opatreniach podľa písmen e) až h), </w:t>
            </w:r>
          </w:p>
          <w:p w:rsidR="00857EBD" w:rsidRPr="005C5B4E" w:rsidRDefault="00857EBD" w:rsidP="006E6DE7">
            <w:pPr>
              <w:keepNext/>
              <w:spacing w:before="0"/>
              <w:rPr>
                <w:sz w:val="20"/>
                <w:szCs w:val="20"/>
                <w:lang w:eastAsia="en-US"/>
              </w:rPr>
            </w:pPr>
            <w:r w:rsidRPr="005C5B4E">
              <w:rPr>
                <w:sz w:val="20"/>
                <w:szCs w:val="20"/>
                <w:lang w:eastAsia="en-US"/>
              </w:rPr>
              <w:t xml:space="preserve">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 </w:t>
            </w:r>
          </w:p>
          <w:p w:rsidR="00857EBD" w:rsidRPr="005C5B4E" w:rsidRDefault="00857EBD" w:rsidP="006E6DE7">
            <w:pPr>
              <w:keepNext/>
              <w:spacing w:before="0"/>
              <w:rPr>
                <w:sz w:val="20"/>
                <w:szCs w:val="20"/>
                <w:lang w:eastAsia="en-US"/>
              </w:rPr>
            </w:pPr>
            <w:r w:rsidRPr="005C5B4E">
              <w:rPr>
                <w:sz w:val="20"/>
                <w:szCs w:val="20"/>
                <w:lang w:eastAsia="en-US"/>
              </w:rPr>
              <w:t>l) kontrolovať plnenie uložených opatrení,</w:t>
            </w:r>
          </w:p>
          <w:p w:rsidR="00857EBD" w:rsidRPr="005C5B4E" w:rsidRDefault="00857EBD" w:rsidP="006E6DE7">
            <w:pPr>
              <w:keepNext/>
              <w:spacing w:before="0"/>
              <w:rPr>
                <w:sz w:val="20"/>
                <w:szCs w:val="20"/>
                <w:lang w:eastAsia="en-US"/>
              </w:rPr>
            </w:pPr>
            <w:r w:rsidRPr="005C5B4E">
              <w:rPr>
                <w:sz w:val="20"/>
                <w:szCs w:val="20"/>
                <w:lang w:eastAsia="en-US"/>
              </w:rPr>
              <w:t xml:space="preserve">m) uložiť opatrenie na mieste na základe výsledkov dohľadu, o ktorých orgán dohľadu bezodkladne vyhotoví záznam. </w:t>
            </w:r>
          </w:p>
          <w:p w:rsidR="00857EBD" w:rsidRPr="005C5B4E" w:rsidRDefault="00857EBD" w:rsidP="006E6DE7">
            <w:pPr>
              <w:keepNext/>
              <w:spacing w:before="0"/>
              <w:rPr>
                <w:sz w:val="20"/>
                <w:szCs w:val="20"/>
                <w:lang w:eastAsia="en-US"/>
              </w:rPr>
            </w:pPr>
            <w:r w:rsidRPr="005C5B4E">
              <w:rPr>
                <w:sz w:val="20"/>
                <w:szCs w:val="20"/>
                <w:lang w:eastAsia="en-US"/>
              </w:rPr>
              <w:t xml:space="preserve">(2)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 </w:t>
            </w:r>
          </w:p>
          <w:p w:rsidR="00857EBD" w:rsidRPr="005C5B4E" w:rsidRDefault="00857EBD" w:rsidP="006E6DE7">
            <w:pPr>
              <w:keepNext/>
              <w:spacing w:before="0"/>
              <w:rPr>
                <w:sz w:val="20"/>
                <w:szCs w:val="20"/>
                <w:lang w:eastAsia="en-US"/>
              </w:rPr>
            </w:pPr>
            <w:r w:rsidRPr="005C5B4E">
              <w:rPr>
                <w:sz w:val="20"/>
                <w:szCs w:val="20"/>
                <w:lang w:eastAsia="en-US"/>
              </w:rPr>
              <w:t>(3) Orgán dohľadu je pri výkone dohľadu povinný</w:t>
            </w:r>
          </w:p>
          <w:p w:rsidR="00857EBD" w:rsidRPr="005C5B4E" w:rsidRDefault="00857EBD" w:rsidP="006E6DE7">
            <w:pPr>
              <w:keepNext/>
              <w:spacing w:before="0"/>
              <w:rPr>
                <w:sz w:val="20"/>
                <w:szCs w:val="20"/>
                <w:lang w:eastAsia="en-US"/>
              </w:rPr>
            </w:pPr>
            <w:r w:rsidRPr="005C5B4E">
              <w:rPr>
                <w:sz w:val="20"/>
                <w:szCs w:val="20"/>
                <w:lang w:eastAsia="en-US"/>
              </w:rPr>
              <w:t xml:space="preserve">a) zohľadniť protokol o skúške alebo certifikát, ktorý potvrdzuje zhodu určeného výrobku, vystavený orgánom posudzovania zhody akreditovaným podľa osobitného predpisu,65) ktoré predloží, </w:t>
            </w:r>
          </w:p>
          <w:p w:rsidR="00857EBD" w:rsidRPr="005C5B4E" w:rsidRDefault="00857EBD" w:rsidP="006E6DE7">
            <w:pPr>
              <w:keepNext/>
              <w:spacing w:before="0"/>
              <w:rPr>
                <w:sz w:val="20"/>
                <w:szCs w:val="20"/>
                <w:lang w:eastAsia="en-US"/>
              </w:rPr>
            </w:pPr>
            <w:r w:rsidRPr="005C5B4E">
              <w:rPr>
                <w:sz w:val="20"/>
                <w:szCs w:val="20"/>
                <w:lang w:eastAsia="en-US"/>
              </w:rPr>
              <w:t xml:space="preserve">b) spolupracovať s hospodárskym subjektom pri činnosti, ktorá by mohla zabrániť vzniku rizika spôsobeného určeným výrobkom, ktorý hospodársky subjekt sprístupnil na trhu alebo ktorý by mohol také riziko znížiť. </w:t>
            </w:r>
          </w:p>
          <w:p w:rsidR="00857EBD" w:rsidRPr="005C5B4E" w:rsidRDefault="00857EBD" w:rsidP="006E6DE7">
            <w:pPr>
              <w:keepNext/>
              <w:spacing w:before="0"/>
              <w:rPr>
                <w:sz w:val="20"/>
                <w:szCs w:val="20"/>
                <w:lang w:eastAsia="en-US"/>
              </w:rPr>
            </w:pPr>
            <w:r w:rsidRPr="005C5B4E">
              <w:rPr>
                <w:sz w:val="20"/>
                <w:szCs w:val="20"/>
                <w:lang w:eastAsia="en-US"/>
              </w:rPr>
              <w:t>(4) Hospodársky subjekt je povinný</w:t>
            </w:r>
          </w:p>
          <w:p w:rsidR="00857EBD" w:rsidRPr="005C5B4E" w:rsidRDefault="00857EBD" w:rsidP="006E6DE7">
            <w:pPr>
              <w:keepNext/>
              <w:spacing w:before="0"/>
              <w:rPr>
                <w:sz w:val="20"/>
                <w:szCs w:val="20"/>
                <w:lang w:eastAsia="en-US"/>
              </w:rPr>
            </w:pPr>
            <w:r w:rsidRPr="005C5B4E">
              <w:rPr>
                <w:sz w:val="20"/>
                <w:szCs w:val="20"/>
                <w:lang w:eastAsia="en-US"/>
              </w:rPr>
              <w:t>a) umožniť výkon činnosti orgánu dohľadu na čas nevyhnutný na vykonanie dohľadu,</w:t>
            </w:r>
          </w:p>
          <w:p w:rsidR="00857EBD" w:rsidRPr="005C5B4E" w:rsidRDefault="00857EBD" w:rsidP="006E6DE7">
            <w:pPr>
              <w:keepNext/>
              <w:spacing w:before="0"/>
              <w:rPr>
                <w:sz w:val="20"/>
                <w:szCs w:val="20"/>
                <w:lang w:eastAsia="en-US"/>
              </w:rPr>
            </w:pPr>
            <w:r w:rsidRPr="005C5B4E">
              <w:rPr>
                <w:sz w:val="20"/>
                <w:szCs w:val="20"/>
                <w:lang w:eastAsia="en-US"/>
              </w:rPr>
              <w:t>b)poskytnúť orgánu dohľadu súčinnosť pri výkone dohľadu,</w:t>
            </w:r>
          </w:p>
          <w:p w:rsidR="00857EBD" w:rsidRPr="005C5B4E" w:rsidRDefault="00857EBD" w:rsidP="006E6DE7">
            <w:pPr>
              <w:keepNext/>
              <w:spacing w:before="0"/>
              <w:rPr>
                <w:sz w:val="20"/>
                <w:szCs w:val="20"/>
                <w:lang w:eastAsia="en-US"/>
              </w:rPr>
            </w:pPr>
            <w:r w:rsidRPr="005C5B4E">
              <w:rPr>
                <w:sz w:val="20"/>
                <w:szCs w:val="20"/>
                <w:lang w:eastAsia="en-US"/>
              </w:rPr>
              <w:t xml:space="preserve">c) umožniť orgánu dohľadu prístup k určeným výrobkom, sprievodnej dokumentácii určeného výrobku, technickej dokumentácii a iným dokumentom potrebným na výkon dohľadu, </w:t>
            </w:r>
          </w:p>
          <w:p w:rsidR="00857EBD" w:rsidRPr="005C5B4E" w:rsidRDefault="00857EBD" w:rsidP="006E6DE7">
            <w:pPr>
              <w:keepNext/>
              <w:spacing w:before="0"/>
              <w:rPr>
                <w:sz w:val="20"/>
                <w:szCs w:val="20"/>
                <w:lang w:eastAsia="en-US"/>
              </w:rPr>
            </w:pPr>
            <w:r w:rsidRPr="005C5B4E">
              <w:rPr>
                <w:sz w:val="20"/>
                <w:szCs w:val="20"/>
                <w:lang w:eastAsia="en-US"/>
              </w:rPr>
              <w:t xml:space="preserve">d) poskytnúť na základe žiadosti orgánu dohľadu kópie dokumentov, ktoré sa týkajú určených výrobkov v listinnej podobe alebo v elektronickej podobe, a </w:t>
            </w:r>
          </w:p>
          <w:p w:rsidR="00857EBD" w:rsidRPr="005C5B4E" w:rsidRDefault="00857EBD" w:rsidP="006E6DE7">
            <w:pPr>
              <w:keepNext/>
              <w:spacing w:before="0"/>
              <w:rPr>
                <w:sz w:val="20"/>
                <w:szCs w:val="20"/>
                <w:lang w:eastAsia="en-US"/>
              </w:rPr>
            </w:pPr>
            <w:r w:rsidRPr="005C5B4E">
              <w:rPr>
                <w:sz w:val="20"/>
                <w:szCs w:val="20"/>
                <w:lang w:eastAsia="en-US"/>
              </w:rPr>
              <w:t xml:space="preserve">e) poskytnúť orgánu dohľadu informácie, ktoré sa týkajú pôvodu určených výrobkov, ktoré sprístupnil na trhu. </w:t>
            </w:r>
          </w:p>
          <w:p w:rsidR="00857EBD" w:rsidRPr="005C5B4E" w:rsidRDefault="00857EBD" w:rsidP="006E6DE7">
            <w:pPr>
              <w:keepNext/>
              <w:spacing w:before="0"/>
              <w:rPr>
                <w:sz w:val="20"/>
                <w:szCs w:val="20"/>
                <w:lang w:eastAsia="en-US"/>
              </w:rPr>
            </w:pPr>
            <w:r w:rsidRPr="005C5B4E">
              <w:rPr>
                <w:sz w:val="20"/>
                <w:szCs w:val="20"/>
                <w:lang w:eastAsia="en-US"/>
              </w:rPr>
              <w:t>(5) Ak orgán dohľadu zistí nezhodu určeného výrobku so základnými požiadavkami, požiadavkami ustanovenými týmto zákonom alebo s technickým predpisom z oblasti posudzovania zhody, pri výkone dohľadu postupuje podľa osobitného predpisu.66)</w:t>
            </w:r>
          </w:p>
          <w:p w:rsidR="00857EBD" w:rsidRPr="005C5B4E" w:rsidRDefault="00857EBD" w:rsidP="006E6DE7">
            <w:pPr>
              <w:keepNext/>
              <w:spacing w:before="0"/>
              <w:rPr>
                <w:sz w:val="20"/>
                <w:szCs w:val="20"/>
                <w:lang w:eastAsia="en-US"/>
              </w:rPr>
            </w:pPr>
            <w:r w:rsidRPr="005C5B4E">
              <w:rPr>
                <w:sz w:val="20"/>
                <w:szCs w:val="20"/>
                <w:lang w:eastAsia="en-US"/>
              </w:rPr>
              <w:t xml:space="preserve">(6)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 </w:t>
            </w:r>
          </w:p>
          <w:p w:rsidR="00857EBD" w:rsidRPr="005C5B4E" w:rsidRDefault="00857EBD" w:rsidP="006E6DE7">
            <w:pPr>
              <w:keepNext/>
              <w:spacing w:before="0"/>
              <w:rPr>
                <w:sz w:val="20"/>
                <w:szCs w:val="20"/>
                <w:lang w:eastAsia="en-US"/>
              </w:rPr>
            </w:pPr>
            <w:r w:rsidRPr="005C5B4E">
              <w:rPr>
                <w:sz w:val="20"/>
                <w:szCs w:val="20"/>
                <w:lang w:eastAsia="en-US"/>
              </w:rPr>
              <w:t>(7) Týmto zákonom nie sú dotknuté práva a povinnosti orgánu dohľadu, ktoré mu vyplývajú z osobitných predpisov.67)</w:t>
            </w:r>
          </w:p>
          <w:p w:rsidR="00857EBD" w:rsidRPr="005C5B4E" w:rsidRDefault="00857EBD" w:rsidP="006E6DE7">
            <w:pPr>
              <w:keepNext/>
              <w:spacing w:before="0"/>
              <w:rPr>
                <w:sz w:val="20"/>
                <w:szCs w:val="20"/>
                <w:lang w:eastAsia="en-US"/>
              </w:rPr>
            </w:pPr>
            <w:r w:rsidRPr="005C5B4E">
              <w:rPr>
                <w:sz w:val="20"/>
                <w:szCs w:val="20"/>
                <w:lang w:eastAsia="en-US"/>
              </w:rPr>
              <w:t>(8) Orgány dohľadu sú pri výkone dohľadu povinné si navzájom poskytovať súčinnosť.</w:t>
            </w:r>
          </w:p>
          <w:p w:rsidR="00857EBD" w:rsidRPr="005C5B4E" w:rsidRDefault="00857EBD" w:rsidP="006E6DE7">
            <w:pPr>
              <w:keepNext/>
              <w:spacing w:before="0"/>
              <w:rPr>
                <w:sz w:val="20"/>
                <w:szCs w:val="20"/>
                <w:lang w:eastAsia="en-US"/>
              </w:rPr>
            </w:pPr>
            <w:r w:rsidRPr="005C5B4E">
              <w:rPr>
                <w:sz w:val="20"/>
                <w:szCs w:val="20"/>
                <w:lang w:eastAsia="en-US"/>
              </w:rPr>
              <w:t>(9) Ak technický predpis z oblasti posudzovania zhody ustanovuje iný postup výkonu dohľadu a iné alebo ďalšie postupy, orgán dohľadu postupuje podľa osobitných predpisov.68)</w:t>
            </w:r>
          </w:p>
          <w:p w:rsidR="00857EBD" w:rsidRPr="005C5B4E" w:rsidRDefault="00857EBD" w:rsidP="00F8331E">
            <w:pPr>
              <w:pStyle w:val="odsek"/>
              <w:spacing w:before="0" w:after="0"/>
              <w:ind w:firstLine="0"/>
              <w:rPr>
                <w:sz w:val="20"/>
                <w:szCs w:val="20"/>
              </w:rPr>
            </w:pPr>
            <w:r w:rsidRPr="005C5B4E">
              <w:rPr>
                <w:sz w:val="20"/>
                <w:szCs w:val="20"/>
              </w:rPr>
              <w:t>(10) Pri výkone dohľadu pred prepustením dovážaného určeného výrobku do navrhovaného colného režimu orgán dohľadu spolupracuje s colným orgánom.69)</w:t>
            </w:r>
            <w:r w:rsidRPr="005C5B4E" w:rsidDel="00D14D98">
              <w:rPr>
                <w:sz w:val="20"/>
                <w:szCs w:val="20"/>
              </w:rPr>
              <w:t xml:space="preserve">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p>
          <w:p w:rsidR="00857EBD" w:rsidRPr="005C5B4E" w:rsidRDefault="00857EBD" w:rsidP="008C7808">
            <w:pPr>
              <w:autoSpaceDE w:val="0"/>
              <w:autoSpaceDN w:val="0"/>
              <w:spacing w:before="0"/>
              <w:jc w:val="left"/>
              <w:rPr>
                <w:sz w:val="20"/>
                <w:szCs w:val="20"/>
              </w:rPr>
            </w:pPr>
            <w:r w:rsidRPr="005C5B4E">
              <w:rPr>
                <w:sz w:val="20"/>
                <w:szCs w:val="20"/>
              </w:rPr>
              <w:t>Povinnosť sa realizuje na základe čl. 18 ods. 5 nariadenia (ES) č. 765/2008, ktoré je priamo účinné.</w:t>
            </w:r>
          </w:p>
        </w:tc>
        <w:tc>
          <w:tcPr>
            <w:tcW w:w="57" w:type="pct"/>
            <w:vMerge/>
          </w:tcPr>
          <w:p w:rsidR="00857EBD" w:rsidRPr="005C5B4E" w:rsidRDefault="00857EBD" w:rsidP="008C7808">
            <w:pPr>
              <w:autoSpaceDE w:val="0"/>
              <w:autoSpaceDN w:val="0"/>
              <w:spacing w:before="0"/>
              <w:jc w:val="left"/>
              <w:rPr>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Č:39</w:t>
            </w:r>
          </w:p>
          <w:p w:rsidR="00857EBD" w:rsidRPr="005C5B4E" w:rsidRDefault="00857EBD" w:rsidP="009F3E4C">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Ak sa orgány dohľadu nad trhom domnievajú, že nesúlad sa nevzťahuje len na ich územie, informujú Komisiu a ostatné členské štáty o výsledkoch hodnotenia a opatreniach, ktoré od hospodárskeho subjektu požadujú.</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8A7120">
            <w:pPr>
              <w:autoSpaceDE w:val="0"/>
              <w:autoSpaceDN w:val="0"/>
              <w:spacing w:before="0"/>
              <w:jc w:val="center"/>
              <w:rPr>
                <w:sz w:val="20"/>
                <w:szCs w:val="20"/>
              </w:rPr>
            </w:pPr>
          </w:p>
        </w:tc>
        <w:tc>
          <w:tcPr>
            <w:tcW w:w="1305" w:type="pct"/>
          </w:tcPr>
          <w:p w:rsidR="00857EBD" w:rsidRPr="005C5B4E" w:rsidRDefault="00857EBD" w:rsidP="00586096">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FB601A">
            <w:pPr>
              <w:pStyle w:val="Nadpis1"/>
              <w:jc w:val="left"/>
              <w:outlineLvl w:val="0"/>
              <w:rPr>
                <w:b w:val="0"/>
                <w:bCs w:val="0"/>
                <w:sz w:val="20"/>
                <w:szCs w:val="20"/>
              </w:rPr>
            </w:pPr>
            <w:r w:rsidRPr="005C5B4E">
              <w:rPr>
                <w:b w:val="0"/>
                <w:bCs w:val="0"/>
                <w:sz w:val="20"/>
                <w:szCs w:val="20"/>
              </w:rPr>
              <w:t>Povinnosť sa realizuje na základe čl. 23 ods. 1 a 2 nariadenia (ES) č. 765/2008, ktoré je priamo účinné.</w:t>
            </w:r>
          </w:p>
        </w:tc>
        <w:tc>
          <w:tcPr>
            <w:tcW w:w="57" w:type="pct"/>
            <w:vMerge/>
          </w:tcPr>
          <w:p w:rsidR="00857EBD" w:rsidRPr="005C5B4E" w:rsidRDefault="00857EBD" w:rsidP="00FB601A">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Č:39</w:t>
            </w:r>
          </w:p>
          <w:p w:rsidR="00857EBD" w:rsidRPr="005C5B4E" w:rsidRDefault="00857EBD" w:rsidP="009F3E4C">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Hospodársky subjekt zabezpečí prijatie všetkých primeraných nápravných opatrení v súvislosti s dotknutými pyrotechnickými výrobkami, ktoré sprístupnil na trhu v celej Únii.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C32B1E" w:rsidRPr="005C5B4E" w:rsidRDefault="00C32B1E"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r w:rsidRPr="005C5B4E">
              <w:rPr>
                <w:sz w:val="20"/>
                <w:szCs w:val="20"/>
              </w:rPr>
              <w:t>Xxx/2019 Z. z.</w:t>
            </w: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r w:rsidRPr="005C5B4E">
              <w:rPr>
                <w:sz w:val="20"/>
                <w:szCs w:val="20"/>
              </w:rPr>
              <w:t>56/2018 Z. z.</w:t>
            </w: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Default="00857EBD" w:rsidP="00B66D61">
            <w:pPr>
              <w:autoSpaceDE w:val="0"/>
              <w:autoSpaceDN w:val="0"/>
              <w:spacing w:before="0"/>
              <w:jc w:val="center"/>
              <w:rPr>
                <w:sz w:val="20"/>
                <w:szCs w:val="20"/>
              </w:rPr>
            </w:pPr>
          </w:p>
          <w:p w:rsidR="00C32B1E" w:rsidRPr="005C5B4E" w:rsidRDefault="00C32B1E" w:rsidP="00B66D61">
            <w:pPr>
              <w:autoSpaceDE w:val="0"/>
              <w:autoSpaceDN w:val="0"/>
              <w:spacing w:before="0"/>
              <w:jc w:val="center"/>
              <w:rPr>
                <w:sz w:val="20"/>
                <w:szCs w:val="20"/>
              </w:rPr>
            </w:pPr>
          </w:p>
          <w:p w:rsidR="00857EBD" w:rsidRPr="005C5B4E" w:rsidRDefault="00857EBD" w:rsidP="00B66D61">
            <w:pPr>
              <w:autoSpaceDE w:val="0"/>
              <w:autoSpaceDN w:val="0"/>
              <w:spacing w:before="0"/>
              <w:jc w:val="center"/>
              <w:rPr>
                <w:sz w:val="20"/>
                <w:szCs w:val="20"/>
              </w:rPr>
            </w:pPr>
          </w:p>
          <w:p w:rsidR="00857EBD" w:rsidRPr="005C5B4E" w:rsidRDefault="00857EBD" w:rsidP="00C167A1">
            <w:pPr>
              <w:autoSpaceDE w:val="0"/>
              <w:autoSpaceDN w:val="0"/>
              <w:spacing w:before="0"/>
              <w:jc w:val="center"/>
              <w:rPr>
                <w:sz w:val="20"/>
                <w:szCs w:val="20"/>
              </w:rPr>
            </w:pPr>
            <w:r w:rsidRPr="005C5B4E">
              <w:rPr>
                <w:sz w:val="20"/>
                <w:szCs w:val="20"/>
              </w:rPr>
              <w:t>Xxx/2019 Z. z.</w:t>
            </w:r>
          </w:p>
          <w:p w:rsidR="00857EBD" w:rsidRPr="005C5B4E" w:rsidRDefault="00857EBD" w:rsidP="00C167A1">
            <w:pPr>
              <w:autoSpaceDE w:val="0"/>
              <w:autoSpaceDN w:val="0"/>
              <w:spacing w:before="0"/>
              <w:jc w:val="center"/>
              <w:rPr>
                <w:sz w:val="20"/>
                <w:szCs w:val="20"/>
              </w:rPr>
            </w:pPr>
          </w:p>
          <w:p w:rsidR="00AD4013" w:rsidRDefault="00AD4013" w:rsidP="00C167A1">
            <w:pPr>
              <w:autoSpaceDE w:val="0"/>
              <w:autoSpaceDN w:val="0"/>
              <w:spacing w:before="0"/>
              <w:jc w:val="center"/>
              <w:rPr>
                <w:sz w:val="20"/>
                <w:szCs w:val="20"/>
              </w:rPr>
            </w:pPr>
          </w:p>
          <w:p w:rsidR="00C32B1E" w:rsidRDefault="00C32B1E" w:rsidP="00C167A1">
            <w:pPr>
              <w:autoSpaceDE w:val="0"/>
              <w:autoSpaceDN w:val="0"/>
              <w:spacing w:before="0"/>
              <w:jc w:val="center"/>
              <w:rPr>
                <w:sz w:val="20"/>
                <w:szCs w:val="20"/>
              </w:rPr>
            </w:pPr>
          </w:p>
          <w:p w:rsidR="00C32B1E" w:rsidRDefault="00C32B1E" w:rsidP="00C167A1">
            <w:pPr>
              <w:autoSpaceDE w:val="0"/>
              <w:autoSpaceDN w:val="0"/>
              <w:spacing w:before="0"/>
              <w:jc w:val="center"/>
              <w:rPr>
                <w:sz w:val="20"/>
                <w:szCs w:val="20"/>
              </w:rPr>
            </w:pPr>
          </w:p>
          <w:p w:rsidR="00C32B1E" w:rsidRPr="005C5B4E" w:rsidRDefault="00C32B1E" w:rsidP="00C167A1">
            <w:pPr>
              <w:autoSpaceDE w:val="0"/>
              <w:autoSpaceDN w:val="0"/>
              <w:spacing w:before="0"/>
              <w:jc w:val="center"/>
              <w:rPr>
                <w:sz w:val="20"/>
                <w:szCs w:val="20"/>
              </w:rPr>
            </w:pPr>
          </w:p>
          <w:p w:rsidR="00857EBD" w:rsidRPr="005C5B4E" w:rsidRDefault="00857EBD" w:rsidP="00C167A1">
            <w:pPr>
              <w:autoSpaceDE w:val="0"/>
              <w:autoSpaceDN w:val="0"/>
              <w:spacing w:before="0"/>
              <w:rPr>
                <w:sz w:val="20"/>
                <w:szCs w:val="20"/>
              </w:rPr>
            </w:pPr>
          </w:p>
          <w:p w:rsidR="00857EBD" w:rsidRPr="005C5B4E" w:rsidRDefault="00857EBD" w:rsidP="00C167A1">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6</w:t>
            </w:r>
          </w:p>
          <w:p w:rsidR="00857EBD" w:rsidRPr="005C5B4E" w:rsidRDefault="00857EBD" w:rsidP="00721E45">
            <w:pPr>
              <w:autoSpaceDE w:val="0"/>
              <w:autoSpaceDN w:val="0"/>
              <w:spacing w:before="0"/>
              <w:jc w:val="center"/>
              <w:rPr>
                <w:sz w:val="20"/>
                <w:szCs w:val="20"/>
              </w:rPr>
            </w:pPr>
            <w:r w:rsidRPr="005C5B4E">
              <w:rPr>
                <w:sz w:val="20"/>
                <w:szCs w:val="20"/>
              </w:rPr>
              <w:t>O: 1</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Default="00857EBD" w:rsidP="00721E45">
            <w:pPr>
              <w:autoSpaceDE w:val="0"/>
              <w:autoSpaceDN w:val="0"/>
              <w:spacing w:before="0"/>
              <w:jc w:val="center"/>
              <w:rPr>
                <w:sz w:val="20"/>
                <w:szCs w:val="20"/>
              </w:rPr>
            </w:pPr>
          </w:p>
          <w:p w:rsidR="00C32B1E" w:rsidRPr="005C5B4E" w:rsidRDefault="00C32B1E" w:rsidP="00721E45">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 5</w:t>
            </w:r>
          </w:p>
          <w:p w:rsidR="00857EBD" w:rsidRPr="005C5B4E" w:rsidRDefault="00857EBD" w:rsidP="00D14D98">
            <w:pPr>
              <w:autoSpaceDE w:val="0"/>
              <w:autoSpaceDN w:val="0"/>
              <w:spacing w:before="0"/>
              <w:jc w:val="center"/>
              <w:rPr>
                <w:sz w:val="20"/>
                <w:szCs w:val="20"/>
              </w:rPr>
            </w:pPr>
            <w:r w:rsidRPr="005C5B4E">
              <w:rPr>
                <w:sz w:val="20"/>
                <w:szCs w:val="20"/>
              </w:rPr>
              <w:t>O: 1</w:t>
            </w:r>
          </w:p>
          <w:p w:rsidR="00857EBD" w:rsidRPr="005C5B4E" w:rsidRDefault="00857EBD" w:rsidP="00D14D98">
            <w:pPr>
              <w:autoSpaceDE w:val="0"/>
              <w:autoSpaceDN w:val="0"/>
              <w:spacing w:before="0"/>
              <w:jc w:val="center"/>
              <w:rPr>
                <w:sz w:val="20"/>
                <w:szCs w:val="20"/>
              </w:rPr>
            </w:pPr>
            <w:r w:rsidRPr="005C5B4E">
              <w:rPr>
                <w:sz w:val="20"/>
                <w:szCs w:val="20"/>
              </w:rPr>
              <w:t>P: m)</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10</w:t>
            </w:r>
            <w:r w:rsidRPr="005C5B4E">
              <w:rPr>
                <w:sz w:val="20"/>
                <w:szCs w:val="20"/>
              </w:rPr>
              <w:br/>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 7</w:t>
            </w:r>
          </w:p>
          <w:p w:rsidR="00857EBD" w:rsidRPr="005C5B4E" w:rsidRDefault="00857EBD" w:rsidP="00D14D98">
            <w:pPr>
              <w:autoSpaceDE w:val="0"/>
              <w:autoSpaceDN w:val="0"/>
              <w:spacing w:before="0"/>
              <w:jc w:val="center"/>
              <w:rPr>
                <w:sz w:val="20"/>
                <w:szCs w:val="20"/>
              </w:rPr>
            </w:pPr>
            <w:r w:rsidRPr="005C5B4E">
              <w:rPr>
                <w:sz w:val="20"/>
                <w:szCs w:val="20"/>
              </w:rPr>
              <w:t>O: 2</w:t>
            </w:r>
          </w:p>
          <w:p w:rsidR="00857EBD" w:rsidRPr="005C5B4E" w:rsidRDefault="00857EBD" w:rsidP="00D14D98">
            <w:pPr>
              <w:autoSpaceDE w:val="0"/>
              <w:autoSpaceDN w:val="0"/>
              <w:spacing w:before="0"/>
              <w:jc w:val="center"/>
              <w:rPr>
                <w:sz w:val="20"/>
                <w:szCs w:val="20"/>
              </w:rPr>
            </w:pPr>
            <w:r w:rsidRPr="005C5B4E">
              <w:rPr>
                <w:sz w:val="20"/>
                <w:szCs w:val="20"/>
              </w:rPr>
              <w:t>P: f)</w:t>
            </w:r>
          </w:p>
          <w:p w:rsidR="00857EBD" w:rsidRPr="005C5B4E" w:rsidRDefault="00857EBD"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Default="00857EBD" w:rsidP="00A57BD9">
            <w:pPr>
              <w:autoSpaceDE w:val="0"/>
              <w:autoSpaceDN w:val="0"/>
              <w:spacing w:before="0"/>
              <w:rPr>
                <w:sz w:val="20"/>
                <w:szCs w:val="20"/>
              </w:rPr>
            </w:pPr>
          </w:p>
          <w:p w:rsidR="00C32B1E" w:rsidRPr="005C5B4E" w:rsidRDefault="00C32B1E" w:rsidP="00A57BD9">
            <w:pPr>
              <w:autoSpaceDE w:val="0"/>
              <w:autoSpaceDN w:val="0"/>
              <w:spacing w:before="0"/>
              <w:rPr>
                <w:sz w:val="20"/>
                <w:szCs w:val="20"/>
              </w:rPr>
            </w:pPr>
          </w:p>
          <w:p w:rsidR="00857EBD" w:rsidRPr="005C5B4E" w:rsidRDefault="00857EBD"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 11</w:t>
            </w:r>
          </w:p>
          <w:p w:rsidR="00857EBD" w:rsidRPr="005C5B4E" w:rsidRDefault="00857EBD" w:rsidP="00D14D98">
            <w:pPr>
              <w:autoSpaceDE w:val="0"/>
              <w:autoSpaceDN w:val="0"/>
              <w:spacing w:before="0"/>
              <w:jc w:val="center"/>
              <w:rPr>
                <w:sz w:val="20"/>
                <w:szCs w:val="20"/>
              </w:rPr>
            </w:pPr>
          </w:p>
          <w:p w:rsidR="00AD4013" w:rsidRPr="005C5B4E" w:rsidRDefault="00AD4013" w:rsidP="00D14D98">
            <w:pPr>
              <w:autoSpaceDE w:val="0"/>
              <w:autoSpaceDN w:val="0"/>
              <w:spacing w:before="0"/>
              <w:jc w:val="center"/>
              <w:rPr>
                <w:sz w:val="20"/>
                <w:szCs w:val="20"/>
              </w:rPr>
            </w:pPr>
          </w:p>
          <w:p w:rsidR="00857EBD" w:rsidRDefault="00857EBD" w:rsidP="00D14D98">
            <w:pPr>
              <w:autoSpaceDE w:val="0"/>
              <w:autoSpaceDN w:val="0"/>
              <w:spacing w:before="0"/>
              <w:jc w:val="center"/>
              <w:rPr>
                <w:sz w:val="20"/>
                <w:szCs w:val="20"/>
              </w:rPr>
            </w:pPr>
          </w:p>
          <w:p w:rsidR="00C32B1E" w:rsidRDefault="00C32B1E" w:rsidP="00D14D98">
            <w:pPr>
              <w:autoSpaceDE w:val="0"/>
              <w:autoSpaceDN w:val="0"/>
              <w:spacing w:before="0"/>
              <w:jc w:val="center"/>
              <w:rPr>
                <w:sz w:val="20"/>
                <w:szCs w:val="20"/>
              </w:rPr>
            </w:pPr>
          </w:p>
          <w:p w:rsidR="00C32B1E" w:rsidRDefault="00C32B1E" w:rsidP="00D14D98">
            <w:pPr>
              <w:autoSpaceDE w:val="0"/>
              <w:autoSpaceDN w:val="0"/>
              <w:spacing w:before="0"/>
              <w:jc w:val="center"/>
              <w:rPr>
                <w:sz w:val="20"/>
                <w:szCs w:val="20"/>
              </w:rPr>
            </w:pPr>
          </w:p>
          <w:p w:rsidR="00C32B1E" w:rsidRPr="005C5B4E" w:rsidRDefault="00C32B1E" w:rsidP="00D14D98">
            <w:pPr>
              <w:autoSpaceDE w:val="0"/>
              <w:autoSpaceDN w:val="0"/>
              <w:spacing w:before="0"/>
              <w:jc w:val="center"/>
              <w:rPr>
                <w:sz w:val="20"/>
                <w:szCs w:val="20"/>
              </w:rPr>
            </w:pPr>
          </w:p>
          <w:p w:rsidR="00857EBD" w:rsidRPr="005C5B4E" w:rsidRDefault="00857EBD" w:rsidP="00D14D98">
            <w:pPr>
              <w:autoSpaceDE w:val="0"/>
              <w:autoSpaceDN w:val="0"/>
              <w:spacing w:before="0"/>
              <w:jc w:val="center"/>
              <w:rPr>
                <w:sz w:val="20"/>
                <w:szCs w:val="20"/>
              </w:rPr>
            </w:pPr>
            <w:r w:rsidRPr="005C5B4E">
              <w:rPr>
                <w:sz w:val="20"/>
                <w:szCs w:val="20"/>
              </w:rPr>
              <w:t>§ 8</w:t>
            </w:r>
          </w:p>
          <w:p w:rsidR="00857EBD" w:rsidRPr="005C5B4E" w:rsidRDefault="00857EBD" w:rsidP="00D14D98">
            <w:pPr>
              <w:autoSpaceDE w:val="0"/>
              <w:autoSpaceDN w:val="0"/>
              <w:spacing w:before="0"/>
              <w:jc w:val="center"/>
              <w:rPr>
                <w:sz w:val="20"/>
                <w:szCs w:val="20"/>
              </w:rPr>
            </w:pPr>
            <w:r w:rsidRPr="005C5B4E">
              <w:rPr>
                <w:sz w:val="20"/>
                <w:szCs w:val="20"/>
              </w:rPr>
              <w:t>O: 2</w:t>
            </w:r>
          </w:p>
          <w:p w:rsidR="00857EBD" w:rsidRPr="005C5B4E" w:rsidRDefault="00857EBD" w:rsidP="00D14D98">
            <w:pPr>
              <w:autoSpaceDE w:val="0"/>
              <w:autoSpaceDN w:val="0"/>
              <w:spacing w:before="0"/>
              <w:jc w:val="center"/>
              <w:rPr>
                <w:sz w:val="20"/>
                <w:szCs w:val="20"/>
              </w:rPr>
            </w:pPr>
            <w:r w:rsidRPr="005C5B4E">
              <w:rPr>
                <w:sz w:val="20"/>
                <w:szCs w:val="20"/>
              </w:rPr>
              <w:t>P: b)</w:t>
            </w:r>
          </w:p>
          <w:p w:rsidR="00857EBD" w:rsidRPr="005C5B4E" w:rsidRDefault="00857EBD" w:rsidP="00D14D98">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E62028">
            <w:pPr>
              <w:autoSpaceDE w:val="0"/>
              <w:autoSpaceDN w:val="0"/>
              <w:spacing w:before="0"/>
              <w:jc w:val="center"/>
              <w:rPr>
                <w:sz w:val="20"/>
                <w:szCs w:val="20"/>
              </w:rPr>
            </w:pPr>
          </w:p>
        </w:tc>
        <w:tc>
          <w:tcPr>
            <w:tcW w:w="1305" w:type="pct"/>
          </w:tcPr>
          <w:p w:rsidR="00857EBD" w:rsidRDefault="00C32B1E" w:rsidP="0046618B">
            <w:pPr>
              <w:pStyle w:val="odsek"/>
              <w:spacing w:before="0" w:after="0"/>
              <w:ind w:firstLine="0"/>
              <w:rPr>
                <w:sz w:val="20"/>
                <w:szCs w:val="20"/>
              </w:rPr>
            </w:pPr>
            <w:r w:rsidRPr="00C32B1E">
              <w:rPr>
                <w:sz w:val="20"/>
                <w:szCs w:val="20"/>
              </w:rPr>
              <w:t>(1)</w:t>
            </w:r>
            <w:r w:rsidRPr="00C32B1E">
              <w:rPr>
                <w:sz w:val="20"/>
                <w:szCs w:val="20"/>
              </w:rPr>
              <w:tab/>
              <w:t xml:space="preserve">Výrobca je okrem povinností podľa § 5 ods. 1 písm. a) až  e), g) až i) a k) až o) zákona č. 56/2018 Z. z. o posudzovaní zhody výrobku, sprístupňovaní určeného výrobku na trhu a o zmene a doplnení niektorých zákonov (ďalej len „zákon“) povinný pred uvedením pyrotechnického výrobku na trh </w:t>
            </w:r>
          </w:p>
          <w:p w:rsidR="00C32B1E" w:rsidRPr="005C5B4E" w:rsidRDefault="00C32B1E" w:rsidP="0046618B">
            <w:pPr>
              <w:pStyle w:val="odsek"/>
              <w:spacing w:before="0" w:after="0"/>
              <w:ind w:firstLine="0"/>
              <w:rPr>
                <w:sz w:val="20"/>
                <w:szCs w:val="20"/>
              </w:rPr>
            </w:pPr>
          </w:p>
          <w:p w:rsidR="00857EBD" w:rsidRPr="005C5B4E" w:rsidRDefault="00857EBD" w:rsidP="00D14D98">
            <w:pPr>
              <w:rPr>
                <w:sz w:val="20"/>
                <w:szCs w:val="20"/>
              </w:rPr>
            </w:pPr>
            <w:r w:rsidRPr="005C5B4E">
              <w:rPr>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w:t>
            </w:r>
            <w:hyperlink r:id="rId29" w:anchor="poznamky.poznamka-21" w:tooltip="Odkaz na predpis alebo ustanovenie" w:history="1">
              <w:r w:rsidRPr="005C5B4E">
                <w:rPr>
                  <w:sz w:val="20"/>
                  <w:szCs w:val="20"/>
                </w:rPr>
                <w:t>21)</w:t>
              </w:r>
            </w:hyperlink>
            <w:r w:rsidRPr="005C5B4E">
              <w:rPr>
                <w:sz w:val="20"/>
                <w:szCs w:val="20"/>
              </w:rPr>
              <w:t xml:space="preserve">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857EBD" w:rsidRPr="005C5B4E" w:rsidRDefault="00857EBD" w:rsidP="0046618B">
            <w:pPr>
              <w:pStyle w:val="odsek"/>
              <w:spacing w:before="0" w:after="0"/>
              <w:ind w:firstLine="0"/>
              <w:rPr>
                <w:sz w:val="20"/>
                <w:szCs w:val="20"/>
              </w:rPr>
            </w:pPr>
          </w:p>
          <w:p w:rsidR="00857EBD" w:rsidRDefault="00857EBD" w:rsidP="0046618B">
            <w:pPr>
              <w:pStyle w:val="odsek"/>
              <w:spacing w:before="0" w:after="0"/>
              <w:ind w:firstLine="0"/>
              <w:rPr>
                <w:sz w:val="20"/>
                <w:szCs w:val="20"/>
              </w:rPr>
            </w:pPr>
          </w:p>
          <w:p w:rsidR="00C32B1E" w:rsidRPr="005C5B4E" w:rsidRDefault="00C32B1E" w:rsidP="0046618B">
            <w:pPr>
              <w:pStyle w:val="odsek"/>
              <w:spacing w:before="0" w:after="0"/>
              <w:ind w:firstLine="0"/>
              <w:rPr>
                <w:sz w:val="20"/>
                <w:szCs w:val="20"/>
              </w:rPr>
            </w:pPr>
          </w:p>
          <w:p w:rsidR="00857EBD" w:rsidRPr="005C5B4E" w:rsidRDefault="00C32B1E" w:rsidP="0046618B">
            <w:pPr>
              <w:pStyle w:val="odsek"/>
              <w:spacing w:before="0" w:after="0"/>
              <w:ind w:firstLine="0"/>
              <w:rPr>
                <w:sz w:val="20"/>
                <w:szCs w:val="20"/>
              </w:rPr>
            </w:pPr>
            <w:r w:rsidRPr="00C32B1E">
              <w:rPr>
                <w:sz w:val="20"/>
                <w:szCs w:val="20"/>
              </w:rPr>
              <w:t>Dovozca okrem povinností podľa § 7 ods. 1 zákona a § 7 ods. 2 písm. a) až k) zákona v súlade s § 7 ods. 2 písm. l) zákona</w:t>
            </w:r>
          </w:p>
          <w:p w:rsidR="00857EBD" w:rsidRDefault="00857EBD" w:rsidP="0046618B">
            <w:pPr>
              <w:pStyle w:val="odsek"/>
              <w:spacing w:before="0" w:after="0"/>
              <w:ind w:firstLine="0"/>
              <w:rPr>
                <w:sz w:val="20"/>
                <w:szCs w:val="20"/>
              </w:rPr>
            </w:pPr>
          </w:p>
          <w:p w:rsidR="00C32B1E" w:rsidRPr="005C5B4E" w:rsidRDefault="00C32B1E" w:rsidP="0046618B">
            <w:pPr>
              <w:pStyle w:val="odsek"/>
              <w:spacing w:before="0" w:after="0"/>
              <w:ind w:firstLine="0"/>
              <w:rPr>
                <w:sz w:val="20"/>
                <w:szCs w:val="20"/>
              </w:rPr>
            </w:pPr>
          </w:p>
          <w:p w:rsidR="00857EBD" w:rsidRPr="005C5B4E" w:rsidRDefault="00857EBD" w:rsidP="0046618B">
            <w:pPr>
              <w:pStyle w:val="odsek"/>
              <w:spacing w:before="0" w:after="0"/>
              <w:ind w:firstLine="0"/>
              <w:rPr>
                <w:sz w:val="20"/>
                <w:szCs w:val="20"/>
              </w:rPr>
            </w:pPr>
          </w:p>
          <w:p w:rsidR="00857EBD" w:rsidRPr="005C5B4E" w:rsidRDefault="00857EBD" w:rsidP="00C167A1">
            <w:pPr>
              <w:pStyle w:val="odsek"/>
              <w:spacing w:before="0"/>
              <w:ind w:firstLine="0"/>
              <w:rPr>
                <w:sz w:val="20"/>
                <w:szCs w:val="20"/>
              </w:rPr>
            </w:pPr>
            <w:r w:rsidRPr="005C5B4E">
              <w:rPr>
                <w:sz w:val="20"/>
                <w:szCs w:val="20"/>
              </w:rPr>
              <w:t>(2)Dovozca je povinný</w:t>
            </w:r>
          </w:p>
          <w:p w:rsidR="00857EBD" w:rsidRPr="005C5B4E" w:rsidRDefault="00857EBD" w:rsidP="00D14D98">
            <w:pPr>
              <w:rPr>
                <w:sz w:val="20"/>
                <w:szCs w:val="20"/>
                <w:lang w:eastAsia="en-US"/>
              </w:rPr>
            </w:pPr>
            <w:r w:rsidRPr="005C5B4E">
              <w:rPr>
                <w:sz w:val="20"/>
                <w:szCs w:val="20"/>
              </w:rPr>
              <w:t xml:space="preserve">(f) </w:t>
            </w:r>
            <w:r w:rsidRPr="005C5B4E">
              <w:rPr>
                <w:sz w:val="20"/>
                <w:szCs w:val="20"/>
                <w:lang w:eastAsia="en-US"/>
              </w:rPr>
              <w:t xml:space="preserve">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 </w:t>
            </w:r>
          </w:p>
          <w:p w:rsidR="00857EBD" w:rsidRPr="005C5B4E" w:rsidRDefault="00857EBD" w:rsidP="00D14D98">
            <w:pPr>
              <w:rPr>
                <w:sz w:val="20"/>
                <w:szCs w:val="20"/>
                <w:lang w:eastAsia="en-US"/>
              </w:rPr>
            </w:pPr>
          </w:p>
          <w:p w:rsidR="00857EBD" w:rsidRDefault="00C32B1E" w:rsidP="00C167A1">
            <w:pPr>
              <w:rPr>
                <w:sz w:val="20"/>
                <w:szCs w:val="20"/>
                <w:lang w:eastAsia="en-US"/>
              </w:rPr>
            </w:pPr>
            <w:r w:rsidRPr="00C32B1E">
              <w:rPr>
                <w:sz w:val="20"/>
                <w:szCs w:val="20"/>
                <w:lang w:eastAsia="en-US"/>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C32B1E" w:rsidRPr="005C5B4E" w:rsidRDefault="00C32B1E" w:rsidP="00C167A1">
            <w:pPr>
              <w:rPr>
                <w:sz w:val="20"/>
                <w:szCs w:val="20"/>
                <w:lang w:eastAsia="en-US"/>
              </w:rPr>
            </w:pPr>
          </w:p>
          <w:p w:rsidR="00857EBD" w:rsidRPr="005C5B4E" w:rsidRDefault="00857EBD" w:rsidP="00C167A1">
            <w:pPr>
              <w:rPr>
                <w:sz w:val="20"/>
                <w:szCs w:val="20"/>
                <w:lang w:eastAsia="en-US"/>
              </w:rPr>
            </w:pPr>
            <w:r w:rsidRPr="005C5B4E">
              <w:rPr>
                <w:sz w:val="20"/>
                <w:szCs w:val="20"/>
                <w:lang w:eastAsia="en-US"/>
              </w:rPr>
              <w:t>(2)Distribútor je povinný</w:t>
            </w:r>
          </w:p>
          <w:p w:rsidR="00857EBD" w:rsidRPr="005C5B4E" w:rsidRDefault="00857EBD" w:rsidP="00D14D98">
            <w:pPr>
              <w:pStyle w:val="tl10ptPodaokraja"/>
              <w:autoSpaceDE/>
              <w:autoSpaceDN/>
              <w:ind w:right="63"/>
            </w:pPr>
            <w:r w:rsidRPr="005C5B4E">
              <w:t xml:space="preserve">b) </w:t>
            </w:r>
            <w:r w:rsidRPr="005C5B4E">
              <w:rPr>
                <w:lang w:eastAsia="en-US"/>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857EBD" w:rsidRPr="005C5B4E" w:rsidRDefault="00857EBD" w:rsidP="00874BB6">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Č:39</w:t>
            </w:r>
          </w:p>
          <w:p w:rsidR="00857EBD" w:rsidRPr="005C5B4E" w:rsidRDefault="00857EBD" w:rsidP="009F3E4C">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9F3E4C">
            <w:pPr>
              <w:pStyle w:val="tl10ptPodaokraja"/>
              <w:autoSpaceDE/>
              <w:autoSpaceDN/>
              <w:ind w:right="63"/>
            </w:pPr>
            <w:r w:rsidRPr="005C5B4E">
              <w:t>4.   Ak príslušný hospodársky subjekt v lehote uvedenej v druhom pododseku odseku 1 neprijme primerané nápravné opatrenia, orgány dohľadu nad trhom prijmú všetky primerané predbežné opatrenia s cieľom zakázať alebo obmedziť sprístupnenie pyrotechnického výrobku na ich vnútroštátnom trhu, stiahnuť pyrotechnický výrobok z daného trhu, alebo ho spätne prevziať.</w:t>
            </w:r>
          </w:p>
          <w:p w:rsidR="00857EBD" w:rsidRPr="005C5B4E" w:rsidRDefault="00857EBD" w:rsidP="009F3E4C">
            <w:pPr>
              <w:pStyle w:val="tl10ptPodaokraja"/>
              <w:autoSpaceDE/>
              <w:autoSpaceDN/>
              <w:ind w:right="63"/>
            </w:pPr>
            <w:r w:rsidRPr="005C5B4E">
              <w:t>Orgány dohľadu nad trhom bezodkladne informujú Komisiu a ostatné členské štáty o týchto opatreniach.</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EE6852">
            <w:pPr>
              <w:autoSpaceDE w:val="0"/>
              <w:autoSpaceDN w:val="0"/>
              <w:spacing w:before="0"/>
              <w:jc w:val="center"/>
              <w:rPr>
                <w:sz w:val="20"/>
                <w:szCs w:val="20"/>
              </w:rPr>
            </w:pPr>
            <w:r w:rsidRPr="005C5B4E">
              <w:rPr>
                <w:sz w:val="20"/>
                <w:szCs w:val="20"/>
              </w:rPr>
              <w:t>250/2007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256B9A" w:rsidRPr="005C5B4E" w:rsidRDefault="00256B9A"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EE6852">
            <w:pPr>
              <w:autoSpaceDE w:val="0"/>
              <w:autoSpaceDN w:val="0"/>
              <w:spacing w:before="0"/>
              <w:rPr>
                <w:sz w:val="20"/>
                <w:szCs w:val="20"/>
              </w:rPr>
            </w:pPr>
          </w:p>
          <w:p w:rsidR="00E81223" w:rsidRPr="005C5B4E" w:rsidRDefault="00E81223"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EE6852">
            <w:pPr>
              <w:autoSpaceDE w:val="0"/>
              <w:autoSpaceDN w:val="0"/>
              <w:spacing w:before="0"/>
              <w:jc w:val="center"/>
              <w:rPr>
                <w:sz w:val="20"/>
                <w:szCs w:val="20"/>
              </w:rPr>
            </w:pPr>
            <w:r w:rsidRPr="005C5B4E">
              <w:rPr>
                <w:sz w:val="20"/>
                <w:szCs w:val="20"/>
              </w:rPr>
              <w:t>§ 20</w:t>
            </w:r>
          </w:p>
          <w:p w:rsidR="00857EBD" w:rsidRPr="005C5B4E" w:rsidRDefault="00857EBD" w:rsidP="00EE6852">
            <w:pPr>
              <w:autoSpaceDE w:val="0"/>
              <w:autoSpaceDN w:val="0"/>
              <w:spacing w:before="0"/>
              <w:jc w:val="center"/>
              <w:rPr>
                <w:sz w:val="20"/>
                <w:szCs w:val="20"/>
              </w:rPr>
            </w:pPr>
            <w:r w:rsidRPr="005C5B4E">
              <w:rPr>
                <w:sz w:val="20"/>
                <w:szCs w:val="20"/>
              </w:rPr>
              <w:t>O: 3</w:t>
            </w:r>
          </w:p>
          <w:p w:rsidR="00857EBD" w:rsidRPr="005C5B4E" w:rsidRDefault="00857EBD" w:rsidP="00EE6852">
            <w:pPr>
              <w:autoSpaceDE w:val="0"/>
              <w:autoSpaceDN w:val="0"/>
              <w:spacing w:before="0"/>
              <w:jc w:val="center"/>
              <w:rPr>
                <w:sz w:val="20"/>
                <w:szCs w:val="20"/>
              </w:rPr>
            </w:pPr>
            <w:r w:rsidRPr="005C5B4E">
              <w:rPr>
                <w:sz w:val="20"/>
                <w:szCs w:val="20"/>
              </w:rPr>
              <w:t>P: e) – h)</w:t>
            </w: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E81223" w:rsidRPr="005C5B4E" w:rsidRDefault="00E81223" w:rsidP="00BC6039">
            <w:pPr>
              <w:autoSpaceDE w:val="0"/>
              <w:autoSpaceDN w:val="0"/>
              <w:spacing w:before="0"/>
              <w:jc w:val="center"/>
              <w:rPr>
                <w:sz w:val="20"/>
                <w:szCs w:val="20"/>
              </w:rPr>
            </w:pPr>
          </w:p>
          <w:p w:rsidR="00857EBD" w:rsidRPr="005C5B4E" w:rsidRDefault="00857EBD" w:rsidP="00E81223">
            <w:pPr>
              <w:autoSpaceDE w:val="0"/>
              <w:autoSpaceDN w:val="0"/>
              <w:spacing w:before="0"/>
              <w:jc w:val="center"/>
              <w:rPr>
                <w:sz w:val="20"/>
                <w:szCs w:val="20"/>
              </w:rPr>
            </w:pPr>
          </w:p>
          <w:p w:rsidR="00AD4013" w:rsidRPr="005C5B4E" w:rsidRDefault="00AD4013" w:rsidP="00E81223">
            <w:pPr>
              <w:autoSpaceDE w:val="0"/>
              <w:autoSpaceDN w:val="0"/>
              <w:spacing w:before="0"/>
              <w:jc w:val="center"/>
              <w:rPr>
                <w:sz w:val="20"/>
                <w:szCs w:val="20"/>
              </w:rPr>
            </w:pPr>
          </w:p>
          <w:p w:rsidR="00AD4013" w:rsidRDefault="00AD4013" w:rsidP="00E81223">
            <w:pPr>
              <w:autoSpaceDE w:val="0"/>
              <w:autoSpaceDN w:val="0"/>
              <w:spacing w:before="0"/>
              <w:jc w:val="center"/>
              <w:rPr>
                <w:sz w:val="20"/>
                <w:szCs w:val="20"/>
              </w:rPr>
            </w:pPr>
          </w:p>
          <w:p w:rsidR="00256B9A" w:rsidRPr="005C5B4E" w:rsidRDefault="00256B9A" w:rsidP="00E81223">
            <w:pPr>
              <w:autoSpaceDE w:val="0"/>
              <w:autoSpaceDN w:val="0"/>
              <w:spacing w:before="0"/>
              <w:jc w:val="center"/>
              <w:rPr>
                <w:sz w:val="20"/>
                <w:szCs w:val="20"/>
              </w:rPr>
            </w:pPr>
          </w:p>
          <w:p w:rsidR="00857EBD" w:rsidRPr="005C5B4E" w:rsidRDefault="00857EBD" w:rsidP="00E81223">
            <w:pPr>
              <w:autoSpaceDE w:val="0"/>
              <w:autoSpaceDN w:val="0"/>
              <w:spacing w:before="0"/>
              <w:jc w:val="center"/>
              <w:rPr>
                <w:sz w:val="20"/>
                <w:szCs w:val="20"/>
              </w:rPr>
            </w:pPr>
            <w:r w:rsidRPr="005C5B4E">
              <w:rPr>
                <w:sz w:val="20"/>
                <w:szCs w:val="20"/>
              </w:rPr>
              <w:t>§ 20</w:t>
            </w: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AD4013">
            <w:pPr>
              <w:autoSpaceDE w:val="0"/>
              <w:autoSpaceDN w:val="0"/>
              <w:spacing w:before="0"/>
              <w:jc w:val="center"/>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E81223" w:rsidRPr="005C5B4E" w:rsidRDefault="00E81223"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EE6852">
            <w:pPr>
              <w:autoSpaceDE w:val="0"/>
              <w:autoSpaceDN w:val="0"/>
              <w:spacing w:before="0"/>
              <w:rPr>
                <w:sz w:val="20"/>
                <w:szCs w:val="20"/>
              </w:rPr>
            </w:pPr>
          </w:p>
          <w:p w:rsidR="00857EBD" w:rsidRPr="005C5B4E" w:rsidRDefault="00857EBD" w:rsidP="00BC6039">
            <w:pPr>
              <w:autoSpaceDE w:val="0"/>
              <w:autoSpaceDN w:val="0"/>
              <w:spacing w:before="0"/>
              <w:jc w:val="center"/>
              <w:rPr>
                <w:sz w:val="20"/>
                <w:szCs w:val="20"/>
              </w:rPr>
            </w:pPr>
            <w:r w:rsidRPr="005C5B4E">
              <w:rPr>
                <w:sz w:val="20"/>
                <w:szCs w:val="20"/>
              </w:rPr>
              <w:t>§ 27</w:t>
            </w: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BC6039">
            <w:pPr>
              <w:autoSpaceDE w:val="0"/>
              <w:autoSpaceDN w:val="0"/>
              <w:spacing w:before="0"/>
              <w:jc w:val="center"/>
              <w:rPr>
                <w:sz w:val="20"/>
                <w:szCs w:val="20"/>
              </w:rPr>
            </w:pPr>
          </w:p>
          <w:p w:rsidR="00857EBD" w:rsidRPr="005C5B4E" w:rsidRDefault="00857EBD" w:rsidP="00FA20B0">
            <w:pPr>
              <w:autoSpaceDE w:val="0"/>
              <w:autoSpaceDN w:val="0"/>
              <w:spacing w:before="0"/>
              <w:jc w:val="center"/>
              <w:rPr>
                <w:sz w:val="20"/>
                <w:szCs w:val="20"/>
              </w:rPr>
            </w:pPr>
            <w:r w:rsidRPr="005C5B4E">
              <w:rPr>
                <w:sz w:val="20"/>
                <w:szCs w:val="20"/>
              </w:rPr>
              <w:t xml:space="preserve">§ 29 </w:t>
            </w:r>
            <w:r w:rsidRPr="005C5B4E">
              <w:rPr>
                <w:sz w:val="20"/>
                <w:szCs w:val="20"/>
              </w:rPr>
              <w:br/>
              <w:t>O: 4</w:t>
            </w:r>
          </w:p>
          <w:p w:rsidR="00857EBD" w:rsidRPr="005C5B4E" w:rsidRDefault="00857EBD" w:rsidP="00FA20B0">
            <w:pPr>
              <w:autoSpaceDE w:val="0"/>
              <w:autoSpaceDN w:val="0"/>
              <w:spacing w:before="0"/>
              <w:jc w:val="center"/>
              <w:rPr>
                <w:sz w:val="20"/>
                <w:szCs w:val="20"/>
              </w:rPr>
            </w:pPr>
            <w:r w:rsidRPr="005C5B4E">
              <w:rPr>
                <w:sz w:val="20"/>
                <w:szCs w:val="20"/>
              </w:rPr>
              <w:t xml:space="preserve">P:a) </w:t>
            </w:r>
            <w:r w:rsidRPr="005C5B4E">
              <w:rPr>
                <w:sz w:val="20"/>
                <w:szCs w:val="20"/>
              </w:rPr>
              <w:br/>
              <w:t>B: 1- 3</w:t>
            </w:r>
          </w:p>
          <w:p w:rsidR="00857EBD" w:rsidRPr="005C5B4E" w:rsidRDefault="00857EBD" w:rsidP="00FA20B0">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BC6039">
            <w:pPr>
              <w:autoSpaceDE w:val="0"/>
              <w:autoSpaceDN w:val="0"/>
              <w:spacing w:before="0"/>
              <w:rPr>
                <w:sz w:val="20"/>
                <w:szCs w:val="20"/>
              </w:rPr>
            </w:pPr>
          </w:p>
        </w:tc>
        <w:tc>
          <w:tcPr>
            <w:tcW w:w="1305" w:type="pct"/>
          </w:tcPr>
          <w:p w:rsidR="00857EBD" w:rsidRPr="005C5B4E" w:rsidRDefault="00857EBD" w:rsidP="000F63F4">
            <w:pPr>
              <w:pStyle w:val="odsek"/>
              <w:spacing w:before="0"/>
              <w:ind w:firstLin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0F63F4">
            <w:pPr>
              <w:pStyle w:val="odsek"/>
              <w:spacing w:before="0"/>
              <w:ind w:firstLine="0"/>
              <w:rPr>
                <w:sz w:val="20"/>
                <w:szCs w:val="20"/>
              </w:rPr>
            </w:pPr>
            <w:r w:rsidRPr="005C5B4E">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857EBD" w:rsidRPr="005C5B4E" w:rsidRDefault="00857EBD" w:rsidP="000F63F4">
            <w:pPr>
              <w:pStyle w:val="odsek"/>
              <w:spacing w:before="0"/>
              <w:ind w:firstLine="0"/>
              <w:rPr>
                <w:sz w:val="20"/>
                <w:szCs w:val="20"/>
              </w:rPr>
            </w:pPr>
            <w:r w:rsidRPr="005C5B4E">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857EBD" w:rsidRPr="005C5B4E" w:rsidRDefault="00857EBD" w:rsidP="000F63F4">
            <w:pPr>
              <w:pStyle w:val="odsek"/>
              <w:spacing w:before="0"/>
              <w:ind w:firstLine="0"/>
              <w:rPr>
                <w:sz w:val="20"/>
                <w:szCs w:val="20"/>
              </w:rPr>
            </w:pPr>
            <w:r w:rsidRPr="005C5B4E">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857EBD" w:rsidRPr="005C5B4E" w:rsidRDefault="00857EBD" w:rsidP="00EE6852">
            <w:pPr>
              <w:pStyle w:val="odsek"/>
              <w:spacing w:before="0"/>
              <w:ind w:firstLin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BC6039">
            <w:pPr>
              <w:pStyle w:val="odsek"/>
              <w:spacing w:before="0"/>
              <w:ind w:firstLine="0"/>
              <w:rPr>
                <w:sz w:val="20"/>
                <w:szCs w:val="20"/>
              </w:rPr>
            </w:pPr>
          </w:p>
          <w:p w:rsidR="00857EBD" w:rsidRPr="005C5B4E" w:rsidRDefault="00256B9A" w:rsidP="00BC6039">
            <w:pPr>
              <w:pStyle w:val="odsek"/>
              <w:spacing w:before="0"/>
              <w:ind w:firstLine="0"/>
              <w:rPr>
                <w:sz w:val="20"/>
                <w:szCs w:val="20"/>
              </w:rPr>
            </w:pPr>
            <w:r w:rsidRPr="00256B9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857EBD" w:rsidRDefault="00857EBD" w:rsidP="00BC6039">
            <w:pPr>
              <w:pStyle w:val="odsek"/>
              <w:spacing w:before="0"/>
              <w:ind w:firstLine="0"/>
              <w:rPr>
                <w:sz w:val="20"/>
                <w:szCs w:val="20"/>
              </w:rPr>
            </w:pPr>
          </w:p>
          <w:p w:rsidR="00256B9A" w:rsidRPr="005C5B4E" w:rsidRDefault="00256B9A" w:rsidP="00BC603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(1) Výkon dohľadu</w:t>
            </w:r>
          </w:p>
          <w:p w:rsidR="00857EBD" w:rsidRPr="005C5B4E" w:rsidRDefault="00857EBD" w:rsidP="00A57BD9">
            <w:pPr>
              <w:pStyle w:val="odsek"/>
              <w:spacing w:before="0"/>
              <w:ind w:firstLine="0"/>
              <w:rPr>
                <w:sz w:val="20"/>
                <w:szCs w:val="20"/>
              </w:rPr>
            </w:pPr>
            <w:r w:rsidRPr="005C5B4E">
              <w:rPr>
                <w:sz w:val="20"/>
                <w:szCs w:val="20"/>
              </w:rPr>
              <w:t>Orgán dohľadu je pri výkone dohľadu oprávnený</w:t>
            </w:r>
          </w:p>
          <w:p w:rsidR="00857EBD" w:rsidRPr="005C5B4E" w:rsidRDefault="00857EBD" w:rsidP="00A57BD9">
            <w:pPr>
              <w:pStyle w:val="odsek"/>
              <w:spacing w:before="0"/>
              <w:ind w:firstLine="0"/>
              <w:rPr>
                <w:sz w:val="20"/>
                <w:szCs w:val="20"/>
              </w:rPr>
            </w:pPr>
            <w:r w:rsidRPr="005C5B4E">
              <w:rPr>
                <w:sz w:val="20"/>
                <w:szCs w:val="20"/>
              </w:rPr>
              <w:t>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rsidR="00857EBD" w:rsidRPr="005C5B4E" w:rsidRDefault="00857EBD" w:rsidP="00A57BD9">
            <w:pPr>
              <w:pStyle w:val="odsek"/>
              <w:spacing w:before="0"/>
              <w:ind w:firstLine="0"/>
              <w:rPr>
                <w:sz w:val="20"/>
                <w:szCs w:val="20"/>
              </w:rPr>
            </w:pPr>
            <w:r w:rsidRPr="005C5B4E">
              <w:rPr>
                <w:sz w:val="20"/>
                <w:szCs w:val="20"/>
              </w:rPr>
              <w:t>b) vstupovať do priestorov hospodárskeho subjektu, ak je to potrebné,</w:t>
            </w:r>
          </w:p>
          <w:p w:rsidR="00857EBD" w:rsidRPr="005C5B4E" w:rsidRDefault="00857EBD" w:rsidP="00A57BD9">
            <w:pPr>
              <w:pStyle w:val="odsek"/>
              <w:spacing w:before="0"/>
              <w:ind w:firstLine="0"/>
              <w:rPr>
                <w:sz w:val="20"/>
                <w:szCs w:val="20"/>
              </w:rPr>
            </w:pPr>
            <w:r w:rsidRPr="005C5B4E">
              <w:rPr>
                <w:sz w:val="20"/>
                <w:szCs w:val="20"/>
              </w:rPr>
              <w:t>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rsidR="00857EBD" w:rsidRPr="005C5B4E" w:rsidRDefault="00857EBD" w:rsidP="00A57BD9">
            <w:pPr>
              <w:pStyle w:val="odsek"/>
              <w:spacing w:before="0"/>
              <w:ind w:firstLine="0"/>
              <w:rPr>
                <w:sz w:val="20"/>
                <w:szCs w:val="20"/>
              </w:rPr>
            </w:pPr>
            <w:r w:rsidRPr="005C5B4E">
              <w:rPr>
                <w:sz w:val="20"/>
                <w:szCs w:val="20"/>
              </w:rPr>
              <w:t>d) nariadiť zničenie alebo nariadiť znefunkčnenie alebo zničiť alebo znefunkčniť určený výrobok, ktorý predstavuje závažné riziko,64) ak je to potrebné,</w:t>
            </w:r>
          </w:p>
          <w:p w:rsidR="00857EBD" w:rsidRPr="005C5B4E" w:rsidRDefault="00857EBD" w:rsidP="00A57BD9">
            <w:pPr>
              <w:pStyle w:val="odsek"/>
              <w:spacing w:before="0"/>
              <w:ind w:firstLine="0"/>
              <w:rPr>
                <w:sz w:val="20"/>
                <w:szCs w:val="20"/>
              </w:rPr>
            </w:pPr>
            <w:r w:rsidRPr="005C5B4E">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857EBD" w:rsidRPr="005C5B4E" w:rsidRDefault="00857EBD" w:rsidP="00A57BD9">
            <w:pPr>
              <w:pStyle w:val="odsek"/>
              <w:spacing w:before="0"/>
              <w:ind w:firstLine="0"/>
              <w:rPr>
                <w:sz w:val="20"/>
                <w:szCs w:val="20"/>
              </w:rPr>
            </w:pPr>
            <w:r w:rsidRPr="005C5B4E">
              <w:rPr>
                <w:sz w:val="20"/>
                <w:szCs w:val="20"/>
              </w:rPr>
              <w:t>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857EBD" w:rsidRPr="005C5B4E" w:rsidRDefault="00857EBD" w:rsidP="00A57BD9">
            <w:pPr>
              <w:pStyle w:val="odsek"/>
              <w:spacing w:before="0"/>
              <w:ind w:firstLine="0"/>
              <w:rPr>
                <w:sz w:val="20"/>
                <w:szCs w:val="20"/>
              </w:rPr>
            </w:pPr>
            <w:r w:rsidRPr="005C5B4E">
              <w:rPr>
                <w:sz w:val="20"/>
                <w:szCs w:val="20"/>
              </w:rPr>
              <w:t>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rsidR="00857EBD" w:rsidRPr="005C5B4E" w:rsidRDefault="00857EBD" w:rsidP="00A57BD9">
            <w:pPr>
              <w:pStyle w:val="odsek"/>
              <w:spacing w:before="0"/>
              <w:ind w:firstLine="0"/>
              <w:rPr>
                <w:sz w:val="20"/>
                <w:szCs w:val="20"/>
              </w:rPr>
            </w:pPr>
            <w:r w:rsidRPr="005C5B4E">
              <w:rPr>
                <w:sz w:val="20"/>
                <w:szCs w:val="20"/>
              </w:rPr>
              <w:t>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857EBD" w:rsidRPr="005C5B4E" w:rsidRDefault="00857EBD" w:rsidP="00A57BD9">
            <w:pPr>
              <w:pStyle w:val="odsek"/>
              <w:spacing w:before="0"/>
              <w:ind w:firstLine="0"/>
              <w:rPr>
                <w:sz w:val="20"/>
                <w:szCs w:val="20"/>
              </w:rPr>
            </w:pPr>
            <w:r w:rsidRPr="005C5B4E">
              <w:rPr>
                <w:sz w:val="20"/>
                <w:szCs w:val="20"/>
              </w:rPr>
              <w:t>1. značka bola umiestnená v rozpore s § 24 alebo s osobitným predpisom,40)</w:t>
            </w:r>
          </w:p>
          <w:p w:rsidR="00857EBD" w:rsidRPr="005C5B4E" w:rsidRDefault="00857EBD" w:rsidP="00A57BD9">
            <w:pPr>
              <w:pStyle w:val="odsek"/>
              <w:spacing w:before="0"/>
              <w:ind w:firstLine="0"/>
              <w:rPr>
                <w:sz w:val="20"/>
                <w:szCs w:val="20"/>
              </w:rPr>
            </w:pPr>
            <w:r w:rsidRPr="005C5B4E">
              <w:rPr>
                <w:sz w:val="20"/>
                <w:szCs w:val="20"/>
              </w:rPr>
              <w:t>2. značka podľa § 24 nebola vôbec umiestnená,</w:t>
            </w:r>
          </w:p>
          <w:p w:rsidR="00857EBD" w:rsidRPr="005C5B4E" w:rsidRDefault="00857EBD" w:rsidP="00A57BD9">
            <w:pPr>
              <w:pStyle w:val="odsek"/>
              <w:spacing w:before="0"/>
              <w:ind w:firstLine="0"/>
              <w:rPr>
                <w:sz w:val="20"/>
                <w:szCs w:val="20"/>
              </w:rPr>
            </w:pPr>
            <w:r w:rsidRPr="005C5B4E">
              <w:rPr>
                <w:sz w:val="20"/>
                <w:szCs w:val="20"/>
              </w:rPr>
              <w:t>3. identifikačné číslo notifikovanej osoby, ak je zapojená do fázy posudzovania výroby, bolo umiestnené v rozpore s § 25 alebo nebolo vôbec umiestnené,</w:t>
            </w:r>
          </w:p>
          <w:p w:rsidR="00857EBD" w:rsidRPr="005C5B4E" w:rsidRDefault="00857EBD" w:rsidP="00A57BD9">
            <w:pPr>
              <w:pStyle w:val="odsek"/>
              <w:spacing w:before="0"/>
              <w:ind w:firstLine="0"/>
              <w:rPr>
                <w:sz w:val="20"/>
                <w:szCs w:val="20"/>
              </w:rPr>
            </w:pPr>
            <w:r w:rsidRPr="005C5B4E">
              <w:rPr>
                <w:sz w:val="20"/>
                <w:szCs w:val="20"/>
              </w:rPr>
              <w:t>4. vyhlásenie o zhode je nesprávne alebo nebolo vydané,</w:t>
            </w:r>
          </w:p>
          <w:p w:rsidR="00857EBD" w:rsidRPr="005C5B4E" w:rsidRDefault="00857EBD" w:rsidP="00A57BD9">
            <w:pPr>
              <w:pStyle w:val="odsek"/>
              <w:spacing w:before="0"/>
              <w:ind w:firstLine="0"/>
              <w:rPr>
                <w:sz w:val="20"/>
                <w:szCs w:val="20"/>
              </w:rPr>
            </w:pPr>
            <w:r w:rsidRPr="005C5B4E">
              <w:rPr>
                <w:sz w:val="20"/>
                <w:szCs w:val="20"/>
              </w:rPr>
              <w:t>5. dokumentácia podľa odseku 1 písm. a) nebola orgánu dohľadu predložená alebo je neúplná,</w:t>
            </w:r>
          </w:p>
          <w:p w:rsidR="00857EBD" w:rsidRPr="005C5B4E" w:rsidRDefault="00857EBD" w:rsidP="00A57BD9">
            <w:pPr>
              <w:pStyle w:val="odsek"/>
              <w:spacing w:before="0"/>
              <w:ind w:firstLine="0"/>
              <w:rPr>
                <w:sz w:val="20"/>
                <w:szCs w:val="20"/>
              </w:rPr>
            </w:pPr>
            <w:r w:rsidRPr="005C5B4E">
              <w:rPr>
                <w:sz w:val="20"/>
                <w:szCs w:val="20"/>
              </w:rPr>
              <w:t>6. informácie podľa § 5 ods. 1 písm. k) alebo § 7 ods. 2 písm. a) chýbajú, sú nesprávne alebo neúplné,</w:t>
            </w:r>
          </w:p>
          <w:p w:rsidR="00857EBD" w:rsidRPr="005C5B4E" w:rsidRDefault="00857EBD" w:rsidP="00A57BD9">
            <w:pPr>
              <w:pStyle w:val="odsek"/>
              <w:spacing w:before="0"/>
              <w:ind w:firstLine="0"/>
              <w:rPr>
                <w:sz w:val="20"/>
                <w:szCs w:val="20"/>
              </w:rPr>
            </w:pPr>
            <w:r w:rsidRPr="005C5B4E">
              <w:rPr>
                <w:sz w:val="20"/>
                <w:szCs w:val="20"/>
              </w:rPr>
              <w:t>7. iná administratívna požiadavka podľa § 5 alebo § 7 nie je splnená,</w:t>
            </w:r>
          </w:p>
          <w:p w:rsidR="00857EBD" w:rsidRPr="005C5B4E" w:rsidRDefault="00857EBD" w:rsidP="00A57BD9">
            <w:pPr>
              <w:pStyle w:val="odsek"/>
              <w:spacing w:before="0"/>
              <w:ind w:firstLine="0"/>
              <w:rPr>
                <w:sz w:val="20"/>
                <w:szCs w:val="20"/>
              </w:rPr>
            </w:pPr>
            <w:r w:rsidRPr="005C5B4E">
              <w:rPr>
                <w:sz w:val="20"/>
                <w:szCs w:val="20"/>
              </w:rPr>
              <w:t>i) nariadiť hospodárskemu subjektu opatrenie, ktorým zakáže sprístupňovanie určeného výrobku na trhu, stiahnutie určeného výrobku z trhu alebo spätné prevzatie určeného výrobku z trhu, ak určený výrobok predstavuje závažné riziko,</w:t>
            </w:r>
          </w:p>
          <w:p w:rsidR="00857EBD" w:rsidRPr="005C5B4E" w:rsidRDefault="00857EBD" w:rsidP="00A57BD9">
            <w:pPr>
              <w:pStyle w:val="odsek"/>
              <w:spacing w:before="0"/>
              <w:ind w:firstLine="0"/>
              <w:rPr>
                <w:sz w:val="20"/>
                <w:szCs w:val="20"/>
              </w:rPr>
            </w:pPr>
            <w:r w:rsidRPr="005C5B4E">
              <w:rPr>
                <w:sz w:val="20"/>
                <w:szCs w:val="20"/>
              </w:rPr>
              <w:t>j) uložiť pokutu tomu, kto poruší povinnosť podľa § 5 až 9 alebo povinnosť hospodárskeho subjektu uvedenú v technickom predpise z oblasti posudzovania zhody, a to aj popri opatreniach podľa písmen e) až h),</w:t>
            </w:r>
          </w:p>
          <w:p w:rsidR="00857EBD" w:rsidRPr="005C5B4E" w:rsidRDefault="00857EBD" w:rsidP="00A57BD9">
            <w:pPr>
              <w:pStyle w:val="odsek"/>
              <w:spacing w:before="0"/>
              <w:ind w:firstLine="0"/>
              <w:rPr>
                <w:sz w:val="20"/>
                <w:szCs w:val="20"/>
              </w:rPr>
            </w:pPr>
            <w:r w:rsidRPr="005C5B4E">
              <w:rPr>
                <w:sz w:val="20"/>
                <w:szCs w:val="20"/>
              </w:rPr>
              <w:t>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rsidR="00857EBD" w:rsidRPr="005C5B4E" w:rsidRDefault="00857EBD" w:rsidP="00A57BD9">
            <w:pPr>
              <w:pStyle w:val="odsek"/>
              <w:spacing w:before="0"/>
              <w:ind w:firstLine="0"/>
              <w:rPr>
                <w:sz w:val="20"/>
                <w:szCs w:val="20"/>
              </w:rPr>
            </w:pPr>
            <w:r w:rsidRPr="005C5B4E">
              <w:rPr>
                <w:sz w:val="20"/>
                <w:szCs w:val="20"/>
              </w:rPr>
              <w:t>l) kontrolovať plnenie uložených opatrení,</w:t>
            </w:r>
          </w:p>
          <w:p w:rsidR="00857EBD" w:rsidRPr="005C5B4E" w:rsidRDefault="00857EBD" w:rsidP="00A57BD9">
            <w:pPr>
              <w:pStyle w:val="odsek"/>
              <w:spacing w:before="0"/>
              <w:ind w:firstLine="0"/>
              <w:rPr>
                <w:sz w:val="20"/>
                <w:szCs w:val="20"/>
              </w:rPr>
            </w:pPr>
            <w:r w:rsidRPr="005C5B4E">
              <w:rPr>
                <w:sz w:val="20"/>
                <w:szCs w:val="20"/>
              </w:rPr>
              <w:t>m) uložiť opatrenie na mieste na základe výsledkov dohľadu, o ktorých orgán dohľadu bezodkladne vyhotoví záznam.</w:t>
            </w:r>
          </w:p>
          <w:p w:rsidR="00857EBD" w:rsidRPr="005C5B4E" w:rsidRDefault="00857EBD" w:rsidP="00A57BD9">
            <w:pPr>
              <w:pStyle w:val="odsek"/>
              <w:spacing w:before="0"/>
              <w:ind w:firstLine="0"/>
              <w:rPr>
                <w:sz w:val="20"/>
                <w:szCs w:val="20"/>
              </w:rPr>
            </w:pPr>
            <w:r w:rsidRPr="005C5B4E">
              <w:rPr>
                <w:sz w:val="20"/>
                <w:szCs w:val="20"/>
              </w:rPr>
              <w:t>(2)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rsidR="00857EBD" w:rsidRPr="005C5B4E" w:rsidRDefault="00857EBD" w:rsidP="00A57BD9">
            <w:pPr>
              <w:pStyle w:val="odsek"/>
              <w:spacing w:before="0"/>
              <w:ind w:firstLine="0"/>
              <w:rPr>
                <w:sz w:val="20"/>
                <w:szCs w:val="20"/>
              </w:rPr>
            </w:pPr>
            <w:r w:rsidRPr="005C5B4E">
              <w:rPr>
                <w:sz w:val="20"/>
                <w:szCs w:val="20"/>
              </w:rPr>
              <w:t>(3) Orgán dohľadu je pri výkone dohľadu povinný</w:t>
            </w:r>
          </w:p>
          <w:p w:rsidR="00857EBD" w:rsidRPr="005C5B4E" w:rsidRDefault="00857EBD" w:rsidP="00A57BD9">
            <w:pPr>
              <w:pStyle w:val="odsek"/>
              <w:spacing w:before="0"/>
              <w:ind w:firstLine="0"/>
              <w:rPr>
                <w:sz w:val="20"/>
                <w:szCs w:val="20"/>
              </w:rPr>
            </w:pPr>
            <w:r w:rsidRPr="005C5B4E">
              <w:rPr>
                <w:sz w:val="20"/>
                <w:szCs w:val="20"/>
              </w:rPr>
              <w:t>a) zohľadniť protokol o skúške alebo certifikát, ktorý potvrdzuje zhodu určeného výrobku, vystavený orgánom posudzovania zhody akreditovaným podľa osobitného predpisu,65) ktoré predloží,</w:t>
            </w:r>
          </w:p>
          <w:p w:rsidR="00857EBD" w:rsidRPr="005C5B4E" w:rsidRDefault="00857EBD" w:rsidP="00A57BD9">
            <w:pPr>
              <w:pStyle w:val="odsek"/>
              <w:spacing w:before="0"/>
              <w:ind w:firstLine="0"/>
              <w:rPr>
                <w:sz w:val="20"/>
                <w:szCs w:val="20"/>
              </w:rPr>
            </w:pPr>
            <w:r w:rsidRPr="005C5B4E">
              <w:rPr>
                <w:sz w:val="20"/>
                <w:szCs w:val="20"/>
              </w:rPr>
              <w:t>b) spolupracovať s hospodárskym subjektom pri činnosti, ktorá by mohla zabrániť vzniku rizika spôsobeného určeným výrobkom, ktorý hospodársky subjekt sprístupnil na trhu alebo ktorý by mohol také riziko znížiť.</w:t>
            </w:r>
          </w:p>
          <w:p w:rsidR="00857EBD" w:rsidRPr="005C5B4E" w:rsidRDefault="00857EBD" w:rsidP="00A57BD9">
            <w:pPr>
              <w:pStyle w:val="odsek"/>
              <w:spacing w:before="0"/>
              <w:ind w:firstLine="0"/>
              <w:rPr>
                <w:sz w:val="20"/>
                <w:szCs w:val="20"/>
              </w:rPr>
            </w:pPr>
            <w:r w:rsidRPr="005C5B4E">
              <w:rPr>
                <w:sz w:val="20"/>
                <w:szCs w:val="20"/>
              </w:rPr>
              <w:t>(4) Hospodársky subjekt je povinný</w:t>
            </w:r>
          </w:p>
          <w:p w:rsidR="00857EBD" w:rsidRPr="005C5B4E" w:rsidRDefault="00857EBD" w:rsidP="00A57BD9">
            <w:pPr>
              <w:pStyle w:val="odsek"/>
              <w:spacing w:before="0"/>
              <w:ind w:firstLine="0"/>
              <w:rPr>
                <w:sz w:val="20"/>
                <w:szCs w:val="20"/>
              </w:rPr>
            </w:pPr>
            <w:r w:rsidRPr="005C5B4E">
              <w:rPr>
                <w:sz w:val="20"/>
                <w:szCs w:val="20"/>
              </w:rPr>
              <w:t>a) umožniť výkon činnosti orgánu dohľadu na čas nevyhnutný na vykonanie dohľadu,</w:t>
            </w:r>
          </w:p>
          <w:p w:rsidR="00857EBD" w:rsidRPr="005C5B4E" w:rsidRDefault="00857EBD" w:rsidP="00A57BD9">
            <w:pPr>
              <w:pStyle w:val="odsek"/>
              <w:spacing w:before="0"/>
              <w:ind w:firstLine="0"/>
              <w:rPr>
                <w:sz w:val="20"/>
                <w:szCs w:val="20"/>
              </w:rPr>
            </w:pPr>
            <w:r w:rsidRPr="005C5B4E">
              <w:rPr>
                <w:sz w:val="20"/>
                <w:szCs w:val="20"/>
              </w:rPr>
              <w:t>b) poskytnúť orgánu dohľadu súčinnosť pri výkone dohľadu,</w:t>
            </w:r>
          </w:p>
          <w:p w:rsidR="00857EBD" w:rsidRPr="005C5B4E" w:rsidRDefault="00857EBD" w:rsidP="00A57BD9">
            <w:pPr>
              <w:pStyle w:val="odsek"/>
              <w:spacing w:before="0"/>
              <w:ind w:firstLine="0"/>
              <w:rPr>
                <w:sz w:val="20"/>
                <w:szCs w:val="20"/>
              </w:rPr>
            </w:pPr>
            <w:r w:rsidRPr="005C5B4E">
              <w:rPr>
                <w:sz w:val="20"/>
                <w:szCs w:val="20"/>
              </w:rPr>
              <w:t>c) umožniť orgánu dohľadu prístup k určeným výrobkom, sprievodnej dokumentácii určeného výrobku, technickej dokumentácii a iným dokumentom potrebným na výkon dohľadu,</w:t>
            </w:r>
          </w:p>
          <w:p w:rsidR="00857EBD" w:rsidRPr="005C5B4E" w:rsidRDefault="00857EBD" w:rsidP="00A57BD9">
            <w:pPr>
              <w:pStyle w:val="odsek"/>
              <w:spacing w:before="0"/>
              <w:ind w:firstLine="0"/>
              <w:rPr>
                <w:sz w:val="20"/>
                <w:szCs w:val="20"/>
              </w:rPr>
            </w:pPr>
            <w:r w:rsidRPr="005C5B4E">
              <w:rPr>
                <w:sz w:val="20"/>
                <w:szCs w:val="20"/>
              </w:rPr>
              <w:t>d) poskytnúť na základe žiadosti orgánu dohľadu kópie dokumentov, ktoré sa týkajú určených výrobkov v listinnej podobe alebo v elektronickej podobe, a</w:t>
            </w:r>
          </w:p>
          <w:p w:rsidR="00857EBD" w:rsidRPr="005C5B4E" w:rsidRDefault="00857EBD" w:rsidP="00A57BD9">
            <w:pPr>
              <w:pStyle w:val="odsek"/>
              <w:spacing w:before="0"/>
              <w:ind w:firstLine="0"/>
              <w:rPr>
                <w:sz w:val="20"/>
                <w:szCs w:val="20"/>
              </w:rPr>
            </w:pPr>
            <w:r w:rsidRPr="005C5B4E">
              <w:rPr>
                <w:sz w:val="20"/>
                <w:szCs w:val="20"/>
              </w:rPr>
              <w:t>e) poskytnúť orgánu dohľadu informácie, ktoré sa týkajú pôvodu určených výrobkov, ktoré sprístupnil na trhu.</w:t>
            </w:r>
          </w:p>
          <w:p w:rsidR="00857EBD" w:rsidRPr="005C5B4E" w:rsidRDefault="00857EBD" w:rsidP="00A57BD9">
            <w:pPr>
              <w:pStyle w:val="odsek"/>
              <w:spacing w:before="0"/>
              <w:ind w:firstLine="0"/>
              <w:rPr>
                <w:sz w:val="20"/>
                <w:szCs w:val="20"/>
              </w:rPr>
            </w:pPr>
            <w:r w:rsidRPr="005C5B4E">
              <w:rPr>
                <w:sz w:val="20"/>
                <w:szCs w:val="20"/>
              </w:rPr>
              <w:t>(5) Ak orgán dohľadu zistí nezhodu určeného výrobku so základnými požiadavkami, požiadavkami ustanovenými týmto zákonom alebo s technickým predpisom z oblasti posudzovania zhody, pri výkone dohľadu postupuje podľa osobitného predpisu.66)</w:t>
            </w:r>
          </w:p>
          <w:p w:rsidR="00857EBD" w:rsidRPr="005C5B4E" w:rsidRDefault="00857EBD" w:rsidP="00A57BD9">
            <w:pPr>
              <w:pStyle w:val="odsek"/>
              <w:spacing w:before="0"/>
              <w:ind w:firstLine="0"/>
              <w:rPr>
                <w:sz w:val="20"/>
                <w:szCs w:val="20"/>
              </w:rPr>
            </w:pPr>
            <w:r w:rsidRPr="005C5B4E">
              <w:rPr>
                <w:sz w:val="20"/>
                <w:szCs w:val="20"/>
              </w:rPr>
              <w:t>(6)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rsidR="00857EBD" w:rsidRPr="005C5B4E" w:rsidRDefault="00857EBD" w:rsidP="00A57BD9">
            <w:pPr>
              <w:pStyle w:val="odsek"/>
              <w:spacing w:before="0"/>
              <w:ind w:firstLine="0"/>
              <w:rPr>
                <w:sz w:val="20"/>
                <w:szCs w:val="20"/>
              </w:rPr>
            </w:pPr>
            <w:r w:rsidRPr="005C5B4E">
              <w:rPr>
                <w:sz w:val="20"/>
                <w:szCs w:val="20"/>
              </w:rPr>
              <w:t>(7) Týmto zákonom nie sú dotknuté práva a povinnosti orgánu dohľadu, ktoré mu vyplývajú z osobitných predpisov.67)</w:t>
            </w:r>
          </w:p>
          <w:p w:rsidR="00857EBD" w:rsidRPr="005C5B4E" w:rsidRDefault="00857EBD" w:rsidP="00A57BD9">
            <w:pPr>
              <w:pStyle w:val="odsek"/>
              <w:spacing w:before="0"/>
              <w:ind w:firstLine="0"/>
              <w:rPr>
                <w:sz w:val="20"/>
                <w:szCs w:val="20"/>
              </w:rPr>
            </w:pPr>
            <w:r w:rsidRPr="005C5B4E">
              <w:rPr>
                <w:sz w:val="20"/>
                <w:szCs w:val="20"/>
              </w:rPr>
              <w:t>(8) Orgány dohľadu sú pri výkone dohľadu povinné si navzájom poskytovať súčinnosť.</w:t>
            </w:r>
          </w:p>
          <w:p w:rsidR="00857EBD" w:rsidRPr="005C5B4E" w:rsidRDefault="00857EBD" w:rsidP="00A57BD9">
            <w:pPr>
              <w:pStyle w:val="odsek"/>
              <w:spacing w:before="0"/>
              <w:ind w:firstLine="0"/>
              <w:rPr>
                <w:sz w:val="20"/>
                <w:szCs w:val="20"/>
              </w:rPr>
            </w:pPr>
            <w:r w:rsidRPr="005C5B4E">
              <w:rPr>
                <w:sz w:val="20"/>
                <w:szCs w:val="20"/>
              </w:rPr>
              <w:t>(9) Ak technický predpis z oblasti posudzovania zhody ustanovuje iný postup výkonu dohľadu a iné alebo ďalšie postupy, orgán dohľadu postupuje podľa osobitných predpisov.68)</w:t>
            </w:r>
          </w:p>
          <w:p w:rsidR="00857EBD" w:rsidRPr="005C5B4E" w:rsidRDefault="00857EBD" w:rsidP="001D6BAD">
            <w:pPr>
              <w:pStyle w:val="odsek"/>
              <w:spacing w:before="0"/>
              <w:ind w:firstLine="0"/>
              <w:rPr>
                <w:sz w:val="20"/>
                <w:szCs w:val="20"/>
              </w:rPr>
            </w:pPr>
            <w:r w:rsidRPr="005C5B4E">
              <w:rPr>
                <w:sz w:val="20"/>
                <w:szCs w:val="20"/>
              </w:rPr>
              <w:t>(10) Pri výkone dohľadu pred prepustením dovážaného určeného výrobku do navrhovaného colného režimu orgán dohľadu spolupracuje s colným orgánom.69),</w:t>
            </w:r>
          </w:p>
          <w:p w:rsidR="00857EBD" w:rsidRPr="005C5B4E" w:rsidRDefault="00857EBD" w:rsidP="007020A9">
            <w:pPr>
              <w:pStyle w:val="odsek"/>
              <w:spacing w:before="0"/>
              <w:ind w:firstLine="0"/>
              <w:rPr>
                <w:sz w:val="20"/>
                <w:szCs w:val="20"/>
              </w:rPr>
            </w:pPr>
          </w:p>
          <w:p w:rsidR="00857EBD" w:rsidRPr="005C5B4E" w:rsidRDefault="00857EBD" w:rsidP="00FA20B0">
            <w:pPr>
              <w:spacing w:before="0"/>
              <w:jc w:val="left"/>
              <w:rPr>
                <w:sz w:val="20"/>
                <w:szCs w:val="20"/>
              </w:rPr>
            </w:pPr>
            <w:r w:rsidRPr="005C5B4E">
              <w:rPr>
                <w:sz w:val="20"/>
                <w:szCs w:val="20"/>
              </w:rPr>
              <w:t>(4)</w:t>
            </w:r>
            <w:r w:rsidRPr="005C5B4E">
              <w:rPr>
                <w:sz w:val="20"/>
                <w:szCs w:val="20"/>
              </w:rPr>
              <w:tab/>
              <w:t xml:space="preserve">Orgán dohľadu informuje </w:t>
            </w:r>
          </w:p>
          <w:p w:rsidR="00857EBD" w:rsidRPr="005C5B4E" w:rsidRDefault="00857EBD" w:rsidP="00FA20B0">
            <w:pPr>
              <w:spacing w:before="0"/>
              <w:jc w:val="left"/>
              <w:rPr>
                <w:sz w:val="20"/>
                <w:szCs w:val="20"/>
              </w:rPr>
            </w:pPr>
            <w:r w:rsidRPr="005C5B4E">
              <w:rPr>
                <w:sz w:val="20"/>
                <w:szCs w:val="20"/>
              </w:rPr>
              <w:t>a)</w:t>
            </w:r>
            <w:r w:rsidRPr="005C5B4E">
              <w:rPr>
                <w:sz w:val="20"/>
                <w:szCs w:val="20"/>
              </w:rPr>
              <w:tab/>
              <w:t>ministerstvo hospodárstva o</w:t>
            </w:r>
          </w:p>
          <w:p w:rsidR="00857EBD" w:rsidRPr="005C5B4E" w:rsidRDefault="00857EBD" w:rsidP="00FA20B0">
            <w:pPr>
              <w:spacing w:before="0"/>
              <w:jc w:val="left"/>
              <w:rPr>
                <w:sz w:val="20"/>
                <w:szCs w:val="20"/>
              </w:rPr>
            </w:pPr>
            <w:r w:rsidRPr="005C5B4E">
              <w:rPr>
                <w:sz w:val="20"/>
                <w:szCs w:val="20"/>
              </w:rPr>
              <w:t>1.</w:t>
            </w:r>
            <w:r w:rsidRPr="005C5B4E">
              <w:rPr>
                <w:sz w:val="20"/>
                <w:szCs w:val="20"/>
              </w:rPr>
              <w:tab/>
              <w:t>určenom výrobku a uloženom opatrení podľa § 27 ods. 1 písm. g), ak sa preukázateľne zistilo, že určený výrobok predstavuje ohrozenie oprávneného záujmu, aj keď spĺňa základnú požiadavku,</w:t>
            </w:r>
          </w:p>
          <w:p w:rsidR="00857EBD" w:rsidRPr="005C5B4E" w:rsidRDefault="00857EBD" w:rsidP="00FA20B0">
            <w:pPr>
              <w:spacing w:before="0"/>
              <w:jc w:val="left"/>
              <w:rPr>
                <w:sz w:val="20"/>
                <w:szCs w:val="20"/>
              </w:rPr>
            </w:pPr>
            <w:r w:rsidRPr="005C5B4E">
              <w:rPr>
                <w:sz w:val="20"/>
                <w:szCs w:val="20"/>
              </w:rPr>
              <w:t>2.</w:t>
            </w:r>
            <w:r w:rsidRPr="005C5B4E">
              <w:rPr>
                <w:sz w:val="20"/>
                <w:szCs w:val="20"/>
              </w:rPr>
              <w:tab/>
              <w:t xml:space="preserve">prijatom opatrení, ak závažné riziko, ktoré určený výrobok predstavuje, hrozí aj v inom členskom štáte, </w:t>
            </w:r>
          </w:p>
          <w:p w:rsidR="00857EBD" w:rsidRPr="005C5B4E" w:rsidRDefault="00857EBD" w:rsidP="00FC291C">
            <w:pPr>
              <w:spacing w:before="0"/>
              <w:jc w:val="left"/>
            </w:pPr>
            <w:r w:rsidRPr="005C5B4E">
              <w:rPr>
                <w:sz w:val="20"/>
                <w:szCs w:val="20"/>
              </w:rPr>
              <w:t>3.</w:t>
            </w:r>
            <w:r w:rsidRPr="005C5B4E">
              <w:rPr>
                <w:sz w:val="20"/>
                <w:szCs w:val="20"/>
              </w:rPr>
              <w:tab/>
              <w:t xml:space="preserve">opatrení, ktoré prijal orgán dohľadu alebo hospodársky subjekt na základe hlásenia zo systému RAPEX,82)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8C7808">
            <w:pPr>
              <w:pStyle w:val="Nadpis1"/>
              <w:jc w:val="left"/>
              <w:outlineLvl w:val="0"/>
              <w:rPr>
                <w:b w:val="0"/>
                <w:bCs w:val="0"/>
                <w:sz w:val="20"/>
                <w:szCs w:val="20"/>
              </w:rPr>
            </w:pPr>
            <w:r w:rsidRPr="005C5B4E">
              <w:rPr>
                <w:b w:val="0"/>
                <w:bCs w:val="0"/>
                <w:sz w:val="20"/>
                <w:szCs w:val="20"/>
              </w:rPr>
              <w:t>Povinnosť sa realizuje na základe čl. 22 a  čl. 23 ods. 1 a 2 nariadenia (ES) č. 765/2008, ktoré je priamo účinné.</w:t>
            </w:r>
          </w:p>
        </w:tc>
        <w:tc>
          <w:tcPr>
            <w:tcW w:w="57" w:type="pct"/>
            <w:vMerge/>
          </w:tcPr>
          <w:p w:rsidR="00857EBD" w:rsidRPr="005C5B4E" w:rsidRDefault="00857EBD" w:rsidP="008C7808">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9F3E4C">
            <w:pPr>
              <w:autoSpaceDE w:val="0"/>
              <w:autoSpaceDN w:val="0"/>
              <w:spacing w:before="0"/>
              <w:jc w:val="center"/>
              <w:rPr>
                <w:sz w:val="20"/>
                <w:szCs w:val="20"/>
              </w:rPr>
            </w:pPr>
            <w:r w:rsidRPr="005C5B4E">
              <w:rPr>
                <w:sz w:val="20"/>
                <w:szCs w:val="20"/>
              </w:rPr>
              <w:t>Č:39</w:t>
            </w:r>
          </w:p>
          <w:p w:rsidR="00857EBD" w:rsidRPr="005C5B4E" w:rsidRDefault="00857EBD" w:rsidP="009F3E4C">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0102BB">
            <w:pPr>
              <w:pStyle w:val="tl10ptPodaokraja"/>
              <w:autoSpaceDE/>
              <w:autoSpaceDN/>
              <w:ind w:right="63"/>
            </w:pPr>
            <w:r w:rsidRPr="005C5B4E">
              <w:t>5. Informácie uvedené v druhom pododseku odseku 4 zahŕňajú všetky podrobné údaje, ktoré sú k dispozícii, najmä údaje potrebné na identifikáciu pyrotechnického výrobku, ktorý nie je v súlade, pôvod pyrotechnického výrobku, charakter uvádzaného nesúladu a možné riziko, charakter a trvanie prijatých vnútroštátnych opatrení a stanoviská, ktoré predložil príslušný hospodársky subjekt. Orgány dohľadu nad trhom predovšetkým uvedú, či je nesúlad spôsobený jedným z týchto dôvodov:</w:t>
            </w:r>
          </w:p>
          <w:p w:rsidR="00857EBD" w:rsidRPr="005C5B4E" w:rsidRDefault="00857EBD" w:rsidP="000102BB">
            <w:pPr>
              <w:pStyle w:val="tl10ptPodaokraja"/>
              <w:autoSpaceDE/>
              <w:autoSpaceDN/>
              <w:ind w:right="63"/>
            </w:pPr>
            <w:r w:rsidRPr="005C5B4E">
              <w:t>a)</w:t>
            </w:r>
            <w:r w:rsidRPr="005C5B4E">
              <w:tab/>
              <w:t>pyrotechnický výrobok nespĺňa požiadavky týkajúce sa zdravia alebo bezpečnosti osôb, alebo iných otázok ochrany verejného záujmu stanovených v tejto smernici, alebo</w:t>
            </w:r>
          </w:p>
          <w:p w:rsidR="00857EBD" w:rsidRPr="005C5B4E" w:rsidRDefault="00857EBD" w:rsidP="000102BB">
            <w:pPr>
              <w:pStyle w:val="tl10ptPodaokraja"/>
              <w:autoSpaceDE/>
              <w:autoSpaceDN/>
              <w:ind w:right="63"/>
            </w:pPr>
            <w:r w:rsidRPr="005C5B4E">
              <w:t>b)</w:t>
            </w:r>
            <w:r w:rsidRPr="005C5B4E">
              <w:tab/>
              <w:t>nedostatky v harmonizovaných normách uvedených v článku 16, na základe ktorých platí predpoklad zhody.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E7D">
            <w:pPr>
              <w:autoSpaceDE w:val="0"/>
              <w:autoSpaceDN w:val="0"/>
              <w:spacing w:before="0"/>
              <w:jc w:val="center"/>
              <w:rPr>
                <w:sz w:val="20"/>
                <w:szCs w:val="20"/>
              </w:rPr>
            </w:pPr>
            <w:r w:rsidRPr="005C5B4E">
              <w:rPr>
                <w:sz w:val="20"/>
                <w:szCs w:val="20"/>
              </w:rPr>
              <w:t>250/2007 Z. z.</w:t>
            </w:r>
          </w:p>
          <w:p w:rsidR="00857EBD" w:rsidRPr="005C5B4E" w:rsidRDefault="00857EBD" w:rsidP="00095E7D">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 19</w:t>
            </w:r>
          </w:p>
          <w:p w:rsidR="00857EBD" w:rsidRPr="005C5B4E" w:rsidRDefault="00857EBD" w:rsidP="00095E7D">
            <w:pPr>
              <w:autoSpaceDE w:val="0"/>
              <w:autoSpaceDN w:val="0"/>
              <w:spacing w:before="0"/>
              <w:jc w:val="center"/>
              <w:rPr>
                <w:sz w:val="20"/>
                <w:szCs w:val="20"/>
              </w:rPr>
            </w:pPr>
            <w:r w:rsidRPr="005C5B4E">
              <w:rPr>
                <w:sz w:val="20"/>
                <w:szCs w:val="20"/>
              </w:rPr>
              <w:t>O: 2</w:t>
            </w:r>
          </w:p>
          <w:p w:rsidR="00857EBD" w:rsidRPr="005C5B4E" w:rsidRDefault="00857EBD" w:rsidP="00095E7D">
            <w:pPr>
              <w:autoSpaceDE w:val="0"/>
              <w:autoSpaceDN w:val="0"/>
              <w:spacing w:before="0"/>
              <w:jc w:val="center"/>
              <w:rPr>
                <w:sz w:val="20"/>
                <w:szCs w:val="20"/>
              </w:rPr>
            </w:pPr>
            <w:r w:rsidRPr="005C5B4E">
              <w:rPr>
                <w:sz w:val="20"/>
                <w:szCs w:val="20"/>
              </w:rPr>
              <w:t>P: c)</w:t>
            </w:r>
          </w:p>
          <w:p w:rsidR="00857EBD" w:rsidRPr="005C5B4E" w:rsidRDefault="00857EBD" w:rsidP="005C03BF">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xml:space="preserve">§ 29 </w:t>
            </w:r>
            <w:r w:rsidRPr="005C5B4E">
              <w:rPr>
                <w:sz w:val="20"/>
                <w:szCs w:val="20"/>
              </w:rPr>
              <w:br/>
              <w:t>O: 5</w:t>
            </w:r>
          </w:p>
        </w:tc>
        <w:tc>
          <w:tcPr>
            <w:tcW w:w="1305" w:type="pct"/>
          </w:tcPr>
          <w:p w:rsidR="00857EBD" w:rsidRPr="005C5B4E" w:rsidRDefault="00857EBD" w:rsidP="00095E7D">
            <w:pPr>
              <w:pStyle w:val="odsek"/>
              <w:spacing w:before="0" w:after="0"/>
              <w:ind w:firstLine="0"/>
              <w:rPr>
                <w:sz w:val="20"/>
                <w:szCs w:val="20"/>
              </w:rPr>
            </w:pPr>
            <w:r w:rsidRPr="005C5B4E">
              <w:rPr>
                <w:sz w:val="20"/>
                <w:szCs w:val="20"/>
              </w:rPr>
              <w:t>(2) Ministerstvo vo veciach ochrany spotrebiteľa</w:t>
            </w:r>
          </w:p>
          <w:p w:rsidR="00857EBD" w:rsidRPr="005C5B4E" w:rsidRDefault="00857EBD" w:rsidP="00095E7D">
            <w:pPr>
              <w:pStyle w:val="odsek"/>
              <w:spacing w:before="0" w:after="0"/>
              <w:ind w:firstLine="0"/>
              <w:rPr>
                <w:sz w:val="20"/>
                <w:szCs w:val="20"/>
              </w:rPr>
            </w:pPr>
            <w:r w:rsidRPr="005C5B4E">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857EBD" w:rsidRPr="005C5B4E" w:rsidRDefault="00857EBD" w:rsidP="00095E7D">
            <w:pPr>
              <w:pStyle w:val="odsek"/>
              <w:spacing w:before="0" w:after="0"/>
              <w:ind w:firstLine="0"/>
              <w:rPr>
                <w:sz w:val="20"/>
                <w:szCs w:val="20"/>
              </w:rPr>
            </w:pPr>
          </w:p>
          <w:p w:rsidR="00857EBD" w:rsidRPr="005C5B4E" w:rsidRDefault="00857EBD" w:rsidP="0031045A">
            <w:pPr>
              <w:spacing w:before="0"/>
              <w:jc w:val="left"/>
              <w:rPr>
                <w:sz w:val="20"/>
                <w:szCs w:val="20"/>
              </w:rPr>
            </w:pPr>
            <w:r w:rsidRPr="005C5B4E">
              <w:rPr>
                <w:sz w:val="20"/>
                <w:szCs w:val="20"/>
              </w:rPr>
              <w:t>V informácii podľa odseku 4 písm. a) druhého bodu sa uvedú dostupné údaje podľa osobitného predpisu,84) a to:</w:t>
            </w:r>
          </w:p>
          <w:p w:rsidR="00857EBD" w:rsidRPr="005C5B4E" w:rsidRDefault="00857EBD" w:rsidP="0031045A">
            <w:pPr>
              <w:spacing w:before="0"/>
              <w:jc w:val="left"/>
              <w:rPr>
                <w:sz w:val="20"/>
                <w:szCs w:val="20"/>
              </w:rPr>
            </w:pPr>
            <w:r w:rsidRPr="005C5B4E">
              <w:rPr>
                <w:sz w:val="20"/>
                <w:szCs w:val="20"/>
              </w:rPr>
              <w:t>a)</w:t>
            </w:r>
            <w:r w:rsidRPr="005C5B4E">
              <w:rPr>
                <w:sz w:val="20"/>
                <w:szCs w:val="20"/>
              </w:rPr>
              <w:tab/>
              <w:t>identifikácia určeného výrobku,</w:t>
            </w:r>
          </w:p>
          <w:p w:rsidR="00857EBD" w:rsidRPr="005C5B4E" w:rsidRDefault="00857EBD" w:rsidP="0031045A">
            <w:pPr>
              <w:spacing w:before="0"/>
              <w:jc w:val="left"/>
              <w:rPr>
                <w:sz w:val="20"/>
                <w:szCs w:val="20"/>
              </w:rPr>
            </w:pPr>
            <w:r w:rsidRPr="005C5B4E">
              <w:rPr>
                <w:sz w:val="20"/>
                <w:szCs w:val="20"/>
              </w:rPr>
              <w:t>b)</w:t>
            </w:r>
            <w:r w:rsidRPr="005C5B4E">
              <w:rPr>
                <w:sz w:val="20"/>
                <w:szCs w:val="20"/>
              </w:rPr>
              <w:tab/>
              <w:t>pôvod a dodávateľský reťazec určeného výrobku,</w:t>
            </w:r>
          </w:p>
          <w:p w:rsidR="00857EBD" w:rsidRPr="005C5B4E" w:rsidRDefault="00857EBD" w:rsidP="0031045A">
            <w:pPr>
              <w:spacing w:before="0"/>
              <w:jc w:val="left"/>
              <w:rPr>
                <w:sz w:val="20"/>
                <w:szCs w:val="20"/>
              </w:rPr>
            </w:pPr>
            <w:r w:rsidRPr="005C5B4E">
              <w:rPr>
                <w:sz w:val="20"/>
                <w:szCs w:val="20"/>
              </w:rPr>
              <w:t>c)</w:t>
            </w:r>
            <w:r w:rsidRPr="005C5B4E">
              <w:rPr>
                <w:sz w:val="20"/>
                <w:szCs w:val="20"/>
              </w:rPr>
              <w:tab/>
              <w:t>popis hroziaceho rizika vrátane zhrnutia výsledkov a záverov hodnotenia určeného výrobku, ktoré sa týka posúdenia úrovne ohrozenia oprávneného záujmu,</w:t>
            </w:r>
          </w:p>
          <w:p w:rsidR="00857EBD" w:rsidRPr="005C5B4E" w:rsidRDefault="00857EBD" w:rsidP="0031045A">
            <w:pPr>
              <w:spacing w:before="0"/>
              <w:jc w:val="left"/>
              <w:rPr>
                <w:sz w:val="20"/>
                <w:szCs w:val="20"/>
              </w:rPr>
            </w:pPr>
            <w:r w:rsidRPr="005C5B4E">
              <w:rPr>
                <w:sz w:val="20"/>
                <w:szCs w:val="20"/>
              </w:rPr>
              <w:t>d)</w:t>
            </w:r>
            <w:r w:rsidRPr="005C5B4E">
              <w:rPr>
                <w:sz w:val="20"/>
                <w:szCs w:val="20"/>
              </w:rPr>
              <w:tab/>
              <w:t>prijaté opatrenie, jeho trvanie a rozsah,</w:t>
            </w:r>
          </w:p>
          <w:p w:rsidR="00857EBD" w:rsidRPr="005C5B4E" w:rsidRDefault="00857EBD" w:rsidP="0031045A">
            <w:pPr>
              <w:spacing w:before="0"/>
              <w:jc w:val="left"/>
              <w:rPr>
                <w:sz w:val="20"/>
                <w:szCs w:val="20"/>
              </w:rPr>
            </w:pPr>
            <w:r w:rsidRPr="005C5B4E">
              <w:rPr>
                <w:sz w:val="20"/>
                <w:szCs w:val="20"/>
              </w:rPr>
              <w:t>e)</w:t>
            </w:r>
            <w:r w:rsidRPr="005C5B4E">
              <w:rPr>
                <w:sz w:val="20"/>
                <w:szCs w:val="20"/>
              </w:rPr>
              <w:tab/>
              <w:t>vyjadrenie osoby podľa osobitného predpisu85) a</w:t>
            </w:r>
          </w:p>
          <w:p w:rsidR="00857EBD" w:rsidRPr="005C5B4E" w:rsidRDefault="00857EBD" w:rsidP="0031045A">
            <w:pPr>
              <w:spacing w:before="0"/>
              <w:jc w:val="left"/>
              <w:rPr>
                <w:sz w:val="20"/>
                <w:szCs w:val="20"/>
              </w:rPr>
            </w:pPr>
            <w:r w:rsidRPr="005C5B4E">
              <w:rPr>
                <w:sz w:val="20"/>
                <w:szCs w:val="20"/>
              </w:rPr>
              <w:t>f)</w:t>
            </w:r>
            <w:r w:rsidRPr="005C5B4E">
              <w:rPr>
                <w:sz w:val="20"/>
                <w:szCs w:val="20"/>
              </w:rPr>
              <w:tab/>
              <w:t>dôvod nezhody určeného výrobku so základnými požiadavkami alebo požiadavkami ustanovenými týmto zákonom alebo technickým predpisom z oblasti posudzovania zhody, ak je nezhoda spôsobená tým, že</w:t>
            </w:r>
          </w:p>
          <w:p w:rsidR="00857EBD" w:rsidRPr="005C5B4E" w:rsidRDefault="00857EBD" w:rsidP="0031045A">
            <w:pPr>
              <w:spacing w:before="0"/>
              <w:jc w:val="left"/>
              <w:rPr>
                <w:sz w:val="20"/>
                <w:szCs w:val="20"/>
              </w:rPr>
            </w:pPr>
            <w:r w:rsidRPr="005C5B4E">
              <w:rPr>
                <w:sz w:val="20"/>
                <w:szCs w:val="20"/>
              </w:rPr>
              <w:t>1.</w:t>
            </w:r>
            <w:r w:rsidRPr="005C5B4E">
              <w:rPr>
                <w:sz w:val="20"/>
                <w:szCs w:val="20"/>
              </w:rPr>
              <w:tab/>
              <w:t>určený výrobok nespĺňa základnú požiadavku alebo požiadavku ustanovenú týmto zákonom alebo technickým predpisom z oblasti posudzovania zhody,</w:t>
            </w:r>
          </w:p>
          <w:p w:rsidR="00857EBD" w:rsidRPr="005C5B4E" w:rsidRDefault="00857EBD" w:rsidP="0031045A">
            <w:pPr>
              <w:pStyle w:val="odsek"/>
              <w:spacing w:before="0" w:after="0"/>
              <w:ind w:firstLine="0"/>
              <w:rPr>
                <w:sz w:val="20"/>
                <w:szCs w:val="20"/>
              </w:rPr>
            </w:pPr>
            <w:r w:rsidRPr="005C5B4E">
              <w:rPr>
                <w:sz w:val="20"/>
                <w:szCs w:val="20"/>
              </w:rPr>
              <w:t>2.</w:t>
            </w:r>
            <w:r w:rsidRPr="005C5B4E">
              <w:rPr>
                <w:sz w:val="20"/>
                <w:szCs w:val="20"/>
              </w:rPr>
              <w:tab/>
              <w:t>harmonizovaná technická norma, na základe ktorej bola podľa § 22 posudzovaná zhoda určeného výrobku, má nedostatky.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BC6039"/>
        </w:tc>
        <w:tc>
          <w:tcPr>
            <w:tcW w:w="57" w:type="pct"/>
            <w:vMerge/>
          </w:tcPr>
          <w:p w:rsidR="00857EBD" w:rsidRPr="005C5B4E" w:rsidRDefault="00857EBD" w:rsidP="00BC6039"/>
        </w:tc>
      </w:tr>
      <w:tr w:rsidR="00857EBD" w:rsidRPr="005C5B4E" w:rsidTr="00C80B41">
        <w:tc>
          <w:tcPr>
            <w:tcW w:w="166" w:type="pct"/>
          </w:tcPr>
          <w:p w:rsidR="00857EBD" w:rsidRPr="005C5B4E" w:rsidRDefault="00857EBD" w:rsidP="000102BB">
            <w:pPr>
              <w:autoSpaceDE w:val="0"/>
              <w:autoSpaceDN w:val="0"/>
              <w:spacing w:before="0"/>
              <w:jc w:val="center"/>
              <w:rPr>
                <w:sz w:val="20"/>
                <w:szCs w:val="20"/>
              </w:rPr>
            </w:pPr>
            <w:r w:rsidRPr="005C5B4E">
              <w:rPr>
                <w:sz w:val="20"/>
                <w:szCs w:val="20"/>
              </w:rPr>
              <w:t>Č:39</w:t>
            </w:r>
          </w:p>
          <w:p w:rsidR="00857EBD" w:rsidRPr="005C5B4E" w:rsidRDefault="00857EBD" w:rsidP="000102BB">
            <w:pPr>
              <w:autoSpaceDE w:val="0"/>
              <w:autoSpaceDN w:val="0"/>
              <w:spacing w:before="0"/>
              <w:jc w:val="center"/>
              <w:rPr>
                <w:sz w:val="20"/>
                <w:szCs w:val="20"/>
              </w:rPr>
            </w:pPr>
            <w:r w:rsidRPr="005C5B4E">
              <w:rPr>
                <w:sz w:val="20"/>
                <w:szCs w:val="20"/>
              </w:rPr>
              <w:t>O:6</w:t>
            </w:r>
          </w:p>
        </w:tc>
        <w:tc>
          <w:tcPr>
            <w:tcW w:w="1398" w:type="pct"/>
          </w:tcPr>
          <w:p w:rsidR="00857EBD" w:rsidRPr="005C5B4E" w:rsidRDefault="00857EBD" w:rsidP="00721E45">
            <w:pPr>
              <w:pStyle w:val="tl10ptPodaokraja"/>
              <w:autoSpaceDE/>
              <w:autoSpaceDN/>
              <w:ind w:right="63"/>
            </w:pPr>
            <w:r w:rsidRPr="005C5B4E">
              <w:t>6.   Členské štáty, iné ako členské štáty, ktoré začali postup podľa tohto článku, bezodkladne informujú Komisiu a ostatné členské štáty o všetkých prijatých opatreniach a o akýchkoľvek dodatočných informáciách týkajúcich sa nesúladu príslušného pyrotechnického výrobku, ktoré majú k dispozícii, a o svojich námietkach v prípade nesúhlasu s prijatým vnútroštátnym opatrením.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250/2007 Z. z.</w:t>
            </w:r>
          </w:p>
          <w:p w:rsidR="00857EBD" w:rsidRPr="005C5B4E" w:rsidRDefault="00857EBD" w:rsidP="00721E45">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31045A">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19</w:t>
            </w:r>
          </w:p>
          <w:p w:rsidR="00857EBD" w:rsidRPr="005C5B4E" w:rsidRDefault="00857EBD" w:rsidP="00721E45">
            <w:pPr>
              <w:autoSpaceDE w:val="0"/>
              <w:autoSpaceDN w:val="0"/>
              <w:spacing w:before="0"/>
              <w:jc w:val="center"/>
              <w:rPr>
                <w:sz w:val="20"/>
                <w:szCs w:val="20"/>
              </w:rPr>
            </w:pPr>
            <w:r w:rsidRPr="005C5B4E">
              <w:rPr>
                <w:sz w:val="20"/>
                <w:szCs w:val="20"/>
              </w:rPr>
              <w:t>O: 2</w:t>
            </w:r>
          </w:p>
          <w:p w:rsidR="00857EBD" w:rsidRPr="005C5B4E" w:rsidRDefault="00857EBD" w:rsidP="00721E45">
            <w:pPr>
              <w:autoSpaceDE w:val="0"/>
              <w:autoSpaceDN w:val="0"/>
              <w:spacing w:before="0"/>
              <w:jc w:val="center"/>
              <w:rPr>
                <w:sz w:val="20"/>
                <w:szCs w:val="20"/>
              </w:rPr>
            </w:pPr>
            <w:r w:rsidRPr="005C5B4E">
              <w:rPr>
                <w:sz w:val="20"/>
                <w:szCs w:val="20"/>
              </w:rPr>
              <w:t>P: c)</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31045A">
            <w:pPr>
              <w:autoSpaceDE w:val="0"/>
              <w:autoSpaceDN w:val="0"/>
              <w:spacing w:before="0"/>
              <w:jc w:val="center"/>
              <w:rPr>
                <w:sz w:val="20"/>
                <w:szCs w:val="20"/>
              </w:rPr>
            </w:pPr>
            <w:r w:rsidRPr="005C5B4E">
              <w:rPr>
                <w:sz w:val="20"/>
                <w:szCs w:val="20"/>
              </w:rPr>
              <w:t xml:space="preserve">§ 29 </w:t>
            </w:r>
            <w:r w:rsidRPr="005C5B4E">
              <w:rPr>
                <w:sz w:val="20"/>
                <w:szCs w:val="20"/>
              </w:rPr>
              <w:br/>
              <w:t xml:space="preserve">O: 4 </w:t>
            </w:r>
            <w:r w:rsidRPr="005C5B4E">
              <w:rPr>
                <w:sz w:val="20"/>
                <w:szCs w:val="20"/>
              </w:rPr>
              <w:br/>
              <w:t xml:space="preserve">P: a) </w:t>
            </w:r>
          </w:p>
          <w:p w:rsidR="00857EBD" w:rsidRPr="005C5B4E" w:rsidRDefault="00857EBD" w:rsidP="0031045A">
            <w:pPr>
              <w:autoSpaceDE w:val="0"/>
              <w:autoSpaceDN w:val="0"/>
              <w:spacing w:before="0"/>
              <w:jc w:val="center"/>
              <w:rPr>
                <w:sz w:val="20"/>
                <w:szCs w:val="20"/>
              </w:rPr>
            </w:pPr>
            <w:r w:rsidRPr="005C5B4E">
              <w:rPr>
                <w:sz w:val="20"/>
                <w:szCs w:val="20"/>
              </w:rPr>
              <w:t>B: 3, 4</w:t>
            </w:r>
          </w:p>
          <w:p w:rsidR="00857EBD" w:rsidRPr="005C5B4E" w:rsidRDefault="00857EBD" w:rsidP="0031045A">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31045A">
            <w:pPr>
              <w:autoSpaceDE w:val="0"/>
              <w:autoSpaceDN w:val="0"/>
              <w:spacing w:before="0"/>
              <w:jc w:val="center"/>
              <w:rPr>
                <w:sz w:val="20"/>
                <w:szCs w:val="20"/>
              </w:rPr>
            </w:pPr>
          </w:p>
          <w:p w:rsidR="00857EBD" w:rsidRPr="005C5B4E" w:rsidRDefault="00857EBD" w:rsidP="0031045A">
            <w:pPr>
              <w:autoSpaceDE w:val="0"/>
              <w:autoSpaceDN w:val="0"/>
              <w:spacing w:before="0"/>
              <w:jc w:val="center"/>
              <w:rPr>
                <w:sz w:val="20"/>
                <w:szCs w:val="20"/>
              </w:rPr>
            </w:pPr>
          </w:p>
          <w:p w:rsidR="00857EBD" w:rsidRPr="005C5B4E" w:rsidRDefault="00857EBD" w:rsidP="0031045A">
            <w:pPr>
              <w:autoSpaceDE w:val="0"/>
              <w:autoSpaceDN w:val="0"/>
              <w:spacing w:before="0"/>
              <w:jc w:val="center"/>
              <w:rPr>
                <w:sz w:val="20"/>
                <w:szCs w:val="20"/>
              </w:rPr>
            </w:pPr>
            <w:r w:rsidRPr="005C5B4E">
              <w:rPr>
                <w:sz w:val="20"/>
                <w:szCs w:val="20"/>
              </w:rPr>
              <w:t>§ 29 O 1</w:t>
            </w:r>
          </w:p>
          <w:p w:rsidR="00857EBD" w:rsidRPr="005C5B4E" w:rsidRDefault="00857EBD" w:rsidP="00A57BD9">
            <w:pPr>
              <w:autoSpaceDE w:val="0"/>
              <w:autoSpaceDN w:val="0"/>
              <w:spacing w:before="0"/>
              <w:rPr>
                <w:sz w:val="20"/>
                <w:szCs w:val="20"/>
              </w:rPr>
            </w:pPr>
            <w:r w:rsidRPr="005C5B4E">
              <w:rPr>
                <w:sz w:val="20"/>
                <w:szCs w:val="20"/>
              </w:rPr>
              <w:t xml:space="preserve">    P:b)</w:t>
            </w:r>
          </w:p>
        </w:tc>
        <w:tc>
          <w:tcPr>
            <w:tcW w:w="1305" w:type="pct"/>
          </w:tcPr>
          <w:p w:rsidR="00857EBD" w:rsidRPr="005C5B4E" w:rsidRDefault="00857EBD" w:rsidP="00BC6039">
            <w:pPr>
              <w:pStyle w:val="odsek"/>
              <w:spacing w:before="0" w:after="0"/>
              <w:ind w:firstLine="0"/>
              <w:rPr>
                <w:sz w:val="20"/>
                <w:szCs w:val="20"/>
              </w:rPr>
            </w:pPr>
            <w:r w:rsidRPr="005C5B4E">
              <w:rPr>
                <w:sz w:val="20"/>
                <w:szCs w:val="20"/>
              </w:rPr>
              <w:t>(2) Ministerstvo vo veciach ochrany spotrebiteľa</w:t>
            </w:r>
          </w:p>
          <w:p w:rsidR="00857EBD" w:rsidRPr="005C5B4E" w:rsidRDefault="00857EBD" w:rsidP="00BC6039">
            <w:pPr>
              <w:pStyle w:val="odsek"/>
              <w:spacing w:before="0" w:after="0"/>
              <w:ind w:firstLine="0"/>
              <w:rPr>
                <w:sz w:val="20"/>
                <w:szCs w:val="20"/>
              </w:rPr>
            </w:pPr>
            <w:r w:rsidRPr="005C5B4E">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857EBD" w:rsidRPr="005C5B4E" w:rsidRDefault="00857EBD" w:rsidP="00BC6039">
            <w:pPr>
              <w:pStyle w:val="odsek"/>
              <w:spacing w:before="0" w:after="0"/>
              <w:ind w:firstLine="0"/>
              <w:rPr>
                <w:sz w:val="20"/>
                <w:szCs w:val="20"/>
              </w:rPr>
            </w:pPr>
          </w:p>
          <w:p w:rsidR="00857EBD" w:rsidRPr="005C5B4E" w:rsidRDefault="00857EBD" w:rsidP="0031045A">
            <w:pPr>
              <w:autoSpaceDE w:val="0"/>
              <w:autoSpaceDN w:val="0"/>
              <w:spacing w:before="0"/>
              <w:rPr>
                <w:bCs/>
                <w:sz w:val="20"/>
                <w:szCs w:val="20"/>
              </w:rPr>
            </w:pPr>
            <w:r w:rsidRPr="005C5B4E">
              <w:rPr>
                <w:bCs/>
                <w:sz w:val="20"/>
                <w:szCs w:val="20"/>
              </w:rPr>
              <w:t>(4)</w:t>
            </w:r>
            <w:r w:rsidRPr="005C5B4E">
              <w:rPr>
                <w:bCs/>
                <w:sz w:val="20"/>
                <w:szCs w:val="20"/>
              </w:rPr>
              <w:tab/>
              <w:t xml:space="preserve">Orgán dohľadu informuje </w:t>
            </w:r>
          </w:p>
          <w:p w:rsidR="00857EBD" w:rsidRPr="005C5B4E" w:rsidRDefault="00857EBD" w:rsidP="0031045A">
            <w:pPr>
              <w:autoSpaceDE w:val="0"/>
              <w:autoSpaceDN w:val="0"/>
              <w:spacing w:before="0"/>
              <w:rPr>
                <w:bCs/>
                <w:sz w:val="20"/>
                <w:szCs w:val="20"/>
              </w:rPr>
            </w:pPr>
            <w:r w:rsidRPr="005C5B4E">
              <w:rPr>
                <w:bCs/>
                <w:sz w:val="20"/>
                <w:szCs w:val="20"/>
              </w:rPr>
              <w:t>a)</w:t>
            </w:r>
            <w:r w:rsidRPr="005C5B4E">
              <w:rPr>
                <w:bCs/>
                <w:sz w:val="20"/>
                <w:szCs w:val="20"/>
              </w:rPr>
              <w:tab/>
              <w:t>ministerstvo hospodárstva o</w:t>
            </w:r>
          </w:p>
          <w:p w:rsidR="00857EBD" w:rsidRPr="005C5B4E" w:rsidRDefault="00857EBD" w:rsidP="0031045A">
            <w:pPr>
              <w:autoSpaceDE w:val="0"/>
              <w:autoSpaceDN w:val="0"/>
              <w:spacing w:before="0"/>
              <w:rPr>
                <w:bCs/>
                <w:sz w:val="20"/>
                <w:szCs w:val="20"/>
              </w:rPr>
            </w:pPr>
            <w:r w:rsidRPr="005C5B4E">
              <w:rPr>
                <w:bCs/>
                <w:sz w:val="20"/>
                <w:szCs w:val="20"/>
              </w:rPr>
              <w:t>3.</w:t>
            </w:r>
            <w:r w:rsidRPr="005C5B4E">
              <w:rPr>
                <w:bCs/>
                <w:sz w:val="20"/>
                <w:szCs w:val="20"/>
              </w:rPr>
              <w:tab/>
              <w:t xml:space="preserve">opatrení, ktoré prijal orgán dohľadu alebo hospodársky subjekt na základe hlásenia zo systému RAPEX,82) </w:t>
            </w:r>
          </w:p>
          <w:p w:rsidR="00857EBD" w:rsidRPr="005C5B4E" w:rsidRDefault="00857EBD" w:rsidP="0031045A">
            <w:pPr>
              <w:autoSpaceDE w:val="0"/>
              <w:autoSpaceDN w:val="0"/>
              <w:spacing w:before="0"/>
              <w:rPr>
                <w:bCs/>
                <w:sz w:val="20"/>
                <w:szCs w:val="20"/>
              </w:rPr>
            </w:pPr>
            <w:r w:rsidRPr="005C5B4E">
              <w:rPr>
                <w:bCs/>
                <w:sz w:val="20"/>
                <w:szCs w:val="20"/>
              </w:rPr>
              <w:t>4.</w:t>
            </w:r>
            <w:r w:rsidRPr="005C5B4E">
              <w:rPr>
                <w:bCs/>
                <w:sz w:val="20"/>
                <w:szCs w:val="20"/>
              </w:rPr>
              <w:tab/>
              <w:t xml:space="preserve">výrobku podľa osobitného predpisu,83) ktorý predstavuje riziko, ak sa informácia neposkytuje podľa písmena a) tretieho bodu, </w:t>
            </w:r>
          </w:p>
          <w:p w:rsidR="00857EBD" w:rsidRPr="005C5B4E" w:rsidRDefault="00857EBD" w:rsidP="0031045A">
            <w:pPr>
              <w:autoSpaceDE w:val="0"/>
              <w:autoSpaceDN w:val="0"/>
              <w:spacing w:before="0"/>
              <w:rPr>
                <w:bCs/>
                <w:sz w:val="20"/>
                <w:szCs w:val="20"/>
              </w:rPr>
            </w:pPr>
          </w:p>
          <w:p w:rsidR="00857EBD" w:rsidRPr="005C5B4E" w:rsidRDefault="00857EBD" w:rsidP="0031045A">
            <w:pPr>
              <w:pStyle w:val="odsek"/>
              <w:spacing w:before="0" w:after="0"/>
              <w:ind w:firstLine="0"/>
              <w:rPr>
                <w:sz w:val="20"/>
                <w:szCs w:val="20"/>
              </w:rPr>
            </w:pPr>
            <w:r w:rsidRPr="005C5B4E">
              <w:rPr>
                <w:bCs/>
                <w:sz w:val="20"/>
                <w:szCs w:val="20"/>
              </w:rPr>
              <w:t>b)</w:t>
            </w:r>
            <w:r w:rsidRPr="005C5B4E">
              <w:rPr>
                <w:bCs/>
                <w:sz w:val="20"/>
                <w:szCs w:val="20"/>
              </w:rPr>
              <w:tab/>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predpisu77); ak členský štát alebo Komisia počas troch mesiacov alebo štyroch mesiacov odo dňa zverejnenia hlásenia nevznesie námietku proti opatreniu prijatému členským štátom, uvedené opatrenie sa pokladá za opodstatnené.</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BC6039">
            <w:pPr>
              <w:pStyle w:val="Nadpis1"/>
              <w:jc w:val="left"/>
              <w:outlineLvl w:val="0"/>
              <w:rPr>
                <w:b w:val="0"/>
                <w:bCs w:val="0"/>
                <w:sz w:val="20"/>
                <w:szCs w:val="20"/>
              </w:rPr>
            </w:pPr>
            <w:r w:rsidRPr="005C5B4E">
              <w:rPr>
                <w:b w:val="0"/>
                <w:bCs w:val="0"/>
                <w:sz w:val="20"/>
                <w:szCs w:val="20"/>
              </w:rPr>
              <w:t>Povinnosť sa realizuje na základe čl. 22, 23 a 24 nariadenia (ES) č. 765/2008, ktoré je priamo účinné.</w:t>
            </w:r>
          </w:p>
        </w:tc>
        <w:tc>
          <w:tcPr>
            <w:tcW w:w="57" w:type="pct"/>
            <w:vMerge/>
          </w:tcPr>
          <w:p w:rsidR="00857EBD" w:rsidRPr="005C5B4E" w:rsidRDefault="00857EBD" w:rsidP="00BC6039">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0102BB">
            <w:pPr>
              <w:autoSpaceDE w:val="0"/>
              <w:autoSpaceDN w:val="0"/>
              <w:spacing w:before="0"/>
              <w:jc w:val="center"/>
              <w:rPr>
                <w:sz w:val="20"/>
                <w:szCs w:val="20"/>
              </w:rPr>
            </w:pPr>
            <w:r w:rsidRPr="005C5B4E">
              <w:rPr>
                <w:sz w:val="20"/>
                <w:szCs w:val="20"/>
              </w:rPr>
              <w:t>Č:39</w:t>
            </w:r>
          </w:p>
          <w:p w:rsidR="00857EBD" w:rsidRPr="005C5B4E" w:rsidRDefault="00857EBD" w:rsidP="000102BB">
            <w:pPr>
              <w:autoSpaceDE w:val="0"/>
              <w:autoSpaceDN w:val="0"/>
              <w:spacing w:before="0"/>
              <w:jc w:val="center"/>
              <w:rPr>
                <w:sz w:val="20"/>
                <w:szCs w:val="20"/>
              </w:rPr>
            </w:pPr>
            <w:r w:rsidRPr="005C5B4E">
              <w:rPr>
                <w:sz w:val="20"/>
                <w:szCs w:val="20"/>
              </w:rPr>
              <w:t>O:7</w:t>
            </w:r>
          </w:p>
        </w:tc>
        <w:tc>
          <w:tcPr>
            <w:tcW w:w="1398" w:type="pct"/>
          </w:tcPr>
          <w:p w:rsidR="00857EBD" w:rsidRPr="005C5B4E" w:rsidRDefault="00857EBD" w:rsidP="00721E45">
            <w:pPr>
              <w:pStyle w:val="tl10ptPodaokraja"/>
              <w:autoSpaceDE/>
              <w:autoSpaceDN/>
              <w:ind w:right="63"/>
            </w:pPr>
            <w:r w:rsidRPr="005C5B4E">
              <w:t>7.   Ak žiadny členský štát ani Komisia v rámci troch mesiacov od prijatia informácií uvedených v druhom pododseku odseku 4 nevznesie námietku, pokiaľ ide o predbežné opatrenie prijaté členským štátom, uvedené opatrenie sa pokladá za opodstatnené.</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404/2007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6</w:t>
            </w:r>
          </w:p>
          <w:p w:rsidR="00857EBD" w:rsidRPr="005C5B4E" w:rsidRDefault="00857EBD" w:rsidP="001E064A">
            <w:pPr>
              <w:autoSpaceDE w:val="0"/>
              <w:autoSpaceDN w:val="0"/>
              <w:spacing w:before="0"/>
              <w:jc w:val="center"/>
              <w:rPr>
                <w:sz w:val="20"/>
                <w:szCs w:val="20"/>
              </w:rPr>
            </w:pPr>
            <w:r w:rsidRPr="005C5B4E">
              <w:rPr>
                <w:sz w:val="20"/>
                <w:szCs w:val="20"/>
              </w:rPr>
              <w:t>O:5 a 6</w:t>
            </w: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r w:rsidRPr="005C5B4E">
              <w:rPr>
                <w:sz w:val="20"/>
                <w:szCs w:val="20"/>
              </w:rPr>
              <w:t>§ 20</w:t>
            </w:r>
          </w:p>
          <w:p w:rsidR="00857EBD" w:rsidRPr="005C5B4E" w:rsidRDefault="00857EBD" w:rsidP="001E064A">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1E064A">
            <w:pPr>
              <w:autoSpaceDE w:val="0"/>
              <w:autoSpaceDN w:val="0"/>
              <w:spacing w:before="0"/>
              <w:jc w:val="center"/>
              <w:rPr>
                <w:sz w:val="20"/>
                <w:szCs w:val="20"/>
              </w:rPr>
            </w:pPr>
          </w:p>
          <w:p w:rsidR="00857EBD" w:rsidRPr="005C5B4E" w:rsidRDefault="00857EBD" w:rsidP="000060B3">
            <w:pPr>
              <w:autoSpaceDE w:val="0"/>
              <w:autoSpaceDN w:val="0"/>
              <w:spacing w:before="0"/>
              <w:jc w:val="center"/>
              <w:rPr>
                <w:sz w:val="20"/>
                <w:szCs w:val="20"/>
              </w:rPr>
            </w:pPr>
            <w:r w:rsidRPr="005C5B4E">
              <w:rPr>
                <w:sz w:val="20"/>
                <w:szCs w:val="20"/>
              </w:rPr>
              <w:t xml:space="preserve">§ 26 </w:t>
            </w:r>
            <w:r w:rsidRPr="005C5B4E">
              <w:rPr>
                <w:sz w:val="20"/>
                <w:szCs w:val="20"/>
              </w:rPr>
              <w:br/>
              <w:t>P: a), f)</w:t>
            </w:r>
          </w:p>
          <w:p w:rsidR="00857EBD" w:rsidRPr="005C5B4E" w:rsidRDefault="00857EBD" w:rsidP="001E064A">
            <w:pPr>
              <w:autoSpaceDE w:val="0"/>
              <w:autoSpaceDN w:val="0"/>
              <w:spacing w:before="0"/>
              <w:jc w:val="center"/>
              <w:rPr>
                <w:sz w:val="20"/>
                <w:szCs w:val="20"/>
              </w:rPr>
            </w:pPr>
          </w:p>
        </w:tc>
        <w:tc>
          <w:tcPr>
            <w:tcW w:w="1305" w:type="pct"/>
          </w:tcPr>
          <w:p w:rsidR="00857EBD" w:rsidRPr="005C5B4E" w:rsidRDefault="00857EBD" w:rsidP="001E064A">
            <w:pPr>
              <w:pStyle w:val="odsek"/>
              <w:spacing w:before="0"/>
              <w:ind w:firstLine="0"/>
              <w:rPr>
                <w:sz w:val="20"/>
                <w:szCs w:val="20"/>
              </w:rPr>
            </w:pPr>
            <w:r w:rsidRPr="005C5B4E">
              <w:rPr>
                <w:sz w:val="20"/>
                <w:szCs w:val="20"/>
              </w:rPr>
              <w:t>(5) Orgány dozoru na základe hlásení zo systému RAPEX sú povinné zistiť, či sa príslušný nebezpečný výrobok vyskytuje na trhu Slovenskej republiky. Ak orgány dozoru zistia prítomnosť nebezpečného výrobku na trhu, bezodkladne o tom informujú ministerstvo.</w:t>
            </w:r>
          </w:p>
          <w:p w:rsidR="00857EBD" w:rsidRPr="005C5B4E" w:rsidRDefault="00857EBD" w:rsidP="001E064A">
            <w:pPr>
              <w:pStyle w:val="odsek"/>
              <w:spacing w:before="0" w:after="0"/>
              <w:ind w:firstLine="0"/>
              <w:rPr>
                <w:sz w:val="20"/>
                <w:szCs w:val="20"/>
              </w:rPr>
            </w:pPr>
            <w:r w:rsidRPr="005C5B4E">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p w:rsidR="00857EBD" w:rsidRPr="005C5B4E" w:rsidRDefault="00857EBD" w:rsidP="001E064A">
            <w:pPr>
              <w:pStyle w:val="odsek"/>
              <w:spacing w:before="0" w:after="0"/>
              <w:ind w:firstLine="0"/>
              <w:rPr>
                <w:sz w:val="20"/>
                <w:szCs w:val="20"/>
              </w:rPr>
            </w:pPr>
          </w:p>
          <w:p w:rsidR="00857EBD" w:rsidRPr="005C5B4E" w:rsidRDefault="00857EBD" w:rsidP="001E064A">
            <w:pPr>
              <w:pStyle w:val="odsek"/>
              <w:spacing w:before="0" w:after="0"/>
              <w:ind w:firstLine="0"/>
              <w:rPr>
                <w:sz w:val="20"/>
                <w:szCs w:val="20"/>
              </w:rPr>
            </w:pPr>
          </w:p>
          <w:p w:rsidR="00857EBD" w:rsidRPr="005C5B4E" w:rsidRDefault="00256B9A" w:rsidP="001E064A">
            <w:pPr>
              <w:pStyle w:val="odsek"/>
              <w:spacing w:before="0" w:after="0"/>
              <w:ind w:firstLine="0"/>
              <w:rPr>
                <w:sz w:val="20"/>
                <w:szCs w:val="20"/>
              </w:rPr>
            </w:pPr>
            <w:r w:rsidRPr="00256B9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857EBD" w:rsidRPr="005C5B4E" w:rsidRDefault="00857EBD" w:rsidP="001E064A">
            <w:pPr>
              <w:pStyle w:val="odsek"/>
              <w:spacing w:before="0" w:after="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p>
          <w:p w:rsidR="00857EBD" w:rsidRPr="005C5B4E" w:rsidRDefault="00857EBD" w:rsidP="00FC291C">
            <w:pPr>
              <w:pStyle w:val="odsek"/>
              <w:spacing w:before="0"/>
              <w:ind w:firstLine="0"/>
              <w:rPr>
                <w:sz w:val="20"/>
                <w:szCs w:val="20"/>
              </w:rPr>
            </w:pPr>
            <w:r w:rsidRPr="005C5B4E">
              <w:rPr>
                <w:sz w:val="20"/>
                <w:szCs w:val="20"/>
              </w:rPr>
              <w:t>a) Slovenská obchodná inšpekcia44) nad určeným nad určeným výrobkom podľa osobitných predpisov45) v rozsahu ustanovenom osobitnými predpismi,46)</w:t>
            </w:r>
          </w:p>
          <w:p w:rsidR="00857EBD" w:rsidRPr="005C5B4E" w:rsidRDefault="00857EBD" w:rsidP="00C167A1">
            <w:pPr>
              <w:pStyle w:val="odsek"/>
              <w:spacing w:before="0"/>
              <w:ind w:firstLine="0"/>
              <w:rPr>
                <w:sz w:val="20"/>
                <w:szCs w:val="20"/>
              </w:rPr>
            </w:pPr>
            <w:r w:rsidRPr="005C5B4E">
              <w:rPr>
                <w:sz w:val="20"/>
                <w:szCs w:val="20"/>
              </w:rPr>
              <w:t>f) Hlavný banský úrad a obvodné banské úrady59) nad určeným výrobkom podľa osobitných predpisov60) v rozsahu ustanovenom osobitným predpisom,61)</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12) § 19 ods. 2 písm. c) zákona č. 250/2007 Z. z.</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946C5">
            <w:pPr>
              <w:autoSpaceDE w:val="0"/>
              <w:autoSpaceDN w:val="0"/>
              <w:spacing w:before="0"/>
              <w:jc w:val="center"/>
              <w:rPr>
                <w:sz w:val="20"/>
                <w:szCs w:val="20"/>
              </w:rPr>
            </w:pPr>
            <w:r w:rsidRPr="005C5B4E">
              <w:rPr>
                <w:sz w:val="20"/>
                <w:szCs w:val="20"/>
              </w:rPr>
              <w:t>Č:39</w:t>
            </w:r>
          </w:p>
          <w:p w:rsidR="00857EBD" w:rsidRPr="005C5B4E" w:rsidRDefault="00857EBD" w:rsidP="00A946C5">
            <w:pPr>
              <w:autoSpaceDE w:val="0"/>
              <w:autoSpaceDN w:val="0"/>
              <w:spacing w:before="0"/>
              <w:jc w:val="center"/>
              <w:rPr>
                <w:sz w:val="20"/>
                <w:szCs w:val="20"/>
              </w:rPr>
            </w:pPr>
            <w:r w:rsidRPr="005C5B4E">
              <w:rPr>
                <w:sz w:val="20"/>
                <w:szCs w:val="20"/>
              </w:rPr>
              <w:t>O:8</w:t>
            </w:r>
          </w:p>
        </w:tc>
        <w:tc>
          <w:tcPr>
            <w:tcW w:w="1398" w:type="pct"/>
          </w:tcPr>
          <w:p w:rsidR="00857EBD" w:rsidRPr="005C5B4E" w:rsidRDefault="00857EBD" w:rsidP="00721E45">
            <w:pPr>
              <w:pStyle w:val="tl10ptPodaokraja"/>
              <w:autoSpaceDE/>
              <w:autoSpaceDN/>
              <w:ind w:right="63"/>
            </w:pPr>
            <w:r w:rsidRPr="005C5B4E">
              <w:t>8.   Členské štáty zabezpečia bezodkladné prijatie primeraných reštriktívnych opatrení, ako napríklad stiahnutie pyrotechnického výrobku z trhu, vo vzťahu k príslušnému pyrotechnickému výrobku.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EE6852">
            <w:pPr>
              <w:autoSpaceDE w:val="0"/>
              <w:autoSpaceDN w:val="0"/>
              <w:spacing w:before="0"/>
              <w:jc w:val="center"/>
              <w:rPr>
                <w:sz w:val="20"/>
                <w:szCs w:val="20"/>
              </w:rPr>
            </w:pPr>
            <w:r w:rsidRPr="005C5B4E">
              <w:rPr>
                <w:sz w:val="20"/>
                <w:szCs w:val="20"/>
              </w:rPr>
              <w:t>250/2007 Z. z.</w:t>
            </w: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r w:rsidRPr="005C5B4E">
              <w:rPr>
                <w:sz w:val="20"/>
                <w:szCs w:val="20"/>
              </w:rPr>
              <w:t xml:space="preserve">Xxx/2019 </w:t>
            </w: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0F63F4">
            <w:pPr>
              <w:autoSpaceDE w:val="0"/>
              <w:autoSpaceDN w:val="0"/>
              <w:spacing w:before="0"/>
              <w:rPr>
                <w:sz w:val="20"/>
                <w:szCs w:val="20"/>
              </w:rPr>
            </w:pPr>
          </w:p>
          <w:p w:rsidR="00857EBD" w:rsidRPr="005C5B4E" w:rsidRDefault="00857EBD" w:rsidP="00EE6852">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F63F4">
            <w:pPr>
              <w:autoSpaceDE w:val="0"/>
              <w:autoSpaceDN w:val="0"/>
              <w:spacing w:before="0"/>
              <w:jc w:val="center"/>
              <w:rPr>
                <w:sz w:val="20"/>
                <w:szCs w:val="20"/>
              </w:rPr>
            </w:pPr>
            <w:r w:rsidRPr="005C5B4E">
              <w:rPr>
                <w:sz w:val="20"/>
                <w:szCs w:val="20"/>
              </w:rPr>
              <w:t>§ 20</w:t>
            </w:r>
          </w:p>
          <w:p w:rsidR="00857EBD" w:rsidRPr="005C5B4E" w:rsidRDefault="00857EBD" w:rsidP="000F63F4">
            <w:pPr>
              <w:autoSpaceDE w:val="0"/>
              <w:autoSpaceDN w:val="0"/>
              <w:spacing w:before="0"/>
              <w:jc w:val="center"/>
              <w:rPr>
                <w:sz w:val="20"/>
                <w:szCs w:val="20"/>
              </w:rPr>
            </w:pPr>
            <w:r w:rsidRPr="005C5B4E">
              <w:rPr>
                <w:sz w:val="20"/>
                <w:szCs w:val="20"/>
              </w:rPr>
              <w:t>O: 3</w:t>
            </w:r>
          </w:p>
          <w:p w:rsidR="00857EBD" w:rsidRPr="005C5B4E" w:rsidRDefault="00857EBD" w:rsidP="000F63F4">
            <w:pPr>
              <w:autoSpaceDE w:val="0"/>
              <w:autoSpaceDN w:val="0"/>
              <w:spacing w:before="0"/>
              <w:jc w:val="center"/>
              <w:rPr>
                <w:sz w:val="20"/>
                <w:szCs w:val="20"/>
              </w:rPr>
            </w:pPr>
            <w:r w:rsidRPr="005C5B4E">
              <w:rPr>
                <w:sz w:val="20"/>
                <w:szCs w:val="20"/>
              </w:rPr>
              <w:t>P: e) – h)</w:t>
            </w: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r w:rsidRPr="005C5B4E">
              <w:rPr>
                <w:sz w:val="20"/>
                <w:szCs w:val="20"/>
              </w:rPr>
              <w:t>§ 20</w:t>
            </w: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r w:rsidRPr="005C5B4E">
              <w:rPr>
                <w:sz w:val="20"/>
                <w:szCs w:val="20"/>
              </w:rPr>
              <w:t>§ 27</w:t>
            </w:r>
          </w:p>
          <w:p w:rsidR="00857EBD" w:rsidRPr="005C5B4E" w:rsidRDefault="00857EBD" w:rsidP="00EE6852">
            <w:pPr>
              <w:autoSpaceDE w:val="0"/>
              <w:autoSpaceDN w:val="0"/>
              <w:spacing w:before="0"/>
              <w:jc w:val="center"/>
              <w:rPr>
                <w:sz w:val="20"/>
                <w:szCs w:val="20"/>
              </w:rPr>
            </w:pPr>
            <w:r w:rsidRPr="005C5B4E">
              <w:rPr>
                <w:sz w:val="20"/>
                <w:szCs w:val="20"/>
              </w:rPr>
              <w:t>O: 1</w:t>
            </w:r>
          </w:p>
          <w:p w:rsidR="00857EBD" w:rsidRPr="005C5B4E" w:rsidRDefault="00857EBD" w:rsidP="00EE6852">
            <w:pPr>
              <w:autoSpaceDE w:val="0"/>
              <w:autoSpaceDN w:val="0"/>
              <w:spacing w:before="0"/>
              <w:jc w:val="center"/>
              <w:rPr>
                <w:sz w:val="20"/>
                <w:szCs w:val="20"/>
              </w:rPr>
            </w:pPr>
            <w:r w:rsidRPr="005C5B4E">
              <w:rPr>
                <w:sz w:val="20"/>
                <w:szCs w:val="20"/>
              </w:rPr>
              <w:t>P: e), f)</w:t>
            </w: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jc w:val="center"/>
              <w:rPr>
                <w:sz w:val="20"/>
                <w:szCs w:val="20"/>
              </w:rPr>
            </w:pPr>
          </w:p>
          <w:p w:rsidR="00857EBD" w:rsidRPr="005C5B4E" w:rsidRDefault="00857EBD" w:rsidP="00EE6852">
            <w:pPr>
              <w:autoSpaceDE w:val="0"/>
              <w:autoSpaceDN w:val="0"/>
              <w:spacing w:before="0"/>
              <w:rPr>
                <w:sz w:val="20"/>
                <w:szCs w:val="20"/>
              </w:rPr>
            </w:pPr>
          </w:p>
        </w:tc>
        <w:tc>
          <w:tcPr>
            <w:tcW w:w="1305" w:type="pct"/>
          </w:tcPr>
          <w:p w:rsidR="00857EBD" w:rsidRPr="005C5B4E" w:rsidRDefault="00857EBD" w:rsidP="000F63F4">
            <w:pPr>
              <w:pStyle w:val="odsek"/>
              <w:spacing w:before="0"/>
              <w:ind w:firstLin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0F63F4">
            <w:pPr>
              <w:pStyle w:val="odsek"/>
              <w:spacing w:before="0"/>
              <w:ind w:firstLine="0"/>
              <w:rPr>
                <w:sz w:val="20"/>
                <w:szCs w:val="20"/>
              </w:rPr>
            </w:pPr>
            <w:r w:rsidRPr="005C5B4E">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857EBD" w:rsidRPr="005C5B4E" w:rsidRDefault="00857EBD" w:rsidP="000F63F4">
            <w:pPr>
              <w:pStyle w:val="odsek"/>
              <w:spacing w:before="0"/>
              <w:ind w:firstLine="0"/>
              <w:rPr>
                <w:sz w:val="20"/>
                <w:szCs w:val="20"/>
              </w:rPr>
            </w:pPr>
            <w:r w:rsidRPr="005C5B4E">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857EBD" w:rsidRPr="005C5B4E" w:rsidRDefault="00857EBD" w:rsidP="000F63F4">
            <w:pPr>
              <w:pStyle w:val="odsek"/>
              <w:spacing w:before="0"/>
              <w:ind w:firstLine="0"/>
              <w:rPr>
                <w:sz w:val="20"/>
                <w:szCs w:val="20"/>
              </w:rPr>
            </w:pPr>
            <w:r w:rsidRPr="005C5B4E">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857EBD" w:rsidRPr="005C5B4E" w:rsidRDefault="00857EBD" w:rsidP="000F63F4">
            <w:pPr>
              <w:pStyle w:val="odsek"/>
              <w:spacing w:before="0"/>
              <w:ind w:firstLin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EE6852">
            <w:pPr>
              <w:pStyle w:val="odsek"/>
              <w:spacing w:before="0"/>
              <w:ind w:firstLine="0"/>
              <w:rPr>
                <w:sz w:val="20"/>
                <w:szCs w:val="20"/>
              </w:rPr>
            </w:pPr>
          </w:p>
          <w:p w:rsidR="00857EBD" w:rsidRPr="005C5B4E" w:rsidRDefault="002A334A" w:rsidP="00EE6852">
            <w:pPr>
              <w:pStyle w:val="odsek"/>
              <w:spacing w:before="0"/>
              <w:ind w:firstLine="0"/>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2A334A" w:rsidRDefault="002A334A" w:rsidP="00A57BD9">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857EBD" w:rsidRPr="005C5B4E" w:rsidRDefault="00857EBD" w:rsidP="00D8434D">
            <w:pPr>
              <w:pStyle w:val="odsek"/>
              <w:spacing w:before="0"/>
              <w:ind w:firstLine="0"/>
              <w:rPr>
                <w:sz w:val="20"/>
                <w:szCs w:val="20"/>
              </w:rPr>
            </w:pPr>
            <w:r w:rsidRPr="005C5B4E">
              <w:rPr>
                <w:sz w:val="20"/>
                <w:szCs w:val="20"/>
              </w:rPr>
              <w:t>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tc>
        <w:tc>
          <w:tcPr>
            <w:tcW w:w="301" w:type="pct"/>
          </w:tcPr>
          <w:p w:rsidR="00857EBD" w:rsidRPr="005C5B4E" w:rsidRDefault="00857EBD" w:rsidP="00EE6852">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EE6852">
            <w:pPr>
              <w:pStyle w:val="Nadpis1"/>
              <w:jc w:val="left"/>
              <w:outlineLvl w:val="0"/>
              <w:rPr>
                <w:b w:val="0"/>
                <w:bCs w:val="0"/>
                <w:sz w:val="20"/>
                <w:szCs w:val="20"/>
              </w:rPr>
            </w:pPr>
          </w:p>
        </w:tc>
        <w:tc>
          <w:tcPr>
            <w:tcW w:w="57" w:type="pct"/>
            <w:vMerge/>
          </w:tcPr>
          <w:p w:rsidR="00857EBD" w:rsidRPr="005C5B4E" w:rsidRDefault="00857EBD" w:rsidP="00EE6852">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A946C5">
            <w:pPr>
              <w:autoSpaceDE w:val="0"/>
              <w:autoSpaceDN w:val="0"/>
              <w:spacing w:before="0"/>
              <w:jc w:val="center"/>
              <w:rPr>
                <w:sz w:val="20"/>
                <w:szCs w:val="20"/>
              </w:rPr>
            </w:pPr>
            <w:r w:rsidRPr="005C5B4E">
              <w:rPr>
                <w:sz w:val="20"/>
                <w:szCs w:val="20"/>
              </w:rPr>
              <w:t>Č:40</w:t>
            </w:r>
          </w:p>
          <w:p w:rsidR="00857EBD" w:rsidRPr="005C5B4E" w:rsidRDefault="00857EBD" w:rsidP="00A946C5">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A946C5">
            <w:pPr>
              <w:pStyle w:val="tl10ptPodaokraja"/>
              <w:autoSpaceDE/>
              <w:autoSpaceDN/>
              <w:ind w:right="63"/>
            </w:pPr>
            <w:r w:rsidRPr="005C5B4E">
              <w:t xml:space="preserve">1.   Ak sú po ukončení postupu stanoveného v článku 39 ods. </w:t>
            </w:r>
            <w:smartTag w:uri="urn:schemas-microsoft-com:office:smarttags" w:element="metricconverter">
              <w:smartTagPr>
                <w:attr w:name="ProductID" w:val="3 a"/>
              </w:smartTagPr>
              <w:r w:rsidRPr="005C5B4E">
                <w:t>3 a</w:t>
              </w:r>
            </w:smartTag>
            <w:r w:rsidRPr="005C5B4E">
              <w:t xml:space="preserve"> 4 vznesené námietky voči opatreniam prijatým členským štátom alebo ak sa Komisia domnieva, že takéto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opodstatnené.</w:t>
            </w:r>
          </w:p>
          <w:p w:rsidR="00857EBD" w:rsidRPr="005C5B4E" w:rsidRDefault="00857EBD" w:rsidP="00A946C5">
            <w:pPr>
              <w:pStyle w:val="tl10ptPodaokraja"/>
              <w:autoSpaceDE/>
              <w:autoSpaceDN/>
              <w:ind w:right="63"/>
            </w:pPr>
          </w:p>
          <w:p w:rsidR="00857EBD" w:rsidRPr="005C5B4E" w:rsidRDefault="00857EBD" w:rsidP="00A946C5">
            <w:pPr>
              <w:pStyle w:val="tl10ptPodaokraja"/>
              <w:autoSpaceDE/>
              <w:autoSpaceDN/>
              <w:ind w:right="63"/>
            </w:pPr>
            <w:r w:rsidRPr="005C5B4E">
              <w:t>Komisia adresuje svoje rozhodnutie všetkým členským štátom a okamžite ho oznámi členským štátom a príslušnému hospodárskemu subjektu či subjektom.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E561C1">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FD3A30">
            <w:pPr>
              <w:autoSpaceDE w:val="0"/>
              <w:autoSpaceDN w:val="0"/>
              <w:spacing w:before="0"/>
              <w:jc w:val="center"/>
              <w:rPr>
                <w:sz w:val="20"/>
                <w:szCs w:val="20"/>
              </w:rPr>
            </w:pPr>
            <w:r w:rsidRPr="005C5B4E">
              <w:rPr>
                <w:sz w:val="20"/>
                <w:szCs w:val="20"/>
              </w:rPr>
              <w:t>Č:40</w:t>
            </w:r>
          </w:p>
          <w:p w:rsidR="00857EBD" w:rsidRPr="005C5B4E" w:rsidRDefault="00857EBD" w:rsidP="00FD3A30">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Ak sa vnútroštátne opatrenie považuje za opodstatnené, všetky členské štáty prijmú nevyhnutné opatrenia na zabezpečenie stiahnutia pyrotechnického výrobku, ktorý nie je v súlade, z ich vnútroštátnych trhov a informujú o tom zodpovedajúcim spôsobom Komisiu. Ak sa vnútroštátne opatrenie považuje za neopodstatnené, príslušný členský štát toto opatrenie zruší.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E7D">
            <w:pPr>
              <w:autoSpaceDE w:val="0"/>
              <w:autoSpaceDN w:val="0"/>
              <w:spacing w:before="0"/>
              <w:jc w:val="center"/>
              <w:rPr>
                <w:sz w:val="20"/>
                <w:szCs w:val="20"/>
              </w:rPr>
            </w:pPr>
            <w:r w:rsidRPr="005C5B4E">
              <w:rPr>
                <w:sz w:val="20"/>
                <w:szCs w:val="20"/>
              </w:rPr>
              <w:t>250/2007 Z. z.</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rPr>
                <w:sz w:val="20"/>
                <w:szCs w:val="20"/>
              </w:rPr>
            </w:pPr>
          </w:p>
          <w:p w:rsidR="00E468A2" w:rsidRPr="005C5B4E" w:rsidRDefault="00E468A2" w:rsidP="00095E7D">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56/2018 Z. z.</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404/2007 Z. z.</w:t>
            </w: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r w:rsidRPr="005C5B4E">
              <w:rPr>
                <w:sz w:val="20"/>
                <w:szCs w:val="20"/>
              </w:rPr>
              <w:t>O: 3</w:t>
            </w:r>
          </w:p>
          <w:p w:rsidR="00857EBD" w:rsidRPr="005C5B4E" w:rsidRDefault="00857EBD" w:rsidP="00095E7D">
            <w:pPr>
              <w:autoSpaceDE w:val="0"/>
              <w:autoSpaceDN w:val="0"/>
              <w:spacing w:before="0"/>
              <w:jc w:val="center"/>
              <w:rPr>
                <w:sz w:val="20"/>
                <w:szCs w:val="20"/>
              </w:rPr>
            </w:pPr>
            <w:r w:rsidRPr="005C5B4E">
              <w:rPr>
                <w:sz w:val="20"/>
                <w:szCs w:val="20"/>
              </w:rPr>
              <w:t>P: e) – h)</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27</w:t>
            </w:r>
          </w:p>
          <w:p w:rsidR="00857EBD" w:rsidRPr="005C5B4E" w:rsidRDefault="00857EBD" w:rsidP="00095E7D">
            <w:pPr>
              <w:autoSpaceDE w:val="0"/>
              <w:autoSpaceDN w:val="0"/>
              <w:spacing w:before="0"/>
              <w:jc w:val="center"/>
              <w:rPr>
                <w:sz w:val="20"/>
                <w:szCs w:val="20"/>
              </w:rPr>
            </w:pPr>
            <w:r w:rsidRPr="005C5B4E">
              <w:rPr>
                <w:sz w:val="20"/>
                <w:szCs w:val="20"/>
              </w:rPr>
              <w:t>O: 1</w:t>
            </w:r>
          </w:p>
          <w:p w:rsidR="00857EBD" w:rsidRPr="005C5B4E" w:rsidRDefault="00857EBD" w:rsidP="00095E7D">
            <w:pPr>
              <w:autoSpaceDE w:val="0"/>
              <w:autoSpaceDN w:val="0"/>
              <w:spacing w:before="0"/>
              <w:jc w:val="center"/>
              <w:rPr>
                <w:sz w:val="20"/>
                <w:szCs w:val="20"/>
              </w:rPr>
            </w:pPr>
            <w:r w:rsidRPr="005C5B4E">
              <w:rPr>
                <w:sz w:val="20"/>
                <w:szCs w:val="20"/>
              </w:rPr>
              <w:t>P: e), f)</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132433">
            <w:pPr>
              <w:autoSpaceDE w:val="0"/>
              <w:autoSpaceDN w:val="0"/>
              <w:spacing w:before="0"/>
              <w:jc w:val="center"/>
              <w:rPr>
                <w:sz w:val="20"/>
                <w:szCs w:val="20"/>
              </w:rPr>
            </w:pPr>
          </w:p>
          <w:p w:rsidR="00857EBD" w:rsidRPr="005C5B4E" w:rsidRDefault="00857EBD" w:rsidP="00132433">
            <w:pPr>
              <w:autoSpaceDE w:val="0"/>
              <w:autoSpaceDN w:val="0"/>
              <w:spacing w:before="0"/>
              <w:jc w:val="center"/>
              <w:rPr>
                <w:sz w:val="20"/>
                <w:szCs w:val="20"/>
              </w:rPr>
            </w:pPr>
          </w:p>
          <w:p w:rsidR="00857EBD" w:rsidRPr="005C5B4E" w:rsidRDefault="00857EBD" w:rsidP="00132433">
            <w:pPr>
              <w:autoSpaceDE w:val="0"/>
              <w:autoSpaceDN w:val="0"/>
              <w:spacing w:before="0"/>
              <w:jc w:val="center"/>
              <w:rPr>
                <w:sz w:val="20"/>
                <w:szCs w:val="20"/>
              </w:rPr>
            </w:pPr>
          </w:p>
          <w:p w:rsidR="00857EBD" w:rsidRPr="005C5B4E" w:rsidRDefault="00857EBD" w:rsidP="00132433">
            <w:pPr>
              <w:autoSpaceDE w:val="0"/>
              <w:autoSpaceDN w:val="0"/>
              <w:spacing w:before="0"/>
              <w:jc w:val="center"/>
              <w:rPr>
                <w:sz w:val="20"/>
                <w:szCs w:val="20"/>
              </w:rPr>
            </w:pPr>
          </w:p>
          <w:p w:rsidR="00857EBD" w:rsidRPr="005C5B4E" w:rsidRDefault="00857EBD" w:rsidP="00132433">
            <w:pPr>
              <w:autoSpaceDE w:val="0"/>
              <w:autoSpaceDN w:val="0"/>
              <w:spacing w:before="0"/>
              <w:jc w:val="center"/>
              <w:rPr>
                <w:sz w:val="20"/>
                <w:szCs w:val="20"/>
              </w:rPr>
            </w:pPr>
            <w:r w:rsidRPr="005C5B4E">
              <w:rPr>
                <w:sz w:val="20"/>
                <w:szCs w:val="20"/>
              </w:rPr>
              <w:t>§ 6</w:t>
            </w:r>
          </w:p>
          <w:p w:rsidR="00857EBD" w:rsidRPr="005C5B4E" w:rsidRDefault="00857EBD" w:rsidP="00132433">
            <w:pPr>
              <w:autoSpaceDE w:val="0"/>
              <w:autoSpaceDN w:val="0"/>
              <w:spacing w:before="0"/>
              <w:jc w:val="center"/>
              <w:rPr>
                <w:sz w:val="20"/>
                <w:szCs w:val="20"/>
              </w:rPr>
            </w:pPr>
            <w:r w:rsidRPr="005C5B4E">
              <w:rPr>
                <w:sz w:val="20"/>
                <w:szCs w:val="20"/>
              </w:rPr>
              <w:t>O: 6</w:t>
            </w:r>
          </w:p>
        </w:tc>
        <w:tc>
          <w:tcPr>
            <w:tcW w:w="1305" w:type="pct"/>
          </w:tcPr>
          <w:p w:rsidR="00857EBD" w:rsidRPr="005C5B4E" w:rsidRDefault="00857EBD" w:rsidP="00095E7D">
            <w:pPr>
              <w:pStyle w:val="odsek"/>
              <w:spacing w:before="0"/>
              <w:ind w:firstLin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095E7D">
            <w:pPr>
              <w:pStyle w:val="odsek"/>
              <w:spacing w:before="0"/>
              <w:ind w:firstLine="0"/>
              <w:rPr>
                <w:sz w:val="20"/>
                <w:szCs w:val="20"/>
              </w:rPr>
            </w:pPr>
            <w:r w:rsidRPr="005C5B4E">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857EBD" w:rsidRPr="005C5B4E" w:rsidRDefault="00857EBD" w:rsidP="00095E7D">
            <w:pPr>
              <w:pStyle w:val="odsek"/>
              <w:spacing w:before="0"/>
              <w:ind w:firstLine="0"/>
              <w:rPr>
                <w:sz w:val="20"/>
                <w:szCs w:val="20"/>
              </w:rPr>
            </w:pPr>
            <w:r w:rsidRPr="005C5B4E">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857EBD" w:rsidRPr="005C5B4E" w:rsidRDefault="00857EBD" w:rsidP="00095E7D">
            <w:pPr>
              <w:pStyle w:val="odsek"/>
              <w:spacing w:before="0"/>
              <w:ind w:firstLine="0"/>
              <w:rPr>
                <w:sz w:val="20"/>
                <w:szCs w:val="20"/>
              </w:rPr>
            </w:pPr>
            <w:r w:rsidRPr="005C5B4E">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857EBD" w:rsidRPr="005C5B4E" w:rsidRDefault="00857EBD" w:rsidP="00095E7D">
            <w:pPr>
              <w:pStyle w:val="odsek"/>
              <w:spacing w:before="0"/>
              <w:ind w:firstLin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095E7D">
            <w:pPr>
              <w:pStyle w:val="odsek"/>
              <w:spacing w:before="0"/>
              <w:ind w:firstLine="0"/>
              <w:rPr>
                <w:sz w:val="20"/>
                <w:szCs w:val="20"/>
              </w:rPr>
            </w:pPr>
          </w:p>
          <w:p w:rsidR="00857EBD" w:rsidRPr="005C5B4E" w:rsidRDefault="00857EBD" w:rsidP="00A57BD9">
            <w:pPr>
              <w:pStyle w:val="odsek"/>
              <w:spacing w:before="0"/>
              <w:ind w:firstLine="0"/>
              <w:rPr>
                <w:sz w:val="20"/>
                <w:szCs w:val="20"/>
              </w:rPr>
            </w:pPr>
            <w:r w:rsidRPr="005C5B4E">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857EBD" w:rsidRPr="005C5B4E" w:rsidRDefault="00857EBD" w:rsidP="00A57BD9">
            <w:pPr>
              <w:pStyle w:val="odsek"/>
              <w:spacing w:before="0"/>
              <w:ind w:firstLine="0"/>
              <w:rPr>
                <w:sz w:val="20"/>
                <w:szCs w:val="20"/>
              </w:rPr>
            </w:pPr>
            <w:r w:rsidRPr="005C5B4E">
              <w:rPr>
                <w:sz w:val="20"/>
                <w:szCs w:val="20"/>
              </w:rPr>
              <w:t>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857EBD" w:rsidRPr="005C5B4E" w:rsidRDefault="00857EBD" w:rsidP="00095E7D">
            <w:pPr>
              <w:pStyle w:val="odsek"/>
              <w:spacing w:before="0" w:after="0"/>
              <w:ind w:firstLine="0"/>
              <w:rPr>
                <w:sz w:val="20"/>
                <w:szCs w:val="20"/>
              </w:rPr>
            </w:pPr>
          </w:p>
          <w:p w:rsidR="00857EBD" w:rsidRPr="005C5B4E" w:rsidRDefault="00857EBD" w:rsidP="00095E7D">
            <w:pPr>
              <w:pStyle w:val="odsek"/>
              <w:spacing w:before="0" w:after="0"/>
              <w:ind w:firstLine="0"/>
              <w:rPr>
                <w:sz w:val="20"/>
                <w:szCs w:val="20"/>
              </w:rPr>
            </w:pPr>
            <w:r w:rsidRPr="005C5B4E">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FD3A30">
            <w:pPr>
              <w:autoSpaceDE w:val="0"/>
              <w:autoSpaceDN w:val="0"/>
              <w:spacing w:before="0"/>
              <w:jc w:val="center"/>
              <w:rPr>
                <w:sz w:val="20"/>
                <w:szCs w:val="20"/>
              </w:rPr>
            </w:pPr>
            <w:r w:rsidRPr="005C5B4E">
              <w:rPr>
                <w:sz w:val="20"/>
                <w:szCs w:val="20"/>
              </w:rPr>
              <w:t>Č:40</w:t>
            </w:r>
          </w:p>
          <w:p w:rsidR="00857EBD" w:rsidRPr="005C5B4E" w:rsidRDefault="00857EBD" w:rsidP="00FD3A30">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Ak sa vnútroštátne opatrenie považuje za opodstatnené a nesúlad pyrotechnického výrobku sa pripisuje nedostatkom v harmonizovaných normách uvedených v článku 39 ods. 5 písm. b) tejto smernice, Komisia uplatňuje postup stanovený v článku 11 nariadenia (EÚ) č. 1025/2012.</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autoSpaceDE w:val="0"/>
              <w:autoSpaceDN w:val="0"/>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075819">
            <w:pPr>
              <w:autoSpaceDE w:val="0"/>
              <w:autoSpaceDN w:val="0"/>
              <w:spacing w:before="0"/>
              <w:jc w:val="center"/>
              <w:rPr>
                <w:sz w:val="20"/>
                <w:szCs w:val="20"/>
              </w:rPr>
            </w:pPr>
            <w:r w:rsidRPr="005C5B4E">
              <w:rPr>
                <w:sz w:val="20"/>
                <w:szCs w:val="20"/>
              </w:rPr>
              <w:t>Č:41</w:t>
            </w:r>
          </w:p>
          <w:p w:rsidR="00857EBD" w:rsidRPr="005C5B4E" w:rsidRDefault="00857EBD" w:rsidP="00075819">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BC30FF">
            <w:pPr>
              <w:pStyle w:val="tl10ptPodaokraja"/>
              <w:autoSpaceDE/>
              <w:autoSpaceDN/>
              <w:ind w:right="63"/>
            </w:pPr>
            <w:r w:rsidRPr="005C5B4E">
              <w:t>1.   Ak po vykonaní hodnotenia podľa článku 39 ods. 1 členský štát zistí, že hoci je pyrotechnický výrobok v súlade s touto smernicou, predstavuje riziko pre zdravie alebo bezpečnosť osôb, alebo iné aspekty ochrany verejného záujmu, požiada príslušný hospodársky subjekt, aby prijal všetky primerané opatrenia na zabezpečenie toho, aby príslušný pyrotechnický výrobok pri uvedení na trh už nepredstavoval toto riziko alebo aby tento pyrotechnický výrobok z trhu stiahol, alebo ho spätne prevzal v primeranej lehote, ktorá je úmerná charakteru rizika, akú určí.</w:t>
            </w:r>
          </w:p>
        </w:tc>
        <w:tc>
          <w:tcPr>
            <w:tcW w:w="334" w:type="pct"/>
          </w:tcPr>
          <w:p w:rsidR="00857EBD" w:rsidRPr="005C5B4E" w:rsidRDefault="00857EBD" w:rsidP="00BC30FF">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BC30FF">
            <w:pPr>
              <w:autoSpaceDE w:val="0"/>
              <w:autoSpaceDN w:val="0"/>
              <w:spacing w:before="0"/>
              <w:jc w:val="center"/>
              <w:rPr>
                <w:sz w:val="20"/>
                <w:szCs w:val="20"/>
              </w:rPr>
            </w:pPr>
            <w:r w:rsidRPr="005C5B4E">
              <w:rPr>
                <w:sz w:val="20"/>
                <w:szCs w:val="20"/>
              </w:rPr>
              <w:t>250/2007 Z. z.</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E81223" w:rsidRPr="005C5B4E" w:rsidRDefault="00E81223" w:rsidP="005C03BF">
            <w:pPr>
              <w:autoSpaceDE w:val="0"/>
              <w:autoSpaceDN w:val="0"/>
              <w:spacing w:before="0"/>
              <w:rPr>
                <w:sz w:val="20"/>
                <w:szCs w:val="20"/>
              </w:rPr>
            </w:pPr>
          </w:p>
          <w:p w:rsidR="00857EBD" w:rsidRPr="005C5B4E" w:rsidRDefault="00857EBD" w:rsidP="00BC30FF">
            <w:pPr>
              <w:autoSpaceDE w:val="0"/>
              <w:autoSpaceDN w:val="0"/>
              <w:spacing w:before="0"/>
              <w:jc w:val="center"/>
              <w:rPr>
                <w:sz w:val="20"/>
                <w:szCs w:val="20"/>
              </w:rPr>
            </w:pPr>
            <w:r w:rsidRPr="005C5B4E">
              <w:rPr>
                <w:sz w:val="20"/>
                <w:szCs w:val="20"/>
              </w:rPr>
              <w:t xml:space="preserve">Xxx/2019 </w:t>
            </w: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E81223" w:rsidRPr="005C5B4E" w:rsidRDefault="00E81223"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BC30FF">
            <w:pPr>
              <w:autoSpaceDE w:val="0"/>
              <w:autoSpaceDN w:val="0"/>
              <w:spacing w:before="0"/>
              <w:jc w:val="center"/>
              <w:rPr>
                <w:sz w:val="20"/>
                <w:szCs w:val="20"/>
              </w:rPr>
            </w:pPr>
            <w:r w:rsidRPr="005C5B4E">
              <w:rPr>
                <w:sz w:val="20"/>
                <w:szCs w:val="20"/>
              </w:rPr>
              <w:t>§ 20</w:t>
            </w:r>
          </w:p>
          <w:p w:rsidR="00857EBD" w:rsidRPr="005C5B4E" w:rsidRDefault="00857EBD" w:rsidP="00BC30FF">
            <w:pPr>
              <w:autoSpaceDE w:val="0"/>
              <w:autoSpaceDN w:val="0"/>
              <w:spacing w:before="0"/>
              <w:jc w:val="center"/>
              <w:rPr>
                <w:sz w:val="20"/>
                <w:szCs w:val="20"/>
              </w:rPr>
            </w:pPr>
            <w:r w:rsidRPr="005C5B4E">
              <w:rPr>
                <w:sz w:val="20"/>
                <w:szCs w:val="20"/>
              </w:rPr>
              <w:t>O:5</w:t>
            </w: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p>
          <w:p w:rsidR="00857EBD" w:rsidRPr="005C5B4E" w:rsidRDefault="00857EBD" w:rsidP="00BC30FF">
            <w:pPr>
              <w:autoSpaceDE w:val="0"/>
              <w:autoSpaceDN w:val="0"/>
              <w:spacing w:before="0"/>
              <w:jc w:val="center"/>
              <w:rPr>
                <w:sz w:val="20"/>
                <w:szCs w:val="20"/>
              </w:rPr>
            </w:pPr>
            <w:r w:rsidRPr="005C5B4E">
              <w:rPr>
                <w:sz w:val="20"/>
                <w:szCs w:val="20"/>
              </w:rPr>
              <w:t>§ 20</w:t>
            </w:r>
          </w:p>
          <w:p w:rsidR="00857EBD" w:rsidRPr="005C5B4E" w:rsidRDefault="00857EBD" w:rsidP="00BC30FF">
            <w:pPr>
              <w:autoSpaceDE w:val="0"/>
              <w:autoSpaceDN w:val="0"/>
              <w:spacing w:before="0"/>
              <w:jc w:val="center"/>
              <w:rPr>
                <w:sz w:val="20"/>
                <w:szCs w:val="20"/>
              </w:rPr>
            </w:pPr>
            <w:r w:rsidRPr="005C5B4E">
              <w:rPr>
                <w:sz w:val="20"/>
                <w:szCs w:val="20"/>
              </w:rPr>
              <w:t>O: 3</w:t>
            </w:r>
          </w:p>
          <w:p w:rsidR="00857EBD" w:rsidRPr="005C5B4E" w:rsidRDefault="00857EBD" w:rsidP="00BC30FF">
            <w:pPr>
              <w:autoSpaceDE w:val="0"/>
              <w:autoSpaceDN w:val="0"/>
              <w:spacing w:before="0"/>
              <w:jc w:val="center"/>
              <w:rPr>
                <w:sz w:val="20"/>
                <w:szCs w:val="20"/>
              </w:rPr>
            </w:pPr>
            <w:r w:rsidRPr="005C5B4E">
              <w:rPr>
                <w:sz w:val="20"/>
                <w:szCs w:val="20"/>
              </w:rPr>
              <w:t>P: h)</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BC30FF">
            <w:pPr>
              <w:autoSpaceDE w:val="0"/>
              <w:autoSpaceDN w:val="0"/>
              <w:spacing w:before="0"/>
              <w:jc w:val="center"/>
              <w:rPr>
                <w:sz w:val="20"/>
                <w:szCs w:val="20"/>
              </w:rPr>
            </w:pPr>
            <w:r w:rsidRPr="005C5B4E">
              <w:rPr>
                <w:sz w:val="20"/>
                <w:szCs w:val="20"/>
              </w:rPr>
              <w:t>§ 20</w:t>
            </w: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C03BF">
            <w:pPr>
              <w:autoSpaceDE w:val="0"/>
              <w:autoSpaceDN w:val="0"/>
              <w:spacing w:before="0"/>
              <w:rPr>
                <w:sz w:val="20"/>
                <w:szCs w:val="20"/>
              </w:rPr>
            </w:pPr>
          </w:p>
          <w:p w:rsidR="00857EBD" w:rsidRPr="005C5B4E" w:rsidRDefault="00857EBD" w:rsidP="005F6BAA">
            <w:pPr>
              <w:autoSpaceDE w:val="0"/>
              <w:autoSpaceDN w:val="0"/>
              <w:spacing w:before="0"/>
              <w:jc w:val="center"/>
              <w:rPr>
                <w:sz w:val="20"/>
                <w:szCs w:val="20"/>
              </w:rPr>
            </w:pPr>
            <w:r w:rsidRPr="005C5B4E">
              <w:rPr>
                <w:sz w:val="20"/>
                <w:szCs w:val="20"/>
              </w:rPr>
              <w:t xml:space="preserve">§ 27 </w:t>
            </w:r>
            <w:r w:rsidRPr="005C5B4E">
              <w:rPr>
                <w:sz w:val="20"/>
                <w:szCs w:val="20"/>
              </w:rPr>
              <w:br/>
              <w:t xml:space="preserve">O: 1 </w:t>
            </w:r>
            <w:r w:rsidRPr="005C5B4E">
              <w:rPr>
                <w:sz w:val="20"/>
                <w:szCs w:val="20"/>
              </w:rPr>
              <w:br/>
              <w:t>P: g)</w:t>
            </w:r>
          </w:p>
          <w:p w:rsidR="00857EBD" w:rsidRPr="005C5B4E" w:rsidRDefault="00857EBD" w:rsidP="00BC30FF">
            <w:pPr>
              <w:autoSpaceDE w:val="0"/>
              <w:autoSpaceDN w:val="0"/>
              <w:spacing w:before="0"/>
              <w:jc w:val="center"/>
              <w:rPr>
                <w:sz w:val="20"/>
                <w:szCs w:val="20"/>
              </w:rPr>
            </w:pPr>
          </w:p>
        </w:tc>
        <w:tc>
          <w:tcPr>
            <w:tcW w:w="1305" w:type="pct"/>
          </w:tcPr>
          <w:p w:rsidR="00857EBD" w:rsidRPr="005C5B4E" w:rsidRDefault="00857EBD" w:rsidP="009163B1">
            <w:pPr>
              <w:spacing w:before="0"/>
              <w:rPr>
                <w:sz w:val="20"/>
                <w:szCs w:val="20"/>
              </w:rPr>
            </w:pPr>
            <w:r w:rsidRPr="005C5B4E">
              <w:rPr>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857EBD" w:rsidRPr="005C5B4E" w:rsidRDefault="00857EBD" w:rsidP="009163B1">
            <w:pPr>
              <w:spacing w:before="0"/>
              <w:rPr>
                <w:sz w:val="20"/>
                <w:szCs w:val="20"/>
              </w:rPr>
            </w:pPr>
          </w:p>
          <w:p w:rsidR="00857EBD" w:rsidRPr="005C5B4E" w:rsidRDefault="00857EBD" w:rsidP="009163B1">
            <w:pPr>
              <w:spacing w:befor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9163B1">
            <w:pPr>
              <w:spacing w:befor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9163B1">
            <w:pPr>
              <w:spacing w:before="0"/>
              <w:rPr>
                <w:sz w:val="20"/>
                <w:szCs w:val="20"/>
              </w:rPr>
            </w:pPr>
          </w:p>
          <w:p w:rsidR="00857EBD" w:rsidRDefault="002A334A" w:rsidP="009163B1">
            <w:pPr>
              <w:spacing w:before="0"/>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2A334A" w:rsidRPr="005C5B4E" w:rsidRDefault="002A334A" w:rsidP="009163B1">
            <w:pPr>
              <w:spacing w:before="0"/>
              <w:rPr>
                <w:sz w:val="20"/>
                <w:szCs w:val="20"/>
              </w:rPr>
            </w:pPr>
          </w:p>
          <w:p w:rsidR="00857EBD" w:rsidRPr="005C5B4E" w:rsidRDefault="00857EBD" w:rsidP="009163B1">
            <w:pPr>
              <w:spacing w:before="0"/>
              <w:rPr>
                <w:sz w:val="20"/>
                <w:szCs w:val="20"/>
              </w:rPr>
            </w:pPr>
            <w:r w:rsidRPr="005C5B4E">
              <w:rPr>
                <w:sz w:val="20"/>
                <w:szCs w:val="20"/>
              </w:rPr>
              <w:t>g)</w:t>
            </w:r>
            <w:r w:rsidRPr="005C5B4E">
              <w:rPr>
                <w:sz w:val="20"/>
                <w:szCs w:val="20"/>
              </w:rPr>
              <w:tab/>
              <w:t>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písmena a) a c) zistí, že určený výrobok predstavuje riziko ohrozenia oprávneného záujmu, aj keď spĺňa základnú požiadavku alebo požiadavku ustanovenú týmto zákonom alebo  technickým predpisom z oblasti posudzovania zhody,</w:t>
            </w:r>
          </w:p>
        </w:tc>
        <w:tc>
          <w:tcPr>
            <w:tcW w:w="301" w:type="pct"/>
          </w:tcPr>
          <w:p w:rsidR="00857EBD" w:rsidRPr="005C5B4E" w:rsidRDefault="00857EBD" w:rsidP="00BC30FF">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BC30FF">
            <w:pPr>
              <w:autoSpaceDE w:val="0"/>
              <w:autoSpaceDN w:val="0"/>
              <w:spacing w:before="0"/>
              <w:jc w:val="left"/>
              <w:rPr>
                <w:bCs/>
                <w:sz w:val="20"/>
                <w:szCs w:val="20"/>
              </w:rPr>
            </w:pPr>
            <w:r w:rsidRPr="005C5B4E">
              <w:rPr>
                <w:bCs/>
                <w:sz w:val="20"/>
                <w:szCs w:val="20"/>
              </w:rPr>
              <w:t>4) Zákon č. 56/2018 Z. z.</w:t>
            </w:r>
          </w:p>
        </w:tc>
        <w:tc>
          <w:tcPr>
            <w:tcW w:w="57" w:type="pct"/>
            <w:vMerge/>
          </w:tcPr>
          <w:p w:rsidR="00857EBD" w:rsidRPr="005C5B4E" w:rsidRDefault="00857EBD" w:rsidP="00BC30FF">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175910">
            <w:pPr>
              <w:autoSpaceDE w:val="0"/>
              <w:autoSpaceDN w:val="0"/>
              <w:spacing w:before="0"/>
              <w:jc w:val="center"/>
              <w:rPr>
                <w:sz w:val="20"/>
                <w:szCs w:val="20"/>
              </w:rPr>
            </w:pPr>
            <w:r w:rsidRPr="005C5B4E">
              <w:rPr>
                <w:sz w:val="20"/>
                <w:szCs w:val="20"/>
              </w:rPr>
              <w:t>Č:41</w:t>
            </w:r>
          </w:p>
          <w:p w:rsidR="00857EBD" w:rsidRPr="005C5B4E" w:rsidRDefault="00857EBD" w:rsidP="00175910">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Hospodársky subjekt zabezpečí prijatie nápravných opatrení v súvislosti so všetkými príslušnými pyrotechnickými výrobkami, ktoré sprístupnil na trhu v celej Únii.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Default="00857EBD" w:rsidP="00721E45">
            <w:pPr>
              <w:autoSpaceDE w:val="0"/>
              <w:autoSpaceDN w:val="0"/>
              <w:spacing w:before="0"/>
              <w:jc w:val="center"/>
              <w:rPr>
                <w:sz w:val="20"/>
                <w:szCs w:val="20"/>
              </w:rPr>
            </w:pPr>
          </w:p>
          <w:p w:rsidR="002A334A" w:rsidRDefault="002A334A" w:rsidP="00721E45">
            <w:pPr>
              <w:autoSpaceDE w:val="0"/>
              <w:autoSpaceDN w:val="0"/>
              <w:spacing w:before="0"/>
              <w:jc w:val="center"/>
              <w:rPr>
                <w:sz w:val="20"/>
                <w:szCs w:val="20"/>
              </w:rPr>
            </w:pPr>
          </w:p>
          <w:p w:rsidR="002A334A" w:rsidRPr="005C5B4E" w:rsidRDefault="002A334A"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460A2C">
            <w:pPr>
              <w:autoSpaceDE w:val="0"/>
              <w:autoSpaceDN w:val="0"/>
              <w:spacing w:before="0"/>
              <w:jc w:val="center"/>
              <w:rPr>
                <w:sz w:val="20"/>
                <w:szCs w:val="20"/>
              </w:rPr>
            </w:pPr>
            <w:r w:rsidRPr="005C5B4E">
              <w:rPr>
                <w:sz w:val="20"/>
                <w:szCs w:val="20"/>
              </w:rPr>
              <w:t>§ 6</w:t>
            </w:r>
          </w:p>
          <w:p w:rsidR="00857EBD" w:rsidRPr="005C5B4E" w:rsidRDefault="00857EBD" w:rsidP="00460A2C">
            <w:pPr>
              <w:autoSpaceDE w:val="0"/>
              <w:autoSpaceDN w:val="0"/>
              <w:spacing w:before="0"/>
              <w:jc w:val="center"/>
              <w:rPr>
                <w:sz w:val="20"/>
                <w:szCs w:val="20"/>
              </w:rPr>
            </w:pPr>
            <w:r w:rsidRPr="005C5B4E">
              <w:rPr>
                <w:sz w:val="20"/>
                <w:szCs w:val="20"/>
              </w:rPr>
              <w:t>O: 1</w:t>
            </w:r>
          </w:p>
          <w:p w:rsidR="00857EBD" w:rsidRPr="005C5B4E" w:rsidRDefault="00857EBD" w:rsidP="00460A2C">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r w:rsidRPr="005C5B4E">
              <w:rPr>
                <w:sz w:val="20"/>
                <w:szCs w:val="20"/>
              </w:rPr>
              <w:t>§ 10</w:t>
            </w: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r w:rsidRPr="005C5B4E">
              <w:rPr>
                <w:sz w:val="20"/>
                <w:szCs w:val="20"/>
              </w:rPr>
              <w:t>§ 11</w:t>
            </w:r>
          </w:p>
          <w:p w:rsidR="00857EBD" w:rsidRPr="005C5B4E" w:rsidRDefault="00857EBD"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p>
          <w:p w:rsidR="00E468A2" w:rsidRDefault="00E468A2" w:rsidP="00421CCF">
            <w:pPr>
              <w:autoSpaceDE w:val="0"/>
              <w:autoSpaceDN w:val="0"/>
              <w:spacing w:before="0"/>
              <w:jc w:val="center"/>
              <w:rPr>
                <w:sz w:val="20"/>
                <w:szCs w:val="20"/>
              </w:rPr>
            </w:pPr>
          </w:p>
          <w:p w:rsidR="002A334A" w:rsidRDefault="002A334A" w:rsidP="00421CCF">
            <w:pPr>
              <w:autoSpaceDE w:val="0"/>
              <w:autoSpaceDN w:val="0"/>
              <w:spacing w:before="0"/>
              <w:jc w:val="center"/>
              <w:rPr>
                <w:sz w:val="20"/>
                <w:szCs w:val="20"/>
              </w:rPr>
            </w:pPr>
          </w:p>
          <w:p w:rsidR="002A334A" w:rsidRPr="005C5B4E" w:rsidRDefault="002A334A" w:rsidP="00421CCF">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r w:rsidRPr="005C5B4E">
              <w:rPr>
                <w:sz w:val="20"/>
                <w:szCs w:val="20"/>
              </w:rPr>
              <w:t>§ 5</w:t>
            </w:r>
          </w:p>
          <w:p w:rsidR="00857EBD" w:rsidRPr="005C5B4E" w:rsidRDefault="00857EBD" w:rsidP="00421CCF">
            <w:pPr>
              <w:autoSpaceDE w:val="0"/>
              <w:autoSpaceDN w:val="0"/>
              <w:spacing w:before="0"/>
              <w:jc w:val="center"/>
              <w:rPr>
                <w:sz w:val="20"/>
                <w:szCs w:val="20"/>
              </w:rPr>
            </w:pPr>
            <w:r w:rsidRPr="005C5B4E">
              <w:rPr>
                <w:sz w:val="20"/>
                <w:szCs w:val="20"/>
              </w:rPr>
              <w:t>O: 1</w:t>
            </w:r>
          </w:p>
          <w:p w:rsidR="00857EBD" w:rsidRPr="005C5B4E" w:rsidRDefault="00857EBD" w:rsidP="00421CCF">
            <w:pPr>
              <w:autoSpaceDE w:val="0"/>
              <w:autoSpaceDN w:val="0"/>
              <w:spacing w:before="0"/>
              <w:jc w:val="center"/>
              <w:rPr>
                <w:sz w:val="20"/>
                <w:szCs w:val="20"/>
              </w:rPr>
            </w:pPr>
            <w:r w:rsidRPr="005C5B4E">
              <w:rPr>
                <w:sz w:val="20"/>
                <w:szCs w:val="20"/>
              </w:rPr>
              <w:t>P: m) – o)</w:t>
            </w:r>
          </w:p>
          <w:p w:rsidR="00857EBD" w:rsidRPr="005C5B4E" w:rsidRDefault="00857EBD" w:rsidP="00421CCF">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r w:rsidRPr="005C5B4E">
              <w:rPr>
                <w:sz w:val="20"/>
                <w:szCs w:val="20"/>
              </w:rPr>
              <w:tab/>
            </w:r>
            <w:r w:rsidRPr="005C5B4E">
              <w:rPr>
                <w:sz w:val="20"/>
                <w:szCs w:val="20"/>
              </w:rPr>
              <w:tab/>
            </w: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E468A2" w:rsidRPr="005C5B4E" w:rsidRDefault="00E468A2" w:rsidP="00460A2C">
            <w:pPr>
              <w:autoSpaceDE w:val="0"/>
              <w:autoSpaceDN w:val="0"/>
              <w:spacing w:before="0"/>
              <w:jc w:val="center"/>
              <w:rPr>
                <w:sz w:val="20"/>
                <w:szCs w:val="20"/>
              </w:rPr>
            </w:pPr>
          </w:p>
          <w:p w:rsidR="00857EBD" w:rsidRPr="005C5B4E" w:rsidRDefault="00857EBD" w:rsidP="00460A2C">
            <w:pPr>
              <w:autoSpaceDE w:val="0"/>
              <w:autoSpaceDN w:val="0"/>
              <w:spacing w:before="0"/>
              <w:jc w:val="center"/>
              <w:rPr>
                <w:sz w:val="20"/>
                <w:szCs w:val="20"/>
              </w:rPr>
            </w:pPr>
          </w:p>
          <w:p w:rsidR="00857EBD" w:rsidRPr="005C5B4E" w:rsidRDefault="00857EBD" w:rsidP="00421CCF">
            <w:pPr>
              <w:autoSpaceDE w:val="0"/>
              <w:autoSpaceDN w:val="0"/>
              <w:spacing w:before="0"/>
              <w:jc w:val="center"/>
              <w:rPr>
                <w:sz w:val="20"/>
                <w:szCs w:val="20"/>
              </w:rPr>
            </w:pPr>
            <w:r w:rsidRPr="005C5B4E">
              <w:rPr>
                <w:sz w:val="20"/>
                <w:szCs w:val="20"/>
              </w:rPr>
              <w:t>§ 7</w:t>
            </w:r>
          </w:p>
          <w:p w:rsidR="00857EBD" w:rsidRPr="005C5B4E" w:rsidRDefault="00857EBD" w:rsidP="00421CCF">
            <w:pPr>
              <w:autoSpaceDE w:val="0"/>
              <w:autoSpaceDN w:val="0"/>
              <w:spacing w:before="0"/>
              <w:jc w:val="center"/>
              <w:rPr>
                <w:sz w:val="20"/>
                <w:szCs w:val="20"/>
              </w:rPr>
            </w:pPr>
            <w:r w:rsidRPr="005C5B4E">
              <w:rPr>
                <w:sz w:val="20"/>
                <w:szCs w:val="20"/>
              </w:rPr>
              <w:t>O: 2</w:t>
            </w:r>
          </w:p>
          <w:p w:rsidR="00857EBD" w:rsidRPr="005C5B4E" w:rsidRDefault="00857EBD" w:rsidP="00421CCF">
            <w:pPr>
              <w:autoSpaceDE w:val="0"/>
              <w:autoSpaceDN w:val="0"/>
              <w:spacing w:before="0"/>
              <w:jc w:val="center"/>
              <w:rPr>
                <w:sz w:val="20"/>
                <w:szCs w:val="20"/>
              </w:rPr>
            </w:pPr>
            <w:r w:rsidRPr="005C5B4E">
              <w:rPr>
                <w:sz w:val="20"/>
                <w:szCs w:val="20"/>
              </w:rPr>
              <w:t>P: f), g</w:t>
            </w:r>
            <w:r w:rsidR="00D761E3" w:rsidRPr="005C5B4E">
              <w:rPr>
                <w:sz w:val="20"/>
                <w:szCs w:val="20"/>
              </w:rPr>
              <w:t>)</w:t>
            </w: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421CCF">
            <w:pPr>
              <w:autoSpaceDE w:val="0"/>
              <w:autoSpaceDN w:val="0"/>
              <w:spacing w:before="0"/>
              <w:jc w:val="center"/>
              <w:rPr>
                <w:sz w:val="20"/>
                <w:szCs w:val="20"/>
              </w:rPr>
            </w:pPr>
            <w:r w:rsidRPr="005C5B4E">
              <w:rPr>
                <w:sz w:val="20"/>
                <w:szCs w:val="20"/>
              </w:rPr>
              <w:t>§ 8</w:t>
            </w:r>
          </w:p>
          <w:p w:rsidR="00857EBD" w:rsidRPr="005C5B4E" w:rsidRDefault="00857EBD" w:rsidP="00421CCF">
            <w:pPr>
              <w:autoSpaceDE w:val="0"/>
              <w:autoSpaceDN w:val="0"/>
              <w:spacing w:before="0"/>
              <w:jc w:val="center"/>
              <w:rPr>
                <w:sz w:val="20"/>
                <w:szCs w:val="20"/>
              </w:rPr>
            </w:pPr>
            <w:r w:rsidRPr="005C5B4E">
              <w:rPr>
                <w:sz w:val="20"/>
                <w:szCs w:val="20"/>
              </w:rPr>
              <w:t>O: 2</w:t>
            </w:r>
          </w:p>
          <w:p w:rsidR="00857EBD" w:rsidRPr="005C5B4E" w:rsidRDefault="00857EBD" w:rsidP="00421CCF">
            <w:pPr>
              <w:autoSpaceDE w:val="0"/>
              <w:autoSpaceDN w:val="0"/>
              <w:spacing w:before="0"/>
              <w:jc w:val="center"/>
              <w:rPr>
                <w:sz w:val="20"/>
                <w:szCs w:val="20"/>
              </w:rPr>
            </w:pPr>
            <w:r w:rsidRPr="005C5B4E">
              <w:rPr>
                <w:sz w:val="20"/>
                <w:szCs w:val="20"/>
              </w:rPr>
              <w:t>P: d)</w:t>
            </w:r>
          </w:p>
          <w:p w:rsidR="00857EBD" w:rsidRPr="005C5B4E" w:rsidRDefault="00857EBD" w:rsidP="00A57BD9">
            <w:pPr>
              <w:autoSpaceDE w:val="0"/>
              <w:autoSpaceDN w:val="0"/>
              <w:spacing w:before="0"/>
              <w:rPr>
                <w:sz w:val="20"/>
                <w:szCs w:val="20"/>
              </w:rPr>
            </w:pPr>
          </w:p>
        </w:tc>
        <w:tc>
          <w:tcPr>
            <w:tcW w:w="1305" w:type="pct"/>
          </w:tcPr>
          <w:p w:rsidR="00857EBD" w:rsidRDefault="002A334A" w:rsidP="00C256FC">
            <w:pPr>
              <w:pStyle w:val="odsek"/>
              <w:spacing w:before="0" w:after="0"/>
              <w:ind w:firstLine="0"/>
              <w:rPr>
                <w:sz w:val="20"/>
                <w:szCs w:val="20"/>
              </w:rPr>
            </w:pPr>
            <w:r w:rsidRPr="002A334A">
              <w:rPr>
                <w:sz w:val="20"/>
                <w:szCs w:val="20"/>
              </w:rPr>
              <w:t>(1)</w:t>
            </w:r>
            <w:r w:rsidRPr="002A334A">
              <w:rPr>
                <w:sz w:val="20"/>
                <w:szCs w:val="20"/>
              </w:rPr>
              <w:tab/>
              <w:t xml:space="preserve">Výrobca je okrem povinností podľa § 5 ods. 1 písm. a) až  e), g) až i) a k) až o) zákona č. 56/2018 Z. z. o posudzovaní zhody výrobku, sprístupňovaní určeného výrobku na trhu a o zmene a doplnení niektorých zákonov (ďalej len „zákon“) povinný pred uvedením pyrotechnického výrobku na trh </w:t>
            </w:r>
          </w:p>
          <w:p w:rsidR="002A334A" w:rsidRPr="005C5B4E" w:rsidRDefault="002A334A" w:rsidP="00C256FC">
            <w:pPr>
              <w:pStyle w:val="odsek"/>
              <w:spacing w:before="0" w:after="0"/>
              <w:ind w:firstLine="0"/>
              <w:rPr>
                <w:sz w:val="20"/>
                <w:szCs w:val="20"/>
              </w:rPr>
            </w:pPr>
          </w:p>
          <w:p w:rsidR="00857EBD" w:rsidRDefault="002A334A" w:rsidP="00C256FC">
            <w:pPr>
              <w:pStyle w:val="odsek"/>
              <w:spacing w:before="0" w:after="0"/>
              <w:ind w:firstLine="0"/>
              <w:rPr>
                <w:sz w:val="20"/>
                <w:szCs w:val="20"/>
              </w:rPr>
            </w:pPr>
            <w:r w:rsidRPr="002A334A">
              <w:rPr>
                <w:sz w:val="20"/>
                <w:szCs w:val="20"/>
              </w:rPr>
              <w:t>Dovozca okrem povinností podľa § 7 ods. 1 zákona a § 7 ods. 2 písm. a) až k) zákona v súlade s § 7 ods. 2 písm. l) zákona</w:t>
            </w:r>
          </w:p>
          <w:p w:rsidR="002A334A" w:rsidRPr="005C5B4E" w:rsidRDefault="002A334A" w:rsidP="00C256FC">
            <w:pPr>
              <w:pStyle w:val="odsek"/>
              <w:spacing w:before="0" w:after="0"/>
              <w:ind w:firstLine="0"/>
              <w:rPr>
                <w:sz w:val="20"/>
                <w:szCs w:val="20"/>
              </w:rPr>
            </w:pPr>
          </w:p>
          <w:p w:rsidR="00857EBD" w:rsidRPr="005C5B4E" w:rsidRDefault="00857EBD" w:rsidP="00C256FC">
            <w:pPr>
              <w:pStyle w:val="odsek"/>
              <w:spacing w:before="0" w:after="0"/>
              <w:ind w:firstLine="0"/>
              <w:rPr>
                <w:sz w:val="20"/>
                <w:szCs w:val="20"/>
              </w:rPr>
            </w:pPr>
          </w:p>
          <w:p w:rsidR="002A334A" w:rsidRDefault="002A334A" w:rsidP="00C256FC">
            <w:pPr>
              <w:pStyle w:val="odsek"/>
              <w:spacing w:before="0" w:after="0"/>
              <w:ind w:firstLine="0"/>
              <w:rPr>
                <w:sz w:val="20"/>
                <w:szCs w:val="20"/>
              </w:rPr>
            </w:pPr>
            <w:r w:rsidRPr="002A334A">
              <w:rPr>
                <w:sz w:val="20"/>
                <w:szCs w:val="20"/>
              </w:rPr>
              <w:t>Distribútor okrem povinností podľa § 8 ods. 1 zákona a § 8 ods. 2 písm. a) až f) zákona v súlade s § 8 ods. 2 písm. g) zákona nesmie sprístupniť pyrotechnický výrobok na trhu, ak výrobca nesplnil svoje povinnosti podľa § 6 ods. 1 písm. c) a d) a § 6 ods. 2 písm. a).</w:t>
            </w:r>
          </w:p>
          <w:p w:rsidR="00857EBD" w:rsidRPr="005C5B4E" w:rsidRDefault="00857EBD" w:rsidP="00C256FC">
            <w:pPr>
              <w:pStyle w:val="odsek"/>
              <w:spacing w:before="0" w:after="0"/>
              <w:ind w:firstLine="0"/>
              <w:rPr>
                <w:sz w:val="20"/>
                <w:szCs w:val="20"/>
              </w:rPr>
            </w:pPr>
          </w:p>
          <w:p w:rsidR="00857EBD" w:rsidRPr="005C5B4E" w:rsidRDefault="00857EBD" w:rsidP="00A57BD9">
            <w:pPr>
              <w:rPr>
                <w:sz w:val="20"/>
                <w:szCs w:val="20"/>
              </w:rPr>
            </w:pPr>
            <w:r w:rsidRPr="005C5B4E">
              <w:rPr>
                <w:sz w:val="20"/>
                <w:szCs w:val="20"/>
              </w:rPr>
              <w:t>m) bezodkladne prijať nevyhnutné nápravné opatrenie s cieľom dosiahnuť zhodu určeného výrobku so základnou požiadavkou a požiadavkou ustanovenou týmto zákonom alebo technickým predpisom z oblasti posudzovania zhody, a ak je to potrebné, určený výrobok stiahnuť z trhu21) 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 uložil opatrenie,</w:t>
            </w:r>
          </w:p>
          <w:p w:rsidR="00857EBD" w:rsidRPr="005C5B4E" w:rsidRDefault="00857EBD" w:rsidP="00A57BD9">
            <w:pPr>
              <w:rPr>
                <w:sz w:val="20"/>
                <w:szCs w:val="20"/>
              </w:rPr>
            </w:pPr>
            <w:r w:rsidRPr="005C5B4E">
              <w:rPr>
                <w:sz w:val="20"/>
                <w:szCs w:val="20"/>
              </w:rPr>
              <w:t>n) bezodkladne informovať orgán dohľadu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p w:rsidR="00857EBD" w:rsidRPr="005C5B4E" w:rsidRDefault="00857EBD" w:rsidP="00421CCF">
            <w:pPr>
              <w:rPr>
                <w:sz w:val="20"/>
                <w:szCs w:val="20"/>
              </w:rPr>
            </w:pPr>
            <w:r w:rsidRPr="005C5B4E">
              <w:rPr>
                <w:sz w:val="20"/>
                <w:szCs w:val="20"/>
              </w:rPr>
              <w:t>o) bezodkladne poskytnúť na základe odôvodnenej žiadosti orgánu dohľadu informácie a príslušné časti technickej dokumentácie v listinnej podobe alebo v elektronickej podobe22) v štátnom jazyku alebo v jazyku, ktorý orgán dohľadu určí, potrebné na preukázanie zhody určeného výrobku a poskytnúť súčinnosť orgánu dohľadu pri každom opatrení prijatom s cieľom odstrániť riziko, ktoré predstavuje určený výrobok, ktorý uviedol na trh,</w:t>
            </w:r>
          </w:p>
          <w:p w:rsidR="00857EBD" w:rsidRPr="005C5B4E" w:rsidRDefault="00857EBD" w:rsidP="00C256FC">
            <w:pPr>
              <w:pStyle w:val="odsek"/>
              <w:spacing w:before="0" w:after="0"/>
              <w:ind w:firstLine="0"/>
              <w:rPr>
                <w:sz w:val="20"/>
                <w:szCs w:val="20"/>
              </w:rPr>
            </w:pPr>
          </w:p>
          <w:p w:rsidR="00857EBD" w:rsidRPr="005C5B4E" w:rsidRDefault="00857EBD" w:rsidP="00C256FC">
            <w:pPr>
              <w:pStyle w:val="odsek"/>
              <w:spacing w:before="0" w:after="0"/>
              <w:ind w:firstLine="0"/>
              <w:rPr>
                <w:sz w:val="20"/>
                <w:szCs w:val="20"/>
              </w:rPr>
            </w:pPr>
          </w:p>
          <w:p w:rsidR="00857EBD" w:rsidRPr="005C5B4E" w:rsidRDefault="00857EBD" w:rsidP="00421CCF">
            <w:pPr>
              <w:rPr>
                <w:sz w:val="20"/>
                <w:szCs w:val="20"/>
              </w:rPr>
            </w:pPr>
            <w:r w:rsidRPr="005C5B4E">
              <w:rPr>
                <w:sz w:val="20"/>
                <w:szCs w:val="20"/>
              </w:rPr>
              <w:t>(f)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uložil opatrenie,</w:t>
            </w:r>
          </w:p>
          <w:p w:rsidR="00857EBD" w:rsidRPr="005C5B4E" w:rsidRDefault="00857EBD" w:rsidP="00421CCF">
            <w:pPr>
              <w:rPr>
                <w:sz w:val="20"/>
                <w:szCs w:val="20"/>
              </w:rPr>
            </w:pPr>
            <w:r w:rsidRPr="005C5B4E">
              <w:rPr>
                <w:sz w:val="20"/>
                <w:szCs w:val="20"/>
              </w:rPr>
              <w:t>g) bezodkladne informovať výrobcu, orgán dohľadu 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p w:rsidR="00857EBD" w:rsidRPr="005C5B4E" w:rsidRDefault="00857EBD" w:rsidP="00421CCF">
            <w:pPr>
              <w:rPr>
                <w:sz w:val="20"/>
                <w:szCs w:val="20"/>
              </w:rPr>
            </w:pPr>
          </w:p>
          <w:p w:rsidR="00857EBD" w:rsidRPr="005C5B4E" w:rsidRDefault="00857EBD" w:rsidP="00421CCF">
            <w:pPr>
              <w:pStyle w:val="odsek"/>
              <w:spacing w:before="0" w:after="0"/>
              <w:ind w:firstLine="0"/>
              <w:rPr>
                <w:sz w:val="20"/>
                <w:szCs w:val="20"/>
              </w:rPr>
            </w:pPr>
            <w:r w:rsidRPr="005C5B4E">
              <w:rPr>
                <w:sz w:val="20"/>
                <w:szCs w:val="20"/>
              </w:rPr>
              <w:t>i) bezodkladne poskytnúť na základe písomnej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uviedol na trh,</w:t>
            </w:r>
          </w:p>
          <w:p w:rsidR="00857EBD" w:rsidRPr="005C5B4E" w:rsidRDefault="00857EBD" w:rsidP="00C256FC">
            <w:pPr>
              <w:pStyle w:val="odsek"/>
              <w:spacing w:before="0" w:after="0"/>
              <w:ind w:firstLine="0"/>
              <w:rPr>
                <w:sz w:val="20"/>
                <w:szCs w:val="20"/>
              </w:rPr>
            </w:pPr>
          </w:p>
          <w:p w:rsidR="00857EBD" w:rsidRPr="005C5B4E" w:rsidRDefault="00857EBD" w:rsidP="00421CCF">
            <w:pPr>
              <w:rPr>
                <w:sz w:val="20"/>
                <w:szCs w:val="20"/>
              </w:rPr>
            </w:pPr>
            <w:r w:rsidRPr="005C5B4E">
              <w:rPr>
                <w:sz w:val="20"/>
                <w:szCs w:val="20"/>
              </w:rPr>
              <w:t>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uložil opatrenie,</w:t>
            </w:r>
          </w:p>
          <w:p w:rsidR="00857EBD" w:rsidRPr="005C5B4E" w:rsidRDefault="00857EBD" w:rsidP="00421CCF">
            <w:pPr>
              <w:rPr>
                <w:sz w:val="20"/>
                <w:szCs w:val="20"/>
              </w:rPr>
            </w:pPr>
            <w:r w:rsidRPr="005C5B4E">
              <w:rPr>
                <w:sz w:val="20"/>
                <w:szCs w:val="20"/>
              </w:rPr>
              <w:t>c) bezodkladne informovať výrobcu alebo dovozcu, orgán dohľadu 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p w:rsidR="00857EBD" w:rsidRPr="005C5B4E" w:rsidRDefault="00857EBD" w:rsidP="00421CCF">
            <w:pPr>
              <w:rPr>
                <w:sz w:val="20"/>
                <w:szCs w:val="20"/>
              </w:rPr>
            </w:pPr>
          </w:p>
          <w:p w:rsidR="00857EBD" w:rsidRPr="005C5B4E" w:rsidRDefault="00857EBD" w:rsidP="00421CCF">
            <w:pPr>
              <w:pStyle w:val="odsek"/>
              <w:spacing w:before="0" w:after="0"/>
              <w:ind w:firstLine="0"/>
              <w:rPr>
                <w:sz w:val="20"/>
                <w:szCs w:val="20"/>
              </w:rPr>
            </w:pPr>
            <w:r w:rsidRPr="005C5B4E">
              <w:rPr>
                <w:sz w:val="20"/>
                <w:szCs w:val="20"/>
              </w:rPr>
              <w:t>d) bezodkladne poskytnúť na základe odôvodnenej žiadosti orgánu dohľadu informácie a príslušné časti technickej dokumentácie v listinnej podobe alebo v elektronickej podobe v štátnom jazyku alebo v jazyku, ktorý orgán dohľadu určí, potrebné na preukázanie zhody určeného výrobku a poskytnúť súčinnosť orgánu dohľadu pri každom prijatom opatrení s cieľom odstrániť riziko, ktoré predstavuje určený výrobok, ktorý sprístupnil na trhu,</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4429DA">
            <w:pPr>
              <w:autoSpaceDE w:val="0"/>
              <w:autoSpaceDN w:val="0"/>
              <w:spacing w:before="0"/>
              <w:jc w:val="center"/>
              <w:rPr>
                <w:sz w:val="20"/>
                <w:szCs w:val="20"/>
              </w:rPr>
            </w:pPr>
            <w:r w:rsidRPr="005C5B4E">
              <w:rPr>
                <w:sz w:val="20"/>
                <w:szCs w:val="20"/>
              </w:rPr>
              <w:t>Č:41</w:t>
            </w:r>
          </w:p>
          <w:p w:rsidR="00857EBD" w:rsidRPr="005C5B4E" w:rsidRDefault="00857EBD" w:rsidP="004429DA">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Členský štát bezodkladne informuje Komisiu a ostatné členské štáty. Tieto informácie zahŕňajú všetky údaje, ktoré sú k dispozícii, najmä údaje potrebné na identifikáciu príslušného pyrotechnického výrobku, pôvod a dodávateľský reťazec pyrotechnického výrobku, povahu možného rizika a charakter a trvanie prijatých vnútroštátnych opatrení.</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E7D">
            <w:pPr>
              <w:autoSpaceDE w:val="0"/>
              <w:autoSpaceDN w:val="0"/>
              <w:spacing w:before="0"/>
              <w:jc w:val="center"/>
              <w:rPr>
                <w:sz w:val="20"/>
                <w:szCs w:val="20"/>
              </w:rPr>
            </w:pPr>
            <w:r w:rsidRPr="005C5B4E">
              <w:rPr>
                <w:sz w:val="20"/>
                <w:szCs w:val="20"/>
              </w:rPr>
              <w:t>250/2007 Z. z.</w:t>
            </w: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404/2007 Z. z.</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1E6C8A">
            <w:pPr>
              <w:autoSpaceDE w:val="0"/>
              <w:autoSpaceDN w:val="0"/>
              <w:spacing w:before="0"/>
              <w:jc w:val="center"/>
              <w:rPr>
                <w:sz w:val="20"/>
                <w:szCs w:val="20"/>
              </w:rPr>
            </w:pPr>
            <w:r w:rsidRPr="005C5B4E">
              <w:rPr>
                <w:sz w:val="20"/>
                <w:szCs w:val="20"/>
              </w:rPr>
              <w:t xml:space="preserve">Xxx/2019 </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xml:space="preserve">56/2018 Z. z. </w:t>
            </w: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 19</w:t>
            </w:r>
          </w:p>
          <w:p w:rsidR="00857EBD" w:rsidRPr="005C5B4E" w:rsidRDefault="00857EBD" w:rsidP="00095E7D">
            <w:pPr>
              <w:autoSpaceDE w:val="0"/>
              <w:autoSpaceDN w:val="0"/>
              <w:spacing w:before="0"/>
              <w:jc w:val="center"/>
              <w:rPr>
                <w:sz w:val="20"/>
                <w:szCs w:val="20"/>
              </w:rPr>
            </w:pPr>
            <w:r w:rsidRPr="005C5B4E">
              <w:rPr>
                <w:sz w:val="20"/>
                <w:szCs w:val="20"/>
              </w:rPr>
              <w:t>O: 2</w:t>
            </w:r>
          </w:p>
          <w:p w:rsidR="00857EBD" w:rsidRPr="005C5B4E" w:rsidRDefault="00857EBD" w:rsidP="00095E7D">
            <w:pPr>
              <w:autoSpaceDE w:val="0"/>
              <w:autoSpaceDN w:val="0"/>
              <w:spacing w:before="0"/>
              <w:jc w:val="center"/>
              <w:rPr>
                <w:sz w:val="20"/>
                <w:szCs w:val="20"/>
              </w:rPr>
            </w:pPr>
            <w:r w:rsidRPr="005C5B4E">
              <w:rPr>
                <w:sz w:val="20"/>
                <w:szCs w:val="20"/>
              </w:rPr>
              <w:t>P: c)</w:t>
            </w: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6</w:t>
            </w:r>
          </w:p>
          <w:p w:rsidR="00857EBD" w:rsidRPr="005C5B4E" w:rsidRDefault="00857EBD" w:rsidP="00095E7D">
            <w:pPr>
              <w:autoSpaceDE w:val="0"/>
              <w:autoSpaceDN w:val="0"/>
              <w:spacing w:before="0"/>
              <w:jc w:val="center"/>
              <w:rPr>
                <w:sz w:val="20"/>
                <w:szCs w:val="20"/>
              </w:rPr>
            </w:pPr>
            <w:r w:rsidRPr="005C5B4E">
              <w:rPr>
                <w:sz w:val="20"/>
                <w:szCs w:val="20"/>
              </w:rPr>
              <w:t>O: 6</w:t>
            </w:r>
          </w:p>
          <w:p w:rsidR="00857EBD" w:rsidRPr="005C5B4E" w:rsidRDefault="00857EBD" w:rsidP="00095E7D">
            <w:pPr>
              <w:autoSpaceDE w:val="0"/>
              <w:autoSpaceDN w:val="0"/>
              <w:spacing w:before="0"/>
              <w:jc w:val="center"/>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5F6BAA">
            <w:pPr>
              <w:autoSpaceDE w:val="0"/>
              <w:autoSpaceDN w:val="0"/>
              <w:spacing w:before="0"/>
              <w:jc w:val="center"/>
              <w:rPr>
                <w:sz w:val="20"/>
                <w:szCs w:val="20"/>
              </w:rPr>
            </w:pPr>
            <w:r w:rsidRPr="005C5B4E">
              <w:rPr>
                <w:sz w:val="20"/>
                <w:szCs w:val="20"/>
              </w:rPr>
              <w:t>§ 29</w:t>
            </w:r>
          </w:p>
          <w:p w:rsidR="00857EBD" w:rsidRPr="005C5B4E" w:rsidRDefault="00857EBD" w:rsidP="005F6BAA">
            <w:pPr>
              <w:autoSpaceDE w:val="0"/>
              <w:autoSpaceDN w:val="0"/>
              <w:spacing w:before="0"/>
              <w:jc w:val="center"/>
              <w:rPr>
                <w:sz w:val="20"/>
                <w:szCs w:val="20"/>
              </w:rPr>
            </w:pPr>
            <w:r w:rsidRPr="005C5B4E">
              <w:rPr>
                <w:sz w:val="20"/>
                <w:szCs w:val="20"/>
              </w:rPr>
              <w:t>O: 4</w:t>
            </w:r>
          </w:p>
          <w:p w:rsidR="00857EBD" w:rsidRPr="005C5B4E" w:rsidRDefault="00857EBD" w:rsidP="005F6BAA">
            <w:pPr>
              <w:autoSpaceDE w:val="0"/>
              <w:autoSpaceDN w:val="0"/>
              <w:spacing w:before="0"/>
              <w:jc w:val="center"/>
              <w:rPr>
                <w:sz w:val="20"/>
                <w:szCs w:val="20"/>
              </w:rPr>
            </w:pPr>
            <w:r w:rsidRPr="005C5B4E">
              <w:rPr>
                <w:sz w:val="20"/>
                <w:szCs w:val="20"/>
              </w:rPr>
              <w:t xml:space="preserve">P:a) </w:t>
            </w:r>
            <w:r w:rsidRPr="005C5B4E">
              <w:rPr>
                <w:sz w:val="20"/>
                <w:szCs w:val="20"/>
              </w:rPr>
              <w:br/>
              <w:t>B: 1</w:t>
            </w:r>
          </w:p>
          <w:p w:rsidR="00857EBD" w:rsidRPr="005C5B4E" w:rsidRDefault="00857EBD" w:rsidP="005F6BAA">
            <w:pPr>
              <w:autoSpaceDE w:val="0"/>
              <w:autoSpaceDN w:val="0"/>
              <w:spacing w:before="0"/>
              <w:jc w:val="center"/>
              <w:rPr>
                <w:sz w:val="20"/>
                <w:szCs w:val="20"/>
              </w:rPr>
            </w:pPr>
          </w:p>
          <w:p w:rsidR="00857EBD" w:rsidRPr="005C5B4E" w:rsidRDefault="00857EBD" w:rsidP="005F6BAA">
            <w:pPr>
              <w:autoSpaceDE w:val="0"/>
              <w:autoSpaceDN w:val="0"/>
              <w:spacing w:before="0"/>
              <w:jc w:val="center"/>
              <w:rPr>
                <w:sz w:val="20"/>
                <w:szCs w:val="20"/>
              </w:rPr>
            </w:pPr>
          </w:p>
          <w:p w:rsidR="00857EBD" w:rsidRPr="005C5B4E" w:rsidRDefault="00857EBD" w:rsidP="005F6BAA">
            <w:pPr>
              <w:autoSpaceDE w:val="0"/>
              <w:autoSpaceDN w:val="0"/>
              <w:spacing w:before="0"/>
              <w:jc w:val="center"/>
              <w:rPr>
                <w:sz w:val="20"/>
                <w:szCs w:val="20"/>
              </w:rPr>
            </w:pPr>
          </w:p>
          <w:p w:rsidR="00857EBD" w:rsidRPr="005C5B4E" w:rsidRDefault="00857EBD" w:rsidP="005F6BAA">
            <w:pPr>
              <w:autoSpaceDE w:val="0"/>
              <w:autoSpaceDN w:val="0"/>
              <w:spacing w:before="0"/>
              <w:jc w:val="center"/>
              <w:rPr>
                <w:sz w:val="20"/>
                <w:szCs w:val="20"/>
              </w:rPr>
            </w:pPr>
            <w:r w:rsidRPr="005C5B4E">
              <w:rPr>
                <w:sz w:val="20"/>
                <w:szCs w:val="20"/>
              </w:rPr>
              <w:t xml:space="preserve">§ 29 </w:t>
            </w:r>
            <w:r w:rsidRPr="005C5B4E">
              <w:rPr>
                <w:sz w:val="20"/>
                <w:szCs w:val="20"/>
              </w:rPr>
              <w:br/>
              <w:t>O: 4</w:t>
            </w:r>
          </w:p>
          <w:p w:rsidR="00857EBD" w:rsidRPr="005C5B4E" w:rsidRDefault="00857EBD" w:rsidP="005F6BAA">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095E7D">
            <w:pPr>
              <w:pStyle w:val="odsek"/>
              <w:spacing w:before="0" w:after="0"/>
              <w:ind w:firstLine="0"/>
              <w:rPr>
                <w:sz w:val="20"/>
                <w:szCs w:val="20"/>
              </w:rPr>
            </w:pPr>
            <w:r w:rsidRPr="005C5B4E">
              <w:rPr>
                <w:sz w:val="20"/>
                <w:szCs w:val="20"/>
              </w:rPr>
              <w:t>(2) Ministerstvo vo veciach ochrany spotrebiteľa</w:t>
            </w:r>
          </w:p>
          <w:p w:rsidR="00857EBD" w:rsidRPr="005C5B4E" w:rsidRDefault="00857EBD" w:rsidP="00095E7D">
            <w:pPr>
              <w:pStyle w:val="odsek"/>
              <w:spacing w:before="0" w:after="0"/>
              <w:ind w:firstLine="0"/>
              <w:rPr>
                <w:sz w:val="20"/>
                <w:szCs w:val="20"/>
              </w:rPr>
            </w:pPr>
            <w:r w:rsidRPr="005C5B4E">
              <w:rPr>
                <w:sz w:val="20"/>
                <w:szCs w:val="20"/>
              </w:rPr>
              <w:t>c) je notifikačným orgánom systému pre rýchlu výmenu informácií s orgánmi Európskej únie v situácii vážneho a bezprostredného rizika pre bezpečnosť a ochranu zdravia spotrebiteľov vyplývajúceho z nepotravinárskych výrobkov,</w:t>
            </w:r>
          </w:p>
          <w:p w:rsidR="00857EBD" w:rsidRPr="005C5B4E" w:rsidRDefault="00857EBD" w:rsidP="00095E7D">
            <w:pPr>
              <w:pStyle w:val="odsek"/>
              <w:spacing w:before="0" w:after="0"/>
              <w:ind w:firstLine="0"/>
              <w:rPr>
                <w:sz w:val="20"/>
                <w:szCs w:val="20"/>
              </w:rPr>
            </w:pPr>
          </w:p>
          <w:p w:rsidR="00857EBD" w:rsidRPr="005C5B4E" w:rsidRDefault="00857EBD" w:rsidP="00095E7D">
            <w:pPr>
              <w:pStyle w:val="odsek"/>
              <w:spacing w:before="0" w:after="0"/>
              <w:ind w:firstLine="0"/>
              <w:rPr>
                <w:sz w:val="20"/>
                <w:szCs w:val="20"/>
              </w:rPr>
            </w:pPr>
            <w:r w:rsidRPr="005C5B4E">
              <w:rPr>
                <w:sz w:val="20"/>
                <w:szCs w:val="20"/>
              </w:rPr>
              <w:t>(6) Ministerstvo ako notifikačný orgán12) zasiela hlásenia o nebezpečných výrobkoch podľa odsekov 2 až 5 Komisii v lehotách podľa prílohy č. 4. Ministerstvo postupuje hlásenia, ktoré zasiela Komisia Slovenskej republike, orgánom dozoru.</w:t>
            </w:r>
          </w:p>
          <w:p w:rsidR="00857EBD" w:rsidRPr="005C5B4E" w:rsidRDefault="00857EBD" w:rsidP="00095E7D">
            <w:pPr>
              <w:pStyle w:val="odsek"/>
              <w:spacing w:before="0" w:after="0"/>
              <w:ind w:firstLine="0"/>
              <w:rPr>
                <w:sz w:val="20"/>
                <w:szCs w:val="20"/>
              </w:rPr>
            </w:pPr>
          </w:p>
          <w:p w:rsidR="00857EBD" w:rsidRPr="005C5B4E" w:rsidRDefault="002A334A" w:rsidP="00095E7D">
            <w:pPr>
              <w:pStyle w:val="odsek"/>
              <w:spacing w:before="0" w:after="0"/>
              <w:ind w:firstLine="0"/>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857EBD" w:rsidRDefault="00857EBD" w:rsidP="00095E7D">
            <w:pPr>
              <w:pStyle w:val="odsek"/>
              <w:spacing w:before="0" w:after="0"/>
              <w:ind w:firstLine="0"/>
              <w:rPr>
                <w:sz w:val="20"/>
                <w:szCs w:val="20"/>
              </w:rPr>
            </w:pPr>
          </w:p>
          <w:p w:rsidR="002A334A" w:rsidRPr="005C5B4E" w:rsidRDefault="002A334A" w:rsidP="00095E7D">
            <w:pPr>
              <w:pStyle w:val="odsek"/>
              <w:spacing w:before="0" w:after="0"/>
              <w:ind w:firstLine="0"/>
              <w:rPr>
                <w:sz w:val="20"/>
                <w:szCs w:val="20"/>
              </w:rPr>
            </w:pPr>
          </w:p>
          <w:p w:rsidR="00857EBD" w:rsidRPr="005C5B4E" w:rsidRDefault="00857EBD" w:rsidP="005F6BAA">
            <w:pPr>
              <w:autoSpaceDE w:val="0"/>
              <w:autoSpaceDN w:val="0"/>
              <w:spacing w:before="0"/>
              <w:rPr>
                <w:sz w:val="20"/>
                <w:szCs w:val="20"/>
              </w:rPr>
            </w:pPr>
            <w:r w:rsidRPr="005C5B4E">
              <w:rPr>
                <w:sz w:val="20"/>
                <w:szCs w:val="20"/>
              </w:rPr>
              <w:t>(4)</w:t>
            </w:r>
            <w:r w:rsidRPr="005C5B4E">
              <w:rPr>
                <w:sz w:val="20"/>
                <w:szCs w:val="20"/>
              </w:rPr>
              <w:tab/>
              <w:t xml:space="preserve">Orgán dohľadu informuje </w:t>
            </w:r>
          </w:p>
          <w:p w:rsidR="00857EBD" w:rsidRPr="005C5B4E" w:rsidRDefault="00857EBD" w:rsidP="005F6BAA">
            <w:pPr>
              <w:autoSpaceDE w:val="0"/>
              <w:autoSpaceDN w:val="0"/>
              <w:spacing w:before="0"/>
              <w:rPr>
                <w:sz w:val="20"/>
                <w:szCs w:val="20"/>
              </w:rPr>
            </w:pPr>
            <w:r w:rsidRPr="005C5B4E">
              <w:rPr>
                <w:sz w:val="20"/>
                <w:szCs w:val="20"/>
              </w:rPr>
              <w:t>a)</w:t>
            </w:r>
            <w:r w:rsidRPr="005C5B4E">
              <w:rPr>
                <w:sz w:val="20"/>
                <w:szCs w:val="20"/>
              </w:rPr>
              <w:tab/>
              <w:t>ministerstvo hospodárstva o</w:t>
            </w:r>
          </w:p>
          <w:p w:rsidR="00857EBD" w:rsidRPr="005C5B4E" w:rsidRDefault="00857EBD" w:rsidP="005F6BAA">
            <w:pPr>
              <w:autoSpaceDE w:val="0"/>
              <w:autoSpaceDN w:val="0"/>
              <w:spacing w:before="0"/>
              <w:rPr>
                <w:sz w:val="20"/>
                <w:szCs w:val="20"/>
              </w:rPr>
            </w:pPr>
            <w:r w:rsidRPr="005C5B4E">
              <w:rPr>
                <w:sz w:val="20"/>
                <w:szCs w:val="20"/>
              </w:rPr>
              <w:t>1.</w:t>
            </w:r>
            <w:r w:rsidRPr="005C5B4E">
              <w:rPr>
                <w:sz w:val="20"/>
                <w:szCs w:val="20"/>
              </w:rPr>
              <w:tab/>
              <w:t>určenom výrobku a uloženom opatrení podľa § 27 ods. 1 písm. g), ak sa preukázateľne zistilo, že určený výrobok predstavuje ohrozenie oprávneného záujmu, aj keď spĺňa základnú požiadavku,</w:t>
            </w:r>
          </w:p>
          <w:p w:rsidR="00857EBD" w:rsidRPr="005C5B4E" w:rsidRDefault="00857EBD" w:rsidP="005F6BAA">
            <w:pPr>
              <w:autoSpaceDE w:val="0"/>
              <w:autoSpaceDN w:val="0"/>
              <w:spacing w:before="0"/>
              <w:rPr>
                <w:sz w:val="20"/>
                <w:szCs w:val="20"/>
              </w:rPr>
            </w:pPr>
          </w:p>
          <w:p w:rsidR="00857EBD" w:rsidRPr="005C5B4E" w:rsidRDefault="00857EBD" w:rsidP="005F6BAA">
            <w:pPr>
              <w:pStyle w:val="odsek"/>
              <w:spacing w:before="0" w:after="0"/>
              <w:ind w:firstLine="0"/>
              <w:rPr>
                <w:sz w:val="20"/>
                <w:szCs w:val="20"/>
              </w:rPr>
            </w:pPr>
            <w:r w:rsidRPr="005C5B4E">
              <w:rPr>
                <w:sz w:val="20"/>
                <w:szCs w:val="20"/>
              </w:rPr>
              <w:t>c)</w:t>
            </w:r>
            <w:r w:rsidRPr="005C5B4E">
              <w:rPr>
                <w:sz w:val="20"/>
                <w:szCs w:val="20"/>
              </w:rPr>
              <w:tab/>
              <w:t>Komisiu, úrad,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9163B1">
            <w:pPr>
              <w:pStyle w:val="Nadpis1"/>
              <w:jc w:val="left"/>
              <w:outlineLvl w:val="0"/>
              <w:rPr>
                <w:b w:val="0"/>
                <w:bCs w:val="0"/>
                <w:sz w:val="20"/>
                <w:szCs w:val="20"/>
              </w:rPr>
            </w:pPr>
            <w:r w:rsidRPr="005C5B4E">
              <w:rPr>
                <w:b w:val="0"/>
                <w:bCs w:val="0"/>
                <w:sz w:val="20"/>
                <w:szCs w:val="20"/>
              </w:rPr>
              <w:t>Povinnosť sa realizuje na základe čl. 22 ods. 3 nariadenia (ES) č. 765/2008, ktoré je priamo účinné.</w:t>
            </w:r>
          </w:p>
        </w:tc>
        <w:tc>
          <w:tcPr>
            <w:tcW w:w="57" w:type="pct"/>
            <w:vMerge/>
          </w:tcPr>
          <w:p w:rsidR="00857EBD" w:rsidRPr="005C5B4E" w:rsidRDefault="00857EBD" w:rsidP="009163B1">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20107A">
            <w:pPr>
              <w:autoSpaceDE w:val="0"/>
              <w:autoSpaceDN w:val="0"/>
              <w:spacing w:before="0"/>
              <w:jc w:val="center"/>
              <w:rPr>
                <w:sz w:val="20"/>
                <w:szCs w:val="20"/>
              </w:rPr>
            </w:pPr>
            <w:r w:rsidRPr="005C5B4E">
              <w:rPr>
                <w:sz w:val="20"/>
                <w:szCs w:val="20"/>
              </w:rPr>
              <w:t>Č:41</w:t>
            </w:r>
          </w:p>
          <w:p w:rsidR="00857EBD" w:rsidRPr="005C5B4E" w:rsidRDefault="00857EBD" w:rsidP="0020107A">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20107A">
            <w:pPr>
              <w:pStyle w:val="tl10ptPodaokraja"/>
              <w:autoSpaceDE/>
              <w:autoSpaceDN/>
              <w:ind w:right="63"/>
            </w:pPr>
            <w:r w:rsidRPr="005C5B4E">
              <w:t>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w:t>
            </w:r>
          </w:p>
          <w:p w:rsidR="00857EBD" w:rsidRPr="005C5B4E" w:rsidRDefault="00857EBD" w:rsidP="0020107A">
            <w:pPr>
              <w:pStyle w:val="tl10ptPodaokraja"/>
              <w:autoSpaceDE/>
              <w:autoSpaceDN/>
              <w:ind w:right="63"/>
            </w:pPr>
            <w:r w:rsidRPr="005C5B4E">
              <w:t>Vykonávacie akty uvedené v prvom pododseku sa prijmú v súlade s postupom preskúmania uvedeným v článku 44 ods. 3.</w:t>
            </w:r>
          </w:p>
          <w:p w:rsidR="00857EBD" w:rsidRPr="005C5B4E" w:rsidRDefault="00857EBD" w:rsidP="0020107A">
            <w:pPr>
              <w:pStyle w:val="tl10ptPodaokraja"/>
              <w:autoSpaceDE/>
              <w:autoSpaceDN/>
              <w:ind w:right="63"/>
            </w:pPr>
            <w:r w:rsidRPr="005C5B4E">
              <w:t>Komisie prijme z riadne odôvodnených vážnych a naliehavých dôvodov týkajúcich sa ochrany zdravia a bezpečnosti osôb okamžite uplatniteľné vykonávacie akty v súlade s postupom uvedeným v článku 44 ods. 4.</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tabs>
                <w:tab w:val="left" w:pos="8308"/>
              </w:tabs>
              <w:spacing w:before="0"/>
              <w:ind w:left="68"/>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autoSpaceDE w:val="0"/>
              <w:autoSpaceDN w:val="0"/>
              <w:spacing w:before="0"/>
              <w:jc w:val="left"/>
            </w:pPr>
            <w:r w:rsidRPr="005C5B4E">
              <w:rPr>
                <w:bCs/>
                <w:sz w:val="20"/>
                <w:szCs w:val="20"/>
              </w:rPr>
              <w:t>Ustanovenie upravuje postup Komisie.</w:t>
            </w: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20107A">
            <w:pPr>
              <w:autoSpaceDE w:val="0"/>
              <w:autoSpaceDN w:val="0"/>
              <w:spacing w:before="0"/>
              <w:jc w:val="center"/>
              <w:rPr>
                <w:sz w:val="20"/>
                <w:szCs w:val="20"/>
              </w:rPr>
            </w:pPr>
            <w:r w:rsidRPr="005C5B4E">
              <w:rPr>
                <w:sz w:val="20"/>
                <w:szCs w:val="20"/>
              </w:rPr>
              <w:t>Č:41</w:t>
            </w:r>
          </w:p>
          <w:p w:rsidR="00857EBD" w:rsidRPr="005C5B4E" w:rsidRDefault="00857EBD" w:rsidP="0020107A">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Komisia adresuje svoje rozhodnutie všetkým členským štátom a okamžite ho oznámi členským štátom a príslušnému hospodárskemu subjektu či subjektom.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suppressAutoHyphens/>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20107A">
            <w:pPr>
              <w:autoSpaceDE w:val="0"/>
              <w:autoSpaceDN w:val="0"/>
              <w:spacing w:before="0"/>
              <w:jc w:val="center"/>
              <w:rPr>
                <w:sz w:val="20"/>
                <w:szCs w:val="20"/>
              </w:rPr>
            </w:pPr>
            <w:r w:rsidRPr="005C5B4E">
              <w:rPr>
                <w:sz w:val="20"/>
                <w:szCs w:val="20"/>
              </w:rPr>
              <w:t>Č:42</w:t>
            </w:r>
          </w:p>
          <w:p w:rsidR="00857EBD" w:rsidRPr="005C5B4E" w:rsidRDefault="00857EBD" w:rsidP="0020107A">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20107A">
            <w:pPr>
              <w:pStyle w:val="tl10ptPodaokraja"/>
              <w:autoSpaceDE/>
              <w:autoSpaceDN/>
              <w:ind w:right="63"/>
            </w:pPr>
            <w:r w:rsidRPr="005C5B4E">
              <w:t>1.   Bez toho, aby bol dotknutý článok 39, ak členský štát dospeje k jednému z týchto zistení, požiada príslušný hospodársky subjekt, aby daný nesúlad odstránil:</w:t>
            </w:r>
          </w:p>
          <w:p w:rsidR="00857EBD" w:rsidRPr="005C5B4E" w:rsidRDefault="00857EBD" w:rsidP="0020107A">
            <w:pPr>
              <w:pStyle w:val="tl10ptPodaokraja"/>
              <w:autoSpaceDE/>
              <w:autoSpaceDN/>
              <w:ind w:right="63"/>
            </w:pPr>
            <w:r w:rsidRPr="005C5B4E">
              <w:t>a)</w:t>
            </w:r>
            <w:r w:rsidRPr="005C5B4E">
              <w:tab/>
              <w:t>označenie CE bolo umiestnené v rozpore s článkom 30 nariadenia (ES) č. 765/2008 alebo článkom 20 tejto smernice;</w:t>
            </w:r>
          </w:p>
          <w:p w:rsidR="00857EBD" w:rsidRPr="005C5B4E" w:rsidRDefault="00857EBD" w:rsidP="0020107A">
            <w:pPr>
              <w:pStyle w:val="tl10ptPodaokraja"/>
              <w:autoSpaceDE/>
              <w:autoSpaceDN/>
              <w:ind w:right="63"/>
            </w:pPr>
            <w:r w:rsidRPr="005C5B4E">
              <w:t>b)</w:t>
            </w:r>
            <w:r w:rsidRPr="005C5B4E">
              <w:tab/>
              <w:t>označenie CE nebolo umiestnené;</w:t>
            </w:r>
          </w:p>
          <w:p w:rsidR="00857EBD" w:rsidRPr="005C5B4E" w:rsidRDefault="00857EBD" w:rsidP="0020107A">
            <w:pPr>
              <w:pStyle w:val="tl10ptPodaokraja"/>
              <w:autoSpaceDE/>
              <w:autoSpaceDN/>
              <w:ind w:right="63"/>
            </w:pPr>
            <w:r w:rsidRPr="005C5B4E">
              <w:t>c)</w:t>
            </w:r>
            <w:r w:rsidRPr="005C5B4E">
              <w:tab/>
              <w:t>identifikačné číslo notifikovaného orgánu, ak je takýto orgán zapojený do fázy kontroly výroby, bolo umiestnené v rozpore s článkom 20 alebo nebolo umiestnené;</w:t>
            </w:r>
          </w:p>
          <w:p w:rsidR="00857EBD" w:rsidRPr="005C5B4E" w:rsidRDefault="00857EBD" w:rsidP="0020107A">
            <w:pPr>
              <w:pStyle w:val="tl10ptPodaokraja"/>
              <w:autoSpaceDE/>
              <w:autoSpaceDN/>
              <w:ind w:right="63"/>
            </w:pPr>
            <w:r w:rsidRPr="005C5B4E">
              <w:t>d)</w:t>
            </w:r>
            <w:r w:rsidRPr="005C5B4E">
              <w:tab/>
              <w:t>vyhlásenie o zhode EÚ nebolo vydané;</w:t>
            </w:r>
          </w:p>
          <w:p w:rsidR="00857EBD" w:rsidRPr="005C5B4E" w:rsidRDefault="00857EBD" w:rsidP="0020107A">
            <w:pPr>
              <w:pStyle w:val="tl10ptPodaokraja"/>
              <w:autoSpaceDE/>
              <w:autoSpaceDN/>
              <w:ind w:right="63"/>
            </w:pPr>
            <w:r w:rsidRPr="005C5B4E">
              <w:t>e)</w:t>
            </w:r>
            <w:r w:rsidRPr="005C5B4E">
              <w:tab/>
              <w:t>vyhlásenie o zhode EÚ nebolo vydané správne;</w:t>
            </w:r>
          </w:p>
          <w:p w:rsidR="00857EBD" w:rsidRPr="005C5B4E" w:rsidRDefault="00857EBD" w:rsidP="0020107A">
            <w:pPr>
              <w:pStyle w:val="tl10ptPodaokraja"/>
              <w:autoSpaceDE/>
              <w:autoSpaceDN/>
              <w:ind w:right="63"/>
            </w:pPr>
            <w:r w:rsidRPr="005C5B4E">
              <w:t>f)</w:t>
            </w:r>
            <w:r w:rsidRPr="005C5B4E">
              <w:tab/>
              <w:t>technická dokumentácia buď nie je k dispozícii, alebo nie je úplná;</w:t>
            </w:r>
          </w:p>
          <w:p w:rsidR="00857EBD" w:rsidRPr="005C5B4E" w:rsidRDefault="00857EBD" w:rsidP="0020107A">
            <w:pPr>
              <w:pStyle w:val="tl10ptPodaokraja"/>
              <w:autoSpaceDE/>
              <w:autoSpaceDN/>
              <w:ind w:right="63"/>
            </w:pPr>
            <w:r w:rsidRPr="005C5B4E">
              <w:t>g)</w:t>
            </w:r>
            <w:r w:rsidRPr="005C5B4E">
              <w:tab/>
              <w:t>informácie uvedené v článku 8 ods. 6 alebo článku 12 ods. 3 chýbajú, sú nesprávne alebo neúplné;</w:t>
            </w:r>
          </w:p>
          <w:p w:rsidR="00857EBD" w:rsidRPr="005C5B4E" w:rsidRDefault="00857EBD" w:rsidP="0020107A">
            <w:pPr>
              <w:pStyle w:val="tl10ptPodaokraja"/>
              <w:autoSpaceDE/>
              <w:autoSpaceDN/>
              <w:ind w:right="63"/>
            </w:pPr>
            <w:r w:rsidRPr="005C5B4E">
              <w:t>h)</w:t>
            </w:r>
            <w:r w:rsidRPr="005C5B4E">
              <w:tab/>
              <w:t>nie je splnená iná administratívna požiadavka uvedená v článku 8 alebo článku 12.</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E7D">
            <w:pPr>
              <w:autoSpaceDE w:val="0"/>
              <w:autoSpaceDN w:val="0"/>
              <w:spacing w:before="0"/>
              <w:jc w:val="center"/>
              <w:rPr>
                <w:sz w:val="20"/>
                <w:szCs w:val="20"/>
              </w:rPr>
            </w:pPr>
            <w:r w:rsidRPr="005C5B4E">
              <w:rPr>
                <w:sz w:val="20"/>
                <w:szCs w:val="20"/>
              </w:rPr>
              <w:t>250/2007 Z. z.</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D761E3" w:rsidRPr="005C5B4E" w:rsidRDefault="00D761E3"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xml:space="preserve">Xxx/2019 </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5F6BAA">
            <w:pPr>
              <w:autoSpaceDE w:val="0"/>
              <w:autoSpaceDN w:val="0"/>
              <w:spacing w:before="0"/>
              <w:jc w:val="center"/>
              <w:rPr>
                <w:sz w:val="20"/>
                <w:szCs w:val="20"/>
              </w:rPr>
            </w:pPr>
            <w:r w:rsidRPr="005C5B4E">
              <w:rPr>
                <w:sz w:val="20"/>
                <w:szCs w:val="20"/>
              </w:rPr>
              <w:t>56/2018 Z. z.</w:t>
            </w:r>
          </w:p>
          <w:p w:rsidR="00857EBD" w:rsidRPr="005C5B4E" w:rsidRDefault="00857EBD" w:rsidP="00095E7D">
            <w:pPr>
              <w:autoSpaceDE w:val="0"/>
              <w:autoSpaceDN w:val="0"/>
              <w:spacing w:before="0"/>
              <w:jc w:val="center"/>
              <w:rPr>
                <w:sz w:val="20"/>
                <w:szCs w:val="20"/>
              </w:rPr>
            </w:pPr>
            <w:r w:rsidRPr="005C5B4E">
              <w:rPr>
                <w:sz w:val="20"/>
                <w:szCs w:val="20"/>
              </w:rPr>
              <w:t xml:space="preserve"> </w:t>
            </w:r>
          </w:p>
          <w:p w:rsidR="00857EBD" w:rsidRPr="005C5B4E" w:rsidRDefault="00857EBD" w:rsidP="00095E7D">
            <w:pPr>
              <w:autoSpaceDE w:val="0"/>
              <w:autoSpaceDN w:val="0"/>
              <w:spacing w:before="0"/>
              <w:jc w:val="center"/>
              <w:rPr>
                <w:sz w:val="20"/>
                <w:szCs w:val="20"/>
              </w:rPr>
            </w:pP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r w:rsidRPr="005C5B4E">
              <w:rPr>
                <w:sz w:val="20"/>
                <w:szCs w:val="20"/>
              </w:rPr>
              <w:t>O:5</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r w:rsidRPr="005C5B4E">
              <w:rPr>
                <w:sz w:val="20"/>
                <w:szCs w:val="20"/>
              </w:rPr>
              <w:t>O: 3</w:t>
            </w:r>
          </w:p>
          <w:p w:rsidR="00857EBD" w:rsidRPr="005C5B4E" w:rsidRDefault="00857EBD" w:rsidP="00095E7D">
            <w:pPr>
              <w:autoSpaceDE w:val="0"/>
              <w:autoSpaceDN w:val="0"/>
              <w:spacing w:before="0"/>
              <w:jc w:val="center"/>
              <w:rPr>
                <w:sz w:val="20"/>
                <w:szCs w:val="20"/>
              </w:rPr>
            </w:pPr>
            <w:r w:rsidRPr="005C5B4E">
              <w:rPr>
                <w:sz w:val="20"/>
                <w:szCs w:val="20"/>
              </w:rPr>
              <w:t>P: h)</w:t>
            </w: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xml:space="preserve">§ 27 </w:t>
            </w:r>
            <w:r w:rsidRPr="005C5B4E">
              <w:rPr>
                <w:sz w:val="20"/>
                <w:szCs w:val="20"/>
              </w:rPr>
              <w:br/>
              <w:t xml:space="preserve">O: 1 </w:t>
            </w:r>
            <w:r w:rsidRPr="005C5B4E">
              <w:rPr>
                <w:sz w:val="20"/>
                <w:szCs w:val="20"/>
              </w:rPr>
              <w:br/>
              <w:t>P: h)</w:t>
            </w:r>
          </w:p>
        </w:tc>
        <w:tc>
          <w:tcPr>
            <w:tcW w:w="1305" w:type="pct"/>
          </w:tcPr>
          <w:p w:rsidR="00857EBD" w:rsidRPr="005C5B4E" w:rsidRDefault="00857EBD" w:rsidP="00095E7D">
            <w:pPr>
              <w:spacing w:before="0"/>
              <w:rPr>
                <w:sz w:val="20"/>
                <w:szCs w:val="20"/>
              </w:rPr>
            </w:pPr>
            <w:r w:rsidRPr="005C5B4E">
              <w:rPr>
                <w:sz w:val="20"/>
                <w:szCs w:val="20"/>
              </w:rPr>
              <w:t>(5) Orgán dozoru môže zakázať poskytnutie služby, uvádzanie výrobku na trh alebo jeho predaj alebo nariadiť okamžité stiahnutie výrobku alebo služby z trhu, alebo stiahnutie výrobku z predaja aj vtedy, ak je preukázané, že napriek posúdenej alebo preukázanej zhode4) výrobku z predaja alebo služby s požiadavkami na ich bezpečnosť nie sú výrobok alebo služba bezpečné.,</w:t>
            </w:r>
          </w:p>
          <w:p w:rsidR="00857EBD" w:rsidRPr="005C5B4E" w:rsidRDefault="00857EBD" w:rsidP="00095E7D">
            <w:pPr>
              <w:spacing w:before="0"/>
              <w:rPr>
                <w:sz w:val="20"/>
                <w:szCs w:val="20"/>
              </w:rPr>
            </w:pPr>
          </w:p>
          <w:p w:rsidR="00857EBD" w:rsidRPr="005C5B4E" w:rsidRDefault="00857EBD" w:rsidP="00095E7D">
            <w:pPr>
              <w:spacing w:befor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095E7D">
            <w:pPr>
              <w:spacing w:befor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095E7D">
            <w:pPr>
              <w:spacing w:before="0"/>
              <w:rPr>
                <w:sz w:val="20"/>
                <w:szCs w:val="20"/>
              </w:rPr>
            </w:pPr>
          </w:p>
          <w:p w:rsidR="00857EBD" w:rsidRPr="005C5B4E" w:rsidRDefault="00857EBD" w:rsidP="00095E7D">
            <w:pPr>
              <w:spacing w:before="0"/>
              <w:rPr>
                <w:sz w:val="20"/>
                <w:szCs w:val="20"/>
              </w:rPr>
            </w:pPr>
          </w:p>
          <w:p w:rsidR="00857EBD" w:rsidRDefault="002A334A" w:rsidP="005F6BAA">
            <w:pPr>
              <w:pStyle w:val="odsek"/>
              <w:spacing w:before="0"/>
              <w:ind w:firstLine="0"/>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2A334A" w:rsidRPr="005C5B4E" w:rsidRDefault="002A334A" w:rsidP="005F6BAA">
            <w:pPr>
              <w:pStyle w:val="odsek"/>
              <w:spacing w:before="0"/>
              <w:ind w:firstLine="0"/>
              <w:rPr>
                <w:sz w:val="20"/>
                <w:szCs w:val="20"/>
              </w:rPr>
            </w:pPr>
          </w:p>
          <w:p w:rsidR="00857EBD" w:rsidRPr="005C5B4E" w:rsidRDefault="00857EBD" w:rsidP="00FC291C">
            <w:pPr>
              <w:pStyle w:val="odsek"/>
              <w:spacing w:before="0"/>
              <w:ind w:firstLine="0"/>
              <w:rPr>
                <w:sz w:val="20"/>
                <w:szCs w:val="20"/>
              </w:rPr>
            </w:pPr>
            <w:r w:rsidRPr="005C5B4E">
              <w:rPr>
                <w:sz w:val="20"/>
                <w:szCs w:val="20"/>
              </w:rPr>
              <w:t>h)</w:t>
            </w:r>
            <w:r w:rsidRPr="005C5B4E">
              <w:rPr>
                <w:sz w:val="20"/>
                <w:szCs w:val="20"/>
              </w:rPr>
              <w:tab/>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rsidR="00857EBD" w:rsidRPr="005C5B4E" w:rsidRDefault="00857EBD" w:rsidP="005F6BAA">
            <w:pPr>
              <w:pStyle w:val="odsek"/>
              <w:spacing w:before="0"/>
              <w:rPr>
                <w:sz w:val="20"/>
                <w:szCs w:val="20"/>
              </w:rPr>
            </w:pPr>
            <w:r w:rsidRPr="005C5B4E">
              <w:rPr>
                <w:sz w:val="20"/>
                <w:szCs w:val="20"/>
              </w:rPr>
              <w:t>1.</w:t>
            </w:r>
            <w:r w:rsidRPr="005C5B4E">
              <w:rPr>
                <w:sz w:val="20"/>
                <w:szCs w:val="20"/>
              </w:rPr>
              <w:tab/>
              <w:t>značka bola umiestnená v rozpore s § 24 alebo s osobitným predpisom,47)</w:t>
            </w:r>
          </w:p>
          <w:p w:rsidR="00857EBD" w:rsidRPr="005C5B4E" w:rsidRDefault="00857EBD" w:rsidP="005F6BAA">
            <w:pPr>
              <w:pStyle w:val="odsek"/>
              <w:spacing w:before="0"/>
              <w:rPr>
                <w:sz w:val="20"/>
                <w:szCs w:val="20"/>
              </w:rPr>
            </w:pPr>
            <w:r w:rsidRPr="005C5B4E">
              <w:rPr>
                <w:sz w:val="20"/>
                <w:szCs w:val="20"/>
              </w:rPr>
              <w:t>2.</w:t>
            </w:r>
            <w:r w:rsidRPr="005C5B4E">
              <w:rPr>
                <w:sz w:val="20"/>
                <w:szCs w:val="20"/>
              </w:rPr>
              <w:tab/>
              <w:t>značka podľa § 24 nebola vôbec umiestnená,</w:t>
            </w:r>
          </w:p>
          <w:p w:rsidR="00857EBD" w:rsidRPr="005C5B4E" w:rsidRDefault="00857EBD" w:rsidP="005F6BAA">
            <w:pPr>
              <w:pStyle w:val="odsek"/>
              <w:spacing w:before="0"/>
              <w:rPr>
                <w:sz w:val="20"/>
                <w:szCs w:val="20"/>
              </w:rPr>
            </w:pPr>
            <w:r w:rsidRPr="005C5B4E">
              <w:rPr>
                <w:sz w:val="20"/>
                <w:szCs w:val="20"/>
              </w:rPr>
              <w:t>3.</w:t>
            </w:r>
            <w:r w:rsidRPr="005C5B4E">
              <w:rPr>
                <w:sz w:val="20"/>
                <w:szCs w:val="20"/>
              </w:rPr>
              <w:tab/>
              <w:t>identifikačné číslo notifikovanej osoby, ak je zapojená do fázy kontroly výroby, bolo umiestnené v rozpore s § 25 alebo nebolo vôbec umiestnené,</w:t>
            </w:r>
          </w:p>
          <w:p w:rsidR="00857EBD" w:rsidRPr="005C5B4E" w:rsidRDefault="00857EBD" w:rsidP="005F6BAA">
            <w:pPr>
              <w:pStyle w:val="odsek"/>
              <w:spacing w:before="0"/>
              <w:rPr>
                <w:sz w:val="20"/>
                <w:szCs w:val="20"/>
              </w:rPr>
            </w:pPr>
            <w:r w:rsidRPr="005C5B4E">
              <w:rPr>
                <w:sz w:val="20"/>
                <w:szCs w:val="20"/>
              </w:rPr>
              <w:t>4.</w:t>
            </w:r>
            <w:r w:rsidRPr="005C5B4E">
              <w:rPr>
                <w:sz w:val="20"/>
                <w:szCs w:val="20"/>
              </w:rPr>
              <w:tab/>
              <w:t>vyhlásenie o zhode je nesprávne alebo nebolo vydané,</w:t>
            </w:r>
          </w:p>
          <w:p w:rsidR="00857EBD" w:rsidRPr="005C5B4E" w:rsidRDefault="00857EBD" w:rsidP="005F6BAA">
            <w:pPr>
              <w:pStyle w:val="odsek"/>
              <w:spacing w:before="0"/>
              <w:rPr>
                <w:sz w:val="20"/>
                <w:szCs w:val="20"/>
              </w:rPr>
            </w:pPr>
            <w:r w:rsidRPr="005C5B4E">
              <w:rPr>
                <w:sz w:val="20"/>
                <w:szCs w:val="20"/>
              </w:rPr>
              <w:t>5.</w:t>
            </w:r>
            <w:r w:rsidRPr="005C5B4E">
              <w:rPr>
                <w:sz w:val="20"/>
                <w:szCs w:val="20"/>
              </w:rPr>
              <w:tab/>
              <w:t>dokumentácia podľa odseku 1 písm. a) nebola orgánu dohľadu predložená alebo je neúplná,</w:t>
            </w:r>
          </w:p>
          <w:p w:rsidR="00857EBD" w:rsidRPr="005C5B4E" w:rsidRDefault="00857EBD" w:rsidP="005F6BAA">
            <w:pPr>
              <w:pStyle w:val="odsek"/>
              <w:spacing w:before="0"/>
              <w:rPr>
                <w:sz w:val="20"/>
                <w:szCs w:val="20"/>
              </w:rPr>
            </w:pPr>
            <w:r w:rsidRPr="005C5B4E">
              <w:rPr>
                <w:sz w:val="20"/>
                <w:szCs w:val="20"/>
              </w:rPr>
              <w:t>6.</w:t>
            </w:r>
            <w:r w:rsidRPr="005C5B4E">
              <w:rPr>
                <w:sz w:val="20"/>
                <w:szCs w:val="20"/>
              </w:rPr>
              <w:tab/>
              <w:t>informácie podľa § 5 ods. 1 písm. k) alebo § 7 ods. 2 písm. a) chýbajú, sú nesprávne alebo neúplné,</w:t>
            </w:r>
          </w:p>
          <w:p w:rsidR="00857EBD" w:rsidRPr="005C5B4E" w:rsidRDefault="00857EBD" w:rsidP="00FC291C">
            <w:pPr>
              <w:pStyle w:val="odsek"/>
              <w:spacing w:before="0" w:after="0"/>
              <w:ind w:firstLine="0"/>
              <w:rPr>
                <w:sz w:val="20"/>
                <w:szCs w:val="20"/>
              </w:rPr>
            </w:pPr>
            <w:r w:rsidRPr="005C5B4E">
              <w:rPr>
                <w:sz w:val="20"/>
                <w:szCs w:val="20"/>
              </w:rPr>
              <w:t>7.</w:t>
            </w:r>
            <w:r w:rsidRPr="005C5B4E">
              <w:rPr>
                <w:sz w:val="20"/>
                <w:szCs w:val="20"/>
              </w:rPr>
              <w:tab/>
              <w:t>iná administratívna požiadavka podľa § 5 alebo § 7 nie je splnená,</w:t>
            </w:r>
          </w:p>
          <w:p w:rsidR="00857EBD" w:rsidRPr="005C5B4E" w:rsidRDefault="00857EBD" w:rsidP="00095E7D">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20107A">
            <w:pPr>
              <w:autoSpaceDE w:val="0"/>
              <w:autoSpaceDN w:val="0"/>
              <w:spacing w:before="0"/>
              <w:jc w:val="center"/>
              <w:rPr>
                <w:sz w:val="20"/>
                <w:szCs w:val="20"/>
              </w:rPr>
            </w:pPr>
            <w:r w:rsidRPr="005C5B4E">
              <w:rPr>
                <w:sz w:val="20"/>
                <w:szCs w:val="20"/>
              </w:rPr>
              <w:t>Č:42</w:t>
            </w:r>
          </w:p>
          <w:p w:rsidR="00857EBD" w:rsidRPr="005C5B4E" w:rsidRDefault="00857EBD" w:rsidP="0020107A">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Ak nesúlad uvedený v odseku 1 pretrváva, dotknutý členský štát prijme všetky primerané opatrenia na obmedzenie alebo zakázanie sprístupnenia pyrotechnického výrobku na trhu, alebo zabezpečenie jeho spätného prevzatia, alebo jeho stiahnutia z trhu.</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95E7D">
            <w:pPr>
              <w:autoSpaceDE w:val="0"/>
              <w:autoSpaceDN w:val="0"/>
              <w:spacing w:before="0"/>
              <w:jc w:val="center"/>
              <w:rPr>
                <w:sz w:val="20"/>
                <w:szCs w:val="20"/>
              </w:rPr>
            </w:pPr>
            <w:r w:rsidRPr="005C5B4E">
              <w:rPr>
                <w:sz w:val="20"/>
                <w:szCs w:val="20"/>
              </w:rPr>
              <w:t>250/2007 Z. z.</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xml:space="preserve">Xxx/2019 </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56/2018 Z. z.</w:t>
            </w: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r w:rsidRPr="005C5B4E">
              <w:rPr>
                <w:sz w:val="20"/>
                <w:szCs w:val="20"/>
              </w:rPr>
              <w:t>O: 3</w:t>
            </w:r>
          </w:p>
          <w:p w:rsidR="00857EBD" w:rsidRPr="005C5B4E" w:rsidRDefault="00857EBD" w:rsidP="00095E7D">
            <w:pPr>
              <w:autoSpaceDE w:val="0"/>
              <w:autoSpaceDN w:val="0"/>
              <w:spacing w:before="0"/>
              <w:jc w:val="center"/>
              <w:rPr>
                <w:sz w:val="20"/>
                <w:szCs w:val="20"/>
              </w:rPr>
            </w:pPr>
            <w:r w:rsidRPr="005C5B4E">
              <w:rPr>
                <w:sz w:val="20"/>
                <w:szCs w:val="20"/>
              </w:rPr>
              <w:t>P: e) – h)</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1E6C8A">
            <w:pPr>
              <w:autoSpaceDE w:val="0"/>
              <w:autoSpaceDN w:val="0"/>
              <w:spacing w:before="0"/>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20</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r w:rsidRPr="005C5B4E">
              <w:rPr>
                <w:sz w:val="20"/>
                <w:szCs w:val="20"/>
              </w:rPr>
              <w:t>§ 27</w:t>
            </w:r>
          </w:p>
          <w:p w:rsidR="00857EBD" w:rsidRPr="005C5B4E" w:rsidRDefault="00857EBD" w:rsidP="00095E7D">
            <w:pPr>
              <w:autoSpaceDE w:val="0"/>
              <w:autoSpaceDN w:val="0"/>
              <w:spacing w:before="0"/>
              <w:jc w:val="center"/>
              <w:rPr>
                <w:sz w:val="20"/>
                <w:szCs w:val="20"/>
              </w:rPr>
            </w:pPr>
            <w:r w:rsidRPr="005C5B4E">
              <w:rPr>
                <w:sz w:val="20"/>
                <w:szCs w:val="20"/>
              </w:rPr>
              <w:t>O: 1</w:t>
            </w:r>
          </w:p>
          <w:p w:rsidR="00857EBD" w:rsidRPr="005C5B4E" w:rsidRDefault="00857EBD" w:rsidP="00095E7D">
            <w:pPr>
              <w:autoSpaceDE w:val="0"/>
              <w:autoSpaceDN w:val="0"/>
              <w:spacing w:before="0"/>
              <w:jc w:val="center"/>
              <w:rPr>
                <w:sz w:val="20"/>
                <w:szCs w:val="20"/>
              </w:rPr>
            </w:pPr>
            <w:r w:rsidRPr="005C5B4E">
              <w:rPr>
                <w:sz w:val="20"/>
                <w:szCs w:val="20"/>
              </w:rPr>
              <w:t xml:space="preserve">P: e) a f) </w:t>
            </w: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jc w:val="center"/>
              <w:rPr>
                <w:sz w:val="20"/>
                <w:szCs w:val="20"/>
              </w:rPr>
            </w:pPr>
          </w:p>
          <w:p w:rsidR="00857EBD" w:rsidRPr="005C5B4E" w:rsidRDefault="00857EBD" w:rsidP="00095E7D">
            <w:pPr>
              <w:autoSpaceDE w:val="0"/>
              <w:autoSpaceDN w:val="0"/>
              <w:spacing w:before="0"/>
              <w:rPr>
                <w:sz w:val="20"/>
                <w:szCs w:val="20"/>
              </w:rPr>
            </w:pPr>
          </w:p>
        </w:tc>
        <w:tc>
          <w:tcPr>
            <w:tcW w:w="1305" w:type="pct"/>
          </w:tcPr>
          <w:p w:rsidR="00857EBD" w:rsidRPr="005C5B4E" w:rsidRDefault="00857EBD" w:rsidP="00095E7D">
            <w:pPr>
              <w:pStyle w:val="odsek"/>
              <w:spacing w:before="0"/>
              <w:ind w:firstLine="0"/>
              <w:rPr>
                <w:sz w:val="20"/>
                <w:szCs w:val="20"/>
              </w:rPr>
            </w:pPr>
            <w:r w:rsidRPr="005C5B4E">
              <w:rPr>
                <w:sz w:val="20"/>
                <w:szCs w:val="20"/>
              </w:rPr>
              <w:t>(3) Orgán dozoru je povinný vykonávať kontrolu bezpečnosti výrobku alebo služby a na tento účel je oprávnený</w:t>
            </w:r>
          </w:p>
          <w:p w:rsidR="00857EBD" w:rsidRPr="005C5B4E" w:rsidRDefault="00857EBD" w:rsidP="00095E7D">
            <w:pPr>
              <w:pStyle w:val="odsek"/>
              <w:spacing w:before="0"/>
              <w:ind w:firstLine="0"/>
              <w:rPr>
                <w:sz w:val="20"/>
                <w:szCs w:val="20"/>
              </w:rPr>
            </w:pPr>
            <w:r w:rsidRPr="005C5B4E">
              <w:rPr>
                <w:sz w:val="20"/>
                <w:szCs w:val="20"/>
              </w:rPr>
              <w:t>e) dočasne zakázať uvedenie výrobku, série výrobkov alebo služby na trh, ich prezentáciu, ponuku alebo predaj, ak je dôvodné podozrenie, že výrobok alebo služba nie sú bezpečné, po dobu potrebnú na vykonanie skúšok alebo preverenie podozrenia,</w:t>
            </w:r>
          </w:p>
          <w:p w:rsidR="00857EBD" w:rsidRPr="005C5B4E" w:rsidRDefault="00857EBD" w:rsidP="00095E7D">
            <w:pPr>
              <w:pStyle w:val="odsek"/>
              <w:spacing w:before="0"/>
              <w:ind w:firstLine="0"/>
              <w:rPr>
                <w:sz w:val="20"/>
                <w:szCs w:val="20"/>
              </w:rPr>
            </w:pPr>
            <w:r w:rsidRPr="005C5B4E">
              <w:rPr>
                <w:sz w:val="20"/>
                <w:szCs w:val="20"/>
              </w:rPr>
              <w:t>f) zakázať uvedenie výrobku, série výrobkov alebo služby na trh, ich prezentáciu, ponuku alebo predaj, ak bolo preukázané, že nie sú bezpečné, a zaviesť sprievodné opatrenia zabezpečujúce dodržiavanie tohto zákazu,</w:t>
            </w:r>
          </w:p>
          <w:p w:rsidR="00857EBD" w:rsidRPr="005C5B4E" w:rsidRDefault="00857EBD" w:rsidP="00095E7D">
            <w:pPr>
              <w:pStyle w:val="odsek"/>
              <w:spacing w:before="0"/>
              <w:ind w:firstLine="0"/>
              <w:rPr>
                <w:sz w:val="20"/>
                <w:szCs w:val="20"/>
              </w:rPr>
            </w:pPr>
            <w:r w:rsidRPr="005C5B4E">
              <w:rPr>
                <w:sz w:val="20"/>
                <w:szCs w:val="20"/>
              </w:rPr>
              <w:t>g) nariadiť alebo organizovať okamžité stiahnutie výrobku, série výrobku alebo služby z trhu25a) alebo stiahnutie z predaja25b), ak je preukázané, že nie sú bezpečné a sú uvedené na trh; ak je to potrebné, nariadiť aj ich zničenie,</w:t>
            </w:r>
          </w:p>
          <w:p w:rsidR="00857EBD" w:rsidRPr="005C5B4E" w:rsidRDefault="00857EBD" w:rsidP="00A57BD9">
            <w:pPr>
              <w:pStyle w:val="odsek"/>
              <w:spacing w:before="0" w:after="0"/>
              <w:ind w:firstLine="0"/>
              <w:rPr>
                <w:sz w:val="20"/>
                <w:szCs w:val="20"/>
              </w:rPr>
            </w:pPr>
            <w:r w:rsidRPr="005C5B4E">
              <w:rPr>
                <w:sz w:val="20"/>
                <w:szCs w:val="20"/>
              </w:rPr>
              <w:t>h) vydať záväzné pokyny na odstránenie zistených nedostatkov a vykonanie nevyhnutných opatrení a určiť lehotu na podanie správy o ich splnení,</w:t>
            </w:r>
          </w:p>
          <w:p w:rsidR="00857EBD" w:rsidRPr="005C5B4E" w:rsidRDefault="00857EBD" w:rsidP="00095E7D">
            <w:pPr>
              <w:pStyle w:val="odsek"/>
              <w:spacing w:before="0"/>
              <w:ind w:firstLine="0"/>
              <w:rPr>
                <w:sz w:val="20"/>
                <w:szCs w:val="20"/>
              </w:rPr>
            </w:pPr>
          </w:p>
          <w:p w:rsidR="00857EBD" w:rsidRPr="005C5B4E" w:rsidRDefault="00857EBD" w:rsidP="00095E7D">
            <w:pPr>
              <w:pStyle w:val="odsek"/>
              <w:spacing w:before="0"/>
              <w:ind w:firstLine="0"/>
              <w:rPr>
                <w:sz w:val="20"/>
                <w:szCs w:val="20"/>
              </w:rPr>
            </w:pPr>
          </w:p>
          <w:p w:rsidR="002A334A" w:rsidRDefault="002A334A" w:rsidP="00421CCF">
            <w:pPr>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2A334A" w:rsidRDefault="002A334A" w:rsidP="00421CCF">
            <w:pPr>
              <w:rPr>
                <w:sz w:val="20"/>
                <w:szCs w:val="20"/>
              </w:rPr>
            </w:pPr>
          </w:p>
          <w:p w:rsidR="00857EBD" w:rsidRPr="005C5B4E" w:rsidRDefault="00857EBD" w:rsidP="00421CCF">
            <w:pPr>
              <w:rPr>
                <w:sz w:val="20"/>
                <w:szCs w:val="20"/>
              </w:rPr>
            </w:pPr>
            <w:r w:rsidRPr="005C5B4E">
              <w:rPr>
                <w:sz w:val="20"/>
                <w:szCs w:val="20"/>
              </w:rPr>
              <w:t>e) uložiť opatrenie hospodárskemu subjektu, ktorým sa dočasne zakáže sprístupňovanie určeného výrobku na trhu na čas nevyhnutný na vykonanie skúšok na preverenie zistenia, či určený výrobok predstavuje ohrozenie oprávneného záujmu,</w:t>
            </w:r>
          </w:p>
          <w:p w:rsidR="00857EBD" w:rsidRPr="005C5B4E" w:rsidRDefault="00857EBD" w:rsidP="00421CCF">
            <w:pPr>
              <w:spacing w:before="0"/>
              <w:rPr>
                <w:sz w:val="20"/>
                <w:szCs w:val="20"/>
              </w:rPr>
            </w:pPr>
            <w:r w:rsidRPr="005C5B4E">
              <w:rPr>
                <w:sz w:val="20"/>
                <w:szCs w:val="20"/>
              </w:rPr>
              <w:t>f) 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rsidR="00857EBD" w:rsidRPr="005C5B4E" w:rsidRDefault="00857EBD" w:rsidP="00095E7D">
            <w:pPr>
              <w:pStyle w:val="odsek"/>
              <w:spacing w:before="0" w:after="0"/>
              <w:ind w:firstLine="0"/>
              <w:rPr>
                <w:sz w:val="20"/>
                <w:szCs w:val="20"/>
              </w:rPr>
            </w:pPr>
          </w:p>
        </w:tc>
        <w:tc>
          <w:tcPr>
            <w:tcW w:w="301" w:type="pct"/>
          </w:tcPr>
          <w:p w:rsidR="00857EBD" w:rsidRPr="005C5B4E" w:rsidRDefault="00857EBD" w:rsidP="00095E7D">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095E7D">
            <w:pPr>
              <w:pStyle w:val="Nadpis1"/>
              <w:jc w:val="left"/>
              <w:outlineLvl w:val="0"/>
              <w:rPr>
                <w:b w:val="0"/>
                <w:bCs w:val="0"/>
                <w:sz w:val="20"/>
                <w:szCs w:val="20"/>
              </w:rPr>
            </w:pPr>
          </w:p>
        </w:tc>
        <w:tc>
          <w:tcPr>
            <w:tcW w:w="57" w:type="pct"/>
            <w:vMerge/>
          </w:tcPr>
          <w:p w:rsidR="00857EBD" w:rsidRPr="005C5B4E" w:rsidRDefault="00857EBD" w:rsidP="00095E7D">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Č:43</w:t>
            </w:r>
          </w:p>
          <w:p w:rsidR="00857EBD" w:rsidRPr="005C5B4E" w:rsidRDefault="00857EBD" w:rsidP="00D85B2C">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D85B2C">
            <w:pPr>
              <w:pStyle w:val="tl10ptPodaokraja"/>
              <w:autoSpaceDE/>
              <w:autoSpaceDN/>
              <w:ind w:right="63"/>
            </w:pPr>
            <w:r w:rsidRPr="005C5B4E">
              <w:t>Komisia prostredníctvom vykonávacích aktov stanoví:</w:t>
            </w:r>
          </w:p>
          <w:p w:rsidR="00857EBD" w:rsidRPr="005C5B4E" w:rsidRDefault="00857EBD" w:rsidP="00D85B2C">
            <w:pPr>
              <w:pStyle w:val="tl10ptPodaokraja"/>
              <w:autoSpaceDE/>
              <w:autoSpaceDN/>
              <w:ind w:right="63"/>
            </w:pPr>
            <w:r w:rsidRPr="005C5B4E">
              <w:t>a)</w:t>
            </w:r>
            <w:r w:rsidRPr="005C5B4E">
              <w:tab/>
              <w:t xml:space="preserve">jednotný systém číslovania uvedený v článku 9 ods. </w:t>
            </w:r>
            <w:smartTag w:uri="urn:schemas-microsoft-com:office:smarttags" w:element="metricconverter">
              <w:smartTagPr>
                <w:attr w:name="ProductID" w:val="1 a"/>
              </w:smartTagPr>
              <w:r w:rsidRPr="005C5B4E">
                <w:t>1 a</w:t>
              </w:r>
            </w:smartTag>
            <w:r w:rsidRPr="005C5B4E">
              <w:t xml:space="preserve"> praktické aspekty registra uvedeného v článku 33 ods. 3;</w:t>
            </w:r>
          </w:p>
          <w:p w:rsidR="00857EBD" w:rsidRPr="005C5B4E" w:rsidRDefault="00857EBD" w:rsidP="00D85B2C">
            <w:pPr>
              <w:pStyle w:val="tl10ptPodaokraja"/>
              <w:autoSpaceDE/>
              <w:autoSpaceDN/>
              <w:ind w:right="63"/>
            </w:pPr>
            <w:r w:rsidRPr="005C5B4E">
              <w:t>b)</w:t>
            </w:r>
            <w:r w:rsidRPr="005C5B4E">
              <w:tab/>
              <w:t>praktické opatrenia pre pravidelný zber a aktualizáciu údajov o nehodách spojených s pyrotechnickými výrobkami.</w:t>
            </w:r>
          </w:p>
          <w:p w:rsidR="00857EBD" w:rsidRPr="005C5B4E" w:rsidRDefault="00857EBD" w:rsidP="00D85B2C">
            <w:pPr>
              <w:pStyle w:val="tl10ptPodaokraja"/>
              <w:autoSpaceDE/>
              <w:autoSpaceDN/>
              <w:ind w:right="63"/>
            </w:pPr>
            <w:r w:rsidRPr="005C5B4E">
              <w:t>Uvedené vykonávacie akty sa prijmú v súlade s postupom preskúmania uvedeným v článku 44 ods. 3</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B24DBD">
            <w:pPr>
              <w:autoSpaceDE w:val="0"/>
              <w:autoSpaceDN w:val="0"/>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Č:44</w:t>
            </w:r>
          </w:p>
          <w:p w:rsidR="00857EBD" w:rsidRPr="005C5B4E" w:rsidRDefault="00857EBD" w:rsidP="00D85B2C">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Komisii pomáha Výbor pre pyrotechnické výrobky. Uvedený výbor je výborom v zmysle nariadenia (EÚ) č. 182/2011.</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Č:44</w:t>
            </w:r>
          </w:p>
          <w:p w:rsidR="00857EBD" w:rsidRPr="005C5B4E" w:rsidRDefault="00857EBD" w:rsidP="00D85B2C">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Ak sa odkazuje na tento odsek, uplatňuje sa článok 4 nariadenia (EÚ) č. 182/2011.</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Č:44</w:t>
            </w:r>
          </w:p>
          <w:p w:rsidR="00857EBD" w:rsidRPr="005C5B4E" w:rsidRDefault="00857EBD" w:rsidP="00D85B2C">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Ak sa odkazuje na tento odsek, uplatňuje sa článok 5 nariadenia (EÚ) č. 182/2011.</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D85B2C">
            <w:pPr>
              <w:autoSpaceDE w:val="0"/>
              <w:autoSpaceDN w:val="0"/>
              <w:spacing w:before="0"/>
              <w:jc w:val="center"/>
              <w:rPr>
                <w:sz w:val="20"/>
                <w:szCs w:val="20"/>
              </w:rPr>
            </w:pPr>
            <w:r w:rsidRPr="005C5B4E">
              <w:rPr>
                <w:sz w:val="20"/>
                <w:szCs w:val="20"/>
              </w:rPr>
              <w:t>Č:44</w:t>
            </w:r>
          </w:p>
          <w:p w:rsidR="00857EBD" w:rsidRPr="005C5B4E" w:rsidRDefault="00857EBD" w:rsidP="00D85B2C">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Ak sa odkazuje na tento odsek, uplatňuje sa článok 8 nariadenia (EÚ) č. 182/2011 v spojení s jeho článkom 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524A81">
            <w:pPr>
              <w:autoSpaceDE w:val="0"/>
              <w:autoSpaceDN w:val="0"/>
              <w:spacing w:before="0"/>
              <w:jc w:val="center"/>
              <w:rPr>
                <w:sz w:val="20"/>
                <w:szCs w:val="20"/>
              </w:rPr>
            </w:pPr>
            <w:r w:rsidRPr="005C5B4E">
              <w:rPr>
                <w:sz w:val="20"/>
                <w:szCs w:val="20"/>
              </w:rPr>
              <w:t>Č:44</w:t>
            </w:r>
          </w:p>
          <w:p w:rsidR="00857EBD" w:rsidRPr="005C5B4E" w:rsidRDefault="00857EBD" w:rsidP="00524A81">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524A81">
            <w:pPr>
              <w:pStyle w:val="tl10ptPodaokraja"/>
              <w:autoSpaceDE/>
              <w:autoSpaceDN/>
              <w:ind w:right="63"/>
            </w:pPr>
            <w:r w:rsidRPr="005C5B4E">
              <w:t>5.   Komisia konzultuje s výborom všetky otázky, pre ktoré sa podľa nariadenia (EÚ) č. 1025/2012 alebo akéhokoľvek iného právneho predpisu Únie vyžadujú konzultácie s odborníkmi z odvetvia.</w:t>
            </w:r>
          </w:p>
          <w:p w:rsidR="00857EBD" w:rsidRPr="005C5B4E" w:rsidRDefault="00857EBD" w:rsidP="002313BC">
            <w:pPr>
              <w:pStyle w:val="tl10ptPodaokraja"/>
              <w:autoSpaceDE/>
              <w:autoSpaceDN/>
              <w:ind w:right="63"/>
            </w:pPr>
            <w:r w:rsidRPr="005C5B4E">
              <w:t>Výbor môže ďalej posudzovať akékoľvek otázky týkajúce sa uplatňovania tejto smernice, vznesené buď svojím predsedom, alebo zástupcom členského štátu v súlade so svojím rokovacím poriadkom.</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Ustanovenie upravuje postup Komisie.</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rPr>
          <w:trHeight w:val="3109"/>
        </w:trPr>
        <w:tc>
          <w:tcPr>
            <w:tcW w:w="166" w:type="pct"/>
          </w:tcPr>
          <w:p w:rsidR="00857EBD" w:rsidRPr="005C5B4E" w:rsidRDefault="00857EBD" w:rsidP="00524A81">
            <w:pPr>
              <w:autoSpaceDE w:val="0"/>
              <w:autoSpaceDN w:val="0"/>
              <w:spacing w:before="0"/>
              <w:jc w:val="center"/>
              <w:rPr>
                <w:sz w:val="20"/>
                <w:szCs w:val="20"/>
              </w:rPr>
            </w:pPr>
            <w:r w:rsidRPr="005C5B4E">
              <w:rPr>
                <w:sz w:val="20"/>
                <w:szCs w:val="20"/>
              </w:rPr>
              <w:t>Č:45</w:t>
            </w:r>
          </w:p>
          <w:p w:rsidR="00857EBD" w:rsidRPr="005C5B4E" w:rsidRDefault="00857EBD" w:rsidP="00524A81">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524A81">
            <w:pPr>
              <w:pStyle w:val="tl10ptPodaokraja"/>
              <w:autoSpaceDE/>
              <w:autoSpaceDN/>
              <w:ind w:right="63"/>
            </w:pPr>
            <w:r w:rsidRPr="005C5B4E">
              <w:t>Členské štáty stanovia pravidlá o sankciách, ktoré sa uplatňujú v prípade, ak hospodárske subjekty porušia ustanovenia vnútroštátnych právnych predpisov prijatých podľa tejto smernice, a prijmú všetky potrebné opatrenia na zabezpečenie ich presadzovania. Takéto pravidlá môžu zahŕňať trestné sankcie za závažné porušenia.</w:t>
            </w:r>
          </w:p>
          <w:p w:rsidR="00857EBD" w:rsidRPr="005C5B4E" w:rsidRDefault="00857EBD" w:rsidP="00524A81">
            <w:pPr>
              <w:pStyle w:val="tl10ptPodaokraja"/>
              <w:autoSpaceDE/>
              <w:autoSpaceDN/>
              <w:ind w:right="63"/>
            </w:pPr>
            <w:r w:rsidRPr="005C5B4E">
              <w:t>Stanovené sankcie musia byť účinné, primerané a odrádzajúce.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Xxx/2019  </w:t>
            </w: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56/2018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D761E3">
            <w:pPr>
              <w:autoSpaceDE w:val="0"/>
              <w:autoSpaceDN w:val="0"/>
              <w:spacing w:before="0"/>
              <w:jc w:val="center"/>
              <w:rPr>
                <w:sz w:val="20"/>
                <w:szCs w:val="20"/>
              </w:rPr>
            </w:pP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20</w:t>
            </w:r>
          </w:p>
          <w:p w:rsidR="00857EBD" w:rsidRPr="005C5B4E" w:rsidRDefault="00857EBD" w:rsidP="00721E45">
            <w:pPr>
              <w:autoSpaceDE w:val="0"/>
              <w:autoSpaceDN w:val="0"/>
              <w:spacing w:before="0"/>
              <w:jc w:val="center"/>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A57BD9">
            <w:pPr>
              <w:autoSpaceDE w:val="0"/>
              <w:autoSpaceDN w:val="0"/>
              <w:spacing w:before="0"/>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 28</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1E6C8A">
            <w:pPr>
              <w:autoSpaceDE w:val="0"/>
              <w:autoSpaceDN w:val="0"/>
              <w:spacing w:before="0"/>
              <w:rPr>
                <w:sz w:val="20"/>
                <w:szCs w:val="20"/>
              </w:rPr>
            </w:pPr>
          </w:p>
        </w:tc>
        <w:tc>
          <w:tcPr>
            <w:tcW w:w="1305" w:type="pct"/>
          </w:tcPr>
          <w:p w:rsidR="00857EBD" w:rsidRDefault="002A334A" w:rsidP="002313BC">
            <w:pPr>
              <w:autoSpaceDE w:val="0"/>
              <w:autoSpaceDN w:val="0"/>
              <w:spacing w:before="0"/>
              <w:rPr>
                <w:sz w:val="20"/>
                <w:szCs w:val="20"/>
              </w:rPr>
            </w:pPr>
            <w:r w:rsidRPr="002A334A">
              <w:rPr>
                <w:sz w:val="20"/>
                <w:szCs w:val="20"/>
              </w:rPr>
              <w:t xml:space="preserve">Dohľad nad dodržiavaním povinností výrobcu, dovozcu a distribútora ustanovených týmto nariadením vlády sa vykonáva podľa § 27 až 29 zákona pre kategórie pyrotechnických výrobkov podľa § 4 ods. 2 písm. a) prvého až tretieho bodu, písm. b) prvého bodu a písm. c) prvého bodu vykonáva orgán dohľadu podľa osobitného predpisu.31) Dohľad nad dodržiavaním povinností výrobcu, dovozcu a distribútora ustanovených týmto nariadením vlády sa vykonáva podľa § 27 až 29 zákona pre kategórie pyrotechnických výrobkov podľa § 4 ods. 2 písm. a) štvrtého bodu, písm. b) druhého bodu a písm. c) druhého bodu vykonáva orgán dohľadu podľa osobitného predpisu.32) </w:t>
            </w:r>
          </w:p>
          <w:p w:rsidR="002A334A" w:rsidRPr="005C5B4E" w:rsidRDefault="002A334A" w:rsidP="002313BC">
            <w:pPr>
              <w:autoSpaceDE w:val="0"/>
              <w:autoSpaceDN w:val="0"/>
              <w:spacing w:before="0"/>
              <w:rPr>
                <w:sz w:val="20"/>
                <w:szCs w:val="20"/>
              </w:rPr>
            </w:pPr>
          </w:p>
          <w:p w:rsidR="00857EBD" w:rsidRPr="005C5B4E" w:rsidRDefault="00857EBD" w:rsidP="00421CCF">
            <w:pPr>
              <w:rPr>
                <w:sz w:val="20"/>
                <w:szCs w:val="20"/>
              </w:rPr>
            </w:pPr>
            <w:r w:rsidRPr="005C5B4E">
              <w:rPr>
                <w:sz w:val="20"/>
                <w:szCs w:val="20"/>
              </w:rPr>
              <w:t>§ 28 Sankcie</w:t>
            </w:r>
          </w:p>
          <w:p w:rsidR="00857EBD" w:rsidRPr="005C5B4E" w:rsidRDefault="00857EBD" w:rsidP="00421CCF">
            <w:pPr>
              <w:rPr>
                <w:sz w:val="20"/>
                <w:szCs w:val="20"/>
              </w:rPr>
            </w:pPr>
            <w:r w:rsidRPr="005C5B4E">
              <w:rPr>
                <w:sz w:val="20"/>
                <w:szCs w:val="20"/>
              </w:rPr>
              <w:t>(1) Úrad uloží pokutu od 350 eur do 35 000 eur tomu, kto</w:t>
            </w:r>
          </w:p>
          <w:p w:rsidR="00857EBD" w:rsidRPr="005C5B4E" w:rsidRDefault="00857EBD" w:rsidP="00421CCF">
            <w:pPr>
              <w:rPr>
                <w:sz w:val="20"/>
                <w:szCs w:val="20"/>
              </w:rPr>
            </w:pPr>
            <w:r w:rsidRPr="005C5B4E">
              <w:rPr>
                <w:sz w:val="20"/>
                <w:szCs w:val="20"/>
              </w:rPr>
              <w:t>a) neoprávnene vydá, pozmení alebo sfalšuje výstupný dokument posudzovania zhody,</w:t>
            </w:r>
          </w:p>
          <w:p w:rsidR="00857EBD" w:rsidRPr="005C5B4E" w:rsidRDefault="00857EBD" w:rsidP="00421CCF">
            <w:pPr>
              <w:rPr>
                <w:sz w:val="20"/>
                <w:szCs w:val="20"/>
              </w:rPr>
            </w:pPr>
            <w:r w:rsidRPr="005C5B4E">
              <w:rPr>
                <w:sz w:val="20"/>
                <w:szCs w:val="20"/>
              </w:rPr>
              <w:t>b) neoprávnene vystupuje ako autorizovaná osoba alebo notifikovaná osoba,</w:t>
            </w:r>
          </w:p>
          <w:p w:rsidR="00857EBD" w:rsidRPr="005C5B4E" w:rsidRDefault="00857EBD" w:rsidP="00421CCF">
            <w:pPr>
              <w:rPr>
                <w:sz w:val="20"/>
                <w:szCs w:val="20"/>
              </w:rPr>
            </w:pPr>
            <w:r w:rsidRPr="005C5B4E">
              <w:rPr>
                <w:sz w:val="20"/>
                <w:szCs w:val="20"/>
              </w:rPr>
              <w:t>c) poruší povinnosť podľa § 21 ods. 2 písm. b).</w:t>
            </w:r>
          </w:p>
          <w:p w:rsidR="00857EBD" w:rsidRPr="005C5B4E" w:rsidRDefault="00857EBD" w:rsidP="00421CCF">
            <w:pPr>
              <w:rPr>
                <w:sz w:val="20"/>
                <w:szCs w:val="20"/>
              </w:rPr>
            </w:pPr>
            <w:r w:rsidRPr="005C5B4E">
              <w:rPr>
                <w:sz w:val="20"/>
                <w:szCs w:val="20"/>
              </w:rPr>
              <w:t>(2) Orgán dohľadu uloží pokutu od 200 eur do 200 000 eur tomu, kto poruší ustanovenia tohto zákona alebo ustanovenia technického predpisu z oblasti posudzovania zhody tým, že</w:t>
            </w:r>
          </w:p>
          <w:p w:rsidR="00857EBD" w:rsidRPr="005C5B4E" w:rsidRDefault="00857EBD" w:rsidP="00421CCF">
            <w:pPr>
              <w:rPr>
                <w:sz w:val="20"/>
                <w:szCs w:val="20"/>
              </w:rPr>
            </w:pPr>
            <w:r w:rsidRPr="005C5B4E">
              <w:rPr>
                <w:sz w:val="20"/>
                <w:szCs w:val="20"/>
              </w:rPr>
              <w:t>a) umiestni značku na určený výrobok, ktorá môže viesť k zámene so značkou alebo k uvedeniu do omylu,</w:t>
            </w:r>
          </w:p>
          <w:p w:rsidR="00857EBD" w:rsidRPr="005C5B4E" w:rsidRDefault="00857EBD" w:rsidP="00421CCF">
            <w:pPr>
              <w:rPr>
                <w:sz w:val="20"/>
                <w:szCs w:val="20"/>
              </w:rPr>
            </w:pPr>
            <w:r w:rsidRPr="005C5B4E">
              <w:rPr>
                <w:sz w:val="20"/>
                <w:szCs w:val="20"/>
              </w:rPr>
              <w:t>b) nevydá alebo neoprávnene vydá vyhlásenie o zhode,</w:t>
            </w:r>
          </w:p>
          <w:p w:rsidR="00857EBD" w:rsidRPr="005C5B4E" w:rsidRDefault="00857EBD" w:rsidP="00421CCF">
            <w:pPr>
              <w:rPr>
                <w:sz w:val="20"/>
                <w:szCs w:val="20"/>
              </w:rPr>
            </w:pPr>
            <w:r w:rsidRPr="005C5B4E">
              <w:rPr>
                <w:sz w:val="20"/>
                <w:szCs w:val="20"/>
              </w:rPr>
              <w:t>c)sprístupní na trhu určený výrobok bez posudzovania zhody určeného výrobku,</w:t>
            </w:r>
          </w:p>
          <w:p w:rsidR="00857EBD" w:rsidRPr="005C5B4E" w:rsidRDefault="00857EBD" w:rsidP="00421CCF">
            <w:pPr>
              <w:rPr>
                <w:sz w:val="20"/>
                <w:szCs w:val="20"/>
              </w:rPr>
            </w:pPr>
            <w:r w:rsidRPr="005C5B4E">
              <w:rPr>
                <w:sz w:val="20"/>
                <w:szCs w:val="20"/>
              </w:rPr>
              <w:t>d) sprístupní na trhu určený výrobok s posudzovaním zhody určeného výrobku, ktorý nespĺňa základné požiadavky,</w:t>
            </w:r>
          </w:p>
          <w:p w:rsidR="00857EBD" w:rsidRPr="005C5B4E" w:rsidRDefault="00857EBD" w:rsidP="00421CCF">
            <w:pPr>
              <w:rPr>
                <w:sz w:val="20"/>
                <w:szCs w:val="20"/>
              </w:rPr>
            </w:pPr>
            <w:r w:rsidRPr="005C5B4E">
              <w:rPr>
                <w:sz w:val="20"/>
                <w:szCs w:val="20"/>
              </w:rPr>
              <w:t>e) nesplní niektoré opatrenie uložené orgánom dohľadu podľa § 27 ods. 1 písm. e) až i) alebo písm. k),</w:t>
            </w:r>
          </w:p>
          <w:p w:rsidR="00857EBD" w:rsidRPr="005C5B4E" w:rsidRDefault="00857EBD" w:rsidP="00421CCF">
            <w:pPr>
              <w:rPr>
                <w:sz w:val="20"/>
                <w:szCs w:val="20"/>
              </w:rPr>
            </w:pPr>
            <w:r w:rsidRPr="005C5B4E">
              <w:rPr>
                <w:sz w:val="20"/>
                <w:szCs w:val="20"/>
              </w:rPr>
              <w:t>(3)Orgán dohľadu uloží pokutu od 100 eur do 10 000 eur tomu, kto poruší inú povinnosť hospodárskeho subjektu ako povinnosť podľa odsekov 1 a 2.</w:t>
            </w:r>
          </w:p>
          <w:p w:rsidR="00857EBD" w:rsidRPr="005C5B4E" w:rsidRDefault="00857EBD" w:rsidP="00421CCF">
            <w:pPr>
              <w:rPr>
                <w:sz w:val="20"/>
                <w:szCs w:val="20"/>
              </w:rPr>
            </w:pPr>
            <w:r w:rsidRPr="005C5B4E">
              <w:rPr>
                <w:sz w:val="20"/>
                <w:szCs w:val="20"/>
              </w:rPr>
              <w:t>(4) Úrad uloží pokutu od 100 eur do 1 000 eur autorizovanej osobe, ktorá opakovane poruší povinnosť podľa § 21 ods. 11 alebo ods. 12.</w:t>
            </w:r>
          </w:p>
          <w:p w:rsidR="00857EBD" w:rsidRPr="005C5B4E" w:rsidRDefault="00857EBD" w:rsidP="00421CCF">
            <w:pPr>
              <w:rPr>
                <w:sz w:val="20"/>
                <w:szCs w:val="20"/>
              </w:rPr>
            </w:pPr>
            <w:r w:rsidRPr="005C5B4E">
              <w:rPr>
                <w:sz w:val="20"/>
                <w:szCs w:val="20"/>
              </w:rPr>
              <w:t>(5) Úrad alebo orgán dohľadu uloží tomu, kto marí, ruší alebo inak sťažuje výkon kontroly alebo výkon dohľadu, pokutu od 100 eur do 1 500 eur, a to aj opakovane.</w:t>
            </w:r>
          </w:p>
          <w:p w:rsidR="00857EBD" w:rsidRPr="005C5B4E" w:rsidRDefault="00857EBD" w:rsidP="00421CCF">
            <w:pPr>
              <w:rPr>
                <w:sz w:val="20"/>
                <w:szCs w:val="20"/>
              </w:rPr>
            </w:pPr>
            <w:r w:rsidRPr="005C5B4E">
              <w:rPr>
                <w:sz w:val="20"/>
                <w:szCs w:val="20"/>
              </w:rPr>
              <w:t>(6) Pokutu možno uložiť do troch rokov odo dňa, keď k porušeniu povinnosti podľa odsekov 1, 2, 3, 4 alebo odseku 5 došlo.</w:t>
            </w:r>
          </w:p>
          <w:p w:rsidR="00857EBD" w:rsidRPr="005C5B4E" w:rsidRDefault="00857EBD" w:rsidP="00421CCF">
            <w:pPr>
              <w:rPr>
                <w:sz w:val="20"/>
                <w:szCs w:val="20"/>
              </w:rPr>
            </w:pPr>
            <w:r w:rsidRPr="005C5B4E">
              <w:rPr>
                <w:sz w:val="20"/>
                <w:szCs w:val="20"/>
              </w:rPr>
              <w:t>(7) Pri určení výšky pokuty sa prihliadne na závažnosť, spôsob, čas trvania a následky protiprávneho konania.</w:t>
            </w:r>
          </w:p>
          <w:p w:rsidR="00857EBD" w:rsidRPr="005C5B4E" w:rsidRDefault="00857EBD" w:rsidP="00421CCF">
            <w:pPr>
              <w:rPr>
                <w:sz w:val="20"/>
                <w:szCs w:val="20"/>
              </w:rPr>
            </w:pPr>
            <w:r w:rsidRPr="005C5B4E">
              <w:rPr>
                <w:sz w:val="20"/>
                <w:szCs w:val="20"/>
              </w:rPr>
              <w:t>(8) Pokuty sú príjmom štátneho rozpočtu.</w:t>
            </w:r>
          </w:p>
          <w:p w:rsidR="00857EBD" w:rsidRPr="005C5B4E" w:rsidRDefault="00857EBD" w:rsidP="00421CCF">
            <w:pPr>
              <w:rPr>
                <w:sz w:val="20"/>
                <w:szCs w:val="20"/>
              </w:rPr>
            </w:pPr>
            <w:r w:rsidRPr="005C5B4E">
              <w:rPr>
                <w:sz w:val="20"/>
                <w:szCs w:val="20"/>
              </w:rPr>
              <w:t>(9) Ak do jedného roka od právoplatnosti rozhodnutia o uložení pokuty dôjde k opakovanému porušeniu povinnosti podľa tohto zákona alebo technického predpisu z oblasti posudzovania zhody, úrad alebo orgán dohľadu uloží pokutu do výšky dvojnásobku sumy ustanovenej v odsekoch 1 až 5.</w:t>
            </w:r>
          </w:p>
          <w:p w:rsidR="00857EBD" w:rsidRPr="005C5B4E" w:rsidRDefault="00857EBD" w:rsidP="00C167A1">
            <w:pPr>
              <w:autoSpaceDE w:val="0"/>
              <w:autoSpaceDN w:val="0"/>
              <w:spacing w:before="0"/>
              <w:rPr>
                <w:sz w:val="20"/>
                <w:szCs w:val="20"/>
              </w:rPr>
            </w:pPr>
            <w:r w:rsidRPr="005C5B4E">
              <w:rPr>
                <w:sz w:val="20"/>
                <w:szCs w:val="20"/>
              </w:rPr>
              <w:t>(10) Pokutu nie je možné uložiť tomu, komu bola za konanie uvedené v odsekoch 1 až 3 uložená pokuta podľa osobitných predpisov.70)</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F96EAC">
            <w:pPr>
              <w:pStyle w:val="Nadpis1"/>
              <w:jc w:val="left"/>
              <w:outlineLvl w:val="0"/>
              <w:rPr>
                <w:b w:val="0"/>
                <w:bCs w:val="0"/>
                <w:sz w:val="20"/>
                <w:szCs w:val="20"/>
              </w:rPr>
            </w:pPr>
          </w:p>
        </w:tc>
        <w:tc>
          <w:tcPr>
            <w:tcW w:w="57" w:type="pct"/>
            <w:vMerge/>
          </w:tcPr>
          <w:p w:rsidR="00857EBD" w:rsidRPr="005C5B4E" w:rsidRDefault="00857EBD" w:rsidP="00F96EA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A28F8">
            <w:pPr>
              <w:autoSpaceDE w:val="0"/>
              <w:autoSpaceDN w:val="0"/>
              <w:spacing w:before="0"/>
              <w:jc w:val="center"/>
              <w:rPr>
                <w:sz w:val="20"/>
                <w:szCs w:val="20"/>
              </w:rPr>
            </w:pPr>
            <w:r w:rsidRPr="005C5B4E">
              <w:rPr>
                <w:sz w:val="20"/>
                <w:szCs w:val="20"/>
              </w:rPr>
              <w:t>Č:46</w:t>
            </w:r>
          </w:p>
          <w:p w:rsidR="00857EBD" w:rsidRPr="005C5B4E" w:rsidRDefault="00857EBD" w:rsidP="007A28F8">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721E45">
            <w:pPr>
              <w:pStyle w:val="tl10ptPodaokraja"/>
              <w:autoSpaceDE/>
              <w:autoSpaceDN/>
              <w:ind w:right="63"/>
            </w:pPr>
            <w:r w:rsidRPr="005C5B4E">
              <w:t>1.   Členské štáty nebudú brániť sprístupneniu na trhu tých pyrotechnických výrobkov, ktoré sú v zhode so smernicou 2007/23/ES a ktoré boli uvedené na trh pred 1. júlom 2015.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70/2015Z. z. </w:t>
            </w:r>
          </w:p>
        </w:tc>
        <w:tc>
          <w:tcPr>
            <w:tcW w:w="301" w:type="pct"/>
          </w:tcPr>
          <w:p w:rsidR="00857EBD" w:rsidRPr="005C5B4E" w:rsidRDefault="00857EBD" w:rsidP="00BC30FF">
            <w:pPr>
              <w:autoSpaceDE w:val="0"/>
              <w:autoSpaceDN w:val="0"/>
              <w:spacing w:before="0"/>
              <w:jc w:val="center"/>
              <w:rPr>
                <w:sz w:val="20"/>
                <w:szCs w:val="20"/>
              </w:rPr>
            </w:pPr>
            <w:r w:rsidRPr="005C5B4E">
              <w:rPr>
                <w:sz w:val="20"/>
                <w:szCs w:val="20"/>
              </w:rPr>
              <w:t>§ 22</w:t>
            </w:r>
          </w:p>
          <w:p w:rsidR="00857EBD" w:rsidRPr="005C5B4E" w:rsidRDefault="00857EBD" w:rsidP="00BC30FF">
            <w:pPr>
              <w:autoSpaceDE w:val="0"/>
              <w:autoSpaceDN w:val="0"/>
              <w:spacing w:before="0"/>
              <w:jc w:val="center"/>
              <w:rPr>
                <w:sz w:val="20"/>
                <w:szCs w:val="20"/>
              </w:rPr>
            </w:pPr>
            <w:r w:rsidRPr="005C5B4E">
              <w:rPr>
                <w:sz w:val="20"/>
                <w:szCs w:val="20"/>
              </w:rPr>
              <w:t>O:1</w:t>
            </w:r>
          </w:p>
        </w:tc>
        <w:tc>
          <w:tcPr>
            <w:tcW w:w="1305" w:type="pct"/>
          </w:tcPr>
          <w:p w:rsidR="00857EBD" w:rsidRPr="005C5B4E" w:rsidRDefault="00857EBD" w:rsidP="00D54DBD">
            <w:pPr>
              <w:autoSpaceDE w:val="0"/>
              <w:autoSpaceDN w:val="0"/>
              <w:spacing w:before="0"/>
              <w:rPr>
                <w:sz w:val="20"/>
                <w:szCs w:val="20"/>
              </w:rPr>
            </w:pPr>
            <w:r w:rsidRPr="005C5B4E">
              <w:rPr>
                <w:sz w:val="20"/>
                <w:szCs w:val="20"/>
              </w:rPr>
              <w:t>§ 22</w:t>
            </w:r>
          </w:p>
          <w:p w:rsidR="00857EBD" w:rsidRPr="005C5B4E" w:rsidRDefault="00857EBD" w:rsidP="00D54DBD">
            <w:pPr>
              <w:autoSpaceDE w:val="0"/>
              <w:autoSpaceDN w:val="0"/>
              <w:spacing w:before="0"/>
              <w:rPr>
                <w:sz w:val="20"/>
                <w:szCs w:val="20"/>
              </w:rPr>
            </w:pPr>
            <w:r w:rsidRPr="005C5B4E">
              <w:rPr>
                <w:sz w:val="20"/>
                <w:szCs w:val="20"/>
              </w:rPr>
              <w:t>Prechodné ustanovenia</w:t>
            </w:r>
          </w:p>
          <w:p w:rsidR="00857EBD" w:rsidRPr="005C5B4E" w:rsidRDefault="00857EBD" w:rsidP="00FF29F8">
            <w:pPr>
              <w:autoSpaceDE w:val="0"/>
              <w:autoSpaceDN w:val="0"/>
              <w:spacing w:before="0"/>
              <w:rPr>
                <w:sz w:val="20"/>
                <w:szCs w:val="20"/>
              </w:rPr>
            </w:pPr>
            <w:r w:rsidRPr="005C5B4E">
              <w:rPr>
                <w:sz w:val="20"/>
                <w:szCs w:val="20"/>
              </w:rPr>
              <w:t>(1)</w:t>
            </w:r>
            <w:r w:rsidRPr="005C5B4E">
              <w:rPr>
                <w:sz w:val="20"/>
                <w:szCs w:val="20"/>
              </w:rPr>
              <w:tab/>
              <w:t>Pyrotechnické výrobky, ktoré boli uvedené na trh do 30. júna 2015, a ktoré spĺňajú požiadavky predpisov účinných do 30. júna 2015, môžu byť naďalej sprístupňované na trhu aj po nadobudnutí účinnosti tohto nariadenia.</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A28F8">
            <w:pPr>
              <w:autoSpaceDE w:val="0"/>
              <w:autoSpaceDN w:val="0"/>
              <w:spacing w:before="0"/>
              <w:jc w:val="center"/>
              <w:rPr>
                <w:sz w:val="20"/>
                <w:szCs w:val="20"/>
              </w:rPr>
            </w:pPr>
            <w:r w:rsidRPr="005C5B4E">
              <w:rPr>
                <w:sz w:val="20"/>
                <w:szCs w:val="20"/>
              </w:rPr>
              <w:t>Č:46</w:t>
            </w:r>
          </w:p>
          <w:p w:rsidR="00857EBD" w:rsidRPr="005C5B4E" w:rsidRDefault="00857EBD" w:rsidP="007A28F8">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Vnútroštátne povolenia pre zábavnú pyrotechniku kategórií F1, F2 a F3 udelené pred 4. júlom 2010 ostávajú v platnosti na území členského štátu, ktorý udelil povolenie, až do dátumu uplynutia ich platnosti alebo do 4. júla 2017 podľa toho, čo nastane skôr.</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A57BD9">
            <w:pPr>
              <w:tabs>
                <w:tab w:val="left" w:pos="660"/>
              </w:tabs>
              <w:autoSpaceDE w:val="0"/>
              <w:autoSpaceDN w:val="0"/>
              <w:spacing w:before="0"/>
              <w:jc w:val="center"/>
              <w:rPr>
                <w:sz w:val="20"/>
                <w:szCs w:val="20"/>
              </w:rPr>
            </w:pPr>
            <w:r w:rsidRPr="005C5B4E">
              <w:rPr>
                <w:sz w:val="20"/>
                <w:szCs w:val="20"/>
              </w:rPr>
              <w:t>70/2015Z. z.</w:t>
            </w:r>
          </w:p>
        </w:tc>
        <w:tc>
          <w:tcPr>
            <w:tcW w:w="301" w:type="pct"/>
          </w:tcPr>
          <w:p w:rsidR="00857EBD" w:rsidRPr="005C5B4E" w:rsidRDefault="00857EBD" w:rsidP="00D54DBD">
            <w:pPr>
              <w:autoSpaceDE w:val="0"/>
              <w:autoSpaceDN w:val="0"/>
              <w:spacing w:before="0"/>
              <w:jc w:val="center"/>
              <w:rPr>
                <w:sz w:val="20"/>
                <w:szCs w:val="20"/>
              </w:rPr>
            </w:pPr>
            <w:r w:rsidRPr="005C5B4E">
              <w:rPr>
                <w:sz w:val="20"/>
                <w:szCs w:val="20"/>
              </w:rPr>
              <w:t>§ 22</w:t>
            </w:r>
          </w:p>
          <w:p w:rsidR="00857EBD" w:rsidRPr="005C5B4E" w:rsidRDefault="00857EBD" w:rsidP="00D54DBD">
            <w:pPr>
              <w:autoSpaceDE w:val="0"/>
              <w:autoSpaceDN w:val="0"/>
              <w:spacing w:before="0"/>
              <w:jc w:val="center"/>
              <w:rPr>
                <w:sz w:val="20"/>
                <w:szCs w:val="20"/>
              </w:rPr>
            </w:pPr>
            <w:r w:rsidRPr="005C5B4E">
              <w:rPr>
                <w:sz w:val="20"/>
                <w:szCs w:val="20"/>
              </w:rPr>
              <w:t>O:2</w:t>
            </w:r>
          </w:p>
        </w:tc>
        <w:tc>
          <w:tcPr>
            <w:tcW w:w="1305" w:type="pct"/>
          </w:tcPr>
          <w:p w:rsidR="00857EBD" w:rsidRPr="005C5B4E" w:rsidRDefault="00857EBD" w:rsidP="00FF29F8">
            <w:pPr>
              <w:autoSpaceDE w:val="0"/>
              <w:autoSpaceDN w:val="0"/>
              <w:spacing w:before="0"/>
              <w:rPr>
                <w:sz w:val="20"/>
                <w:szCs w:val="20"/>
              </w:rPr>
            </w:pPr>
            <w:r w:rsidRPr="005C5B4E">
              <w:rPr>
                <w:sz w:val="20"/>
                <w:szCs w:val="20"/>
              </w:rPr>
              <w:t>(2)</w:t>
            </w:r>
            <w:r w:rsidRPr="005C5B4E">
              <w:rPr>
                <w:sz w:val="20"/>
                <w:szCs w:val="20"/>
              </w:rPr>
              <w:tab/>
              <w:t>Vnútroštátne povolenia pre zábavnú pyrotechniku kategórií 1, 2 a 3 vydané pred 4. júlom 2010 ostávajú v platnosti do uplynutia ich platnosti, najneskôr do 4. júla 2017.</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A28F8">
            <w:pPr>
              <w:autoSpaceDE w:val="0"/>
              <w:autoSpaceDN w:val="0"/>
              <w:spacing w:before="0"/>
              <w:jc w:val="center"/>
              <w:rPr>
                <w:sz w:val="20"/>
                <w:szCs w:val="20"/>
              </w:rPr>
            </w:pPr>
            <w:r w:rsidRPr="005C5B4E">
              <w:rPr>
                <w:sz w:val="20"/>
                <w:szCs w:val="20"/>
              </w:rPr>
              <w:t>Č:46</w:t>
            </w:r>
          </w:p>
          <w:p w:rsidR="00857EBD" w:rsidRPr="005C5B4E" w:rsidRDefault="00857EBD" w:rsidP="007A28F8">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3.   Vnútroštátne povolenia pre iné pyrotechnické výrobky, pre zábavnú pyrotechniku kategórie F4 a pre scénickú pyrotechniku udelené pred 4. júlom 2013 ostávajú v platnosti na území členského štátu, ktorý udelil povolenie, až do dátumu uplynutia ich platnosti alebo do 4. júla 2017, podľa toho, čo nastane skôr.</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70/2015Z. z.</w:t>
            </w:r>
          </w:p>
        </w:tc>
        <w:tc>
          <w:tcPr>
            <w:tcW w:w="301" w:type="pct"/>
          </w:tcPr>
          <w:p w:rsidR="00857EBD" w:rsidRPr="005C5B4E" w:rsidRDefault="00857EBD" w:rsidP="00D54DBD">
            <w:pPr>
              <w:autoSpaceDE w:val="0"/>
              <w:autoSpaceDN w:val="0"/>
              <w:spacing w:before="0"/>
              <w:jc w:val="center"/>
              <w:rPr>
                <w:sz w:val="20"/>
                <w:szCs w:val="20"/>
              </w:rPr>
            </w:pPr>
            <w:r w:rsidRPr="005C5B4E">
              <w:rPr>
                <w:sz w:val="20"/>
                <w:szCs w:val="20"/>
              </w:rPr>
              <w:t>§ 22</w:t>
            </w:r>
          </w:p>
          <w:p w:rsidR="00857EBD" w:rsidRPr="005C5B4E" w:rsidRDefault="00857EBD" w:rsidP="00D54DBD">
            <w:pPr>
              <w:autoSpaceDE w:val="0"/>
              <w:autoSpaceDN w:val="0"/>
              <w:spacing w:before="0"/>
              <w:jc w:val="center"/>
              <w:rPr>
                <w:sz w:val="20"/>
                <w:szCs w:val="20"/>
              </w:rPr>
            </w:pPr>
            <w:r w:rsidRPr="005C5B4E">
              <w:rPr>
                <w:sz w:val="20"/>
                <w:szCs w:val="20"/>
              </w:rPr>
              <w:t>O:3</w:t>
            </w:r>
          </w:p>
        </w:tc>
        <w:tc>
          <w:tcPr>
            <w:tcW w:w="1305" w:type="pct"/>
          </w:tcPr>
          <w:p w:rsidR="00857EBD" w:rsidRPr="005C5B4E" w:rsidRDefault="00857EBD" w:rsidP="00FF29F8">
            <w:pPr>
              <w:spacing w:before="0"/>
              <w:rPr>
                <w:sz w:val="20"/>
                <w:szCs w:val="20"/>
              </w:rPr>
            </w:pPr>
            <w:r w:rsidRPr="005C5B4E">
              <w:rPr>
                <w:sz w:val="20"/>
                <w:szCs w:val="20"/>
              </w:rPr>
              <w:t>(3)</w:t>
            </w:r>
            <w:r w:rsidRPr="005C5B4E">
              <w:rPr>
                <w:sz w:val="20"/>
                <w:szCs w:val="20"/>
              </w:rPr>
              <w:tab/>
              <w:t>Vnútroštátne povolenia pre iné pyrotechnické výrobky, pre zábavnú pyrotechniku kategórie 4 a pre scénickú pyrotechniku vydané pred 4. júlom 2013 ostávajú v platnosti do uplynutia ich platnosti, najneskôr do 4. júla 2017.</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7A28F8">
            <w:pPr>
              <w:autoSpaceDE w:val="0"/>
              <w:autoSpaceDN w:val="0"/>
              <w:spacing w:before="0"/>
              <w:jc w:val="center"/>
              <w:rPr>
                <w:sz w:val="20"/>
                <w:szCs w:val="20"/>
              </w:rPr>
            </w:pPr>
            <w:r w:rsidRPr="005C5B4E">
              <w:rPr>
                <w:sz w:val="20"/>
                <w:szCs w:val="20"/>
              </w:rPr>
              <w:t>Č:46</w:t>
            </w:r>
          </w:p>
          <w:p w:rsidR="00857EBD" w:rsidRPr="005C5B4E" w:rsidRDefault="00857EBD" w:rsidP="007A28F8">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721E45">
            <w:pPr>
              <w:pStyle w:val="tl10ptPodaokraja"/>
              <w:autoSpaceDE/>
              <w:autoSpaceDN/>
              <w:ind w:right="63"/>
            </w:pPr>
            <w:r w:rsidRPr="005C5B4E">
              <w:t>4.   Odchylne od odseku 3 vnútroštátne povolenia pre pyrotechnické výrobky určené na použitie vo vozidlách vrátane náhradných dielov udelené pred 4. júlom 2013 zostávajú v platnosti až do uplynutia ich platnosti.</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70/2015Z. z.</w:t>
            </w:r>
          </w:p>
        </w:tc>
        <w:tc>
          <w:tcPr>
            <w:tcW w:w="301" w:type="pct"/>
          </w:tcPr>
          <w:p w:rsidR="00857EBD" w:rsidRPr="005C5B4E" w:rsidRDefault="00857EBD" w:rsidP="00D54DBD">
            <w:pPr>
              <w:autoSpaceDE w:val="0"/>
              <w:autoSpaceDN w:val="0"/>
              <w:spacing w:before="0"/>
              <w:jc w:val="center"/>
              <w:rPr>
                <w:sz w:val="20"/>
                <w:szCs w:val="20"/>
              </w:rPr>
            </w:pPr>
            <w:r w:rsidRPr="005C5B4E">
              <w:rPr>
                <w:sz w:val="20"/>
                <w:szCs w:val="20"/>
              </w:rPr>
              <w:t>§ 22</w:t>
            </w:r>
          </w:p>
          <w:p w:rsidR="00857EBD" w:rsidRPr="005C5B4E" w:rsidRDefault="00857EBD" w:rsidP="00D54DBD">
            <w:pPr>
              <w:autoSpaceDE w:val="0"/>
              <w:autoSpaceDN w:val="0"/>
              <w:spacing w:before="0"/>
              <w:jc w:val="center"/>
              <w:rPr>
                <w:sz w:val="20"/>
                <w:szCs w:val="20"/>
              </w:rPr>
            </w:pPr>
            <w:r w:rsidRPr="005C5B4E">
              <w:rPr>
                <w:sz w:val="20"/>
                <w:szCs w:val="20"/>
              </w:rPr>
              <w:t>O:4</w:t>
            </w:r>
          </w:p>
        </w:tc>
        <w:tc>
          <w:tcPr>
            <w:tcW w:w="1305" w:type="pct"/>
          </w:tcPr>
          <w:p w:rsidR="00857EBD" w:rsidRPr="005C5B4E" w:rsidRDefault="00857EBD" w:rsidP="00FF29F8">
            <w:pPr>
              <w:autoSpaceDE w:val="0"/>
              <w:autoSpaceDN w:val="0"/>
              <w:spacing w:before="0"/>
              <w:rPr>
                <w:bCs/>
                <w:sz w:val="20"/>
                <w:szCs w:val="20"/>
              </w:rPr>
            </w:pPr>
            <w:r w:rsidRPr="005C5B4E">
              <w:rPr>
                <w:bCs/>
                <w:sz w:val="20"/>
                <w:szCs w:val="20"/>
              </w:rPr>
              <w:t>(4)</w:t>
            </w:r>
            <w:r w:rsidRPr="005C5B4E">
              <w:rPr>
                <w:bCs/>
                <w:sz w:val="20"/>
                <w:szCs w:val="20"/>
              </w:rPr>
              <w:tab/>
              <w:t>Vnútroštátne povolenia pre pyrotechnické výrobky určené na použitie v motorových vozidlách vrátane náhradných dielov vydané pred 4. júlom 2013 zostávajú v platnosti až do uplynutia ich platnosti.</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7A28F8">
            <w:pPr>
              <w:autoSpaceDE w:val="0"/>
              <w:autoSpaceDN w:val="0"/>
              <w:spacing w:before="0"/>
              <w:jc w:val="center"/>
              <w:rPr>
                <w:sz w:val="20"/>
                <w:szCs w:val="20"/>
              </w:rPr>
            </w:pPr>
            <w:r w:rsidRPr="005C5B4E">
              <w:rPr>
                <w:sz w:val="20"/>
                <w:szCs w:val="20"/>
              </w:rPr>
              <w:t>Č:46</w:t>
            </w:r>
          </w:p>
          <w:p w:rsidR="00857EBD" w:rsidRPr="005C5B4E" w:rsidRDefault="00857EBD" w:rsidP="007A28F8">
            <w:pPr>
              <w:autoSpaceDE w:val="0"/>
              <w:autoSpaceDN w:val="0"/>
              <w:spacing w:before="0"/>
              <w:jc w:val="center"/>
              <w:rPr>
                <w:sz w:val="20"/>
                <w:szCs w:val="20"/>
              </w:rPr>
            </w:pPr>
            <w:r w:rsidRPr="005C5B4E">
              <w:rPr>
                <w:sz w:val="20"/>
                <w:szCs w:val="20"/>
              </w:rPr>
              <w:t>O:5</w:t>
            </w:r>
          </w:p>
        </w:tc>
        <w:tc>
          <w:tcPr>
            <w:tcW w:w="1398" w:type="pct"/>
          </w:tcPr>
          <w:p w:rsidR="00857EBD" w:rsidRPr="005C5B4E" w:rsidRDefault="00857EBD" w:rsidP="00721E45">
            <w:pPr>
              <w:pStyle w:val="tl10ptPodaokraja"/>
              <w:autoSpaceDE/>
              <w:autoSpaceDN/>
              <w:ind w:right="63"/>
            </w:pPr>
            <w:r w:rsidRPr="005C5B4E">
              <w:t>5.   Certifikáty vydané podľa smernice 2007/23/ES zostávajú v platnosti podľa tejto smernice.</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70/2015Z. z.</w:t>
            </w:r>
          </w:p>
        </w:tc>
        <w:tc>
          <w:tcPr>
            <w:tcW w:w="301" w:type="pct"/>
          </w:tcPr>
          <w:p w:rsidR="00857EBD" w:rsidRPr="005C5B4E" w:rsidRDefault="00857EBD" w:rsidP="00D54DBD">
            <w:pPr>
              <w:autoSpaceDE w:val="0"/>
              <w:autoSpaceDN w:val="0"/>
              <w:spacing w:before="0"/>
              <w:jc w:val="center"/>
              <w:rPr>
                <w:sz w:val="20"/>
                <w:szCs w:val="20"/>
              </w:rPr>
            </w:pPr>
            <w:r w:rsidRPr="005C5B4E">
              <w:rPr>
                <w:sz w:val="20"/>
                <w:szCs w:val="20"/>
              </w:rPr>
              <w:t>§ 22</w:t>
            </w:r>
          </w:p>
          <w:p w:rsidR="00857EBD" w:rsidRPr="005C5B4E" w:rsidRDefault="00857EBD" w:rsidP="00D54DBD">
            <w:pPr>
              <w:autoSpaceDE w:val="0"/>
              <w:autoSpaceDN w:val="0"/>
              <w:spacing w:before="0"/>
              <w:jc w:val="center"/>
              <w:rPr>
                <w:sz w:val="20"/>
                <w:szCs w:val="20"/>
              </w:rPr>
            </w:pPr>
            <w:r w:rsidRPr="005C5B4E">
              <w:rPr>
                <w:sz w:val="20"/>
                <w:szCs w:val="20"/>
              </w:rPr>
              <w:t>O:5</w:t>
            </w:r>
          </w:p>
        </w:tc>
        <w:tc>
          <w:tcPr>
            <w:tcW w:w="1305" w:type="pct"/>
          </w:tcPr>
          <w:p w:rsidR="00857EBD" w:rsidRPr="005C5B4E" w:rsidRDefault="00857EBD" w:rsidP="00FF29F8">
            <w:pPr>
              <w:autoSpaceDE w:val="0"/>
              <w:autoSpaceDN w:val="0"/>
              <w:spacing w:before="0"/>
              <w:rPr>
                <w:sz w:val="20"/>
                <w:szCs w:val="20"/>
              </w:rPr>
            </w:pPr>
            <w:r w:rsidRPr="005C5B4E">
              <w:rPr>
                <w:sz w:val="20"/>
                <w:szCs w:val="20"/>
              </w:rPr>
              <w:t>(5)</w:t>
            </w:r>
            <w:r w:rsidRPr="005C5B4E">
              <w:rPr>
                <w:sz w:val="20"/>
                <w:szCs w:val="20"/>
              </w:rPr>
              <w:tab/>
            </w:r>
            <w:r w:rsidRPr="005C5B4E">
              <w:rPr>
                <w:sz w:val="20"/>
                <w:szCs w:val="20"/>
                <w:lang w:eastAsia="cs-CZ"/>
              </w:rPr>
              <w:t>Certifikáty vydané podľa predpisov účinných do 30. júna 2015 zostávajú v platnosti až do uplynutia ich platnosti</w:t>
            </w:r>
            <w:r w:rsidRPr="005C5B4E">
              <w:rPr>
                <w:sz w:val="20"/>
                <w:szCs w:val="20"/>
              </w:rPr>
              <w:t>.</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Č:47</w:t>
            </w:r>
          </w:p>
          <w:p w:rsidR="00857EBD" w:rsidRPr="005C5B4E" w:rsidRDefault="00857EBD" w:rsidP="00C63163">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63163">
            <w:pPr>
              <w:pStyle w:val="tl10ptPodaokraja"/>
              <w:autoSpaceDE/>
              <w:autoSpaceDN/>
              <w:ind w:right="63"/>
            </w:pPr>
            <w:r w:rsidRPr="005C5B4E">
              <w:t xml:space="preserve">1.   Členské štáty do 30. júna 2015 prijmú a uverejnia zákony, iné právne predpisy a správne opatrenia potrebné na dosiahnutie súladu s článkom 3 ods. 7, 12, </w:t>
            </w:r>
            <w:smartTag w:uri="urn:schemas-microsoft-com:office:smarttags" w:element="metricconverter">
              <w:smartTagPr>
                <w:attr w:name="ProductID" w:val="13 a"/>
              </w:smartTagPr>
              <w:r w:rsidRPr="005C5B4E">
                <w:t>13 a</w:t>
              </w:r>
            </w:smartTag>
            <w:r w:rsidRPr="005C5B4E">
              <w:t xml:space="preserve"> 15 až 22, článkom 4 ods. 1, článkom 5, článkom 7 ods. 4, článkom 8 ods. 2 až 9, článkom 9, článkom 10 ods. 2, článkom 11 ods. </w:t>
            </w:r>
            <w:smartTag w:uri="urn:schemas-microsoft-com:office:smarttags" w:element="metricconverter">
              <w:smartTagPr>
                <w:attr w:name="ProductID" w:val="1 a"/>
              </w:smartTagPr>
              <w:r w:rsidRPr="005C5B4E">
                <w:t>1 a</w:t>
              </w:r>
            </w:smartTag>
            <w:r w:rsidRPr="005C5B4E">
              <w:t xml:space="preserve"> 3, článkami 12 až 16, článkami 18 až 29, článkami 31 až 35, článkom 37, článkom 38 ods. </w:t>
            </w:r>
            <w:smartTag w:uri="urn:schemas-microsoft-com:office:smarttags" w:element="metricconverter">
              <w:smartTagPr>
                <w:attr w:name="ProductID" w:val="1 a"/>
              </w:smartTagPr>
              <w:r w:rsidRPr="005C5B4E">
                <w:t>1 a</w:t>
              </w:r>
            </w:smartTag>
            <w:r w:rsidRPr="005C5B4E">
              <w:t xml:space="preserve"> 2, článkami 39 až 42, článkom 45, článkom </w:t>
            </w:r>
            <w:smartTag w:uri="urn:schemas-microsoft-com:office:smarttags" w:element="metricconverter">
              <w:smartTagPr>
                <w:attr w:name="ProductID" w:val="46 a"/>
              </w:smartTagPr>
              <w:r w:rsidRPr="005C5B4E">
                <w:t>46 a</w:t>
              </w:r>
            </w:smartTag>
            <w:r w:rsidRPr="005C5B4E">
              <w:t xml:space="preserve"> s prílohami I, II a III. Bezodkladne oznámia Komisii znenie týchto opatrení.</w:t>
            </w:r>
          </w:p>
          <w:p w:rsidR="00857EBD" w:rsidRPr="005C5B4E" w:rsidRDefault="00857EBD" w:rsidP="00C63163">
            <w:pPr>
              <w:pStyle w:val="tl10ptPodaokraja"/>
              <w:autoSpaceDE/>
              <w:autoSpaceDN/>
              <w:ind w:right="63"/>
            </w:pPr>
            <w:r w:rsidRPr="005C5B4E">
              <w:t>Tieto opatrenia uplatňujú od 1. júla 2015.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0060B3">
            <w:pPr>
              <w:autoSpaceDE w:val="0"/>
              <w:autoSpaceDN w:val="0"/>
              <w:spacing w:before="0"/>
              <w:jc w:val="center"/>
              <w:rPr>
                <w:sz w:val="20"/>
                <w:szCs w:val="20"/>
              </w:rPr>
            </w:pPr>
            <w:r w:rsidRPr="005C5B4E">
              <w:rPr>
                <w:sz w:val="20"/>
                <w:szCs w:val="20"/>
              </w:rPr>
              <w:t>Xxx/2019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25</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r w:rsidRPr="005C5B4E">
              <w:rPr>
                <w:sz w:val="20"/>
                <w:szCs w:val="20"/>
              </w:rPr>
              <w:t>Čl. II</w:t>
            </w:r>
          </w:p>
        </w:tc>
        <w:tc>
          <w:tcPr>
            <w:tcW w:w="1305" w:type="pct"/>
          </w:tcPr>
          <w:p w:rsidR="00857EBD" w:rsidRPr="005C5B4E" w:rsidRDefault="00857EBD" w:rsidP="00D54DBD">
            <w:pPr>
              <w:spacing w:before="0"/>
              <w:rPr>
                <w:sz w:val="20"/>
                <w:szCs w:val="20"/>
              </w:rPr>
            </w:pPr>
            <w:r w:rsidRPr="005C5B4E">
              <w:rPr>
                <w:sz w:val="20"/>
                <w:szCs w:val="20"/>
              </w:rPr>
              <w:t>§ 25</w:t>
            </w:r>
          </w:p>
          <w:p w:rsidR="00857EBD" w:rsidRPr="005C5B4E" w:rsidRDefault="00857EBD" w:rsidP="00D54DBD">
            <w:pPr>
              <w:spacing w:before="0"/>
              <w:rPr>
                <w:sz w:val="20"/>
                <w:szCs w:val="20"/>
              </w:rPr>
            </w:pPr>
            <w:r w:rsidRPr="005C5B4E">
              <w:rPr>
                <w:sz w:val="20"/>
                <w:szCs w:val="20"/>
              </w:rPr>
              <w:t>Toto nariadenie vlády nadobúda účinnosť 1. júla 2015 okrem § 6, § 7 písm. q) až s), § 10 ods. 2 písm. k) až m) a § 19 ods. 14 až 17, ktoré nadobúdajú účinnosť 17. októbra 2016.</w:t>
            </w:r>
          </w:p>
          <w:p w:rsidR="00857EBD" w:rsidRPr="005C5B4E" w:rsidRDefault="00857EBD" w:rsidP="00D54DBD">
            <w:pPr>
              <w:spacing w:before="0"/>
              <w:rPr>
                <w:sz w:val="20"/>
                <w:szCs w:val="20"/>
              </w:rPr>
            </w:pPr>
          </w:p>
          <w:p w:rsidR="00857EBD" w:rsidRPr="005C5B4E" w:rsidRDefault="00857EBD" w:rsidP="00D54DBD">
            <w:pPr>
              <w:spacing w:before="0"/>
              <w:rPr>
                <w:sz w:val="20"/>
                <w:szCs w:val="20"/>
              </w:rPr>
            </w:pPr>
          </w:p>
          <w:p w:rsidR="00857EBD" w:rsidRPr="005C5B4E" w:rsidRDefault="00857EBD" w:rsidP="00D54DBD">
            <w:pPr>
              <w:spacing w:before="0"/>
              <w:rPr>
                <w:sz w:val="20"/>
                <w:szCs w:val="20"/>
              </w:rPr>
            </w:pPr>
          </w:p>
          <w:p w:rsidR="00857EBD" w:rsidRPr="005C5B4E" w:rsidRDefault="00857EBD" w:rsidP="006B49ED">
            <w:pPr>
              <w:spacing w:before="0"/>
              <w:rPr>
                <w:sz w:val="20"/>
                <w:szCs w:val="20"/>
              </w:rPr>
            </w:pPr>
            <w:r w:rsidRPr="005C5B4E">
              <w:rPr>
                <w:sz w:val="20"/>
                <w:szCs w:val="20"/>
              </w:rPr>
              <w:t>Čl. II</w:t>
            </w:r>
          </w:p>
          <w:p w:rsidR="00857EBD" w:rsidRPr="005C5B4E" w:rsidRDefault="00857EBD" w:rsidP="002A334A">
            <w:pPr>
              <w:spacing w:before="0"/>
              <w:rPr>
                <w:sz w:val="20"/>
                <w:szCs w:val="20"/>
              </w:rPr>
            </w:pPr>
            <w:r w:rsidRPr="005C5B4E">
              <w:rPr>
                <w:sz w:val="20"/>
                <w:szCs w:val="20"/>
              </w:rPr>
              <w:t xml:space="preserve">Toto nariadenie vlády nadobúda účinnosť 1. </w:t>
            </w:r>
            <w:r w:rsidR="002A334A">
              <w:rPr>
                <w:sz w:val="20"/>
                <w:szCs w:val="20"/>
              </w:rPr>
              <w:t>novembra</w:t>
            </w:r>
            <w:r w:rsidR="002A334A" w:rsidRPr="005C5B4E">
              <w:rPr>
                <w:sz w:val="20"/>
                <w:szCs w:val="20"/>
              </w:rPr>
              <w:t xml:space="preserve"> </w:t>
            </w:r>
            <w:r w:rsidRPr="005C5B4E">
              <w:rPr>
                <w:sz w:val="20"/>
                <w:szCs w:val="20"/>
              </w:rPr>
              <w:t>2019.</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autoSpaceDE w:val="0"/>
              <w:autoSpaceDN w:val="0"/>
              <w:spacing w:before="0"/>
              <w:jc w:val="left"/>
              <w:rPr>
                <w:bCs/>
                <w:sz w:val="20"/>
                <w:szCs w:val="20"/>
              </w:rPr>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Č:47</w:t>
            </w:r>
          </w:p>
          <w:p w:rsidR="00857EBD" w:rsidRPr="005C5B4E" w:rsidRDefault="00857EBD" w:rsidP="00C63163">
            <w:pPr>
              <w:autoSpaceDE w:val="0"/>
              <w:autoSpaceDN w:val="0"/>
              <w:spacing w:before="0"/>
              <w:jc w:val="center"/>
              <w:rPr>
                <w:sz w:val="20"/>
                <w:szCs w:val="20"/>
              </w:rPr>
            </w:pPr>
            <w:r w:rsidRPr="005C5B4E">
              <w:rPr>
                <w:sz w:val="20"/>
                <w:szCs w:val="20"/>
              </w:rPr>
              <w:t>O:2</w:t>
            </w:r>
          </w:p>
        </w:tc>
        <w:tc>
          <w:tcPr>
            <w:tcW w:w="1398" w:type="pct"/>
          </w:tcPr>
          <w:p w:rsidR="00857EBD" w:rsidRPr="005C5B4E" w:rsidRDefault="00857EBD" w:rsidP="00721E45">
            <w:pPr>
              <w:pStyle w:val="tl10ptPodaokraja"/>
              <w:autoSpaceDE/>
              <w:autoSpaceDN/>
              <w:ind w:right="63"/>
            </w:pPr>
            <w:r w:rsidRPr="005C5B4E">
              <w:t>2.   Odchylne od odseku 1 členské štáty do 3. októbra 2013 prijmú a uverejnia zákony, iné právne predpisy a správne opatrenia potrebné na dosiahnutie súladu s bodom 4 prílohy I. Bezodkladne oznámia Komisii znenie týchto opatrení. Tieto opatrenia uplatňujú od 4. júla 2013.</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D54DBD">
            <w:pPr>
              <w:pStyle w:val="odsek"/>
              <w:rPr>
                <w:sz w:val="20"/>
                <w:szCs w:val="20"/>
              </w:rPr>
            </w:pPr>
          </w:p>
          <w:p w:rsidR="00857EBD" w:rsidRPr="005C5B4E" w:rsidRDefault="00857EBD" w:rsidP="00D54DBD">
            <w:pPr>
              <w:pStyle w:val="odsek"/>
              <w:spacing w:before="0" w:after="0"/>
              <w:ind w:firstLin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 w:val="0"/>
                <w:bCs w:val="0"/>
                <w:sz w:val="20"/>
                <w:szCs w:val="20"/>
              </w:rPr>
            </w:pPr>
            <w:r w:rsidRPr="005C5B4E">
              <w:rPr>
                <w:b w:val="0"/>
                <w:bCs w:val="0"/>
                <w:sz w:val="20"/>
                <w:szCs w:val="20"/>
              </w:rPr>
              <w:t>Zasielanie formou notifikačných formulárov prostredníctvom Úradu vlády Slovenskej republiky</w:t>
            </w:r>
            <w:r w:rsidRPr="005C5B4E">
              <w:rPr>
                <w:bCs w:val="0"/>
                <w:sz w:val="20"/>
                <w:szCs w:val="20"/>
              </w:rPr>
              <w:t>.</w:t>
            </w: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Č:47</w:t>
            </w:r>
          </w:p>
          <w:p w:rsidR="00857EBD" w:rsidRPr="005C5B4E" w:rsidRDefault="00857EBD" w:rsidP="00C63163">
            <w:pPr>
              <w:autoSpaceDE w:val="0"/>
              <w:autoSpaceDN w:val="0"/>
              <w:spacing w:before="0"/>
              <w:jc w:val="center"/>
              <w:rPr>
                <w:sz w:val="20"/>
                <w:szCs w:val="20"/>
              </w:rPr>
            </w:pPr>
            <w:r w:rsidRPr="005C5B4E">
              <w:rPr>
                <w:sz w:val="20"/>
                <w:szCs w:val="20"/>
              </w:rPr>
              <w:t>O:3</w:t>
            </w:r>
          </w:p>
        </w:tc>
        <w:tc>
          <w:tcPr>
            <w:tcW w:w="1398" w:type="pct"/>
          </w:tcPr>
          <w:p w:rsidR="00857EBD" w:rsidRPr="005C5B4E" w:rsidRDefault="00857EBD" w:rsidP="00721E45">
            <w:pPr>
              <w:pStyle w:val="tl10ptPodaokraja"/>
              <w:autoSpaceDE/>
              <w:autoSpaceDN/>
              <w:ind w:right="63"/>
            </w:pPr>
            <w:r w:rsidRPr="005C5B4E">
              <w:t xml:space="preserve">3.   Ak členské štáty prijmú opatrenia uvedené v odsekoch </w:t>
            </w:r>
            <w:smartTag w:uri="urn:schemas-microsoft-com:office:smarttags" w:element="metricconverter">
              <w:smartTagPr>
                <w:attr w:name="ProductID" w:val="1 a"/>
              </w:smartTagPr>
              <w:r w:rsidRPr="005C5B4E">
                <w:t>1 a</w:t>
              </w:r>
            </w:smartTag>
            <w:r w:rsidRPr="005C5B4E">
              <w:t xml:space="preserve"> 2, uvedú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 xml:space="preserve">Príloha </w:t>
            </w:r>
            <w:r w:rsidR="002A334A">
              <w:rPr>
                <w:sz w:val="20"/>
                <w:szCs w:val="20"/>
              </w:rPr>
              <w:t>č. 5</w:t>
            </w: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D54DBD">
            <w:pPr>
              <w:spacing w:before="0"/>
              <w:rPr>
                <w:sz w:val="20"/>
                <w:szCs w:val="20"/>
              </w:rPr>
            </w:pPr>
            <w:r w:rsidRPr="005C5B4E">
              <w:rPr>
                <w:sz w:val="20"/>
                <w:szCs w:val="20"/>
              </w:rPr>
              <w:t>Príloha č. 5 k nariadeniu vlády č. 70/2015 Z. z.</w:t>
            </w:r>
          </w:p>
          <w:p w:rsidR="00857EBD" w:rsidRPr="005C5B4E" w:rsidRDefault="00857EBD" w:rsidP="00D54DBD">
            <w:pPr>
              <w:spacing w:before="0"/>
              <w:rPr>
                <w:sz w:val="20"/>
                <w:szCs w:val="20"/>
              </w:rPr>
            </w:pPr>
          </w:p>
          <w:p w:rsidR="00857EBD" w:rsidRPr="005C5B4E" w:rsidRDefault="00857EBD" w:rsidP="00D54DBD">
            <w:pPr>
              <w:spacing w:before="0"/>
              <w:rPr>
                <w:sz w:val="20"/>
                <w:szCs w:val="20"/>
              </w:rPr>
            </w:pPr>
            <w:r w:rsidRPr="005C5B4E">
              <w:rPr>
                <w:sz w:val="20"/>
                <w:szCs w:val="20"/>
              </w:rPr>
              <w:t>ZOZNAM PREBERANÝCH A VYKONÁVANÝCH PRÁVNE ZÁVÄZNÝCH AKTOV EURÓPSKEJ ÚNIE</w:t>
            </w:r>
          </w:p>
          <w:p w:rsidR="00857EBD" w:rsidRPr="005C5B4E" w:rsidRDefault="00857EBD" w:rsidP="00D54DBD">
            <w:pPr>
              <w:spacing w:before="0"/>
              <w:rPr>
                <w:sz w:val="20"/>
                <w:szCs w:val="20"/>
              </w:rPr>
            </w:pPr>
          </w:p>
          <w:p w:rsidR="00857EBD" w:rsidRPr="005C5B4E" w:rsidRDefault="00857EBD" w:rsidP="00D54DBD">
            <w:pPr>
              <w:spacing w:before="0"/>
              <w:rPr>
                <w:sz w:val="20"/>
                <w:szCs w:val="20"/>
              </w:rPr>
            </w:pPr>
            <w:r w:rsidRPr="005C5B4E">
              <w:rPr>
                <w:sz w:val="20"/>
                <w:szCs w:val="20"/>
              </w:rPr>
              <w:t>1. Nariadenie Európskeho parlamentu a Rady (ES) 765/2008 z 9. júla 2008, ktorým sa stanovujú požiadavky akreditácie a dohľadu nad trhom v súvislosti s uvádzaním výrobkov na trh a ktorým sa zrušuje nariadenie (EHS) č. 339/93 (Ú. v. EÚ L 218, 13. 8. 2008).</w:t>
            </w:r>
          </w:p>
          <w:p w:rsidR="00857EBD" w:rsidRPr="005C5B4E" w:rsidRDefault="00857EBD" w:rsidP="00D54DBD">
            <w:pPr>
              <w:spacing w:before="0"/>
              <w:rPr>
                <w:sz w:val="20"/>
                <w:szCs w:val="20"/>
              </w:rPr>
            </w:pPr>
            <w:r w:rsidRPr="005C5B4E">
              <w:rPr>
                <w:sz w:val="20"/>
                <w:szCs w:val="20"/>
              </w:rPr>
              <w:t>2. Smernica Európskeho parlamentu a Rady 2013/29/EÚ z 12. júna 2013 o harmonizácii zákonov členských štátov týkajúcich sa sprístupňovania pyrotechnických výrobkov na trhu (prepracované znenie) (Ú. v. EÚ L 178, 28. 6. 2013).</w:t>
            </w:r>
          </w:p>
          <w:p w:rsidR="00857EBD" w:rsidRPr="005C5B4E" w:rsidRDefault="00857EBD" w:rsidP="00D54DBD">
            <w:pPr>
              <w:spacing w:before="0"/>
              <w:rPr>
                <w:sz w:val="20"/>
                <w:szCs w:val="20"/>
              </w:rPr>
            </w:pPr>
            <w:r w:rsidRPr="005C5B4E">
              <w:rPr>
                <w:sz w:val="20"/>
                <w:szCs w:val="20"/>
              </w:rPr>
              <w:t>3. Vykonávacia smernica Komisie 2014/58/EÚ zo  16. apríla 2014, ktorou sa v súlade so smernicou Európskeho parlamentu a Rady 2007/23/ES zriadi systém identifikácie pyrotechnických výrobkov (Ú. v. EÚ L 115, 17.4.2014).</w:t>
            </w:r>
          </w:p>
          <w:p w:rsidR="00857EBD" w:rsidRPr="005C5B4E" w:rsidRDefault="00857EBD" w:rsidP="00D54DBD">
            <w:pPr>
              <w:spacing w:before="0"/>
              <w:rPr>
                <w:sz w:val="20"/>
                <w:szCs w:val="20"/>
              </w:rPr>
            </w:pPr>
          </w:p>
          <w:p w:rsidR="00857EBD" w:rsidRPr="005C5B4E" w:rsidRDefault="00857EBD" w:rsidP="00C60A75">
            <w:pPr>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U</w:t>
            </w:r>
          </w:p>
        </w:tc>
        <w:tc>
          <w:tcPr>
            <w:tcW w:w="769" w:type="pct"/>
          </w:tcPr>
          <w:p w:rsidR="00857EBD" w:rsidRPr="005C5B4E" w:rsidRDefault="00857EBD" w:rsidP="00721E45">
            <w:pPr>
              <w:pStyle w:val="Nadpis1"/>
              <w:jc w:val="left"/>
              <w:outlineLvl w:val="0"/>
              <w:rPr>
                <w:bCs w:val="0"/>
                <w:sz w:val="20"/>
                <w:szCs w:val="20"/>
              </w:rPr>
            </w:pPr>
          </w:p>
        </w:tc>
        <w:tc>
          <w:tcPr>
            <w:tcW w:w="57" w:type="pct"/>
            <w:vMerge/>
          </w:tcPr>
          <w:p w:rsidR="00857EBD" w:rsidRPr="005C5B4E" w:rsidRDefault="00857EBD" w:rsidP="00721E45">
            <w:pPr>
              <w:pStyle w:val="Nadpis1"/>
              <w:jc w:val="left"/>
              <w:outlineLvl w:val="0"/>
              <w:rPr>
                <w:bCs w:val="0"/>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Č:47</w:t>
            </w:r>
          </w:p>
          <w:p w:rsidR="00857EBD" w:rsidRPr="005C5B4E" w:rsidRDefault="00857EBD" w:rsidP="00C63163">
            <w:pPr>
              <w:autoSpaceDE w:val="0"/>
              <w:autoSpaceDN w:val="0"/>
              <w:spacing w:before="0"/>
              <w:jc w:val="center"/>
              <w:rPr>
                <w:sz w:val="20"/>
                <w:szCs w:val="20"/>
              </w:rPr>
            </w:pPr>
            <w:r w:rsidRPr="005C5B4E">
              <w:rPr>
                <w:sz w:val="20"/>
                <w:szCs w:val="20"/>
              </w:rPr>
              <w:t>O:4</w:t>
            </w:r>
          </w:p>
        </w:tc>
        <w:tc>
          <w:tcPr>
            <w:tcW w:w="1398" w:type="pct"/>
          </w:tcPr>
          <w:p w:rsidR="00857EBD" w:rsidRPr="005C5B4E" w:rsidRDefault="00857EBD" w:rsidP="00C63163">
            <w:pPr>
              <w:autoSpaceDE w:val="0"/>
              <w:autoSpaceDN w:val="0"/>
              <w:rPr>
                <w:sz w:val="20"/>
                <w:szCs w:val="20"/>
              </w:rPr>
            </w:pPr>
            <w:r w:rsidRPr="005C5B4E">
              <w:rPr>
                <w:sz w:val="20"/>
                <w:szCs w:val="20"/>
              </w:rPr>
              <w:t>4.   Členské štáty oznámia Komisii znenie hlavných ustanovení vnútroštátnych právnych predpisov, ktoré prijmú v oblasti pôsobnosti tejto smernice.</w:t>
            </w:r>
          </w:p>
          <w:p w:rsidR="00857EBD" w:rsidRPr="005C5B4E" w:rsidRDefault="00857EBD" w:rsidP="00C63163">
            <w:pPr>
              <w:autoSpaceDE w:val="0"/>
              <w:autoSpaceDN w:val="0"/>
            </w:pP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 xml:space="preserve">575/2001 Z. z. </w:t>
            </w:r>
          </w:p>
        </w:tc>
        <w:tc>
          <w:tcPr>
            <w:tcW w:w="301" w:type="pct"/>
          </w:tcPr>
          <w:p w:rsidR="00857EBD" w:rsidRPr="005C5B4E" w:rsidRDefault="00857EBD" w:rsidP="000060B3">
            <w:pPr>
              <w:autoSpaceDE w:val="0"/>
              <w:autoSpaceDN w:val="0"/>
              <w:spacing w:before="0"/>
              <w:jc w:val="center"/>
              <w:rPr>
                <w:sz w:val="20"/>
                <w:szCs w:val="20"/>
              </w:rPr>
            </w:pPr>
            <w:r w:rsidRPr="005C5B4E">
              <w:rPr>
                <w:sz w:val="20"/>
                <w:szCs w:val="20"/>
              </w:rPr>
              <w:t>§ 35</w:t>
            </w:r>
          </w:p>
          <w:p w:rsidR="00857EBD" w:rsidRPr="005C5B4E" w:rsidRDefault="00857EBD" w:rsidP="00C60A75">
            <w:pPr>
              <w:autoSpaceDE w:val="0"/>
              <w:autoSpaceDN w:val="0"/>
              <w:spacing w:before="0"/>
              <w:jc w:val="center"/>
              <w:rPr>
                <w:sz w:val="20"/>
                <w:szCs w:val="20"/>
              </w:rPr>
            </w:pPr>
            <w:r w:rsidRPr="005C5B4E">
              <w:rPr>
                <w:sz w:val="20"/>
                <w:szCs w:val="20"/>
              </w:rPr>
              <w:t>O: 7</w:t>
            </w:r>
          </w:p>
        </w:tc>
        <w:tc>
          <w:tcPr>
            <w:tcW w:w="1305" w:type="pct"/>
          </w:tcPr>
          <w:p w:rsidR="00857EBD" w:rsidRPr="005C5B4E" w:rsidRDefault="00857EBD" w:rsidP="00721E45">
            <w:pPr>
              <w:tabs>
                <w:tab w:val="left" w:pos="8308"/>
              </w:tabs>
              <w:spacing w:before="0"/>
              <w:ind w:left="68"/>
              <w:jc w:val="left"/>
              <w:rPr>
                <w:sz w:val="20"/>
                <w:szCs w:val="20"/>
              </w:rPr>
            </w:pPr>
            <w:r w:rsidRPr="005C5B4E">
              <w:rPr>
                <w:sz w:val="20"/>
                <w:szCs w:val="20"/>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left"/>
            </w:pPr>
          </w:p>
        </w:tc>
        <w:tc>
          <w:tcPr>
            <w:tcW w:w="57" w:type="pct"/>
            <w:vMerge/>
          </w:tcPr>
          <w:p w:rsidR="00857EBD" w:rsidRPr="005C5B4E" w:rsidRDefault="00857EBD" w:rsidP="00721E45">
            <w:pPr>
              <w:autoSpaceDE w:val="0"/>
              <w:autoSpaceDN w:val="0"/>
              <w:spacing w:before="0"/>
              <w:jc w:val="left"/>
              <w:rPr>
                <w:bCs/>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Č:48</w:t>
            </w:r>
          </w:p>
          <w:p w:rsidR="00857EBD" w:rsidRPr="005C5B4E" w:rsidRDefault="00857EBD" w:rsidP="00C63163">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63163">
            <w:pPr>
              <w:pStyle w:val="tl10ptPodaokraja"/>
              <w:autoSpaceDE/>
              <w:autoSpaceDN/>
              <w:ind w:right="63"/>
            </w:pPr>
            <w:r w:rsidRPr="005C5B4E">
              <w:t>Smernica 2007/23/ES zmenená aktom uvedeným v časti A prílohy IV sa zrušuje s účinnosťou od 1. júla 2015 bez toho, aby tým boli dotknuté povinnosti členských štátov týkajúce sa lehôt na transpozíciu a dátumov uplatňovania smernice uvedených v časti B prílohy IV do vnútroštátneho práva.</w:t>
            </w:r>
          </w:p>
          <w:p w:rsidR="00857EBD" w:rsidRPr="005C5B4E" w:rsidRDefault="00857EBD" w:rsidP="00C63163">
            <w:pPr>
              <w:pStyle w:val="tl10ptPodaokraja"/>
              <w:autoSpaceDE/>
              <w:autoSpaceDN/>
              <w:ind w:right="63"/>
            </w:pPr>
            <w:r w:rsidRPr="005C5B4E">
              <w:t>Odchylne od prvého odseku tohto článku sa bod 4 prílohy I k smernici 2007/23/ES zrušuje s účinnosťou od 4. júla 2013.</w:t>
            </w:r>
          </w:p>
          <w:p w:rsidR="00857EBD" w:rsidRPr="005C5B4E" w:rsidRDefault="00857EBD" w:rsidP="00C63163">
            <w:pPr>
              <w:pStyle w:val="tl10ptPodaokraja"/>
              <w:autoSpaceDE/>
              <w:autoSpaceDN/>
              <w:ind w:right="63"/>
            </w:pPr>
            <w:r w:rsidRPr="005C5B4E">
              <w:t>Odkazy na zrušenú smernicu sa považujú za odkazy na túto smernicu a znejú v súlade s tabuľkou zhody uvedenou v prílohe V.</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21E45">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FC6BD4">
            <w:pPr>
              <w:autoSpaceDE w:val="0"/>
              <w:autoSpaceDN w:val="0"/>
              <w:spacing w:before="0"/>
              <w:jc w:val="center"/>
              <w:rPr>
                <w:sz w:val="20"/>
                <w:szCs w:val="20"/>
              </w:rPr>
            </w:pPr>
            <w:r w:rsidRPr="005C5B4E">
              <w:rPr>
                <w:sz w:val="20"/>
                <w:szCs w:val="20"/>
              </w:rPr>
              <w:t>§ 24</w:t>
            </w:r>
          </w:p>
        </w:tc>
        <w:tc>
          <w:tcPr>
            <w:tcW w:w="1305" w:type="pct"/>
          </w:tcPr>
          <w:p w:rsidR="00857EBD" w:rsidRPr="005C5B4E" w:rsidRDefault="00857EBD" w:rsidP="00D54DBD">
            <w:pPr>
              <w:autoSpaceDE w:val="0"/>
              <w:autoSpaceDN w:val="0"/>
              <w:spacing w:before="0"/>
              <w:rPr>
                <w:sz w:val="20"/>
                <w:szCs w:val="20"/>
              </w:rPr>
            </w:pPr>
            <w:r w:rsidRPr="005C5B4E">
              <w:rPr>
                <w:sz w:val="20"/>
                <w:szCs w:val="20"/>
              </w:rPr>
              <w:t>§ 26</w:t>
            </w:r>
          </w:p>
          <w:p w:rsidR="00857EBD" w:rsidRPr="005C5B4E" w:rsidRDefault="00857EBD" w:rsidP="00D54DBD">
            <w:pPr>
              <w:autoSpaceDE w:val="0"/>
              <w:autoSpaceDN w:val="0"/>
              <w:spacing w:before="0"/>
              <w:rPr>
                <w:sz w:val="20"/>
                <w:szCs w:val="20"/>
              </w:rPr>
            </w:pPr>
            <w:r w:rsidRPr="005C5B4E">
              <w:rPr>
                <w:sz w:val="20"/>
                <w:szCs w:val="20"/>
              </w:rPr>
              <w:t>Zrušovacie ustanovenie</w:t>
            </w:r>
          </w:p>
          <w:p w:rsidR="00857EBD" w:rsidRPr="005C5B4E" w:rsidRDefault="00857EBD" w:rsidP="00D54DBD">
            <w:pPr>
              <w:autoSpaceDE w:val="0"/>
              <w:autoSpaceDN w:val="0"/>
              <w:spacing w:before="0"/>
              <w:rPr>
                <w:sz w:val="20"/>
                <w:szCs w:val="20"/>
              </w:rPr>
            </w:pPr>
            <w:r w:rsidRPr="005C5B4E">
              <w:rPr>
                <w:sz w:val="20"/>
                <w:szCs w:val="20"/>
              </w:rPr>
              <w:t>Zrušuje sa nariadenie vlády Slovenskej republiky č. 485/2008 Z. z. o uvádzaní pyrotechnických výrobkov na trh v znení nariadenia vlády Slovenskej republiky č. 281/2013 Z. z.</w:t>
            </w: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21E45">
            <w:pPr>
              <w:autoSpaceDE w:val="0"/>
              <w:autoSpaceDN w:val="0"/>
              <w:spacing w:before="0"/>
              <w:jc w:val="center"/>
              <w:rPr>
                <w:sz w:val="20"/>
                <w:szCs w:val="20"/>
              </w:rPr>
            </w:pPr>
          </w:p>
        </w:tc>
        <w:tc>
          <w:tcPr>
            <w:tcW w:w="57" w:type="pct"/>
            <w:vMerge/>
          </w:tcPr>
          <w:p w:rsidR="00857EBD" w:rsidRPr="005C5B4E" w:rsidRDefault="00857EBD" w:rsidP="00721E45">
            <w:pPr>
              <w:autoSpaceDE w:val="0"/>
              <w:autoSpaceDN w:val="0"/>
              <w:spacing w:before="0"/>
              <w:jc w:val="center"/>
              <w:rPr>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Č:49</w:t>
            </w:r>
          </w:p>
          <w:p w:rsidR="00857EBD" w:rsidRPr="005C5B4E" w:rsidRDefault="00857EBD" w:rsidP="00C63163">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63163">
            <w:pPr>
              <w:pStyle w:val="tl10ptPodaokraja"/>
              <w:autoSpaceDE/>
              <w:autoSpaceDN/>
              <w:ind w:right="63"/>
            </w:pPr>
            <w:r w:rsidRPr="005C5B4E">
              <w:t>Táto smernica nadobúda účinnosť dňom nasledujúcim po jej uverejnení v Úradnom vestníku Európskej únie.</w:t>
            </w:r>
          </w:p>
          <w:p w:rsidR="00857EBD" w:rsidRPr="005C5B4E" w:rsidRDefault="00857EBD" w:rsidP="00C63163">
            <w:pPr>
              <w:pStyle w:val="tl10ptPodaokraja"/>
              <w:autoSpaceDE/>
              <w:autoSpaceDN/>
              <w:ind w:right="63"/>
            </w:pPr>
            <w:r w:rsidRPr="005C5B4E">
              <w:t xml:space="preserve">Článok 1, článok 2, článok 3 ods. 1 až 6, 8 až </w:t>
            </w:r>
            <w:smartTag w:uri="urn:schemas-microsoft-com:office:smarttags" w:element="metricconverter">
              <w:smartTagPr>
                <w:attr w:name="ProductID" w:val="11 a"/>
              </w:smartTagPr>
              <w:r w:rsidRPr="005C5B4E">
                <w:t>11 a</w:t>
              </w:r>
            </w:smartTag>
            <w:r w:rsidRPr="005C5B4E">
              <w:t xml:space="preserve"> 14, článok 4 ods. 2, </w:t>
            </w:r>
            <w:smartTag w:uri="urn:schemas-microsoft-com:office:smarttags" w:element="metricconverter">
              <w:smartTagPr>
                <w:attr w:name="ProductID" w:val="3 a"/>
              </w:smartTagPr>
              <w:r w:rsidRPr="005C5B4E">
                <w:t>3 a</w:t>
              </w:r>
            </w:smartTag>
            <w:r w:rsidRPr="005C5B4E">
              <w:t xml:space="preserve"> 4, článok 6, článok 7 ods. 1, </w:t>
            </w:r>
            <w:smartTag w:uri="urn:schemas-microsoft-com:office:smarttags" w:element="metricconverter">
              <w:smartTagPr>
                <w:attr w:name="ProductID" w:val="2 a"/>
              </w:smartTagPr>
              <w:r w:rsidRPr="005C5B4E">
                <w:t>2 a</w:t>
              </w:r>
            </w:smartTag>
            <w:r w:rsidRPr="005C5B4E">
              <w:t xml:space="preserve"> 3, článok 8 ods. 1, článok 10 ods. 1, </w:t>
            </w:r>
            <w:smartTag w:uri="urn:schemas-microsoft-com:office:smarttags" w:element="metricconverter">
              <w:smartTagPr>
                <w:attr w:name="ProductID" w:val="3 a"/>
              </w:smartTagPr>
              <w:r w:rsidRPr="005C5B4E">
                <w:t>3 a</w:t>
              </w:r>
            </w:smartTag>
            <w:r w:rsidRPr="005C5B4E">
              <w:t xml:space="preserve"> 4, článok 11 ods. 2, články 17, </w:t>
            </w:r>
            <w:smartTag w:uri="urn:schemas-microsoft-com:office:smarttags" w:element="metricconverter">
              <w:smartTagPr>
                <w:attr w:name="ProductID" w:val="30 a"/>
              </w:smartTagPr>
              <w:r w:rsidRPr="005C5B4E">
                <w:t>30 a</w:t>
              </w:r>
            </w:smartTag>
            <w:r w:rsidRPr="005C5B4E">
              <w:t xml:space="preserve"> 36, článok 38 ods. 3, články </w:t>
            </w:r>
            <w:smartTag w:uri="urn:schemas-microsoft-com:office:smarttags" w:element="metricconverter">
              <w:smartTagPr>
                <w:attr w:name="ProductID" w:val="43 a"/>
              </w:smartTagPr>
              <w:r w:rsidRPr="005C5B4E">
                <w:t>43 a</w:t>
              </w:r>
            </w:smartTag>
            <w:r w:rsidRPr="005C5B4E">
              <w:t xml:space="preserve"> </w:t>
            </w:r>
            <w:smartTag w:uri="urn:schemas-microsoft-com:office:smarttags" w:element="metricconverter">
              <w:smartTagPr>
                <w:attr w:name="ProductID" w:val="44 a"/>
              </w:smartTagPr>
              <w:r w:rsidRPr="005C5B4E">
                <w:t>44 a</w:t>
              </w:r>
            </w:smartTag>
            <w:r w:rsidRPr="005C5B4E">
              <w:t xml:space="preserve"> prílohy IV a V sa uplatňujú od 1. júla 2015.</w:t>
            </w: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721E45">
            <w:pPr>
              <w:suppressAutoHyphens/>
              <w:spacing w:before="0"/>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C63163">
            <w:pPr>
              <w:autoSpaceDE w:val="0"/>
              <w:autoSpaceDN w:val="0"/>
              <w:spacing w:before="0"/>
              <w:jc w:val="center"/>
              <w:rPr>
                <w:sz w:val="20"/>
                <w:szCs w:val="20"/>
              </w:rPr>
            </w:pPr>
            <w:r w:rsidRPr="005C5B4E">
              <w:rPr>
                <w:sz w:val="20"/>
                <w:szCs w:val="20"/>
              </w:rPr>
              <w:t>Č:50</w:t>
            </w:r>
          </w:p>
          <w:p w:rsidR="00857EBD" w:rsidRPr="005C5B4E" w:rsidRDefault="00857EBD" w:rsidP="00C63163">
            <w:pPr>
              <w:autoSpaceDE w:val="0"/>
              <w:autoSpaceDN w:val="0"/>
              <w:spacing w:before="0"/>
              <w:jc w:val="center"/>
              <w:rPr>
                <w:sz w:val="20"/>
                <w:szCs w:val="20"/>
              </w:rPr>
            </w:pPr>
            <w:r w:rsidRPr="005C5B4E">
              <w:rPr>
                <w:sz w:val="20"/>
                <w:szCs w:val="20"/>
              </w:rPr>
              <w:t>O:1</w:t>
            </w:r>
          </w:p>
        </w:tc>
        <w:tc>
          <w:tcPr>
            <w:tcW w:w="1398" w:type="pct"/>
          </w:tcPr>
          <w:p w:rsidR="00857EBD" w:rsidRPr="005C5B4E" w:rsidRDefault="00857EBD" w:rsidP="00C63163">
            <w:pPr>
              <w:autoSpaceDE w:val="0"/>
              <w:autoSpaceDN w:val="0"/>
              <w:rPr>
                <w:sz w:val="20"/>
                <w:szCs w:val="20"/>
              </w:rPr>
            </w:pPr>
            <w:r w:rsidRPr="005C5B4E">
              <w:rPr>
                <w:sz w:val="20"/>
                <w:szCs w:val="20"/>
              </w:rPr>
              <w:t>Táto smernica je určená členským štátom.</w:t>
            </w:r>
          </w:p>
          <w:p w:rsidR="00857EBD" w:rsidRPr="005C5B4E" w:rsidRDefault="00857EBD" w:rsidP="00A41941">
            <w:pPr>
              <w:autoSpaceDE w:val="0"/>
              <w:autoSpaceDN w:val="0"/>
              <w:spacing w:before="60" w:after="60"/>
              <w:jc w:val="center"/>
            </w:pPr>
          </w:p>
        </w:tc>
        <w:tc>
          <w:tcPr>
            <w:tcW w:w="334"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21E45">
            <w:pPr>
              <w:autoSpaceDE w:val="0"/>
              <w:autoSpaceDN w:val="0"/>
              <w:spacing w:before="0"/>
              <w:jc w:val="center"/>
              <w:rPr>
                <w:sz w:val="20"/>
                <w:szCs w:val="20"/>
              </w:rPr>
            </w:pPr>
          </w:p>
        </w:tc>
        <w:tc>
          <w:tcPr>
            <w:tcW w:w="301" w:type="pct"/>
          </w:tcPr>
          <w:p w:rsidR="00857EBD" w:rsidRPr="005C5B4E" w:rsidRDefault="00857EBD" w:rsidP="00721E45">
            <w:pPr>
              <w:autoSpaceDE w:val="0"/>
              <w:autoSpaceDN w:val="0"/>
              <w:spacing w:before="0"/>
              <w:jc w:val="center"/>
              <w:rPr>
                <w:sz w:val="20"/>
                <w:szCs w:val="20"/>
              </w:rPr>
            </w:pPr>
          </w:p>
        </w:tc>
        <w:tc>
          <w:tcPr>
            <w:tcW w:w="1305" w:type="pct"/>
          </w:tcPr>
          <w:p w:rsidR="00857EBD" w:rsidRPr="005C5B4E" w:rsidRDefault="00857EBD" w:rsidP="00E561C1">
            <w:pPr>
              <w:tabs>
                <w:tab w:val="left" w:pos="8308"/>
              </w:tabs>
              <w:suppressAutoHyphens/>
              <w:spacing w:before="0"/>
              <w:jc w:val="left"/>
              <w:rPr>
                <w:sz w:val="20"/>
                <w:szCs w:val="20"/>
              </w:rPr>
            </w:pPr>
          </w:p>
        </w:tc>
        <w:tc>
          <w:tcPr>
            <w:tcW w:w="301" w:type="pct"/>
          </w:tcPr>
          <w:p w:rsidR="00857EBD" w:rsidRPr="005C5B4E" w:rsidRDefault="00857EBD" w:rsidP="00721E45">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21E45">
            <w:pPr>
              <w:pStyle w:val="Nadpis1"/>
              <w:jc w:val="left"/>
              <w:outlineLvl w:val="0"/>
              <w:rPr>
                <w:b w:val="0"/>
                <w:bCs w:val="0"/>
                <w:sz w:val="20"/>
                <w:szCs w:val="20"/>
              </w:rPr>
            </w:pPr>
          </w:p>
        </w:tc>
        <w:tc>
          <w:tcPr>
            <w:tcW w:w="57" w:type="pct"/>
            <w:vMerge/>
          </w:tcPr>
          <w:p w:rsidR="00857EBD" w:rsidRPr="005C5B4E" w:rsidRDefault="00857EBD" w:rsidP="00721E45">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313CDF">
            <w:pPr>
              <w:tabs>
                <w:tab w:val="center" w:pos="459"/>
              </w:tabs>
              <w:autoSpaceDE w:val="0"/>
              <w:autoSpaceDN w:val="0"/>
              <w:spacing w:before="0"/>
              <w:rPr>
                <w:sz w:val="20"/>
                <w:szCs w:val="20"/>
              </w:rPr>
            </w:pPr>
            <w:r w:rsidRPr="005C5B4E">
              <w:rPr>
                <w:sz w:val="20"/>
                <w:szCs w:val="20"/>
              </w:rPr>
              <w:tab/>
              <w:t>Príloha I.</w:t>
            </w:r>
          </w:p>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PRÍLOHA I</w:t>
            </w:r>
          </w:p>
          <w:p w:rsidR="00857EBD" w:rsidRPr="005C5B4E" w:rsidRDefault="00857EBD" w:rsidP="007C102C">
            <w:pPr>
              <w:pStyle w:val="tl10ptPodaokraja"/>
              <w:autoSpaceDE/>
              <w:autoSpaceDN/>
              <w:ind w:right="63"/>
            </w:pPr>
            <w:r w:rsidRPr="005C5B4E">
              <w:t xml:space="preserve">ZÁKLADNÉ BEZPEČNOSTNÉ POŽIADAVKY </w:t>
            </w:r>
          </w:p>
          <w:p w:rsidR="00857EBD" w:rsidRPr="005C5B4E" w:rsidRDefault="00857EBD" w:rsidP="007C102C">
            <w:pPr>
              <w:pStyle w:val="tl10ptPodaokraja"/>
              <w:autoSpaceDE/>
              <w:autoSpaceDN/>
              <w:ind w:right="63"/>
            </w:pPr>
            <w:r w:rsidRPr="005C5B4E">
              <w:t>1.   Na zabezpečenie maximálnej bezpečnosti a spoľahlivosti musí každý pyrotechnický výrobok dosahovať funkčné vlastnosti, ktoré výrobca uviedol notifikovanému orgánu.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w:t>
            </w:r>
            <w:r w:rsidR="002A334A">
              <w:rPr>
                <w:sz w:val="20"/>
                <w:szCs w:val="20"/>
              </w:rPr>
              <w:t xml:space="preserve"> č. </w:t>
            </w:r>
            <w:r w:rsidRPr="005C5B4E">
              <w:rPr>
                <w:sz w:val="20"/>
                <w:szCs w:val="20"/>
              </w:rPr>
              <w:t>1</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autoSpaceDE w:val="0"/>
              <w:autoSpaceDN w:val="0"/>
              <w:spacing w:before="0"/>
              <w:rPr>
                <w:sz w:val="20"/>
                <w:szCs w:val="20"/>
              </w:rPr>
            </w:pPr>
            <w:r w:rsidRPr="005C5B4E">
              <w:rPr>
                <w:sz w:val="20"/>
                <w:szCs w:val="20"/>
              </w:rPr>
              <w:t>Príloha č. 1 k nariadeniu vlády č. 70/2015 Z. z.</w:t>
            </w:r>
          </w:p>
          <w:p w:rsidR="00857EBD" w:rsidRPr="005C5B4E" w:rsidRDefault="00857EBD" w:rsidP="007C102C">
            <w:pPr>
              <w:autoSpaceDE w:val="0"/>
              <w:autoSpaceDN w:val="0"/>
              <w:spacing w:before="0"/>
              <w:rPr>
                <w:sz w:val="20"/>
                <w:szCs w:val="20"/>
              </w:rPr>
            </w:pPr>
            <w:r w:rsidRPr="005C5B4E">
              <w:rPr>
                <w:sz w:val="20"/>
                <w:szCs w:val="20"/>
              </w:rPr>
              <w:t>Základné požiadavky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1.</w:t>
            </w:r>
            <w:r w:rsidRPr="005C5B4E">
              <w:rPr>
                <w:sz w:val="20"/>
                <w:szCs w:val="20"/>
              </w:rPr>
              <w:tab/>
              <w:t>Na zabezpečenie maximálnej bezpečnosti a spoľahlivosti musí každý pyrotechnický výrobok dosahovať funkčné vlastnosti, ktoré výrobca uviedol notifikovanej osobe.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   Každý pyrotechnický výrobok musí byť navrhnutý a vyrobený tak, aby sa mohol bezpečne zlikvidovať vhodným postupom s minimálnym účinkom na životné prostredie.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autoSpaceDE w:val="0"/>
              <w:autoSpaceDN w:val="0"/>
              <w:spacing w:before="0"/>
              <w:rPr>
                <w:sz w:val="20"/>
                <w:szCs w:val="20"/>
              </w:rPr>
            </w:pPr>
            <w:r w:rsidRPr="005C5B4E">
              <w:rPr>
                <w:sz w:val="20"/>
                <w:szCs w:val="20"/>
              </w:rPr>
              <w:t>2.</w:t>
            </w:r>
            <w:r w:rsidRPr="005C5B4E">
              <w:rPr>
                <w:sz w:val="20"/>
                <w:szCs w:val="20"/>
              </w:rPr>
              <w:tab/>
              <w:t>Každý pyrotechnický výrobok musí byť navrhnutý a vyrobený tak, aby sa mohol bezpečne zlikvidovať vhodným postupom s minimálnym účinkom na životné prostredie.</w:t>
            </w:r>
          </w:p>
          <w:p w:rsidR="00857EBD" w:rsidRPr="005C5B4E" w:rsidRDefault="00857EBD" w:rsidP="007C102C">
            <w:pPr>
              <w:tabs>
                <w:tab w:val="left" w:pos="960"/>
              </w:tabs>
              <w:autoSpaceDE w:val="0"/>
              <w:autoSpaceDN w:val="0"/>
              <w:spacing w:before="0"/>
              <w:jc w:val="left"/>
              <w:rPr>
                <w:sz w:val="20"/>
                <w:szCs w:val="20"/>
              </w:rPr>
            </w:pPr>
            <w:r w:rsidRPr="005C5B4E">
              <w:rPr>
                <w:sz w:val="20"/>
                <w:szCs w:val="20"/>
              </w:rPr>
              <w:tab/>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left"/>
              <w:rPr>
                <w:sz w:val="20"/>
                <w:szCs w:val="20"/>
              </w:rPr>
            </w:pPr>
            <w:r w:rsidRPr="005C5B4E">
              <w:rPr>
                <w:sz w:val="20"/>
                <w:szCs w:val="20"/>
              </w:rPr>
              <w:t>O: a) - j)</w:t>
            </w:r>
          </w:p>
        </w:tc>
        <w:tc>
          <w:tcPr>
            <w:tcW w:w="1398" w:type="pct"/>
          </w:tcPr>
          <w:p w:rsidR="00857EBD" w:rsidRPr="005C5B4E" w:rsidRDefault="00857EBD" w:rsidP="007C102C">
            <w:pPr>
              <w:pStyle w:val="tl10ptPodaokraja"/>
              <w:autoSpaceDE/>
              <w:autoSpaceDN/>
              <w:ind w:right="63"/>
            </w:pPr>
            <w:r w:rsidRPr="005C5B4E">
              <w:t>3.   Každý pyrotechnický výrobok musí správne fungovať, keď sa používa na určený účel.</w:t>
            </w:r>
          </w:p>
          <w:p w:rsidR="00857EBD" w:rsidRPr="005C5B4E" w:rsidRDefault="00857EBD" w:rsidP="007C102C">
            <w:pPr>
              <w:pStyle w:val="tl10ptPodaokraja"/>
              <w:autoSpaceDE/>
              <w:autoSpaceDN/>
              <w:ind w:right="63"/>
            </w:pPr>
            <w:r w:rsidRPr="005C5B4E">
              <w:t>Každý pyrotechnický výrobok sa musí skúšať za reálnych podmienok. Ak to nie je možné v laboratóriu, skúšky sa musia vykonať v podmienkach, za akých sa má pyrotechnický výrobok používať.</w:t>
            </w:r>
          </w:p>
          <w:p w:rsidR="00857EBD" w:rsidRPr="005C5B4E" w:rsidRDefault="00857EBD" w:rsidP="007C102C">
            <w:pPr>
              <w:pStyle w:val="tl10ptPodaokraja"/>
              <w:autoSpaceDE/>
              <w:autoSpaceDN/>
              <w:ind w:right="63"/>
            </w:pPr>
            <w:r w:rsidRPr="005C5B4E">
              <w:t>Podľa potreby sa musia posúdiť alebo vyskúšať nasledujúce informácie a vlastnosti:</w:t>
            </w:r>
          </w:p>
          <w:p w:rsidR="00857EBD" w:rsidRPr="005C5B4E" w:rsidRDefault="00857EBD" w:rsidP="007C102C">
            <w:pPr>
              <w:pStyle w:val="tl10ptPodaokraja"/>
              <w:autoSpaceDE/>
              <w:autoSpaceDN/>
              <w:ind w:right="63"/>
            </w:pPr>
            <w:r w:rsidRPr="005C5B4E">
              <w:t>a)</w:t>
            </w:r>
            <w:r w:rsidRPr="005C5B4E">
              <w:tab/>
              <w:t>návrh, konštrukcia a charakteristické vlastnosti vrátane podrobného chemického zloženia (hmotnosť a percentuálne zloženie použitých látok) a rozmery;</w:t>
            </w:r>
          </w:p>
          <w:p w:rsidR="00857EBD" w:rsidRPr="005C5B4E" w:rsidRDefault="00857EBD" w:rsidP="007C102C">
            <w:pPr>
              <w:pStyle w:val="tl10ptPodaokraja"/>
              <w:autoSpaceDE/>
              <w:autoSpaceDN/>
              <w:ind w:right="63"/>
            </w:pPr>
            <w:r w:rsidRPr="005C5B4E">
              <w:t>b)</w:t>
            </w:r>
            <w:r w:rsidRPr="005C5B4E">
              <w:tab/>
              <w:t>fyzikálna a chemická stabilita pyrotechnického výrobku za všetkých normálnych, predvídateľných environmentálnych podmienok;</w:t>
            </w:r>
          </w:p>
          <w:p w:rsidR="00857EBD" w:rsidRPr="005C5B4E" w:rsidRDefault="00857EBD" w:rsidP="007C102C">
            <w:pPr>
              <w:pStyle w:val="tl10ptPodaokraja"/>
              <w:autoSpaceDE/>
              <w:autoSpaceDN/>
              <w:ind w:right="63"/>
            </w:pPr>
            <w:r w:rsidRPr="005C5B4E">
              <w:t>c)</w:t>
            </w:r>
            <w:r w:rsidRPr="005C5B4E">
              <w:tab/>
              <w:t>citlivosť na obvyklé predvídateľné zaobchádzanie a prepravu;</w:t>
            </w:r>
          </w:p>
          <w:p w:rsidR="00857EBD" w:rsidRPr="005C5B4E" w:rsidRDefault="00857EBD" w:rsidP="007C102C">
            <w:pPr>
              <w:pStyle w:val="tl10ptPodaokraja"/>
              <w:autoSpaceDE/>
              <w:autoSpaceDN/>
              <w:ind w:right="63"/>
            </w:pPr>
            <w:r w:rsidRPr="005C5B4E">
              <w:t>d)</w:t>
            </w:r>
            <w:r w:rsidRPr="005C5B4E">
              <w:tab/>
              <w:t>zlučiteľnosť všetkých zložiek, pokiaľ ide o ich chemickú stabilitu;</w:t>
            </w:r>
          </w:p>
          <w:p w:rsidR="00857EBD" w:rsidRPr="005C5B4E" w:rsidRDefault="00857EBD" w:rsidP="007C102C">
            <w:pPr>
              <w:pStyle w:val="tl10ptPodaokraja"/>
              <w:autoSpaceDE/>
              <w:autoSpaceDN/>
              <w:ind w:right="63"/>
            </w:pPr>
            <w:r w:rsidRPr="005C5B4E">
              <w:t>e)</w:t>
            </w:r>
            <w:r w:rsidRPr="005C5B4E">
              <w:tab/>
              <w:t>odolnosť pyrotechnického výrobku voči vlhkosti, ak je určený na používanie vo vlhkých alebo mokrých podmienkach a ak by jeho bezpečnosť alebo spoľahlivosť mohla byť nepriaznivo ovplyvnená vlhkosťou;</w:t>
            </w:r>
          </w:p>
          <w:p w:rsidR="00857EBD" w:rsidRPr="005C5B4E" w:rsidRDefault="00857EBD" w:rsidP="007C102C">
            <w:pPr>
              <w:pStyle w:val="tl10ptPodaokraja"/>
              <w:autoSpaceDE/>
              <w:autoSpaceDN/>
              <w:ind w:right="63"/>
            </w:pPr>
            <w:r w:rsidRPr="005C5B4E">
              <w:t>f)</w:t>
            </w:r>
            <w:r w:rsidRPr="005C5B4E">
              <w:tab/>
              <w:t>odolnosť voči nízkym a vysokým teplotám, ak je pyrotechnický výrobok určený na uchovávanie alebo používanie pri takýchto teplotách a ak by jeho bezpečnosť alebo spoľahlivosť mohla byť nepriaznivo ovplyvnená ochladením alebo ohriatím jeho zložiek alebo pyrotechnického výrobku ako celku;</w:t>
            </w:r>
          </w:p>
          <w:p w:rsidR="00857EBD" w:rsidRPr="005C5B4E" w:rsidRDefault="00857EBD" w:rsidP="007C102C">
            <w:pPr>
              <w:pStyle w:val="tl10ptPodaokraja"/>
              <w:autoSpaceDE/>
              <w:autoSpaceDN/>
              <w:ind w:right="63"/>
            </w:pPr>
            <w:r w:rsidRPr="005C5B4E">
              <w:t>g)</w:t>
            </w:r>
            <w:r w:rsidRPr="005C5B4E">
              <w:tab/>
              <w:t>bezpečnostné vlastnosti, ktoré majú zabrániť predčasnému alebo neúmyselnému zapáleniu alebo iniciácii;</w:t>
            </w:r>
          </w:p>
          <w:p w:rsidR="00857EBD" w:rsidRPr="005C5B4E" w:rsidRDefault="00857EBD" w:rsidP="007C102C">
            <w:pPr>
              <w:pStyle w:val="tl10ptPodaokraja"/>
              <w:autoSpaceDE/>
              <w:autoSpaceDN/>
              <w:ind w:right="63"/>
            </w:pPr>
            <w:r w:rsidRPr="005C5B4E">
              <w:t>h)</w:t>
            </w:r>
            <w:r w:rsidRPr="005C5B4E">
              <w:tab/>
              <w:t>vhodný návod na použitie a podľa potreby označenia týkajúce sa bezpečnej manipulácie, skladovania, používania (vrátane bezpečných vzdialeností) a likvidácie;</w:t>
            </w:r>
          </w:p>
          <w:p w:rsidR="00857EBD" w:rsidRPr="005C5B4E" w:rsidRDefault="00857EBD" w:rsidP="007C102C">
            <w:pPr>
              <w:pStyle w:val="tl10ptPodaokraja"/>
              <w:autoSpaceDE/>
              <w:autoSpaceDN/>
              <w:ind w:right="63"/>
            </w:pPr>
            <w:r w:rsidRPr="005C5B4E">
              <w:t>i)</w:t>
            </w:r>
            <w:r w:rsidRPr="005C5B4E">
              <w:tab/>
              <w:t>schopnosť pyrotechnického výrobku, jeho obalu alebo iných zložiek zabezpečiť funkčné vlastnosti za normálnych predvídateľných podmienok skladovania;</w:t>
            </w:r>
          </w:p>
          <w:p w:rsidR="00857EBD" w:rsidRPr="005C5B4E" w:rsidRDefault="00857EBD" w:rsidP="007C102C">
            <w:pPr>
              <w:pStyle w:val="tl10ptPodaokraja"/>
              <w:autoSpaceDE/>
              <w:autoSpaceDN/>
              <w:ind w:right="63"/>
            </w:pPr>
            <w:r w:rsidRPr="005C5B4E">
              <w:t>j)</w:t>
            </w:r>
            <w:r w:rsidRPr="005C5B4E">
              <w:tab/>
              <w:t>presné vymedzenie všetkých potrebných zariadení a príslušenstva a návodu na použitie pre bezpečné fungovanie pyrotechnického výrobku.</w:t>
            </w:r>
          </w:p>
          <w:p w:rsidR="00857EBD" w:rsidRPr="005C5B4E" w:rsidRDefault="00857EBD" w:rsidP="007C102C">
            <w:pPr>
              <w:pStyle w:val="tl10ptPodaokraja"/>
              <w:autoSpaceDE/>
              <w:autoSpaceDN/>
              <w:ind w:right="63"/>
            </w:pPr>
            <w:r w:rsidRPr="005C5B4E">
              <w:t>Počas prepravy a obvyklého zaobchádzania, ak nebolo inak stanovené pokynmi výrobcu, by pyrotechnické výrobky mali obsahovať pyrotechnickú zlož.</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a) – j)</w:t>
            </w:r>
          </w:p>
        </w:tc>
        <w:tc>
          <w:tcPr>
            <w:tcW w:w="1305" w:type="pct"/>
          </w:tcPr>
          <w:p w:rsidR="00857EBD" w:rsidRPr="005C5B4E" w:rsidRDefault="00857EBD" w:rsidP="007C102C">
            <w:pPr>
              <w:keepNext/>
              <w:widowControl w:val="0"/>
              <w:spacing w:before="60" w:after="120"/>
              <w:rPr>
                <w:sz w:val="20"/>
                <w:szCs w:val="20"/>
                <w:lang w:eastAsia="en-US"/>
              </w:rPr>
            </w:pPr>
            <w:r w:rsidRPr="005C5B4E">
              <w:rPr>
                <w:sz w:val="20"/>
                <w:szCs w:val="20"/>
                <w:lang w:eastAsia="en-US"/>
              </w:rPr>
              <w:t>3.            Každý pyrotechnický výrobok musí správne fungovať, keď sa používa na určený účel.</w:t>
            </w:r>
          </w:p>
          <w:p w:rsidR="00857EBD" w:rsidRPr="005C5B4E" w:rsidRDefault="00857EBD" w:rsidP="007C102C">
            <w:pPr>
              <w:widowControl w:val="0"/>
              <w:spacing w:before="0" w:after="120"/>
              <w:rPr>
                <w:sz w:val="20"/>
                <w:szCs w:val="20"/>
                <w:lang w:eastAsia="en-US"/>
              </w:rPr>
            </w:pPr>
            <w:r w:rsidRPr="005C5B4E">
              <w:rPr>
                <w:sz w:val="20"/>
                <w:szCs w:val="20"/>
                <w:lang w:eastAsia="en-US"/>
              </w:rPr>
              <w:t>Každý pyrotechnický výrobok sa musí skúšať za reálnych podmienok. Ak to nie je možné v laboratóriu, skúšky sa musia vykonať v podmienkach, za akých sa má pyrotechnický výrobok používať.</w:t>
            </w:r>
          </w:p>
          <w:p w:rsidR="00857EBD" w:rsidRPr="005C5B4E" w:rsidRDefault="00857EBD" w:rsidP="007C102C">
            <w:pPr>
              <w:widowControl w:val="0"/>
              <w:spacing w:before="0" w:after="120"/>
              <w:rPr>
                <w:sz w:val="20"/>
                <w:szCs w:val="20"/>
                <w:lang w:eastAsia="en-US"/>
              </w:rPr>
            </w:pPr>
            <w:r w:rsidRPr="005C5B4E">
              <w:rPr>
                <w:sz w:val="20"/>
                <w:szCs w:val="20"/>
                <w:lang w:eastAsia="en-US"/>
              </w:rPr>
              <w:t>S prihliadnutím na konkrétny pyrotechnický výrobok sa musia posúdiť alebo vyskúšať nasledujúce informácie a vlastnosti:</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návrh, konštrukcia a charakteristické vlastnosti vrátane podrobného chemického zloženia (hmotnosť a percentuálne zloženie použitých látok) a rozmery,</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fyzikálna a chemická stabilita pyrotechnického výrobku za všetkých normálnych, predvídateľných environmentálnych podmienok,</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citlivosť na obvyklé predvídateľné zaobchádzanie a prepravu,</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zlučiteľnosť všetkých zložiek, pokiaľ ide o ich chemickú stabilitu,</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odolnosť pyrotechnického výrobku proti vlhkosti, ak je určený na používanie vo vlhkých alebo mokrých podmienkach a ak by jeho bezpečnosť alebo spoľahlivosť mohla byť nepriaznivo ovplyvnená vlhkosťou,</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odolnosť voči nízkym teplotám a vysokým teplotám, ak je pyrotechnický výrobok určený na uchovávanie alebo na používanie pri takých teplotách a ak by jeho bezpečnosť alebo spoľahlivosť mohla byť nepriaznivo ovplyvnená ochladením alebo ohriatím jeho zložiek alebo pyrotechnického výrobku ako celku,</w:t>
            </w:r>
          </w:p>
          <w:p w:rsidR="00857EBD" w:rsidRPr="005C5B4E" w:rsidRDefault="00857EBD" w:rsidP="0073426B">
            <w:pPr>
              <w:keepNext/>
              <w:widowControl w:val="0"/>
              <w:numPr>
                <w:ilvl w:val="0"/>
                <w:numId w:val="16"/>
              </w:numPr>
              <w:spacing w:before="60" w:after="120"/>
              <w:ind w:left="668"/>
              <w:rPr>
                <w:sz w:val="20"/>
                <w:szCs w:val="20"/>
                <w:lang w:eastAsia="en-US"/>
              </w:rPr>
            </w:pPr>
            <w:r w:rsidRPr="005C5B4E">
              <w:rPr>
                <w:sz w:val="20"/>
                <w:szCs w:val="20"/>
                <w:lang w:eastAsia="en-US"/>
              </w:rPr>
              <w:t>bezpečnostné vlastnosti, ktoré majú zabrániť predčasnému alebo neúmyselnému zapáleniu alebo iniciácii pyrotechnického výrobku,</w:t>
            </w:r>
          </w:p>
          <w:p w:rsidR="00857EBD" w:rsidRPr="005C5B4E" w:rsidRDefault="00857EBD" w:rsidP="0073426B">
            <w:pPr>
              <w:keepNext/>
              <w:widowControl w:val="0"/>
              <w:numPr>
                <w:ilvl w:val="0"/>
                <w:numId w:val="16"/>
              </w:numPr>
              <w:spacing w:before="60" w:after="120"/>
              <w:ind w:left="668"/>
              <w:rPr>
                <w:sz w:val="20"/>
                <w:szCs w:val="20"/>
                <w:lang w:eastAsia="en-US"/>
              </w:rPr>
            </w:pPr>
            <w:r w:rsidRPr="005C5B4E">
              <w:rPr>
                <w:sz w:val="20"/>
                <w:szCs w:val="20"/>
                <w:lang w:eastAsia="en-US"/>
              </w:rPr>
              <w:t>vhodný návod na použitie a s prihliadnutím na konkrétny pyrotechnický výrobok aj označenia týkajúce sa bezpečnej manipulácie, skladovania, používania (vrátane bezpečných vzdialeností) a likvidácie,</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schopnosť pyrotechnického výrobku, jeho obalu alebo iných zložiek zabezpečiť funkčné vlastnosti za normálnych predvídateľných podmienok skladovania,</w:t>
            </w:r>
          </w:p>
          <w:p w:rsidR="00857EBD" w:rsidRPr="005C5B4E" w:rsidRDefault="00857EBD" w:rsidP="0073426B">
            <w:pPr>
              <w:keepNext/>
              <w:widowControl w:val="0"/>
              <w:numPr>
                <w:ilvl w:val="0"/>
                <w:numId w:val="16"/>
              </w:numPr>
              <w:spacing w:before="60" w:after="120"/>
              <w:ind w:left="709" w:hanging="283"/>
              <w:rPr>
                <w:sz w:val="20"/>
                <w:szCs w:val="20"/>
                <w:lang w:eastAsia="en-US"/>
              </w:rPr>
            </w:pPr>
            <w:r w:rsidRPr="005C5B4E">
              <w:rPr>
                <w:sz w:val="20"/>
                <w:szCs w:val="20"/>
                <w:lang w:eastAsia="en-US"/>
              </w:rPr>
              <w:t>presné vymedzenie všetkých potrebných zariadení a príslušenstva a návodu na použitie pre bezpečné fungovanie pyrotechnického výrobku.</w:t>
            </w:r>
          </w:p>
          <w:p w:rsidR="00857EBD" w:rsidRPr="005C5B4E" w:rsidRDefault="00857EBD" w:rsidP="007C102C">
            <w:pPr>
              <w:widowControl w:val="0"/>
              <w:spacing w:before="0" w:after="120"/>
              <w:rPr>
                <w:sz w:val="20"/>
                <w:szCs w:val="20"/>
                <w:lang w:eastAsia="en-US"/>
              </w:rPr>
            </w:pPr>
            <w:r w:rsidRPr="005C5B4E">
              <w:rPr>
                <w:sz w:val="20"/>
                <w:szCs w:val="20"/>
                <w:lang w:eastAsia="en-US"/>
              </w:rPr>
              <w:t>Počas prepravy a obvyklého zaobchádzania, ak nebolo inak ustanovené pokynmi výrobcu, by pyrotechnický výrobok mal obsahovať pyrotechnickú zlož.</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left"/>
              <w:rPr>
                <w:sz w:val="20"/>
                <w:szCs w:val="20"/>
              </w:rPr>
            </w:pPr>
            <w:r w:rsidRPr="005C5B4E">
              <w:rPr>
                <w:sz w:val="20"/>
                <w:szCs w:val="20"/>
              </w:rPr>
              <w:t>O: a) – c)</w:t>
            </w:r>
          </w:p>
        </w:tc>
        <w:tc>
          <w:tcPr>
            <w:tcW w:w="1398" w:type="pct"/>
          </w:tcPr>
          <w:p w:rsidR="00857EBD" w:rsidRPr="005C5B4E" w:rsidRDefault="00857EBD" w:rsidP="007C102C">
            <w:pPr>
              <w:pStyle w:val="tl10ptPodaokraja"/>
              <w:autoSpaceDE/>
              <w:autoSpaceDN/>
              <w:ind w:right="63"/>
            </w:pPr>
            <w:r w:rsidRPr="005C5B4E">
              <w:t>4.   Pyrotechnické výrobky nesmú obsahovať trhaviny iné ako čierny prach alebo zábleskovú zlož s výnimkou pyrotechnických výrobkov kategórií P1, P2, T2 a zábavnej pyrotechniky kategórie F4, ktoré spĺňajú tieto podmienky:</w:t>
            </w:r>
          </w:p>
          <w:p w:rsidR="00857EBD" w:rsidRPr="005C5B4E" w:rsidRDefault="00857EBD" w:rsidP="007C102C">
            <w:pPr>
              <w:pStyle w:val="tl10ptPodaokraja"/>
              <w:autoSpaceDE/>
              <w:autoSpaceDN/>
              <w:ind w:right="63"/>
            </w:pPr>
            <w:r w:rsidRPr="005C5B4E">
              <w:t>a)</w:t>
            </w:r>
            <w:r w:rsidRPr="005C5B4E">
              <w:tab/>
              <w:t>trhavina sa z pyrotechnického výrobku nesmie dať jednoduchým spôsobom odstrániť;</w:t>
            </w:r>
          </w:p>
          <w:p w:rsidR="00857EBD" w:rsidRPr="005C5B4E" w:rsidRDefault="00857EBD" w:rsidP="007C102C">
            <w:pPr>
              <w:pStyle w:val="tl10ptPodaokraja"/>
              <w:autoSpaceDE/>
              <w:autoSpaceDN/>
              <w:ind w:right="63"/>
            </w:pPr>
            <w:r w:rsidRPr="005C5B4E">
              <w:t>b)</w:t>
            </w:r>
            <w:r w:rsidRPr="005C5B4E">
              <w:tab/>
              <w:t>v prípade kategórie P1 pyrotechnický výrobok nemôže detonovať ani nemôže tak, ako bol navrhnutý a vyrobený, iniciovať sekundárne výbušniny;</w:t>
            </w:r>
          </w:p>
          <w:p w:rsidR="00857EBD" w:rsidRPr="005C5B4E" w:rsidRDefault="00857EBD" w:rsidP="007C102C">
            <w:pPr>
              <w:pStyle w:val="tl10ptPodaokraja"/>
              <w:autoSpaceDE/>
              <w:autoSpaceDN/>
              <w:ind w:right="63"/>
            </w:pPr>
            <w:r w:rsidRPr="005C5B4E">
              <w:t>c)</w:t>
            </w:r>
            <w:r w:rsidRPr="005C5B4E">
              <w:tab/>
              <w:t>v prípade kategórií F4, T2 a P2 je pyrotechnický výrobok navrhnutý a určený na to, aby nebol schopný detonácie, alebo, ak je navrhnutý na detonáciu, nemôže tak, ako bol navrhnutý a vyrobený, iniciovať sekundárne výbušniny.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r w:rsidRPr="005C5B4E">
              <w:rPr>
                <w:sz w:val="20"/>
                <w:szCs w:val="20"/>
              </w:rPr>
              <w:t>P: a) - c)</w:t>
            </w:r>
          </w:p>
        </w:tc>
        <w:tc>
          <w:tcPr>
            <w:tcW w:w="1305" w:type="pct"/>
          </w:tcPr>
          <w:p w:rsidR="00857EBD" w:rsidRPr="005C5B4E" w:rsidRDefault="00857EBD" w:rsidP="007C102C">
            <w:pPr>
              <w:autoSpaceDE w:val="0"/>
              <w:autoSpaceDN w:val="0"/>
              <w:spacing w:before="0"/>
              <w:rPr>
                <w:sz w:val="20"/>
                <w:szCs w:val="20"/>
              </w:rPr>
            </w:pPr>
            <w:r w:rsidRPr="005C5B4E">
              <w:rPr>
                <w:sz w:val="20"/>
                <w:szCs w:val="20"/>
              </w:rPr>
              <w:t>4.</w:t>
            </w:r>
            <w:r w:rsidRPr="005C5B4E">
              <w:rPr>
                <w:sz w:val="20"/>
                <w:szCs w:val="20"/>
              </w:rPr>
              <w:tab/>
              <w:t>Pyrotechnický výrobok nesmie obsahovať trhaviny iné ako čierny prach alebo zábleskovú zlož okrem pyrotechnických výrobkov kategórií P1, P2, T2 alebo zábavnej pyrotechniky kategórie F4, ktoré spĺňajú tieto podmienky: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ind w:left="385" w:hanging="385"/>
              <w:rPr>
                <w:sz w:val="20"/>
                <w:szCs w:val="20"/>
              </w:rPr>
            </w:pPr>
            <w:r w:rsidRPr="005C5B4E">
              <w:rPr>
                <w:sz w:val="20"/>
                <w:szCs w:val="20"/>
              </w:rPr>
              <w:t>a)</w:t>
            </w:r>
            <w:r w:rsidRPr="005C5B4E">
              <w:rPr>
                <w:sz w:val="20"/>
                <w:szCs w:val="20"/>
              </w:rPr>
              <w:tab/>
              <w:t>trhavina sa z pyrotechnického výrobku nesmie dať jednoduchým spôsobom odstrániť,</w:t>
            </w:r>
          </w:p>
          <w:p w:rsidR="00857EBD" w:rsidRPr="005C5B4E" w:rsidRDefault="00857EBD" w:rsidP="007C102C">
            <w:pPr>
              <w:autoSpaceDE w:val="0"/>
              <w:autoSpaceDN w:val="0"/>
              <w:spacing w:before="0"/>
              <w:ind w:left="385" w:hanging="385"/>
              <w:rPr>
                <w:sz w:val="20"/>
                <w:szCs w:val="20"/>
              </w:rPr>
            </w:pPr>
            <w:r w:rsidRPr="005C5B4E">
              <w:rPr>
                <w:sz w:val="20"/>
                <w:szCs w:val="20"/>
              </w:rPr>
              <w:t>b)</w:t>
            </w:r>
            <w:r w:rsidRPr="005C5B4E">
              <w:rPr>
                <w:sz w:val="20"/>
                <w:szCs w:val="20"/>
              </w:rPr>
              <w:tab/>
              <w:t>pyrotechnický výrobok kategórie P1 nemôže detonovať ani nemôže tak, ako bol navrhnutý a vyrobený, iniciovať sekundárne výbušniny,</w:t>
            </w:r>
          </w:p>
          <w:p w:rsidR="00857EBD" w:rsidRPr="005C5B4E" w:rsidRDefault="00857EBD" w:rsidP="0054543D">
            <w:pPr>
              <w:autoSpaceDE w:val="0"/>
              <w:autoSpaceDN w:val="0"/>
              <w:spacing w:before="0"/>
              <w:ind w:left="385" w:hanging="385"/>
              <w:rPr>
                <w:sz w:val="20"/>
                <w:szCs w:val="20"/>
              </w:rPr>
            </w:pPr>
            <w:r w:rsidRPr="005C5B4E">
              <w:rPr>
                <w:sz w:val="20"/>
                <w:szCs w:val="20"/>
              </w:rPr>
              <w:t>c)</w:t>
            </w:r>
            <w:r w:rsidRPr="005C5B4E">
              <w:rPr>
                <w:sz w:val="20"/>
                <w:szCs w:val="20"/>
              </w:rPr>
              <w:tab/>
              <w:t>pyrotechnický výrobok kategórií F4, T2 a P2 je navrhnutý a určený na to, aby nebol schopný detonácie, alebo, ak je navrhnutý na detonáciu, nemôže tak, ako bol navrhnutý a vyrobený, iniciovať sekundárne výbušniny.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tc>
        <w:tc>
          <w:tcPr>
            <w:tcW w:w="1398" w:type="pct"/>
          </w:tcPr>
          <w:p w:rsidR="00857EBD" w:rsidRPr="005C5B4E" w:rsidRDefault="00857EBD" w:rsidP="007C102C">
            <w:pPr>
              <w:pStyle w:val="tl10ptPodaokraja"/>
              <w:autoSpaceDE/>
              <w:autoSpaceDN/>
              <w:ind w:right="63"/>
            </w:pPr>
            <w:r w:rsidRPr="005C5B4E">
              <w:t>5.   Rôzne skupiny pyrotechnických výrobkov musia prinajmenšom spĺňať aj tieto požiadavky:</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AA485D">
            <w:pPr>
              <w:spacing w:before="0"/>
              <w:rPr>
                <w:sz w:val="20"/>
                <w:szCs w:val="20"/>
              </w:rPr>
            </w:pPr>
            <w:r w:rsidRPr="005C5B4E">
              <w:rPr>
                <w:sz w:val="20"/>
                <w:szCs w:val="20"/>
              </w:rPr>
              <w:t>5.</w:t>
            </w:r>
            <w:r w:rsidRPr="005C5B4E">
              <w:rPr>
                <w:sz w:val="20"/>
                <w:szCs w:val="20"/>
              </w:rPr>
              <w:tab/>
              <w:t>Jednotlivé skupiny pyrotechnických výrobkov musia prinajmenšom spĺňať aj tieto požiadavky: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A.   Zábavná pyrotechnika</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Výrobca musí podľa článku 6 zaradiť zábavnú pyrotechniku do rôznych kategórií, ktoré sú charakterizované podľa obsahu čistej výbušniny, bezpečných vzdialeností, hladiny hluku alebo podobne. Kategória musí byť jasne uvedená na označení.</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widowControl w:val="0"/>
              <w:spacing w:before="0" w:after="120"/>
              <w:rPr>
                <w:sz w:val="20"/>
                <w:szCs w:val="20"/>
                <w:lang w:eastAsia="en-US"/>
              </w:rPr>
            </w:pPr>
            <w:r w:rsidRPr="005C5B4E">
              <w:rPr>
                <w:sz w:val="20"/>
                <w:szCs w:val="20"/>
                <w:lang w:eastAsia="en-US"/>
              </w:rPr>
              <w:t>a) Zábavná pyrotechnika</w:t>
            </w:r>
          </w:p>
          <w:p w:rsidR="00857EBD" w:rsidRPr="005C5B4E" w:rsidRDefault="00857EBD" w:rsidP="007C102C">
            <w:pPr>
              <w:widowControl w:val="0"/>
              <w:spacing w:before="0" w:after="120"/>
              <w:rPr>
                <w:sz w:val="20"/>
                <w:szCs w:val="20"/>
                <w:lang w:eastAsia="en-US"/>
              </w:rPr>
            </w:pPr>
            <w:r w:rsidRPr="005C5B4E">
              <w:rPr>
                <w:sz w:val="20"/>
                <w:szCs w:val="20"/>
                <w:lang w:eastAsia="en-US"/>
              </w:rPr>
              <w:t>1. Výrobca musí podľa § 4 zaradiť zábavnú pyrotechniku do príslušných kategórií, ktoré sú charakterizované podľa obsahu čistej výbušniny, bezpečných vzdialeností, hladiny hluku alebo podobne; kategória musí byť jasne uvedená na označení.</w:t>
            </w:r>
          </w:p>
          <w:p w:rsidR="00857EBD" w:rsidRPr="005C5B4E" w:rsidRDefault="00857EBD" w:rsidP="007C102C">
            <w:pPr>
              <w:autoSpaceDE w:val="0"/>
              <w:autoSpaceDN w:val="0"/>
              <w:spacing w:before="0"/>
              <w:ind w:firstLine="708"/>
              <w:jc w:val="left"/>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center"/>
              <w:rPr>
                <w:sz w:val="20"/>
                <w:szCs w:val="20"/>
              </w:rPr>
            </w:pPr>
            <w:r w:rsidRPr="005C5B4E">
              <w:rPr>
                <w:sz w:val="20"/>
                <w:szCs w:val="20"/>
              </w:rPr>
              <w:t>O: a)</w:t>
            </w:r>
          </w:p>
          <w:p w:rsidR="00857EBD" w:rsidRPr="005C5B4E" w:rsidRDefault="00857EBD" w:rsidP="007C102C">
            <w:pPr>
              <w:autoSpaceDE w:val="0"/>
              <w:autoSpaceDN w:val="0"/>
              <w:spacing w:before="0"/>
              <w:jc w:val="center"/>
              <w:rPr>
                <w:sz w:val="20"/>
                <w:szCs w:val="20"/>
              </w:rPr>
            </w:pPr>
            <w:r w:rsidRPr="005C5B4E">
              <w:rPr>
                <w:sz w:val="20"/>
                <w:szCs w:val="20"/>
              </w:rPr>
              <w:t>P: i) - iv)</w:t>
            </w:r>
          </w:p>
        </w:tc>
        <w:tc>
          <w:tcPr>
            <w:tcW w:w="1398" w:type="pct"/>
          </w:tcPr>
          <w:p w:rsidR="00857EBD" w:rsidRPr="005C5B4E" w:rsidRDefault="00857EBD" w:rsidP="007C102C">
            <w:pPr>
              <w:pStyle w:val="tl10ptPodaokraja"/>
              <w:autoSpaceDE/>
              <w:autoSpaceDN/>
              <w:ind w:right="63"/>
            </w:pPr>
            <w:r w:rsidRPr="005C5B4E">
              <w:t>a)</w:t>
            </w:r>
            <w:r w:rsidRPr="005C5B4E">
              <w:tab/>
              <w:t>Zábavná pyrotechnika kategórie F1 musí spĺňať tieto podmienky: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w:t>
            </w:r>
            <w:r w:rsidRPr="005C5B4E">
              <w:tab/>
              <w:t>bezpečná vzdialenosť musí byť najmenej 1 m. Bezpečná vzdialenosť však môže byť v prípade potreby menšia;</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ii)</w:t>
            </w:r>
            <w:r w:rsidRPr="005C5B4E">
              <w:tab/>
              <w:t>najvyššia hladina hluku v bezpečnej vzdialenosti nesmie presiahnuť 120 dB (A, imp) alebo rovnakú hladinu hluku zmeranú inou vhodnou metódou;</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iii)</w:t>
            </w:r>
            <w:r w:rsidRPr="005C5B4E">
              <w:tab/>
              <w:t>kategória F1 nesmie zahŕňať petardy, batérie petárd, zábleskové petardy a batérie zábleskových petárd;</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iv)</w:t>
            </w:r>
            <w:r w:rsidRPr="005C5B4E">
              <w:tab/>
              <w:t>búchacie guľôčky kategórie F1 nesmú obsahovať viac ako 2,5 mg traskavého striebra.</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 xml:space="preserve">Bod 1, 1a., </w:t>
            </w:r>
          </w:p>
          <w:p w:rsidR="00857EBD" w:rsidRPr="005C5B4E" w:rsidRDefault="00857EBD" w:rsidP="007C102C">
            <w:pPr>
              <w:autoSpaceDE w:val="0"/>
              <w:autoSpaceDN w:val="0"/>
              <w:spacing w:before="0"/>
              <w:jc w:val="center"/>
              <w:rPr>
                <w:sz w:val="20"/>
                <w:szCs w:val="20"/>
              </w:rPr>
            </w:pPr>
            <w:r w:rsidRPr="005C5B4E">
              <w:rPr>
                <w:sz w:val="20"/>
                <w:szCs w:val="20"/>
              </w:rPr>
              <w:t xml:space="preserve">1aa. – 1ad. </w:t>
            </w:r>
          </w:p>
          <w:p w:rsidR="00857EBD" w:rsidRPr="005C5B4E" w:rsidRDefault="00857EBD" w:rsidP="0054543D">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1a. Zábavná pyrotechnika kategórie F1 musí spĺňať tieto podmienky:</w:t>
            </w:r>
          </w:p>
          <w:p w:rsidR="00857EBD" w:rsidRPr="005C5B4E" w:rsidRDefault="00857EBD" w:rsidP="00105254">
            <w:pPr>
              <w:autoSpaceDE w:val="0"/>
              <w:autoSpaceDN w:val="0"/>
              <w:spacing w:before="0"/>
              <w:ind w:left="527" w:hanging="426"/>
              <w:jc w:val="left"/>
              <w:rPr>
                <w:sz w:val="20"/>
                <w:szCs w:val="20"/>
              </w:rPr>
            </w:pPr>
            <w:r w:rsidRPr="005C5B4E">
              <w:rPr>
                <w:sz w:val="20"/>
                <w:szCs w:val="20"/>
              </w:rPr>
              <w:t xml:space="preserve">1aa. </w:t>
            </w:r>
            <w:r w:rsidRPr="005C5B4E">
              <w:rPr>
                <w:sz w:val="20"/>
                <w:szCs w:val="20"/>
              </w:rPr>
              <w:tab/>
              <w:t>bezpečná vzdialenosť musí byť najmenej jeden meter; bezpečná vzdialenosť však môže byť v riadne odôvodnených prípadoch menšia,</w:t>
            </w:r>
          </w:p>
          <w:p w:rsidR="00857EBD" w:rsidRPr="005C5B4E" w:rsidRDefault="00857EBD" w:rsidP="00105254">
            <w:pPr>
              <w:autoSpaceDE w:val="0"/>
              <w:autoSpaceDN w:val="0"/>
              <w:spacing w:before="0"/>
              <w:ind w:left="527" w:hanging="426"/>
              <w:jc w:val="left"/>
              <w:rPr>
                <w:sz w:val="20"/>
                <w:szCs w:val="20"/>
              </w:rPr>
            </w:pPr>
            <w:r w:rsidRPr="005C5B4E">
              <w:rPr>
                <w:sz w:val="20"/>
                <w:szCs w:val="20"/>
              </w:rPr>
              <w:t xml:space="preserve">1ab. </w:t>
            </w:r>
            <w:r w:rsidRPr="005C5B4E">
              <w:rPr>
                <w:sz w:val="20"/>
                <w:szCs w:val="20"/>
              </w:rPr>
              <w:tab/>
              <w:t>najvyššia hladina hluku v bezpečnej vzdialenosti nesmie presiahnuť 120 dB (A, imp) alebo rovnakú hladinu hluku zmeranú inou vhodnou metódou,</w:t>
            </w:r>
          </w:p>
          <w:p w:rsidR="00857EBD" w:rsidRPr="005C5B4E" w:rsidRDefault="00857EBD" w:rsidP="00105254">
            <w:pPr>
              <w:autoSpaceDE w:val="0"/>
              <w:autoSpaceDN w:val="0"/>
              <w:spacing w:before="0"/>
              <w:ind w:left="527" w:hanging="426"/>
              <w:jc w:val="left"/>
              <w:rPr>
                <w:sz w:val="20"/>
                <w:szCs w:val="20"/>
              </w:rPr>
            </w:pPr>
            <w:r w:rsidRPr="005C5B4E">
              <w:rPr>
                <w:sz w:val="20"/>
                <w:szCs w:val="20"/>
              </w:rPr>
              <w:t>1ac.</w:t>
            </w:r>
            <w:r w:rsidRPr="005C5B4E">
              <w:rPr>
                <w:sz w:val="20"/>
                <w:szCs w:val="20"/>
              </w:rPr>
              <w:tab/>
              <w:t>kategória F1 nesmie zahŕňať petardy, batérie petárd, zábleskové petardy a batérie zábleskových petárd,</w:t>
            </w:r>
          </w:p>
          <w:p w:rsidR="00857EBD" w:rsidRPr="005C5B4E" w:rsidRDefault="00857EBD" w:rsidP="0054543D">
            <w:pPr>
              <w:autoSpaceDE w:val="0"/>
              <w:autoSpaceDN w:val="0"/>
              <w:spacing w:before="0"/>
              <w:ind w:left="527" w:hanging="426"/>
              <w:jc w:val="left"/>
              <w:rPr>
                <w:sz w:val="20"/>
                <w:szCs w:val="20"/>
              </w:rPr>
            </w:pPr>
            <w:r w:rsidRPr="005C5B4E">
              <w:rPr>
                <w:sz w:val="20"/>
                <w:szCs w:val="20"/>
              </w:rPr>
              <w:t>1ad. búchacie guľôčky kategórie F1 nesmú obsahovať viac ako 2,5 mg traskavého striebra.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center"/>
              <w:rPr>
                <w:sz w:val="20"/>
                <w:szCs w:val="20"/>
              </w:rPr>
            </w:pPr>
            <w:r w:rsidRPr="005C5B4E">
              <w:rPr>
                <w:sz w:val="20"/>
                <w:szCs w:val="20"/>
              </w:rPr>
              <w:t>O: b)</w:t>
            </w:r>
          </w:p>
          <w:p w:rsidR="00857EBD" w:rsidRPr="005C5B4E" w:rsidRDefault="00857EBD" w:rsidP="007C102C">
            <w:pPr>
              <w:autoSpaceDE w:val="0"/>
              <w:autoSpaceDN w:val="0"/>
              <w:spacing w:before="0"/>
              <w:jc w:val="center"/>
              <w:rPr>
                <w:sz w:val="20"/>
                <w:szCs w:val="20"/>
              </w:rPr>
            </w:pPr>
            <w:r w:rsidRPr="005C5B4E">
              <w:rPr>
                <w:sz w:val="20"/>
                <w:szCs w:val="20"/>
              </w:rPr>
              <w:t>P: i) - ii)</w:t>
            </w:r>
          </w:p>
        </w:tc>
        <w:tc>
          <w:tcPr>
            <w:tcW w:w="1398" w:type="pct"/>
          </w:tcPr>
          <w:p w:rsidR="00857EBD" w:rsidRPr="005C5B4E" w:rsidRDefault="00857EBD" w:rsidP="007C102C">
            <w:pPr>
              <w:pStyle w:val="tl10ptPodaokraja"/>
              <w:autoSpaceDE/>
              <w:autoSpaceDN/>
              <w:ind w:right="63"/>
            </w:pPr>
            <w:r w:rsidRPr="005C5B4E">
              <w:t>b)</w:t>
            </w:r>
            <w:r w:rsidRPr="005C5B4E">
              <w:tab/>
              <w:t>Zábavná pyrotechnika kategórie F2 musí spĺňať tieto podmienky: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157"/>
            </w:pPr>
            <w:r w:rsidRPr="005C5B4E">
              <w:t xml:space="preserve">    i)</w:t>
            </w:r>
            <w:r w:rsidRPr="005C5B4E">
              <w:tab/>
              <w:t>bezpečná vzdialenosť musí byť najmenej 8 m. Bezpečná vzdialenosť však môže byť v prípade potreby menšia;</w:t>
            </w:r>
          </w:p>
          <w:p w:rsidR="00857EBD" w:rsidRPr="005C5B4E" w:rsidRDefault="00857EBD" w:rsidP="007C102C">
            <w:pPr>
              <w:pStyle w:val="tl10ptPodaokraja"/>
              <w:autoSpaceDE/>
              <w:autoSpaceDN/>
              <w:ind w:right="157"/>
            </w:pPr>
          </w:p>
          <w:p w:rsidR="00857EBD" w:rsidRPr="005C5B4E" w:rsidRDefault="00857EBD" w:rsidP="007C102C">
            <w:pPr>
              <w:pStyle w:val="tl10ptPodaokraja"/>
              <w:autoSpaceDE/>
              <w:autoSpaceDN/>
              <w:ind w:right="157"/>
            </w:pPr>
            <w:r w:rsidRPr="005C5B4E">
              <w:t xml:space="preserve">    ii)</w:t>
            </w:r>
            <w:r w:rsidRPr="005C5B4E">
              <w:tab/>
              <w:t>najvyššia hladina hluku v bezpečnej vzdialenosti nesmie presiahnuť 120 dB (A, imp) alebo rovnakú hladinu hluku zmeranú inou vhodnou metódou.</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tabs>
                <w:tab w:val="center" w:pos="497"/>
              </w:tabs>
              <w:autoSpaceDE w:val="0"/>
              <w:autoSpaceDN w:val="0"/>
              <w:spacing w:before="0"/>
              <w:rPr>
                <w:sz w:val="20"/>
                <w:szCs w:val="20"/>
              </w:rPr>
            </w:pPr>
            <w:r w:rsidRPr="005C5B4E">
              <w:rPr>
                <w:sz w:val="20"/>
                <w:szCs w:val="20"/>
              </w:rPr>
              <w:tab/>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D8234A">
            <w:pPr>
              <w:autoSpaceDE w:val="0"/>
              <w:autoSpaceDN w:val="0"/>
              <w:spacing w:before="0"/>
              <w:jc w:val="center"/>
              <w:rPr>
                <w:sz w:val="20"/>
                <w:szCs w:val="20"/>
              </w:rPr>
            </w:pPr>
            <w:r w:rsidRPr="005C5B4E">
              <w:rPr>
                <w:sz w:val="20"/>
                <w:szCs w:val="20"/>
              </w:rPr>
              <w:t>Bod 1,</w:t>
            </w:r>
          </w:p>
          <w:p w:rsidR="00857EBD" w:rsidRPr="005C5B4E" w:rsidRDefault="00857EBD" w:rsidP="00D8234A">
            <w:pPr>
              <w:autoSpaceDE w:val="0"/>
              <w:autoSpaceDN w:val="0"/>
              <w:spacing w:before="0"/>
              <w:jc w:val="center"/>
              <w:rPr>
                <w:sz w:val="20"/>
                <w:szCs w:val="20"/>
              </w:rPr>
            </w:pPr>
            <w:r w:rsidRPr="005C5B4E">
              <w:rPr>
                <w:sz w:val="20"/>
                <w:szCs w:val="20"/>
              </w:rPr>
              <w:t xml:space="preserve"> 1b., </w:t>
            </w:r>
          </w:p>
          <w:p w:rsidR="00857EBD" w:rsidRPr="005C5B4E" w:rsidRDefault="00857EBD" w:rsidP="00D8234A">
            <w:pPr>
              <w:autoSpaceDE w:val="0"/>
              <w:autoSpaceDN w:val="0"/>
              <w:spacing w:before="0"/>
              <w:jc w:val="center"/>
              <w:rPr>
                <w:sz w:val="20"/>
                <w:szCs w:val="20"/>
              </w:rPr>
            </w:pPr>
            <w:r w:rsidRPr="005C5B4E">
              <w:rPr>
                <w:sz w:val="20"/>
                <w:szCs w:val="20"/>
              </w:rPr>
              <w:t>1ba. – 1bb.</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1b. Zábavná pyrotechnika kategórie F2 musí spĺňať tieto podmienky:</w:t>
            </w:r>
          </w:p>
          <w:p w:rsidR="00857EBD" w:rsidRPr="005C5B4E" w:rsidRDefault="00857EBD" w:rsidP="007C102C">
            <w:pPr>
              <w:autoSpaceDE w:val="0"/>
              <w:autoSpaceDN w:val="0"/>
              <w:spacing w:before="0"/>
              <w:ind w:left="527" w:hanging="466"/>
              <w:jc w:val="left"/>
              <w:rPr>
                <w:sz w:val="20"/>
                <w:szCs w:val="20"/>
              </w:rPr>
            </w:pPr>
            <w:r w:rsidRPr="005C5B4E">
              <w:rPr>
                <w:sz w:val="20"/>
                <w:szCs w:val="20"/>
              </w:rPr>
              <w:t>1ba. bezpečná vzdialenosť musí byť najmenej osem metrov; bezpečná vzdialenosť však môže byť v riadne odôvodnených prípadoch menšia,</w:t>
            </w:r>
          </w:p>
          <w:p w:rsidR="00857EBD" w:rsidRPr="005C5B4E" w:rsidRDefault="00857EBD" w:rsidP="00D8234A">
            <w:pPr>
              <w:autoSpaceDE w:val="0"/>
              <w:autoSpaceDN w:val="0"/>
              <w:spacing w:before="0"/>
              <w:ind w:left="527" w:hanging="466"/>
              <w:jc w:val="left"/>
              <w:rPr>
                <w:sz w:val="20"/>
                <w:szCs w:val="20"/>
              </w:rPr>
            </w:pPr>
            <w:r w:rsidRPr="005C5B4E">
              <w:rPr>
                <w:sz w:val="20"/>
                <w:szCs w:val="20"/>
              </w:rPr>
              <w:t>1bb.</w:t>
            </w:r>
            <w:r w:rsidRPr="005C5B4E">
              <w:rPr>
                <w:sz w:val="20"/>
                <w:szCs w:val="20"/>
              </w:rPr>
              <w:tab/>
              <w:t>najvyššia hladina hluku v bezpečnej vzdialenosti nesmie presiahnuť 120 dB (A, imp) alebo rovnakú hladinu hluku zmeranú inou vhodnou metódou.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center"/>
              <w:rPr>
                <w:sz w:val="20"/>
                <w:szCs w:val="20"/>
              </w:rPr>
            </w:pPr>
            <w:r w:rsidRPr="005C5B4E">
              <w:rPr>
                <w:sz w:val="20"/>
                <w:szCs w:val="20"/>
              </w:rPr>
              <w:t>O: c)</w:t>
            </w:r>
          </w:p>
          <w:p w:rsidR="00857EBD" w:rsidRPr="005C5B4E" w:rsidRDefault="00857EBD" w:rsidP="007C102C">
            <w:pPr>
              <w:autoSpaceDE w:val="0"/>
              <w:autoSpaceDN w:val="0"/>
              <w:spacing w:before="0"/>
              <w:jc w:val="center"/>
              <w:rPr>
                <w:sz w:val="20"/>
                <w:szCs w:val="20"/>
              </w:rPr>
            </w:pPr>
            <w:r w:rsidRPr="005C5B4E">
              <w:rPr>
                <w:sz w:val="20"/>
                <w:szCs w:val="20"/>
              </w:rPr>
              <w:t>P: i) - ii)</w:t>
            </w:r>
          </w:p>
        </w:tc>
        <w:tc>
          <w:tcPr>
            <w:tcW w:w="1398" w:type="pct"/>
          </w:tcPr>
          <w:p w:rsidR="00857EBD" w:rsidRPr="005C5B4E" w:rsidRDefault="00857EBD" w:rsidP="007C102C">
            <w:pPr>
              <w:pStyle w:val="tl10ptPodaokraja"/>
              <w:autoSpaceDE/>
              <w:autoSpaceDN/>
              <w:ind w:right="63"/>
            </w:pPr>
            <w:r w:rsidRPr="005C5B4E">
              <w:t>c)</w:t>
            </w:r>
            <w:r w:rsidRPr="005C5B4E">
              <w:tab/>
              <w:t>Zábavná pyrotechnika kategórie F3 musí spĺňať tieto podmienky: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w:t>
            </w:r>
            <w:r w:rsidRPr="005C5B4E">
              <w:tab/>
              <w:t>bezpečná vzdialenosť musí byť najmenej 15 m. Bezpečná vzdialenosť však môže byť v prípade potreby menšia;</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ii)</w:t>
            </w:r>
            <w:r w:rsidRPr="005C5B4E">
              <w:tab/>
              <w:t>najvyššia hladina hluku v bezpečnej vzdialenosti nesmie presiahnuť 120 dB (A, imp) alebo rovnakú hladinu hluku zmeranú inou vhodnou metódou.</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1.,</w:t>
            </w:r>
          </w:p>
          <w:p w:rsidR="00857EBD" w:rsidRPr="005C5B4E" w:rsidRDefault="00857EBD" w:rsidP="007C102C">
            <w:pPr>
              <w:autoSpaceDE w:val="0"/>
              <w:autoSpaceDN w:val="0"/>
              <w:spacing w:before="0"/>
              <w:jc w:val="center"/>
              <w:rPr>
                <w:sz w:val="20"/>
                <w:szCs w:val="20"/>
              </w:rPr>
            </w:pPr>
            <w:r w:rsidRPr="005C5B4E">
              <w:rPr>
                <w:sz w:val="20"/>
                <w:szCs w:val="20"/>
              </w:rPr>
              <w:t>1c.,</w:t>
            </w:r>
          </w:p>
          <w:p w:rsidR="00857EBD" w:rsidRPr="005C5B4E" w:rsidRDefault="00857EBD" w:rsidP="007C102C">
            <w:pPr>
              <w:autoSpaceDE w:val="0"/>
              <w:autoSpaceDN w:val="0"/>
              <w:spacing w:before="0"/>
              <w:jc w:val="center"/>
              <w:rPr>
                <w:sz w:val="20"/>
                <w:szCs w:val="20"/>
              </w:rPr>
            </w:pPr>
            <w:r w:rsidRPr="005C5B4E">
              <w:rPr>
                <w:sz w:val="20"/>
                <w:szCs w:val="20"/>
              </w:rPr>
              <w:t>1ca. – 1cb.</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1c. Zábavná pyrotechnika kategórie F3 musí spĺňať tieto podmienky:</w:t>
            </w:r>
          </w:p>
          <w:p w:rsidR="00857EBD" w:rsidRPr="005C5B4E" w:rsidRDefault="00857EBD" w:rsidP="007C102C">
            <w:pPr>
              <w:autoSpaceDE w:val="0"/>
              <w:autoSpaceDN w:val="0"/>
              <w:spacing w:before="0"/>
              <w:ind w:left="527" w:hanging="426"/>
              <w:jc w:val="left"/>
              <w:rPr>
                <w:sz w:val="20"/>
                <w:szCs w:val="20"/>
              </w:rPr>
            </w:pPr>
            <w:r w:rsidRPr="005C5B4E">
              <w:rPr>
                <w:sz w:val="20"/>
                <w:szCs w:val="20"/>
              </w:rPr>
              <w:t xml:space="preserve">1ca. </w:t>
            </w:r>
            <w:r w:rsidRPr="005C5B4E">
              <w:rPr>
                <w:sz w:val="20"/>
                <w:szCs w:val="20"/>
              </w:rPr>
              <w:tab/>
              <w:t>bezpečná vzdialenosť musí byť najmenej 15 metrov; bezpečná vzdialenosť však môže byť v riadne odôvodnených prípadoch menšia,</w:t>
            </w:r>
          </w:p>
          <w:p w:rsidR="00857EBD" w:rsidRPr="005C5B4E" w:rsidRDefault="00857EBD" w:rsidP="007C102C">
            <w:pPr>
              <w:autoSpaceDE w:val="0"/>
              <w:autoSpaceDN w:val="0"/>
              <w:spacing w:before="0"/>
              <w:ind w:left="527" w:hanging="426"/>
              <w:jc w:val="left"/>
              <w:rPr>
                <w:sz w:val="20"/>
                <w:szCs w:val="20"/>
              </w:rPr>
            </w:pPr>
          </w:p>
          <w:p w:rsidR="00857EBD" w:rsidRPr="005C5B4E" w:rsidRDefault="00857EBD" w:rsidP="00D8234A">
            <w:pPr>
              <w:autoSpaceDE w:val="0"/>
              <w:autoSpaceDN w:val="0"/>
              <w:spacing w:before="0"/>
              <w:ind w:left="527" w:hanging="426"/>
              <w:jc w:val="left"/>
              <w:rPr>
                <w:sz w:val="20"/>
                <w:szCs w:val="20"/>
              </w:rPr>
            </w:pPr>
            <w:r w:rsidRPr="005C5B4E">
              <w:rPr>
                <w:sz w:val="20"/>
                <w:szCs w:val="20"/>
              </w:rPr>
              <w:t xml:space="preserve">1cb. </w:t>
            </w:r>
            <w:r w:rsidRPr="005C5B4E">
              <w:rPr>
                <w:sz w:val="20"/>
                <w:szCs w:val="20"/>
              </w:rPr>
              <w:tab/>
              <w:t>najvyššia hladina hluku v bezpečnej vzdialenosti nesmie presiahnuť 120 dB (A, imp) alebo rovnakú hladinu hluku zmeranú inou vhodnou metódou.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2. Zábavná pyrotechnika môže byť vyrobená iba z materiálov, ktoré minimalizujú riziko poškodenia zdravia, majetku a životného prostredia úlomkami.</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2. Zábavná pyrotechnika môže byť vyrobená iba z materiálov, ktoré minimalizujú riziko poškodenia zdravia, majetku a životného prostredia úlomkami.</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3. Spôsob zapálenia musí byť jasne viditeľný alebo musí byť uvedený na označení alebo v návode na použitie.</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3. Spôsob zapálenia musí byť na pohľad zrejmý alebo musí byť uvedený na označení alebo v návode na použitie.</w:t>
            </w:r>
          </w:p>
          <w:p w:rsidR="00857EBD" w:rsidRPr="005C5B4E" w:rsidRDefault="00857EBD" w:rsidP="007C102C">
            <w:pPr>
              <w:autoSpaceDE w:val="0"/>
              <w:autoSpaceDN w:val="0"/>
              <w:spacing w:before="0"/>
              <w:ind w:firstLine="708"/>
              <w:jc w:val="left"/>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4. Zábavná pyrotechnika sa nesmie pohybovať nerovnomerným a nepredvídateľným spôsobom.</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4</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4. Zábavná pyrotechnika sa nesmie pohybovať nerovnomerným a nepredvídateľným spôsobom.</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5.  Zábavná pyrotechnika kategórií F1, F2 a F3 musí byť chránená pred neúmyselným zapálením buď ochranným krytom, obalom, alebo konštrukciou pyrotechnického výrobku. Zábavná pyrotechnika kategórie F4 musí byť chránená pred neúmyselným zapálením spôsobmi, ktoré stanovil výrobca.</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A</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105254">
            <w:pPr>
              <w:spacing w:before="0"/>
              <w:rPr>
                <w:sz w:val="20"/>
                <w:szCs w:val="20"/>
              </w:rPr>
            </w:pPr>
            <w:r w:rsidRPr="005C5B4E">
              <w:rPr>
                <w:sz w:val="20"/>
                <w:szCs w:val="20"/>
              </w:rPr>
              <w:t>5. Zábavná pyrotechnika kategórií F1, F2 a F3 musí byť chránená pred neúmyselným zapálením buď ochranným krytom, obalom, alebo konštrukciou pyrotechnického výrobku. Zábavná pyrotechnika kategórie F4 musí byť chránená pred neúmyselným zapálením spôsobmi, ktoré určil výrobca.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spacing w:before="240" w:after="120"/>
              <w:rPr>
                <w:bCs/>
                <w:sz w:val="20"/>
                <w:szCs w:val="20"/>
              </w:rPr>
            </w:pPr>
            <w:r w:rsidRPr="005C5B4E">
              <w:rPr>
                <w:bCs/>
                <w:sz w:val="20"/>
                <w:szCs w:val="20"/>
              </w:rPr>
              <w:t xml:space="preserve">B.   Iné pyrotechnické výrobky </w:t>
            </w:r>
          </w:p>
          <w:p w:rsidR="00857EBD" w:rsidRPr="005C5B4E" w:rsidRDefault="00857EBD" w:rsidP="007C102C">
            <w:pPr>
              <w:spacing w:before="240" w:after="120"/>
              <w:rPr>
                <w:bCs/>
                <w:sz w:val="20"/>
                <w:szCs w:val="20"/>
              </w:rPr>
            </w:pPr>
            <w:r w:rsidRPr="005C5B4E">
              <w:rPr>
                <w:bCs/>
                <w:sz w:val="20"/>
                <w:szCs w:val="20"/>
              </w:rPr>
              <w:t>1.</w:t>
            </w:r>
            <w:r w:rsidRPr="005C5B4E">
              <w:rPr>
                <w:bCs/>
                <w:sz w:val="20"/>
                <w:szCs w:val="20"/>
              </w:rPr>
              <w:tab/>
              <w:t>Pyrotechnické výrobky musia byť navrhnuté tak, aby sa minimalizovalo riziko poškodenia zdravia, majetku a životného prostredia počas obvyklého používania.</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B</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spacing w:before="0"/>
              <w:rPr>
                <w:sz w:val="20"/>
                <w:szCs w:val="20"/>
              </w:rPr>
            </w:pPr>
            <w:r w:rsidRPr="005C5B4E">
              <w:rPr>
                <w:sz w:val="20"/>
                <w:szCs w:val="20"/>
              </w:rPr>
              <w:t>B. Iné pyrotechnické výrobky</w:t>
            </w:r>
          </w:p>
          <w:p w:rsidR="00857EBD" w:rsidRPr="005C5B4E" w:rsidRDefault="00857EBD" w:rsidP="007C102C">
            <w:pPr>
              <w:spacing w:before="0"/>
              <w:rPr>
                <w:sz w:val="20"/>
                <w:szCs w:val="20"/>
              </w:rPr>
            </w:pPr>
          </w:p>
          <w:p w:rsidR="00857EBD" w:rsidRPr="005C5B4E" w:rsidRDefault="00857EBD" w:rsidP="007C102C">
            <w:pPr>
              <w:spacing w:before="0"/>
              <w:rPr>
                <w:sz w:val="20"/>
                <w:szCs w:val="20"/>
              </w:rPr>
            </w:pPr>
            <w:r w:rsidRPr="005C5B4E">
              <w:rPr>
                <w:sz w:val="20"/>
                <w:szCs w:val="20"/>
              </w:rPr>
              <w:t>1. Pyrotechnické výrobky musia byť navrhnuté tak, aby sa minimalizovalo riziko poškodenia zdravia, majetku a životného prostredia počas obvyklého používania.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2.</w:t>
            </w:r>
            <w:r w:rsidRPr="005C5B4E">
              <w:tab/>
              <w:t>Spôsob zapálenia musí byť jasne viditeľný alebo musí byť uvedený na označení alebo v návode na použitie.</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B</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autoSpaceDE w:val="0"/>
              <w:autoSpaceDN w:val="0"/>
              <w:spacing w:before="0"/>
              <w:rPr>
                <w:sz w:val="20"/>
                <w:szCs w:val="20"/>
              </w:rPr>
            </w:pPr>
            <w:r w:rsidRPr="005C5B4E">
              <w:rPr>
                <w:sz w:val="20"/>
                <w:szCs w:val="20"/>
              </w:rPr>
              <w:t>2. Spôsob zapálenia musí byť na pohľad zrejmý alebo musí byť uvedený na označení alebo v návode na použitie.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3.</w:t>
            </w:r>
            <w:r w:rsidRPr="005C5B4E">
              <w:tab/>
              <w:t>Pyrotechnický výrobok musí byť navrhnutý tak, aby sa minimalizovalo riziko poškodenia zdravia, majetku a životného prostredia úlomkami, ak sa výrobok zapáli neúmyselne.</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B</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widowControl w:val="0"/>
              <w:spacing w:before="0" w:after="120"/>
              <w:rPr>
                <w:sz w:val="20"/>
                <w:szCs w:val="20"/>
                <w:lang w:eastAsia="en-US"/>
              </w:rPr>
            </w:pPr>
            <w:r w:rsidRPr="005C5B4E">
              <w:rPr>
                <w:sz w:val="20"/>
                <w:szCs w:val="20"/>
                <w:lang w:eastAsia="en-US"/>
              </w:rPr>
              <w:t>3. Pyrotechnický výrobok musí byť navrhnutý tak, aby sa minimalizovalo riziko poškodenia zdravia, majetku a životného prostredia úlomkami, ak sa pyrotechnický výrobok zapáli neúmyselne.</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4.</w:t>
            </w:r>
            <w:r w:rsidRPr="005C5B4E">
              <w:tab/>
              <w:t>Pyrotechnický výrobok musí fungovať riadne podľa potreby až do dátumu „použite do“, ktorý stanovil výrobca.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B</w:t>
            </w:r>
          </w:p>
          <w:p w:rsidR="00857EBD" w:rsidRPr="005C5B4E" w:rsidRDefault="00857EBD" w:rsidP="007C102C">
            <w:pPr>
              <w:autoSpaceDE w:val="0"/>
              <w:autoSpaceDN w:val="0"/>
              <w:spacing w:before="0"/>
              <w:jc w:val="center"/>
              <w:rPr>
                <w:sz w:val="20"/>
                <w:szCs w:val="20"/>
              </w:rPr>
            </w:pPr>
            <w:r w:rsidRPr="005C5B4E">
              <w:rPr>
                <w:sz w:val="20"/>
                <w:szCs w:val="20"/>
              </w:rPr>
              <w:t>Bod 4</w:t>
            </w:r>
          </w:p>
        </w:tc>
        <w:tc>
          <w:tcPr>
            <w:tcW w:w="1305" w:type="pct"/>
          </w:tcPr>
          <w:p w:rsidR="00857EBD" w:rsidRPr="005C5B4E" w:rsidRDefault="00857EBD" w:rsidP="00105254">
            <w:pPr>
              <w:autoSpaceDE w:val="0"/>
              <w:autoSpaceDN w:val="0"/>
              <w:spacing w:before="0"/>
              <w:jc w:val="left"/>
              <w:rPr>
                <w:sz w:val="20"/>
                <w:szCs w:val="20"/>
              </w:rPr>
            </w:pPr>
            <w:r w:rsidRPr="005C5B4E">
              <w:rPr>
                <w:sz w:val="20"/>
                <w:szCs w:val="20"/>
              </w:rPr>
              <w:t>4. Pyrotechnický výrobok musí fungovať riadne podľa potreby až do dátumu „použite do“, ktorý určil výrobca.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left"/>
              <w:rPr>
                <w:sz w:val="20"/>
                <w:szCs w:val="20"/>
              </w:rPr>
            </w:pPr>
          </w:p>
        </w:tc>
        <w:tc>
          <w:tcPr>
            <w:tcW w:w="1398" w:type="pct"/>
          </w:tcPr>
          <w:p w:rsidR="00857EBD" w:rsidRPr="005C5B4E" w:rsidRDefault="00857EBD" w:rsidP="007C102C">
            <w:pPr>
              <w:pStyle w:val="tl10ptPodaokraja"/>
              <w:autoSpaceDE/>
              <w:autoSpaceDN/>
              <w:ind w:right="63"/>
            </w:pPr>
            <w:r w:rsidRPr="005C5B4E">
              <w:t xml:space="preserve">C.   Iniciátory </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w:t>
            </w:r>
            <w:r w:rsidRPr="005C5B4E">
              <w:tab/>
              <w:t>Iniciátory sa musia dať spoľahlivo iniciovať a musia mať dostatočnú iniciačnú schopnosť za všetkých obvyklých predvídateľných podmienok použitia.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autoSpaceDE w:val="0"/>
              <w:autoSpaceDN w:val="0"/>
              <w:spacing w:before="0"/>
              <w:jc w:val="center"/>
              <w:rPr>
                <w:sz w:val="20"/>
                <w:szCs w:val="20"/>
              </w:rPr>
            </w:pPr>
            <w:r w:rsidRPr="005C5B4E">
              <w:rPr>
                <w:sz w:val="20"/>
                <w:szCs w:val="20"/>
              </w:rPr>
              <w:t xml:space="preserve">70/2015 Z. z. </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widowControl w:val="0"/>
              <w:spacing w:before="0" w:after="120"/>
              <w:rPr>
                <w:sz w:val="20"/>
                <w:szCs w:val="20"/>
                <w:lang w:eastAsia="en-US"/>
              </w:rPr>
            </w:pPr>
            <w:r w:rsidRPr="005C5B4E">
              <w:rPr>
                <w:sz w:val="20"/>
                <w:szCs w:val="20"/>
                <w:lang w:eastAsia="en-US"/>
              </w:rPr>
              <w:t>C. Iniciátory</w:t>
            </w:r>
          </w:p>
          <w:p w:rsidR="00857EBD" w:rsidRPr="005C5B4E" w:rsidRDefault="00857EBD" w:rsidP="007C102C">
            <w:pPr>
              <w:widowControl w:val="0"/>
              <w:spacing w:before="0" w:after="120"/>
              <w:rPr>
                <w:sz w:val="20"/>
                <w:szCs w:val="20"/>
                <w:lang w:eastAsia="en-US"/>
              </w:rPr>
            </w:pPr>
            <w:r w:rsidRPr="005C5B4E">
              <w:rPr>
                <w:sz w:val="20"/>
                <w:szCs w:val="20"/>
                <w:lang w:eastAsia="en-US"/>
              </w:rPr>
              <w:t>1. Iniciátory sa musia dať spoľahlivo iniciovať a musia mať dostatočnú iniciačnú schopnosť za všetkých obvyklých predvídateľných podmienok použitia.</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p w:rsidR="00857EBD" w:rsidRPr="005C5B4E" w:rsidRDefault="00857EBD" w:rsidP="007C102C">
            <w:pPr>
              <w:autoSpaceDE w:val="0"/>
              <w:autoSpaceDN w:val="0"/>
              <w:spacing w:before="0"/>
              <w:jc w:val="left"/>
              <w:rPr>
                <w:sz w:val="20"/>
                <w:szCs w:val="20"/>
              </w:rPr>
            </w:pPr>
            <w:r w:rsidRPr="005C5B4E">
              <w:rPr>
                <w:sz w:val="20"/>
                <w:szCs w:val="20"/>
              </w:rPr>
              <w:t xml:space="preserve">     </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2.</w:t>
            </w:r>
            <w:r w:rsidRPr="005C5B4E">
              <w:tab/>
              <w:t>Iniciátory musia byť chránené pred elektrostatickým výbojom za obvyklých predvídateľných podmienok skladovania a použitia.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autoSpaceDE w:val="0"/>
              <w:autoSpaceDN w:val="0"/>
              <w:spacing w:before="0"/>
              <w:rPr>
                <w:sz w:val="20"/>
                <w:szCs w:val="20"/>
              </w:rPr>
            </w:pPr>
            <w:r w:rsidRPr="005C5B4E">
              <w:rPr>
                <w:sz w:val="20"/>
                <w:szCs w:val="20"/>
              </w:rPr>
              <w:t>2. Iniciátory musia byť chránené pred elektrostatickým výbojom za obvyklých predvídateľných podmienok skladovania a použitia.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left"/>
              <w:rPr>
                <w:sz w:val="20"/>
                <w:szCs w:val="20"/>
              </w:rPr>
            </w:pPr>
            <w:r w:rsidRPr="005C5B4E">
              <w:rPr>
                <w:sz w:val="20"/>
                <w:szCs w:val="20"/>
              </w:rPr>
              <w:t xml:space="preserve">     </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3.</w:t>
            </w:r>
            <w:r w:rsidRPr="005C5B4E">
              <w:tab/>
              <w:t>Elektrický iniciátor musí byť chránený pred elektromagnetickým poľom za obvyklých predvídateľných podmienok skladovania a použitia.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 xml:space="preserve">70/2015 Z. z. </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autoSpaceDE w:val="0"/>
              <w:autoSpaceDN w:val="0"/>
              <w:adjustRightInd w:val="0"/>
              <w:spacing w:before="0"/>
              <w:rPr>
                <w:sz w:val="20"/>
                <w:szCs w:val="20"/>
              </w:rPr>
            </w:pPr>
            <w:r w:rsidRPr="005C5B4E">
              <w:rPr>
                <w:sz w:val="20"/>
                <w:szCs w:val="20"/>
              </w:rPr>
              <w:t>3. Elektrický iniciátor musí byť chránený pred elektromagnetickým poľom za obvyklých predvídateľných podmienok skladovania a použitia.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4.</w:t>
            </w:r>
            <w:r w:rsidRPr="005C5B4E">
              <w:tab/>
              <w:t>Krytka zápalnice musí mať primeranú mechanickú pevnosť a primerane chrániť náplň z výbušniny, keď je vystavená obvyklému predvídateľnému mechanickému namáhaniu.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4</w:t>
            </w:r>
          </w:p>
        </w:tc>
        <w:tc>
          <w:tcPr>
            <w:tcW w:w="1305" w:type="pct"/>
          </w:tcPr>
          <w:p w:rsidR="00857EBD" w:rsidRPr="005C5B4E" w:rsidRDefault="00857EBD" w:rsidP="007C102C">
            <w:pPr>
              <w:widowControl w:val="0"/>
              <w:spacing w:before="0" w:after="120"/>
              <w:rPr>
                <w:sz w:val="20"/>
                <w:szCs w:val="20"/>
                <w:lang w:eastAsia="en-US"/>
              </w:rPr>
            </w:pPr>
            <w:r w:rsidRPr="005C5B4E">
              <w:rPr>
                <w:sz w:val="20"/>
                <w:szCs w:val="20"/>
                <w:lang w:eastAsia="en-US"/>
              </w:rPr>
              <w:t>4. Krytka zápalnice musí mať primeranú mechanickú pevnosť a primerane chrániť náplň z výbušniny, pri vystavení obvyklému predvídateľnému mechanickému namáhaniu.</w:t>
            </w:r>
          </w:p>
          <w:p w:rsidR="00857EBD" w:rsidRPr="005C5B4E" w:rsidRDefault="00857EBD" w:rsidP="007C102C">
            <w:pPr>
              <w:pStyle w:val="Point1"/>
              <w:spacing w:before="0" w:after="0" w:line="240" w:lineRule="auto"/>
              <w:ind w:left="0" w:firstLine="0"/>
              <w:rPr>
                <w:rFonts w:ascii="ms sans serif" w:hAnsi="ms sans serif"/>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5.</w:t>
            </w:r>
            <w:r w:rsidRPr="005C5B4E">
              <w:tab/>
              <w:t>Parametre týkajúce sa času horenia zápalnice sa musia poskytovať spolu s pyrotechnickým výrobkom.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7C102C">
            <w:pPr>
              <w:autoSpaceDE w:val="0"/>
              <w:autoSpaceDN w:val="0"/>
              <w:spacing w:before="0"/>
              <w:rPr>
                <w:sz w:val="20"/>
                <w:szCs w:val="20"/>
              </w:rPr>
            </w:pPr>
            <w:r w:rsidRPr="005C5B4E">
              <w:rPr>
                <w:sz w:val="20"/>
                <w:szCs w:val="20"/>
              </w:rPr>
              <w:t>5. Parametre týkajúce sa času horenia zápalnice sa musia poskytovať spolu s pyrotechnickým výrobkom.</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Č:6</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6.</w:t>
            </w:r>
            <w:r w:rsidRPr="005C5B4E">
              <w:tab/>
              <w:t>Elektrické charakteristiky (napr. bezpečný prúd, odpor atď.) elektrických iniciátorov sa musia poskytovať spolu s pyrotechnickým výrobkom.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6</w:t>
            </w:r>
          </w:p>
        </w:tc>
        <w:tc>
          <w:tcPr>
            <w:tcW w:w="1305" w:type="pct"/>
          </w:tcPr>
          <w:p w:rsidR="00857EBD" w:rsidRPr="005C5B4E" w:rsidRDefault="00857EBD" w:rsidP="007C102C">
            <w:pPr>
              <w:pStyle w:val="tl10ptPodaokraja"/>
              <w:autoSpaceDE/>
              <w:autoSpaceDN/>
              <w:ind w:right="63"/>
            </w:pPr>
            <w:r w:rsidRPr="005C5B4E">
              <w:t>6. Elektrické charakteristiky (napr. bezpečný prúd, odpor a obdobné veličiny) elektrických iniciátorov sa musia poskytovať spolu s pyrotechnickým výrobkom.</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Č:7</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7.</w:t>
            </w:r>
            <w:r w:rsidRPr="005C5B4E">
              <w:tab/>
              <w:t>Vodiče elektrických iniciátorov musia byť dostatočne izolované a musia mať dostatočnú mechanickú pevnosť vrátane pevnosti pripojenia k iniciátoru vzhľadom na účel ich použitia.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1</w:t>
            </w:r>
          </w:p>
          <w:p w:rsidR="00857EBD" w:rsidRPr="005C5B4E" w:rsidRDefault="00857EBD" w:rsidP="007C102C">
            <w:pPr>
              <w:autoSpaceDE w:val="0"/>
              <w:autoSpaceDN w:val="0"/>
              <w:spacing w:before="0"/>
              <w:jc w:val="center"/>
              <w:rPr>
                <w:sz w:val="20"/>
                <w:szCs w:val="20"/>
              </w:rPr>
            </w:pPr>
            <w:r w:rsidRPr="005C5B4E">
              <w:rPr>
                <w:sz w:val="20"/>
                <w:szCs w:val="20"/>
              </w:rPr>
              <w:t>Časť C</w:t>
            </w:r>
          </w:p>
          <w:p w:rsidR="00857EBD" w:rsidRPr="005C5B4E" w:rsidRDefault="00857EBD" w:rsidP="007C102C">
            <w:pPr>
              <w:autoSpaceDE w:val="0"/>
              <w:autoSpaceDN w:val="0"/>
              <w:spacing w:before="0"/>
              <w:jc w:val="center"/>
              <w:rPr>
                <w:sz w:val="20"/>
                <w:szCs w:val="20"/>
              </w:rPr>
            </w:pPr>
            <w:r w:rsidRPr="005C5B4E">
              <w:rPr>
                <w:sz w:val="20"/>
                <w:szCs w:val="20"/>
              </w:rPr>
              <w:t>Bod 7</w:t>
            </w:r>
          </w:p>
        </w:tc>
        <w:tc>
          <w:tcPr>
            <w:tcW w:w="1305" w:type="pct"/>
          </w:tcPr>
          <w:p w:rsidR="00857EBD" w:rsidRPr="005C5B4E" w:rsidRDefault="00857EBD" w:rsidP="007C102C">
            <w:pPr>
              <w:autoSpaceDE w:val="0"/>
              <w:autoSpaceDN w:val="0"/>
              <w:spacing w:before="0"/>
              <w:rPr>
                <w:sz w:val="20"/>
                <w:szCs w:val="20"/>
              </w:rPr>
            </w:pPr>
            <w:r w:rsidRPr="005C5B4E">
              <w:rPr>
                <w:sz w:val="20"/>
                <w:szCs w:val="20"/>
              </w:rPr>
              <w:t>7. Vodiče elektrických iniciátorov musia byť dostatočne izolované a musia mať dostatočnú mechanickú pevnosť vrátane pevnosti pripojenia k iniciátoru vzhľadom na účel ich použitia.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Príloha II.</w:t>
            </w:r>
          </w:p>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PRÍLOHA II</w:t>
            </w:r>
          </w:p>
          <w:p w:rsidR="00857EBD" w:rsidRPr="005C5B4E" w:rsidRDefault="00857EBD" w:rsidP="007C102C">
            <w:pPr>
              <w:pStyle w:val="tl10ptPodaokraja"/>
              <w:autoSpaceDE/>
              <w:autoSpaceDN/>
              <w:ind w:right="63"/>
            </w:pPr>
            <w:r w:rsidRPr="005C5B4E">
              <w:t>POSTUPY POSUDZOVANIA ZHODY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MODUL B:   Skúška typu EÚ</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w:t>
            </w:r>
            <w:r w:rsidRPr="005C5B4E">
              <w:tab/>
              <w:t>Skúška typu EÚ je tou časťou postupu posudzovania zhody, ktorou notifikovaný orgán skúma technický návrh pyrotechnického výrobku a overuje a potvrdzuje, že technický návrh pyrotechnického výrobku spĺňa požiadavky tejto smernice, ktoré sa naň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autoSpaceDE w:val="0"/>
              <w:autoSpaceDN w:val="0"/>
              <w:adjustRightInd w:val="0"/>
              <w:spacing w:before="0"/>
              <w:rPr>
                <w:sz w:val="20"/>
                <w:szCs w:val="20"/>
              </w:rPr>
            </w:pPr>
            <w:r w:rsidRPr="005C5B4E">
              <w:rPr>
                <w:sz w:val="20"/>
                <w:szCs w:val="20"/>
              </w:rPr>
              <w:t xml:space="preserve">Príloha č. 2 k nariadeniu vlády č. 70/2015 Z. z. </w:t>
            </w:r>
          </w:p>
          <w:p w:rsidR="00857EBD" w:rsidRPr="005C5B4E" w:rsidRDefault="00857EBD" w:rsidP="007C102C">
            <w:pPr>
              <w:autoSpaceDE w:val="0"/>
              <w:autoSpaceDN w:val="0"/>
              <w:adjustRightInd w:val="0"/>
              <w:spacing w:before="0"/>
              <w:rPr>
                <w:sz w:val="20"/>
                <w:szCs w:val="20"/>
              </w:rPr>
            </w:pPr>
            <w:r w:rsidRPr="005C5B4E">
              <w:rPr>
                <w:sz w:val="20"/>
                <w:szCs w:val="20"/>
              </w:rPr>
              <w:t>Postupy posudzovania zhody</w:t>
            </w:r>
          </w:p>
          <w:p w:rsidR="00857EBD" w:rsidRPr="005C5B4E" w:rsidRDefault="00857EBD" w:rsidP="007C102C">
            <w:pPr>
              <w:autoSpaceDE w:val="0"/>
              <w:autoSpaceDN w:val="0"/>
              <w:adjustRightInd w:val="0"/>
              <w:spacing w:before="0"/>
              <w:rPr>
                <w:sz w:val="20"/>
                <w:szCs w:val="20"/>
              </w:rPr>
            </w:pPr>
          </w:p>
          <w:p w:rsidR="00857EBD" w:rsidRPr="005C5B4E" w:rsidRDefault="00857EBD" w:rsidP="007C102C">
            <w:pPr>
              <w:autoSpaceDE w:val="0"/>
              <w:autoSpaceDN w:val="0"/>
              <w:adjustRightInd w:val="0"/>
              <w:spacing w:before="0"/>
              <w:rPr>
                <w:sz w:val="20"/>
                <w:szCs w:val="20"/>
              </w:rPr>
            </w:pPr>
            <w:r w:rsidRPr="005C5B4E">
              <w:rPr>
                <w:sz w:val="20"/>
                <w:szCs w:val="20"/>
              </w:rPr>
              <w:t xml:space="preserve">I. MODUL B: EÚ skúška typu </w:t>
            </w:r>
          </w:p>
          <w:p w:rsidR="00857EBD" w:rsidRPr="005C5B4E" w:rsidRDefault="00857EBD" w:rsidP="007C102C">
            <w:pPr>
              <w:autoSpaceDE w:val="0"/>
              <w:autoSpaceDN w:val="0"/>
              <w:adjustRightInd w:val="0"/>
              <w:spacing w:before="0"/>
              <w:rPr>
                <w:sz w:val="20"/>
                <w:szCs w:val="20"/>
              </w:rPr>
            </w:pPr>
          </w:p>
          <w:p w:rsidR="00857EBD" w:rsidRPr="005C5B4E" w:rsidRDefault="00857EBD" w:rsidP="007C102C">
            <w:pPr>
              <w:autoSpaceDE w:val="0"/>
              <w:autoSpaceDN w:val="0"/>
              <w:adjustRightInd w:val="0"/>
              <w:spacing w:before="0"/>
              <w:rPr>
                <w:sz w:val="20"/>
                <w:szCs w:val="20"/>
              </w:rPr>
            </w:pPr>
            <w:r w:rsidRPr="005C5B4E">
              <w:rPr>
                <w:sz w:val="20"/>
                <w:szCs w:val="20"/>
              </w:rPr>
              <w:t xml:space="preserve">1. </w:t>
            </w:r>
            <w:r w:rsidRPr="005C5B4E">
              <w:rPr>
                <w:sz w:val="20"/>
                <w:szCs w:val="20"/>
              </w:rPr>
              <w:tab/>
              <w:t>EÚ skúška typu je tou časťou postupu posudzovania zhody, ktorou notifikovaná osoba preskúma technický návrh pyrotechnického výrobku a overuje a potvrdzuje, že technický návrh pyrotechnického výrobku spĺňa požiadavky tohto nariadenia vlády, ktoré sa naň vzťahujú.</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b/>
                <w:sz w:val="20"/>
                <w:szCs w:val="20"/>
              </w:rPr>
            </w:pPr>
          </w:p>
        </w:tc>
        <w:tc>
          <w:tcPr>
            <w:tcW w:w="57" w:type="pct"/>
            <w:vMerge/>
          </w:tcPr>
          <w:p w:rsidR="00857EBD" w:rsidRPr="005C5B4E" w:rsidRDefault="00857EBD" w:rsidP="007C102C">
            <w:pPr>
              <w:autoSpaceDE w:val="0"/>
              <w:autoSpaceDN w:val="0"/>
              <w:spacing w:before="0"/>
              <w:jc w:val="left"/>
              <w:rPr>
                <w:b/>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w:t>
            </w:r>
            <w:r w:rsidRPr="005C5B4E">
              <w:tab/>
              <w:t>Skúška typu EÚ sa vykonáva ako posúdenie primeranosti technického návrhu pyrotechnického výrobku prostredníctvom preskúmania technickej dokumentácie a podporných dôkazov uvedených v bode 3 a preskúmanie vzoriek úplného výrobku, ktoré sú reprezentatívne pre plánovanú výrobu (kombinácia typu výroby a typu návrhu).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1522C3">
            <w:pPr>
              <w:pStyle w:val="odsek"/>
              <w:spacing w:before="0" w:after="0"/>
              <w:ind w:firstLine="0"/>
              <w:rPr>
                <w:sz w:val="20"/>
                <w:szCs w:val="20"/>
              </w:rPr>
            </w:pPr>
            <w:r w:rsidRPr="005C5B4E">
              <w:rPr>
                <w:sz w:val="20"/>
                <w:szCs w:val="20"/>
              </w:rPr>
              <w:t xml:space="preserve">2. </w:t>
            </w:r>
            <w:r w:rsidRPr="005C5B4E">
              <w:rPr>
                <w:sz w:val="20"/>
                <w:szCs w:val="20"/>
              </w:rPr>
              <w:tab/>
              <w:t>EÚ skúška typu sa vykonáva ako posúdenie primeranosti technického návrhu pyrotechnického výrobku prostredníctvom preskúmania technickej dokumentácie a podporných dôkazov ustanovených v bode 3 a preskúmanie vzoriek úplného pyrotechnického výrobku, ktoré sú reprezentatívne pre plánovanú výrobu (kombinácia typu výroby a typu návrhu).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Výrobca predkladá žiadosť o skúšku typu EÚ jedinému notifikovanému orgánu, ktorý si zvolí.</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Žiadosť obsahuje:</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autoSpaceDE w:val="0"/>
              <w:autoSpaceDN w:val="0"/>
              <w:adjustRightInd w:val="0"/>
              <w:spacing w:before="0"/>
              <w:rPr>
                <w:sz w:val="20"/>
                <w:szCs w:val="20"/>
              </w:rPr>
            </w:pPr>
            <w:r w:rsidRPr="005C5B4E">
              <w:rPr>
                <w:sz w:val="20"/>
                <w:szCs w:val="20"/>
              </w:rPr>
              <w:t xml:space="preserve">3. </w:t>
            </w:r>
            <w:r w:rsidRPr="005C5B4E">
              <w:rPr>
                <w:sz w:val="20"/>
                <w:szCs w:val="20"/>
              </w:rPr>
              <w:tab/>
              <w:t>Výrobca predkladá žiadosť o EÚ skúšku typu jedinej notifikovanej osobe, ktorú si zvolí.</w:t>
            </w:r>
          </w:p>
          <w:p w:rsidR="00857EBD" w:rsidRPr="005C5B4E" w:rsidRDefault="00857EBD" w:rsidP="007C102C">
            <w:pPr>
              <w:autoSpaceDE w:val="0"/>
              <w:autoSpaceDN w:val="0"/>
              <w:adjustRightInd w:val="0"/>
              <w:spacing w:before="0"/>
              <w:rPr>
                <w:sz w:val="20"/>
                <w:szCs w:val="20"/>
              </w:rPr>
            </w:pPr>
            <w:r w:rsidRPr="005C5B4E">
              <w:rPr>
                <w:sz w:val="20"/>
                <w:szCs w:val="20"/>
              </w:rPr>
              <w:t>Žiadosť obsahuje: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a)</w:t>
            </w:r>
          </w:p>
        </w:tc>
        <w:tc>
          <w:tcPr>
            <w:tcW w:w="1398" w:type="pct"/>
          </w:tcPr>
          <w:p w:rsidR="00857EBD" w:rsidRPr="005C5B4E" w:rsidRDefault="00857EBD" w:rsidP="007C102C">
            <w:pPr>
              <w:pStyle w:val="tl10ptPodaokraja"/>
              <w:autoSpaceDE/>
              <w:autoSpaceDN/>
              <w:ind w:right="63"/>
            </w:pPr>
            <w:r w:rsidRPr="005C5B4E">
              <w:t>a)       meno a adresu výrobcu;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a)</w:t>
            </w:r>
            <w:r w:rsidRPr="005C5B4E">
              <w:rPr>
                <w:sz w:val="20"/>
                <w:szCs w:val="20"/>
              </w:rPr>
              <w:tab/>
              <w:t>obchodné meno a sídlo alebo miesto podnikania výrobcu,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b)</w:t>
            </w:r>
          </w:p>
        </w:tc>
        <w:tc>
          <w:tcPr>
            <w:tcW w:w="1398" w:type="pct"/>
          </w:tcPr>
          <w:p w:rsidR="00857EBD" w:rsidRPr="005C5B4E" w:rsidRDefault="00857EBD" w:rsidP="007C102C">
            <w:pPr>
              <w:pStyle w:val="tl10ptPodaokraja"/>
              <w:autoSpaceDE/>
              <w:autoSpaceDN/>
              <w:ind w:right="63"/>
            </w:pPr>
            <w:r w:rsidRPr="005C5B4E">
              <w:t>b)     písomné vyhlásenie o tom, že tá istá žiadosť nebola podaná inému notifikovanému orgánu;</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7C102C">
            <w:pPr>
              <w:pStyle w:val="tl10ptPodaokraja"/>
              <w:autoSpaceDE/>
              <w:autoSpaceDN/>
              <w:ind w:right="63"/>
            </w:pPr>
            <w:r w:rsidRPr="005C5B4E">
              <w:t>b)</w:t>
            </w:r>
            <w:r w:rsidRPr="005C5B4E">
              <w:tab/>
              <w:t>písomné vyhlásenie o tom, že tá istá žiadosť nebola podaná inej notifikovanej osobe,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c)</w:t>
            </w:r>
          </w:p>
          <w:p w:rsidR="00857EBD" w:rsidRPr="005C5B4E" w:rsidRDefault="00857EBD" w:rsidP="007C102C">
            <w:pPr>
              <w:autoSpaceDE w:val="0"/>
              <w:autoSpaceDN w:val="0"/>
              <w:spacing w:before="0"/>
              <w:jc w:val="center"/>
              <w:rPr>
                <w:sz w:val="20"/>
                <w:szCs w:val="20"/>
              </w:rPr>
            </w:pPr>
            <w:r w:rsidRPr="005C5B4E">
              <w:rPr>
                <w:sz w:val="20"/>
                <w:szCs w:val="20"/>
              </w:rPr>
              <w:t>P: i) - vi)</w:t>
            </w:r>
          </w:p>
        </w:tc>
        <w:tc>
          <w:tcPr>
            <w:tcW w:w="1398" w:type="pct"/>
          </w:tcPr>
          <w:p w:rsidR="00857EBD" w:rsidRPr="005C5B4E" w:rsidRDefault="00857EBD" w:rsidP="007C102C">
            <w:pPr>
              <w:pStyle w:val="tl10ptPodaokraja"/>
              <w:autoSpaceDE/>
              <w:autoSpaceDN/>
              <w:ind w:right="63"/>
            </w:pPr>
            <w:r w:rsidRPr="005C5B4E">
              <w:t>c)</w:t>
            </w:r>
            <w:r w:rsidRPr="005C5B4E">
              <w:tab/>
              <w:t>technickú dokumentáciu. Prostredníctvom technickej dokumentácie sa umožní posúdenie zhody pyrotechnického výrobku s príslušnými požiadavkami tejto smernice a uvedie sa v nej primeraná analýza a hodnotenie rizika či rizík. V technickej dokumentácii sa uvedú uplatniteľné požiadavky a zahrnie sa do nej návrh, výroba a používanie pyrotechnického výrobku, ak je to relevantné z hľadiska posudzovania. Technická dokumentácia obsahuje vždy, keď je to uplatniteľné, minimálne tieto prvky: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i)</w:t>
            </w:r>
            <w:r w:rsidRPr="005C5B4E">
              <w:tab/>
              <w:t>všeobecný opis pyrotechnického výrobku;</w:t>
            </w:r>
          </w:p>
          <w:p w:rsidR="00857EBD" w:rsidRPr="005C5B4E" w:rsidRDefault="00857EBD" w:rsidP="007C102C">
            <w:pPr>
              <w:pStyle w:val="tl10ptPodaokraja"/>
              <w:autoSpaceDE/>
              <w:autoSpaceDN/>
              <w:ind w:right="63"/>
            </w:pPr>
            <w:r w:rsidRPr="005C5B4E">
              <w:t>ii)</w:t>
            </w:r>
            <w:r w:rsidRPr="005C5B4E">
              <w:tab/>
              <w:t>nákresy koncepčného riešenia a výrobné výkresy a náčrty súčiastok, podzostáv, okruhov atď.;</w:t>
            </w:r>
          </w:p>
          <w:p w:rsidR="00857EBD" w:rsidRPr="005C5B4E" w:rsidRDefault="00857EBD" w:rsidP="007C102C">
            <w:pPr>
              <w:pStyle w:val="tl10ptPodaokraja"/>
              <w:autoSpaceDE/>
              <w:autoSpaceDN/>
              <w:ind w:right="63"/>
            </w:pPr>
            <w:r w:rsidRPr="005C5B4E">
              <w:t>iii)</w:t>
            </w:r>
            <w:r w:rsidRPr="005C5B4E">
              <w:tab/>
              <w:t>opisy a vysvetlenia potrebné na pochopenie uvedených výkresov a náčrtov a používania pyrotechnického výrobku;</w:t>
            </w:r>
          </w:p>
          <w:p w:rsidR="00857EBD" w:rsidRPr="005C5B4E" w:rsidRDefault="00857EBD" w:rsidP="007C102C">
            <w:pPr>
              <w:pStyle w:val="tl10ptPodaokraja"/>
              <w:autoSpaceDE/>
              <w:autoSpaceDN/>
              <w:ind w:right="63"/>
            </w:pPr>
            <w:r w:rsidRPr="005C5B4E">
              <w:t>iv)</w:t>
            </w:r>
            <w:r w:rsidRPr="005C5B4E">
              <w:tab/>
              <w:t>zoznam harmonizovaných noriem uplatnených v plnom rozsahu alebo čiastočne, na ktoré boli uverejnené odkazy v Úradnom vestníku Európskej únie, a v prípade, že sa tieto harmonizované normy neuplatnili, opisy riešení prijatých na splnenie základných bezpečnostných požiadaviek tejto smernice vrátane zoznamu iných príslušných technických špecifikácií, ktoré sa uplatnili. V prípade čiastočne uplatnených harmonizovaných noriem špecifikuje technická dokumentácia časti, ktoré boli uplatnené;</w:t>
            </w:r>
          </w:p>
          <w:p w:rsidR="00857EBD" w:rsidRPr="005C5B4E" w:rsidRDefault="00857EBD" w:rsidP="007C102C">
            <w:pPr>
              <w:pStyle w:val="tl10ptPodaokraja"/>
              <w:autoSpaceDE/>
              <w:autoSpaceDN/>
              <w:ind w:right="63"/>
            </w:pPr>
            <w:r w:rsidRPr="005C5B4E">
              <w:t>v)</w:t>
            </w:r>
            <w:r w:rsidRPr="005C5B4E">
              <w:tab/>
              <w:t>výsledky vykonaných konštrukčných výpočtov, vykonaných skúšok atď.;</w:t>
            </w:r>
          </w:p>
          <w:p w:rsidR="00857EBD" w:rsidRPr="005C5B4E" w:rsidRDefault="00857EBD" w:rsidP="007C102C">
            <w:pPr>
              <w:pStyle w:val="tl10ptPodaokraja"/>
              <w:autoSpaceDE/>
              <w:autoSpaceDN/>
              <w:ind w:right="63"/>
            </w:pPr>
            <w:r w:rsidRPr="005C5B4E">
              <w:t>vi)</w:t>
            </w:r>
            <w:r w:rsidRPr="005C5B4E">
              <w:tab/>
              <w:t>protokoly o skúškach;</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0060B3">
            <w:pPr>
              <w:autoSpaceDE w:val="0"/>
              <w:autoSpaceDN w:val="0"/>
              <w:spacing w:before="0"/>
              <w:jc w:val="center"/>
              <w:rPr>
                <w:sz w:val="20"/>
                <w:szCs w:val="20"/>
              </w:rPr>
            </w:pPr>
            <w:r w:rsidRPr="005C5B4E">
              <w:rPr>
                <w:sz w:val="20"/>
                <w:szCs w:val="20"/>
              </w:rPr>
              <w:t>Xxx/209 Z. z.5</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c)</w:t>
            </w:r>
          </w:p>
          <w:p w:rsidR="00857EBD" w:rsidRPr="005C5B4E" w:rsidRDefault="00857EBD" w:rsidP="007C102C">
            <w:pPr>
              <w:autoSpaceDE w:val="0"/>
              <w:autoSpaceDN w:val="0"/>
              <w:spacing w:before="0"/>
              <w:jc w:val="center"/>
              <w:rPr>
                <w:sz w:val="20"/>
                <w:szCs w:val="20"/>
              </w:rPr>
            </w:pPr>
            <w:r w:rsidRPr="005C5B4E">
              <w:rPr>
                <w:sz w:val="20"/>
                <w:szCs w:val="20"/>
              </w:rPr>
              <w:t>V: 1-6</w:t>
            </w:r>
          </w:p>
        </w:tc>
        <w:tc>
          <w:tcPr>
            <w:tcW w:w="1305" w:type="pct"/>
          </w:tcPr>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c)</w:t>
            </w:r>
            <w:r w:rsidRPr="005C5B4E">
              <w:rPr>
                <w:rFonts w:ascii="Times New Roman" w:hAnsi="Times New Roman"/>
                <w:b w:val="0"/>
                <w:bCs w:val="0"/>
                <w:sz w:val="20"/>
                <w:szCs w:val="20"/>
              </w:rPr>
              <w:tab/>
              <w:t>technickú dokumentáciu. Prostredníctvom technickej dokumentácie sa umožní posúdenie zhody pyrotechnického výrobku s príslušnými požiadavkami tohto nariadenia vlády a uvedie sa v nej primeraná analýza a hodnotenie rizika či rizík. V technickej dokumentácii sa uvedú uplatniteľné požiadavky a zahrnie sa do nej návrh, výroba a použitie pyrotechnického výrobku, ak je to relevantné z hľadiska posudzovania. Technická dokumentácia obsahuje vždy, keď je to uplatniteľné, najmenej tieto náležitosti:</w:t>
            </w:r>
          </w:p>
          <w:p w:rsidR="00857EBD" w:rsidRPr="005C5B4E" w:rsidRDefault="00857EBD" w:rsidP="007C102C">
            <w:pPr>
              <w:pStyle w:val="Nzov"/>
              <w:jc w:val="both"/>
              <w:rPr>
                <w:rFonts w:ascii="Times New Roman" w:hAnsi="Times New Roman"/>
                <w:b w:val="0"/>
                <w:bCs w:val="0"/>
                <w:sz w:val="20"/>
                <w:szCs w:val="20"/>
              </w:rPr>
            </w:pP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1.</w:t>
            </w:r>
            <w:r w:rsidRPr="005C5B4E">
              <w:rPr>
                <w:rFonts w:ascii="Times New Roman" w:hAnsi="Times New Roman"/>
                <w:b w:val="0"/>
                <w:bCs w:val="0"/>
                <w:sz w:val="20"/>
                <w:szCs w:val="20"/>
              </w:rPr>
              <w:tab/>
              <w:t>všeobecný opis pyrotechnického výrobku,</w:t>
            </w: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2.</w:t>
            </w:r>
            <w:r w:rsidRPr="005C5B4E">
              <w:rPr>
                <w:rFonts w:ascii="Times New Roman" w:hAnsi="Times New Roman"/>
                <w:b w:val="0"/>
                <w:bCs w:val="0"/>
                <w:sz w:val="20"/>
                <w:szCs w:val="20"/>
              </w:rPr>
              <w:tab/>
              <w:t>nákresy koncepčného riešenia a výrobné výkresy a náčrty súčiastok, podzostáv, okruhov a obdobných prvkov,</w:t>
            </w: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3.</w:t>
            </w:r>
            <w:r w:rsidRPr="005C5B4E">
              <w:rPr>
                <w:rFonts w:ascii="Times New Roman" w:hAnsi="Times New Roman"/>
                <w:b w:val="0"/>
                <w:bCs w:val="0"/>
                <w:sz w:val="20"/>
                <w:szCs w:val="20"/>
              </w:rPr>
              <w:tab/>
              <w:t>opisy a vysvetlenia potrebné na pochopenie uvedených výkresov a náčrtov a používania pyrotechnického výrobku,</w:t>
            </w: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4.</w:t>
            </w:r>
            <w:r w:rsidRPr="005C5B4E">
              <w:rPr>
                <w:rFonts w:ascii="Times New Roman" w:hAnsi="Times New Roman"/>
                <w:b w:val="0"/>
                <w:bCs w:val="0"/>
                <w:sz w:val="20"/>
                <w:szCs w:val="20"/>
              </w:rPr>
              <w:tab/>
              <w:t>zoznam harmonizovaných noriem uplatnených v plnom rozsahu alebo čiastočne, na ktoré boli uverejnené odkazy v Úradnom vestníku Európskej únie, a v prípade, že sa tieto harmonizované normy neuplatnili, opisy riešení prijatých na splnenie základných požiadaviek tohto nariadenia vlády vrátane zoznamu iných príslušných technických špecifikácií, ktoré sa uplatnili. V prípade čiastočne uplatnených harmonizovaných noriem špecifikuje technická dokumentácia časti, ktoré boli uplatnené,</w:t>
            </w: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5.</w:t>
            </w:r>
            <w:r w:rsidRPr="005C5B4E">
              <w:rPr>
                <w:rFonts w:ascii="Times New Roman" w:hAnsi="Times New Roman"/>
                <w:b w:val="0"/>
                <w:bCs w:val="0"/>
                <w:sz w:val="20"/>
                <w:szCs w:val="20"/>
              </w:rPr>
              <w:tab/>
              <w:t>výsledky vykonaných konštrukčných výpočtov, vykonaných skúšok a obdobné záznamy,</w:t>
            </w:r>
          </w:p>
          <w:p w:rsidR="00857EBD" w:rsidRPr="005C5B4E" w:rsidRDefault="00857EBD" w:rsidP="007C102C">
            <w:pPr>
              <w:pStyle w:val="Nzov"/>
              <w:jc w:val="both"/>
              <w:rPr>
                <w:rFonts w:ascii="Times New Roman" w:hAnsi="Times New Roman"/>
                <w:b w:val="0"/>
                <w:bCs w:val="0"/>
                <w:sz w:val="20"/>
                <w:szCs w:val="20"/>
              </w:rPr>
            </w:pPr>
            <w:r w:rsidRPr="005C5B4E">
              <w:rPr>
                <w:rFonts w:ascii="Times New Roman" w:hAnsi="Times New Roman"/>
                <w:b w:val="0"/>
                <w:bCs w:val="0"/>
                <w:sz w:val="20"/>
                <w:szCs w:val="20"/>
              </w:rPr>
              <w:t>6.</w:t>
            </w:r>
            <w:r w:rsidRPr="005C5B4E">
              <w:rPr>
                <w:rFonts w:ascii="Times New Roman" w:hAnsi="Times New Roman"/>
                <w:b w:val="0"/>
                <w:bCs w:val="0"/>
                <w:sz w:val="20"/>
                <w:szCs w:val="20"/>
              </w:rPr>
              <w:tab/>
              <w:t>protokoly o skúškach,</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d)</w:t>
            </w:r>
          </w:p>
        </w:tc>
        <w:tc>
          <w:tcPr>
            <w:tcW w:w="1398" w:type="pct"/>
          </w:tcPr>
          <w:p w:rsidR="00857EBD" w:rsidRPr="005C5B4E" w:rsidRDefault="00857EBD" w:rsidP="007C102C">
            <w:pPr>
              <w:pStyle w:val="tl10ptPodaokraja"/>
              <w:autoSpaceDE/>
              <w:autoSpaceDN/>
              <w:ind w:right="63"/>
            </w:pPr>
            <w:r w:rsidRPr="005C5B4E">
              <w:t>d)</w:t>
            </w:r>
            <w:r w:rsidRPr="005C5B4E">
              <w:tab/>
              <w:t>reprezentatívne vzorky plánovanej výroby. Notifikovaný orgán môže požadovať ďalšie vzorky, ak sú potrebné na vykonanie skúšobného programu;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7C102C">
            <w:pPr>
              <w:pStyle w:val="Nzov"/>
              <w:jc w:val="both"/>
              <w:rPr>
                <w:rFonts w:ascii="Times New Roman" w:hAnsi="Times New Roman"/>
                <w:b w:val="0"/>
                <w:sz w:val="20"/>
                <w:szCs w:val="20"/>
              </w:rPr>
            </w:pPr>
            <w:r w:rsidRPr="005C5B4E">
              <w:rPr>
                <w:rFonts w:ascii="Times New Roman" w:hAnsi="Times New Roman"/>
                <w:b w:val="0"/>
                <w:sz w:val="20"/>
                <w:szCs w:val="20"/>
              </w:rPr>
              <w:t>d)</w:t>
            </w:r>
            <w:r w:rsidRPr="005C5B4E">
              <w:rPr>
                <w:rFonts w:ascii="Times New Roman" w:hAnsi="Times New Roman"/>
                <w:b w:val="0"/>
                <w:sz w:val="20"/>
                <w:szCs w:val="20"/>
              </w:rPr>
              <w:tab/>
              <w:t>reprezentatívne vzorky plánovanej výroby. Notifikovaná osoba požadovať ďalšie vzorky, ak sú potrebné na vykonanie skúšobného programu,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e)</w:t>
            </w:r>
          </w:p>
        </w:tc>
        <w:tc>
          <w:tcPr>
            <w:tcW w:w="1398" w:type="pct"/>
          </w:tcPr>
          <w:p w:rsidR="00857EBD" w:rsidRPr="005C5B4E" w:rsidRDefault="00857EBD" w:rsidP="007C102C">
            <w:pPr>
              <w:pStyle w:val="tl10ptPodaokraja"/>
              <w:autoSpaceDE/>
              <w:autoSpaceDN/>
              <w:ind w:right="63"/>
            </w:pPr>
            <w:r w:rsidRPr="005C5B4E">
              <w:t>e)</w:t>
            </w:r>
            <w:r w:rsidRPr="005C5B4E">
              <w:tab/>
              <w:t>podporné dôkazy primeranosti technického riešenia. V týchto podporných dôkazoch sa uvádzajú všetky dokumenty, ktoré sa použili, predovšetkým v tých prípadoch, keď sa príslušné harmonizované normy neuplatnili v plnom rozsahu. Podporné dôkazy v prípade potreby obsahujú výsledky skúšok, ktoré vykonalo v súlade s inými príslušnými technickými špecifikáciami vhodné laboratórium výrobcu alebo iné skúšobné laboratórium v jeho mene a na jeho zodpovednosť.</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e)</w:t>
            </w:r>
          </w:p>
        </w:tc>
        <w:tc>
          <w:tcPr>
            <w:tcW w:w="1305" w:type="pct"/>
          </w:tcPr>
          <w:p w:rsidR="00857EBD" w:rsidRPr="005C5B4E" w:rsidRDefault="00857EBD" w:rsidP="00364AA0">
            <w:pPr>
              <w:pStyle w:val="odsek"/>
              <w:spacing w:before="0" w:after="0"/>
              <w:ind w:firstLine="0"/>
              <w:rPr>
                <w:sz w:val="20"/>
                <w:szCs w:val="20"/>
              </w:rPr>
            </w:pPr>
            <w:r w:rsidRPr="005C5B4E">
              <w:rPr>
                <w:sz w:val="20"/>
                <w:szCs w:val="20"/>
              </w:rPr>
              <w:t>e)</w:t>
            </w:r>
            <w:r w:rsidRPr="005C5B4E">
              <w:rPr>
                <w:sz w:val="20"/>
                <w:szCs w:val="20"/>
              </w:rPr>
              <w:tab/>
              <w:t>podporné dôkazy primeranosti riešenia technického návrhu,</w:t>
            </w:r>
            <w:r w:rsidRPr="005C5B4E">
              <w:t xml:space="preserve"> </w:t>
            </w:r>
            <w:r w:rsidRPr="005C5B4E">
              <w:rPr>
                <w:sz w:val="20"/>
                <w:szCs w:val="20"/>
              </w:rPr>
              <w:t>v rámci ktorých sa uvádzajú všetky dokumenty, ktoré sa použili, predovšetkým v tých prípadoch, keď sa príslušné harmonizované normy neuplatnili v plnom rozsahu. Podporné dôkazy v prípade potreby obsahujú výsledky skúšok, ktoré vykonalo v súlade s inými príslušnými technickými špecifikáciami vhodné laboratórium výrobcu alebo iné skúšobné laboratórium v jeho mene a na jeho zodpovednosť.</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4. Notifikovaný orgán:</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pokiaľ ide o pyrotechnický výrobok:</w:t>
            </w:r>
          </w:p>
          <w:p w:rsidR="00857EBD" w:rsidRPr="005C5B4E" w:rsidRDefault="00857EBD" w:rsidP="007C102C">
            <w:pPr>
              <w:pStyle w:val="tl10ptPodaokraja"/>
              <w:autoSpaceDE/>
              <w:autoSpaceDN/>
              <w:ind w:right="63"/>
            </w:pPr>
            <w:r w:rsidRPr="005C5B4E">
              <w:t xml:space="preserve"> </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 xml:space="preserve">4. </w:t>
            </w:r>
            <w:r w:rsidRPr="005C5B4E">
              <w:rPr>
                <w:sz w:val="20"/>
                <w:szCs w:val="20"/>
              </w:rPr>
              <w:tab/>
              <w:t>Notifikovaná osoba: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4.1.</w:t>
            </w:r>
          </w:p>
        </w:tc>
        <w:tc>
          <w:tcPr>
            <w:tcW w:w="1398" w:type="pct"/>
          </w:tcPr>
          <w:p w:rsidR="00857EBD" w:rsidRPr="005C5B4E" w:rsidRDefault="00857EBD" w:rsidP="007C102C">
            <w:pPr>
              <w:pStyle w:val="tl10ptPodaokraja"/>
              <w:autoSpaceDE/>
              <w:autoSpaceDN/>
              <w:ind w:right="63"/>
            </w:pPr>
            <w:r w:rsidRPr="005C5B4E">
              <w:t>4.1. preskúmava technickú dokumentáciu a podporné dôkazy na posúdenie primeranosti technického návrhu pyrotechnického výrobku;</w:t>
            </w:r>
          </w:p>
          <w:p w:rsidR="00857EBD" w:rsidRPr="005C5B4E" w:rsidRDefault="00857EBD" w:rsidP="007C102C">
            <w:pPr>
              <w:pStyle w:val="tl10ptPodaokraja"/>
              <w:autoSpaceDE/>
              <w:autoSpaceDN/>
              <w:ind w:right="63"/>
            </w:pPr>
            <w:r w:rsidRPr="005C5B4E">
              <w:t xml:space="preserve"> </w:t>
            </w:r>
          </w:p>
          <w:p w:rsidR="00857EBD" w:rsidRPr="005C5B4E" w:rsidRDefault="00857EBD" w:rsidP="007C102C">
            <w:pPr>
              <w:pStyle w:val="tl10ptPodaokraja"/>
              <w:autoSpaceDE/>
              <w:autoSpaceDN/>
              <w:ind w:right="63"/>
            </w:pPr>
            <w:r w:rsidRPr="005C5B4E">
              <w:t xml:space="preserve"> pokiaľ ide o vzorku(-y):</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1B4AF5">
            <w:pPr>
              <w:pStyle w:val="tl10ptPodaokraja"/>
              <w:autoSpaceDE/>
              <w:autoSpaceDN/>
              <w:ind w:right="63"/>
            </w:pPr>
            <w:r w:rsidRPr="005C5B4E">
              <w:t>a) preskúma technickú dokumentáciu a podporné dôkazy na posúdenie primeranosti technického návrhu pyrotechnického výrobku,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4.2.</w:t>
            </w:r>
          </w:p>
        </w:tc>
        <w:tc>
          <w:tcPr>
            <w:tcW w:w="1398" w:type="pct"/>
          </w:tcPr>
          <w:p w:rsidR="00857EBD" w:rsidRPr="005C5B4E" w:rsidRDefault="00857EBD" w:rsidP="007C102C">
            <w:pPr>
              <w:pStyle w:val="tl10ptPodaokraja"/>
              <w:autoSpaceDE/>
              <w:autoSpaceDN/>
              <w:ind w:right="63"/>
            </w:pPr>
            <w:r w:rsidRPr="005C5B4E">
              <w:t>4.2. overuje, či vzorka(-y) bola vyrobená v súlade s technickou dokumentáciou, a určí prvky navrhnuté v súlade s uplatniteľnými ustanoveniami príslušných harmonizovaných noriem, ako aj prvky, ktoré boli navrhnuté v súlade s inými príslušnými technickými špecifikáciami;</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51764E">
            <w:pPr>
              <w:pStyle w:val="tl10ptPodaokraja"/>
              <w:autoSpaceDE/>
              <w:autoSpaceDN/>
              <w:ind w:right="63"/>
            </w:pPr>
            <w:r w:rsidRPr="005C5B4E">
              <w:t>b) overuje, či vzorka bola vyrobená v súlade s technickou dokumentáciou, a určí náležitosti navrhnuté v súlade s uplatniteľnými ustanoveniami príslušných harmonizovaných noriem, ako aj náležitosti, ktoré boli navrhnuté v súlade s inými príslušnými technickými špecifikáciami,</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4.3.</w:t>
            </w:r>
          </w:p>
        </w:tc>
        <w:tc>
          <w:tcPr>
            <w:tcW w:w="1398" w:type="pct"/>
          </w:tcPr>
          <w:p w:rsidR="00857EBD" w:rsidRPr="005C5B4E" w:rsidRDefault="00857EBD" w:rsidP="007C102C">
            <w:pPr>
              <w:pStyle w:val="tl10ptPodaokraja"/>
              <w:autoSpaceDE/>
              <w:autoSpaceDN/>
              <w:ind w:right="63"/>
            </w:pPr>
            <w:r w:rsidRPr="005C5B4E">
              <w:t>4.3.</w:t>
            </w:r>
            <w:r w:rsidRPr="005C5B4E">
              <w:tab/>
              <w:t>vykonáva vhodné preskúmania a skúšky alebo ich necháva vykonať s cieľom skontrolovať, či v prípade, keď sa výrobca rozhodol uplatniť riešenia uvedené v príslušných harmonizovaných normách, boli tieto uplatnené správne;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4B6D21">
            <w:pPr>
              <w:pStyle w:val="tl10ptPodaokraja"/>
              <w:autoSpaceDE/>
              <w:autoSpaceDN/>
              <w:ind w:right="63"/>
            </w:pPr>
            <w:r w:rsidRPr="005C5B4E">
              <w:t>c) vykonáva potrebné preskúmania a skúšky alebo ich necháva vykonať s cieľom skontrolovať, či v prípade, keď sa výrobca rozhodol uplatniť riešenia ustanovené v príslušných harmonizovaných normách, boli tieto uplatnené správne,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4.4.</w:t>
            </w:r>
          </w:p>
        </w:tc>
        <w:tc>
          <w:tcPr>
            <w:tcW w:w="1398" w:type="pct"/>
          </w:tcPr>
          <w:p w:rsidR="00857EBD" w:rsidRPr="005C5B4E" w:rsidRDefault="00857EBD" w:rsidP="007C102C">
            <w:pPr>
              <w:pStyle w:val="tl10ptPodaokraja"/>
              <w:autoSpaceDE/>
              <w:autoSpaceDN/>
              <w:ind w:right="63"/>
            </w:pPr>
            <w:r w:rsidRPr="005C5B4E">
              <w:t>4.4.</w:t>
            </w:r>
            <w:r w:rsidRPr="005C5B4E">
              <w:tab/>
              <w:t>vykonáva vhodné preskúmania a skúšky, alebo ich necháva vykonať s cieľom skontrolovať, či v prípade, keď riešenia uvedené v príslušných harmonizovaných normách neboli uplatnené, riešenia prijaté výrobcom vrátane tých, ktoré sú uvedené v uplatnených iných príslušných technických špecifikáciách, spĺňajú zodpovedajúce základné bezpečnostné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Xxx/2019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0060B3">
            <w:pPr>
              <w:pStyle w:val="tl10ptPodaokraja"/>
              <w:autoSpaceDE/>
              <w:autoSpaceDN/>
              <w:ind w:right="63"/>
            </w:pPr>
            <w:r w:rsidRPr="005C5B4E">
              <w:t>d) vykonáva potrebné preskúmania a skúšky, alebo ich necháva vykonať s cieľom skontrolovať, či v prípade, keď riešenia ustanovené v príslušných harmonizovaných normách neboli uplatnené, riešenia prijaté výrobcom vrátane tých, ktoré sú ustanovené v uplatnených iných príslušných technických špecifikáciách, spĺňajú zodpovedajúce základné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4.5.</w:t>
            </w:r>
          </w:p>
        </w:tc>
        <w:tc>
          <w:tcPr>
            <w:tcW w:w="1398" w:type="pct"/>
          </w:tcPr>
          <w:p w:rsidR="00857EBD" w:rsidRPr="005C5B4E" w:rsidRDefault="00857EBD" w:rsidP="007C102C">
            <w:pPr>
              <w:pStyle w:val="tl10ptPodaokraja"/>
              <w:autoSpaceDE/>
              <w:autoSpaceDN/>
              <w:ind w:right="63"/>
            </w:pPr>
            <w:r w:rsidRPr="005C5B4E">
              <w:t>4.5.</w:t>
            </w:r>
            <w:r w:rsidRPr="005C5B4E">
              <w:tab/>
              <w:t>s výrobcom sa dohoduje na mieste, kde sa vykonajú preskúmania a skúšky.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e)</w:t>
            </w:r>
          </w:p>
        </w:tc>
        <w:tc>
          <w:tcPr>
            <w:tcW w:w="1305" w:type="pct"/>
          </w:tcPr>
          <w:p w:rsidR="00857EBD" w:rsidRPr="005C5B4E" w:rsidRDefault="00857EBD" w:rsidP="004B6D21">
            <w:pPr>
              <w:spacing w:before="0"/>
              <w:rPr>
                <w:sz w:val="20"/>
                <w:szCs w:val="20"/>
              </w:rPr>
            </w:pPr>
            <w:r w:rsidRPr="005C5B4E">
              <w:rPr>
                <w:sz w:val="20"/>
                <w:szCs w:val="20"/>
              </w:rPr>
              <w:t>e) sa s výrobcom dohodne na mieste, na ktorom sa vykoná preskúmanie a skúšky.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left"/>
              <w:rPr>
                <w:sz w:val="20"/>
                <w:szCs w:val="20"/>
              </w:rPr>
            </w:pPr>
          </w:p>
        </w:tc>
        <w:tc>
          <w:tcPr>
            <w:tcW w:w="1398" w:type="pct"/>
          </w:tcPr>
          <w:p w:rsidR="00857EBD" w:rsidRPr="005C5B4E" w:rsidRDefault="00857EBD" w:rsidP="007C102C">
            <w:pPr>
              <w:pStyle w:val="tl10ptPodaokraja"/>
              <w:autoSpaceDE/>
              <w:autoSpaceDN/>
              <w:ind w:right="63"/>
            </w:pPr>
            <w:r w:rsidRPr="005C5B4E">
              <w:t>5.</w:t>
            </w:r>
            <w:r w:rsidRPr="005C5B4E">
              <w:tab/>
              <w:t>Notifikovaný orgán vypracuje hodnotiacu správu, ktorá zaznamená činnosti vykonané v súlade s bodom 4 a ich výsledky. Bez toho, aby boli dotknuté jeho povinnosti voči notifikujúcim orgánom, notifikovaný orgán sprístupní obsah tejto správy v plnom rozsahu alebo čiastočne iba so súhlasom výrobcu.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pStyle w:val="tl10ptPodaokraja"/>
              <w:autoSpaceDE/>
              <w:autoSpaceDN/>
              <w:ind w:right="62"/>
            </w:pPr>
            <w:r w:rsidRPr="005C5B4E">
              <w:t xml:space="preserve">5. </w:t>
            </w:r>
            <w:r w:rsidRPr="005C5B4E">
              <w:tab/>
              <w:t>Notifikovaná osoba vypracuje hodnotiacu správu, ktorá zaznamená činnosti vykonané v súlade s bodom 4 a ich výsledky. Bez toho, aby boli dotknuté jej povinnosti voči notifikujúcim orgánom, notifikovaná osoba sprístupní obsah tejto správy v plnom rozsahu alebo čiastočne iba so súhlasom výrobcu.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Č:6</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6.</w:t>
            </w:r>
            <w:r w:rsidRPr="005C5B4E">
              <w:tab/>
              <w:t>Ak typ spĺňa požiadavky tejto smernice, ktoré sa uplatňujú na príslušný pyrotechnický výrobok, notifikovaný orgán vydá výrobcovi certifikát skúšky typu EÚ. Tento certifikát obsahuje meno a adresu výrobcu, závery preskúmania, podmienky jeho platnosti (ak existujú) a potrebné údaje na určenie schváleného typu. K certifikátu skúšky typu EÚ sa môže priložiť jedna príloha alebo viac príloh.</w:t>
            </w:r>
          </w:p>
          <w:p w:rsidR="00857EBD" w:rsidRPr="005C5B4E" w:rsidRDefault="00857EBD" w:rsidP="007C102C">
            <w:pPr>
              <w:pStyle w:val="tl10ptPodaokraja"/>
              <w:autoSpaceDE/>
              <w:autoSpaceDN/>
              <w:ind w:right="63"/>
            </w:pPr>
            <w:r w:rsidRPr="005C5B4E">
              <w:t>Certifikát skúšky typu EÚ a jeho prílohy obsahujú všetky príslušné informácie, ktoré umožňujú hodnotenie zhody vyrobených pyrotechnických výrobkov so skúšaným typom a kontrolu za prevádzky.</w:t>
            </w:r>
          </w:p>
          <w:p w:rsidR="00857EBD" w:rsidRPr="005C5B4E" w:rsidRDefault="00857EBD" w:rsidP="007C102C">
            <w:pPr>
              <w:pStyle w:val="tl10ptPodaokraja"/>
              <w:autoSpaceDE/>
              <w:autoSpaceDN/>
              <w:ind w:right="63"/>
            </w:pPr>
            <w:r w:rsidRPr="005C5B4E">
              <w:t>Ak typ nespĺňa uplatniteľné požiadavky tejto smernice, notifikovaný orgán odmietne vydať certifikát skúšky typu EÚ a zodpovedajúcim spôsobom o tom informuje žiadateľa, pričom uvedie podrobné dôvody svojho odmietnutia.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6</w:t>
            </w:r>
          </w:p>
        </w:tc>
        <w:tc>
          <w:tcPr>
            <w:tcW w:w="1305" w:type="pct"/>
          </w:tcPr>
          <w:p w:rsidR="00857EBD" w:rsidRPr="005C5B4E" w:rsidRDefault="00857EBD" w:rsidP="007C102C">
            <w:pPr>
              <w:pStyle w:val="tl10ptPodaokraja"/>
              <w:autoSpaceDE/>
              <w:autoSpaceDN/>
              <w:ind w:right="62"/>
            </w:pPr>
            <w:r w:rsidRPr="005C5B4E">
              <w:t>6.         Ak typ spĺňa požiadavky tohto nariadenia vlády, ktoré sa uplatňujú na príslušný pyrotechnický výrobok, notifikovaná osoba vydá výrobcovi certifikát EÚ skúšky typu. Tento certifikát obsahuje obchodné meno a sídlo alebo miesto podnikania výrobcu, závery preskúmania, podmienky jeho platnosti (ak existujú) a potrebné údaje na určenie schváleného typu. K certifikátu EÚ skúšky typu sa môže priložiť jedna príloha alebo viac príloh.</w:t>
            </w:r>
          </w:p>
          <w:p w:rsidR="00857EBD" w:rsidRPr="005C5B4E" w:rsidRDefault="00857EBD" w:rsidP="007C102C">
            <w:pPr>
              <w:pStyle w:val="tl10ptPodaokraja"/>
              <w:autoSpaceDE/>
              <w:autoSpaceDN/>
              <w:ind w:right="62"/>
            </w:pPr>
            <w:r w:rsidRPr="005C5B4E">
              <w:tab/>
              <w:t>Certifikát EÚ skúšky typu a jeho prílohy obsahujú všetky príslušné informácie, ktoré umožňujú hodnotenie zhody vyrobených pyrotechnických výrobkov so skúšaným typom a kontrolu pri použití.</w:t>
            </w:r>
          </w:p>
          <w:p w:rsidR="00857EBD" w:rsidRPr="005C5B4E" w:rsidRDefault="00857EBD" w:rsidP="007C102C">
            <w:pPr>
              <w:pStyle w:val="tl10ptPodaokraja"/>
              <w:autoSpaceDE/>
              <w:autoSpaceDN/>
              <w:ind w:right="62"/>
            </w:pPr>
            <w:r w:rsidRPr="005C5B4E">
              <w:tab/>
              <w:t>Ak typ nespĺňa uplatniteľné požiadavky tohto nariadenia vlády, notifikovaná osoba odmietne vydať certifikát EÚ skúšky typu a zodpovedajúcim spôsobom o tom informuje žiadateľa o posúdenie zhody, pričom uvedie podrobné dôvody svojho odmietnutia.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Č:7</w:t>
            </w:r>
          </w:p>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7.</w:t>
            </w:r>
            <w:r w:rsidRPr="005C5B4E">
              <w:tab/>
              <w:t>Notifikovaný orgán je informovaný o všetkých zmenách v súvislosti so všeobecne uznávaným stavom, ktoré naznačujú, že schválený typ už nemôže spĺňať uplatniteľné požiadavky tejto smernice, a stanoví, či si takéto zmeny vyžadujú ďalšie prešetrenie. Ak áno, notifikovaný orgán zodpovedajúcim spôsobom informuje výrobcu.</w:t>
            </w:r>
          </w:p>
          <w:p w:rsidR="00857EBD" w:rsidRPr="005C5B4E" w:rsidRDefault="00857EBD" w:rsidP="007C102C">
            <w:pPr>
              <w:pStyle w:val="tl10ptPodaokraja"/>
              <w:autoSpaceDE/>
              <w:autoSpaceDN/>
              <w:ind w:right="63"/>
            </w:pPr>
            <w:r w:rsidRPr="005C5B4E">
              <w:t>Výrobca informuje notifikovaný orgán, ktorý má technickú dokumentáciu týkajúcu sa certifikátu skúšky typu EÚ, o všetkých zmenách schváleného typu, ktoré môžu ovplyvniť zhodu pyrotechnického výrobku so základnými bezpečnostnými požiadavkami tejto smernice alebo s podmienkami platnosti tohto certifikátu. Takéto zmeny si vyžadujú dodatočné schválenie vo forme dodatku k pôvodnému certifikátu skúšky typu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7</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7. </w:t>
            </w:r>
            <w:r w:rsidRPr="005C5B4E">
              <w:rPr>
                <w:sz w:val="20"/>
                <w:szCs w:val="20"/>
              </w:rPr>
              <w:tab/>
              <w:t>Notifikovaná osoba je informovaná o všetkých zmenách v súvislosti so všeobecne uznávaným stavom, ktoré naznačujú, že schválený typ už naďalej nespĺňa uplatniteľné požiadavky tohto nariadenia vlády a určí, či si takéto zmeny vyžadujú ďalšie prešetrenie. Ak áno, notifikovaná osoba zodpovedajúcim spôsobom informuje výrobcu.</w:t>
            </w:r>
          </w:p>
          <w:p w:rsidR="00857EBD" w:rsidRPr="005C5B4E" w:rsidRDefault="00857EBD" w:rsidP="000060B3">
            <w:pPr>
              <w:autoSpaceDE w:val="0"/>
              <w:autoSpaceDN w:val="0"/>
              <w:spacing w:before="0"/>
              <w:rPr>
                <w:sz w:val="20"/>
                <w:szCs w:val="20"/>
              </w:rPr>
            </w:pPr>
            <w:r w:rsidRPr="005C5B4E">
              <w:rPr>
                <w:sz w:val="20"/>
                <w:szCs w:val="20"/>
              </w:rPr>
              <w:t>Výrobca informuje notifikovanú osobu, ktorá má technickú dokumentáciu týkajúcu sa certifikátu EÚ skúšky typu, o všetkých zmenách schváleného typu, ktoré môžu ovplyvniť zhodu pyrotechnického výrobku so základnými požiadavkami tohto nariadenia vlády alebo s podmienkami platnosti tohto certifikátu. Takéto zmeny si vyžadujú dodatočné schválenie vo forme dodatku k pôvodnému certifikátu EÚ skúšky typu.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Č:8</w:t>
            </w:r>
          </w:p>
        </w:tc>
        <w:tc>
          <w:tcPr>
            <w:tcW w:w="1398" w:type="pct"/>
          </w:tcPr>
          <w:p w:rsidR="00857EBD" w:rsidRPr="005C5B4E" w:rsidRDefault="00857EBD" w:rsidP="007C102C">
            <w:pPr>
              <w:pStyle w:val="tl10ptPodaokraja"/>
              <w:autoSpaceDE/>
              <w:autoSpaceDN/>
              <w:ind w:right="63"/>
            </w:pPr>
            <w:r w:rsidRPr="005C5B4E">
              <w:t>8.</w:t>
            </w:r>
            <w:r w:rsidRPr="005C5B4E">
              <w:tab/>
              <w:t>Každý notifikovaný orgán informuje svoje notifikujúce orgány o certifikátoch skúšky typu EÚ a/alebo ich dodatkoch, ktoré vydal alebo odňal, a pravidelne alebo na požiadanie poskytuje svojim notifikujúcim orgánom zoznam takýchto certifikátov a/alebo ich dodatkov, ktoré boli zamietnuté, pozastavené alebo inak obmedzené.</w:t>
            </w:r>
          </w:p>
          <w:p w:rsidR="00857EBD" w:rsidRPr="005C5B4E" w:rsidRDefault="00857EBD" w:rsidP="007C102C">
            <w:pPr>
              <w:pStyle w:val="tl10ptPodaokraja"/>
              <w:autoSpaceDE/>
              <w:autoSpaceDN/>
              <w:ind w:right="63"/>
            </w:pPr>
            <w:r w:rsidRPr="005C5B4E">
              <w:t>Každý notifikovaný orgán informuje ostatné notifikované orgány o certifikátoch skúšky typu EÚ a/alebo ich dodatkoch, ktoré zamietol, odňal, pozastavil alebo inak obmedzil, a na požiadanie ich informuje o takýchto certifikátoch a/alebo ich dodatkoch, ktoré vydal.</w:t>
            </w:r>
          </w:p>
          <w:p w:rsidR="00857EBD" w:rsidRPr="005C5B4E" w:rsidRDefault="00857EBD" w:rsidP="007C102C">
            <w:pPr>
              <w:pStyle w:val="tl10ptPodaokraja"/>
              <w:autoSpaceDE/>
              <w:autoSpaceDN/>
              <w:ind w:right="63"/>
            </w:pPr>
            <w:r w:rsidRPr="005C5B4E">
              <w:t>Komisia, členské štáty a ostatné notifikované orgány môžu na požiadanie získať kópiu certifikátov skúšky typu EÚ a/alebo ich dodatkov. Na požiadanie môže Komisia a členské štáty získať kópiu technickej dokumentácie a výsledkov skúšok, ktoré vykonal notifikovaný orgán. Notifikovaný orgán uchováva kópiu certifikátu skúšky typu EÚ, jeho príloh a dodatkov, ako aj technické podklady vrátane dokumentácie predloženej výrobcom do skončenia platnosti tohto certifikátu.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 B</w:t>
            </w:r>
          </w:p>
          <w:p w:rsidR="00857EBD" w:rsidRPr="005C5B4E" w:rsidRDefault="00857EBD" w:rsidP="007C102C">
            <w:pPr>
              <w:autoSpaceDE w:val="0"/>
              <w:autoSpaceDN w:val="0"/>
              <w:spacing w:before="0"/>
              <w:jc w:val="center"/>
              <w:rPr>
                <w:sz w:val="20"/>
                <w:szCs w:val="20"/>
              </w:rPr>
            </w:pPr>
            <w:r w:rsidRPr="005C5B4E">
              <w:rPr>
                <w:sz w:val="20"/>
                <w:szCs w:val="20"/>
              </w:rPr>
              <w:t>Bod 8</w:t>
            </w:r>
          </w:p>
        </w:tc>
        <w:tc>
          <w:tcPr>
            <w:tcW w:w="1305" w:type="pct"/>
          </w:tcPr>
          <w:p w:rsidR="00857EBD" w:rsidRPr="005C5B4E" w:rsidRDefault="00857EBD" w:rsidP="007C102C">
            <w:pPr>
              <w:autoSpaceDE w:val="0"/>
              <w:autoSpaceDN w:val="0"/>
              <w:adjustRightInd w:val="0"/>
              <w:spacing w:before="0"/>
              <w:jc w:val="left"/>
              <w:rPr>
                <w:sz w:val="20"/>
                <w:szCs w:val="20"/>
              </w:rPr>
            </w:pPr>
            <w:r w:rsidRPr="005C5B4E">
              <w:rPr>
                <w:sz w:val="20"/>
                <w:szCs w:val="20"/>
              </w:rPr>
              <w:t xml:space="preserve">8. </w:t>
            </w:r>
            <w:r w:rsidRPr="005C5B4E">
              <w:rPr>
                <w:sz w:val="20"/>
                <w:szCs w:val="20"/>
              </w:rPr>
              <w:tab/>
              <w:t>Každá notifikovaná osoba informuje úrad o certifikátoch EÚ skúšky typu a ich dodatkoch, ktoré vydala alebo odňala, a pravidelne alebo na požiadanie poskytuje úradu zoznam takýchto certifikátov a ich dodatkov, ktoré boli zamietnuté, pozastavené alebo inak obmedzené.</w:t>
            </w:r>
          </w:p>
          <w:p w:rsidR="00857EBD" w:rsidRPr="005C5B4E" w:rsidRDefault="00857EBD" w:rsidP="007C102C">
            <w:pPr>
              <w:autoSpaceDE w:val="0"/>
              <w:autoSpaceDN w:val="0"/>
              <w:adjustRightInd w:val="0"/>
              <w:spacing w:before="0"/>
              <w:jc w:val="left"/>
              <w:rPr>
                <w:sz w:val="20"/>
                <w:szCs w:val="20"/>
              </w:rPr>
            </w:pPr>
            <w:r w:rsidRPr="005C5B4E">
              <w:rPr>
                <w:sz w:val="20"/>
                <w:szCs w:val="20"/>
              </w:rPr>
              <w:tab/>
              <w:t>Každá notifikovaná osoba informuje ostatné notifikované osoby o certifikátoch EÚ skúšky typu a ich dodatkoch, ktoré zamietla, odňala, pozastavila alebo inak obmedzila, a na požiadanie ich informuje o takýchto certifikátoch a ich dodatkoch, ktoré vydala.</w:t>
            </w:r>
          </w:p>
          <w:p w:rsidR="00857EBD" w:rsidRPr="005C5B4E" w:rsidRDefault="00857EBD" w:rsidP="007C102C">
            <w:pPr>
              <w:autoSpaceDE w:val="0"/>
              <w:autoSpaceDN w:val="0"/>
              <w:adjustRightInd w:val="0"/>
              <w:spacing w:before="0"/>
              <w:jc w:val="left"/>
              <w:rPr>
                <w:sz w:val="20"/>
                <w:szCs w:val="20"/>
              </w:rPr>
            </w:pPr>
          </w:p>
          <w:p w:rsidR="00857EBD" w:rsidRPr="005C5B4E" w:rsidRDefault="00857EBD" w:rsidP="007C102C">
            <w:pPr>
              <w:autoSpaceDE w:val="0"/>
              <w:autoSpaceDN w:val="0"/>
              <w:adjustRightInd w:val="0"/>
              <w:spacing w:before="0"/>
              <w:jc w:val="left"/>
              <w:rPr>
                <w:sz w:val="20"/>
                <w:szCs w:val="20"/>
              </w:rPr>
            </w:pPr>
            <w:r w:rsidRPr="005C5B4E">
              <w:rPr>
                <w:sz w:val="20"/>
                <w:szCs w:val="20"/>
              </w:rPr>
              <w:tab/>
              <w:t>Komisia, členské štáty a ostatné notifikované osoby môžu na požiadanie získať kópiu certifikátov EÚ skúšky typu a ich dodatkov. Na požiadanie môže Komisia a členské štáty získať kópiu technickej dokumentácie a výsledkov skúšok, ktoré vykonala notifikovaná osoba. Notifikovaná osoba uchováva kópiu certifikátu EÚ skúšky typu, jeho príloh a dodatkov, ako aj technické podklady vrátane dokumentácie predloženej výrobcom do skončenia platnosti tohto certifikátu.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Č:9</w:t>
            </w:r>
          </w:p>
        </w:tc>
        <w:tc>
          <w:tcPr>
            <w:tcW w:w="1398" w:type="pct"/>
          </w:tcPr>
          <w:p w:rsidR="00857EBD" w:rsidRPr="005C5B4E" w:rsidRDefault="00857EBD" w:rsidP="007C102C">
            <w:pPr>
              <w:pStyle w:val="tl10ptPodaokraja"/>
              <w:autoSpaceDE/>
              <w:autoSpaceDN/>
              <w:ind w:right="63"/>
            </w:pPr>
            <w:r w:rsidRPr="005C5B4E">
              <w:t>9.</w:t>
            </w:r>
            <w:r w:rsidRPr="005C5B4E">
              <w:tab/>
              <w:t>Počas 10 rokov od uvedenia pyrotechnického výrobku na trh uchováva výrobca k dispozícii pre vnútroštátne orgány kópiu certifikátu skúšky typu EÚ, jeho príloh a dodatkov spolu s technickou dokumentáciou.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 MODUL</w:t>
            </w:r>
          </w:p>
          <w:p w:rsidR="00857EBD" w:rsidRPr="005C5B4E" w:rsidRDefault="00857EBD" w:rsidP="007C102C">
            <w:pPr>
              <w:autoSpaceDE w:val="0"/>
              <w:autoSpaceDN w:val="0"/>
              <w:spacing w:before="0"/>
              <w:jc w:val="center"/>
              <w:rPr>
                <w:sz w:val="20"/>
                <w:szCs w:val="20"/>
              </w:rPr>
            </w:pPr>
            <w:r w:rsidRPr="005C5B4E">
              <w:rPr>
                <w:sz w:val="20"/>
                <w:szCs w:val="20"/>
              </w:rPr>
              <w:t xml:space="preserve"> B</w:t>
            </w:r>
          </w:p>
          <w:p w:rsidR="00857EBD" w:rsidRPr="005C5B4E" w:rsidRDefault="00857EBD" w:rsidP="007C102C">
            <w:pPr>
              <w:autoSpaceDE w:val="0"/>
              <w:autoSpaceDN w:val="0"/>
              <w:spacing w:before="0"/>
              <w:jc w:val="center"/>
              <w:rPr>
                <w:sz w:val="20"/>
                <w:szCs w:val="20"/>
              </w:rPr>
            </w:pPr>
            <w:r w:rsidRPr="005C5B4E">
              <w:rPr>
                <w:sz w:val="20"/>
                <w:szCs w:val="20"/>
              </w:rPr>
              <w:t>Bod 9</w:t>
            </w:r>
          </w:p>
        </w:tc>
        <w:tc>
          <w:tcPr>
            <w:tcW w:w="1305" w:type="pct"/>
          </w:tcPr>
          <w:p w:rsidR="00857EBD" w:rsidRPr="005C5B4E" w:rsidRDefault="00857EBD" w:rsidP="007C102C">
            <w:pPr>
              <w:spacing w:before="0"/>
              <w:rPr>
                <w:sz w:val="20"/>
                <w:szCs w:val="20"/>
              </w:rPr>
            </w:pPr>
            <w:r w:rsidRPr="005C5B4E">
              <w:rPr>
                <w:sz w:val="20"/>
                <w:szCs w:val="20"/>
              </w:rPr>
              <w:t xml:space="preserve">9. </w:t>
            </w:r>
            <w:r w:rsidRPr="005C5B4E">
              <w:rPr>
                <w:sz w:val="20"/>
                <w:szCs w:val="20"/>
              </w:rPr>
              <w:tab/>
              <w:t>Počas desiatich rokov od uvedenia pyrotechnického výrobku na trh uchováva výrobca k dispozícii pre orgány dohľadu kópiu certifikátu EÚ skúšky typu, jeho príloh a dodatkov spolu s technickou dokumentáciou.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MODUL C2:   Zhoda s typom založená na vnútornej kontrole výroby a skúškach výrobku pod dohľadom v náhodných intervaloch</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Zhoda s typom založená na vnútornej kontrole výroby a skúškach výrobku pod dohľadom v náhodných intervaloch je tou časťou postupu posudzovania zhody, ktorou si výrobca plní povinnosti stanovené v bodoch 2, 3 a 4 a na vlastnú zodpovednosť zaručuje a vyhlasuje, že príslušné pyrotechnické výrobky sú v zhode s typom opísaným v certifikáte skúšky typu EÚ a vyhovujú požiadavkám tejto smernice, ktoré sa na ne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 MODUL C2</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widowControl w:val="0"/>
              <w:spacing w:before="0" w:line="276" w:lineRule="auto"/>
              <w:rPr>
                <w:sz w:val="20"/>
                <w:szCs w:val="20"/>
                <w:lang w:eastAsia="en-US"/>
              </w:rPr>
            </w:pPr>
            <w:r w:rsidRPr="005C5B4E">
              <w:rPr>
                <w:sz w:val="20"/>
                <w:szCs w:val="20"/>
                <w:lang w:eastAsia="en-US"/>
              </w:rPr>
              <w:t>II. MODUL C2: Zhoda s typom založená na vnútornej kontrole výroby a skúškach výrobku pod dohľadom v náhodných intervaloch</w:t>
            </w:r>
          </w:p>
          <w:p w:rsidR="00857EBD" w:rsidRPr="005C5B4E" w:rsidRDefault="00857EBD" w:rsidP="007C102C">
            <w:pPr>
              <w:widowControl w:val="0"/>
              <w:spacing w:before="0" w:line="276" w:lineRule="auto"/>
              <w:rPr>
                <w:sz w:val="20"/>
                <w:szCs w:val="20"/>
                <w:lang w:eastAsia="en-US"/>
              </w:rPr>
            </w:pPr>
          </w:p>
          <w:p w:rsidR="00857EBD" w:rsidRPr="005C5B4E" w:rsidRDefault="00857EBD" w:rsidP="004B6D21">
            <w:pPr>
              <w:widowControl w:val="0"/>
              <w:tabs>
                <w:tab w:val="left" w:pos="426"/>
              </w:tabs>
              <w:spacing w:before="0"/>
              <w:ind w:left="426" w:hanging="426"/>
              <w:rPr>
                <w:sz w:val="20"/>
                <w:szCs w:val="20"/>
                <w:lang w:eastAsia="en-US"/>
              </w:rPr>
            </w:pPr>
            <w:r w:rsidRPr="005C5B4E">
              <w:rPr>
                <w:sz w:val="20"/>
                <w:szCs w:val="20"/>
                <w:lang w:eastAsia="en-US"/>
              </w:rPr>
              <w:t xml:space="preserve">1. </w:t>
            </w:r>
            <w:r w:rsidRPr="005C5B4E">
              <w:rPr>
                <w:sz w:val="20"/>
                <w:szCs w:val="20"/>
                <w:lang w:eastAsia="en-US"/>
              </w:rPr>
              <w:tab/>
              <w:t>Zhoda s typom založená na vnútornej kontrole výroby a skúškach výrobku pod dohľadom v náhodných intervaloch je tou časťou postupu posudzovania zhody, ktorou si výrobca plní povinnosti ustanovené v bodoch 2, 3 a 4 a na vlastnú zodpovednosť zodpovedá a vyhlasuje, že príslušné pyrotechnické výrobky sú v zhode s typom opísaným v certifikáte EÚ skúšky typu a vyhovujú požiadavkám tohto nariadenia vlády, ktoré sa na ne vzťahujú.</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   Výroba</w:t>
            </w:r>
          </w:p>
          <w:p w:rsidR="00857EBD" w:rsidRPr="005C5B4E" w:rsidRDefault="00857EBD" w:rsidP="007C102C">
            <w:pPr>
              <w:pStyle w:val="tl10ptPodaokraja"/>
              <w:autoSpaceDE/>
              <w:autoSpaceDN/>
              <w:ind w:right="63"/>
            </w:pPr>
            <w:r w:rsidRPr="005C5B4E">
              <w:t>Výrobca prijme všetky potrebné opatrenia na to, aby sa výrobným procesom a jeho monitorovaním zabezpečila zhoda vyrábaných pyrotechnických výrobkov s typom opísaným v certifikáte skúšky typu EÚ a s požiadavkami tejto smernice, ktoré sa na ne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 MODUL C2</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spacing w:before="0"/>
              <w:rPr>
                <w:sz w:val="20"/>
                <w:szCs w:val="20"/>
              </w:rPr>
            </w:pPr>
            <w:r w:rsidRPr="005C5B4E">
              <w:rPr>
                <w:sz w:val="20"/>
                <w:szCs w:val="20"/>
              </w:rPr>
              <w:t xml:space="preserve">2. </w:t>
            </w:r>
            <w:r w:rsidRPr="005C5B4E">
              <w:rPr>
                <w:sz w:val="20"/>
                <w:szCs w:val="20"/>
              </w:rPr>
              <w:tab/>
              <w:t>Výroba</w:t>
            </w:r>
          </w:p>
          <w:p w:rsidR="00857EBD" w:rsidRPr="005C5B4E" w:rsidRDefault="00857EBD" w:rsidP="007C102C">
            <w:pPr>
              <w:spacing w:before="0"/>
              <w:rPr>
                <w:sz w:val="20"/>
                <w:szCs w:val="20"/>
              </w:rPr>
            </w:pPr>
            <w:r w:rsidRPr="005C5B4E">
              <w:rPr>
                <w:sz w:val="20"/>
                <w:szCs w:val="20"/>
              </w:rPr>
              <w:t>Výrobca prijme všetky potrebné opatrenia na to, aby sa výrobným procesom a jeho monitorovaním zabezpečila zhoda vyrábaných pyrotechnických výrobkov s typom opísaným v certifikáte EÚ skúšky typu a s požiadavkami tohto nariadenia vlády, ktoré sa na ne vzťahujú.</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Skúšky výrobku</w:t>
            </w:r>
          </w:p>
          <w:p w:rsidR="00857EBD" w:rsidRPr="005C5B4E" w:rsidRDefault="00857EBD" w:rsidP="007C102C">
            <w:pPr>
              <w:pStyle w:val="tl10ptPodaokraja"/>
              <w:autoSpaceDE/>
              <w:autoSpaceDN/>
              <w:ind w:right="63"/>
            </w:pPr>
            <w:r w:rsidRPr="005C5B4E">
              <w:t>Skúšky výrobku v náhodných intervaloch stanovených orgánom vykonáva alebo ich nechá vykonať notifikovaný orgán vybraný výrobcom s cieľom overiť kvalitu vnútorných skúšok pyrotechnického výrobku, pričom sa okrem iného zohľadní technologická zložitosť pyrotechnických výrobkov a vyrobené množstvo. Preskúma sa primeraná vzorka konečných výrobkov, ktorú notifikovaný orgán odoberie priamo na mieste pred uvedením na trh, a vykonajú sa vhodné skúšky určené v príslušných častiach harmonizovaných noriem a/alebo rovnocenné skúšky stanovené v iných príslušných technických špecifikáciách, s cieľom overiť zhodu pyrotechnického výrobku s typom opísaným v certifikáte skúšky typu EÚ a s príslušnými požiadavkami tejto smernice. V prípade, že vzorka nedosahuje prijateľnú úroveň kvality, prijme orgán príslušné opatrenia.</w:t>
            </w:r>
          </w:p>
          <w:p w:rsidR="00857EBD" w:rsidRPr="005C5B4E" w:rsidRDefault="00857EBD" w:rsidP="007C102C">
            <w:pPr>
              <w:pStyle w:val="tl10ptPodaokraja"/>
              <w:autoSpaceDE/>
              <w:autoSpaceDN/>
              <w:ind w:right="63"/>
            </w:pPr>
            <w:r w:rsidRPr="005C5B4E">
              <w:t>Postup na zistenie prijateľnosti vzorky, ktorý sa má použiť, je určený na to, aby sa zistilo, či sa výrobný proces pyrotechnického výrobku vykonáva v rámci prijateľných hodnôt, s cieľom zabezpečiť zhodu pyrotechnického výrobku.</w:t>
            </w:r>
          </w:p>
          <w:p w:rsidR="00857EBD" w:rsidRPr="005C5B4E" w:rsidRDefault="00857EBD" w:rsidP="007C102C">
            <w:pPr>
              <w:pStyle w:val="tl10ptPodaokraja"/>
              <w:autoSpaceDE/>
              <w:autoSpaceDN/>
              <w:ind w:right="63"/>
            </w:pPr>
            <w:r w:rsidRPr="005C5B4E">
              <w:t>Výrobca na zodpovednosť notifikovaného orgánu počas výrobného procesu umiestni identifikačné číslo tohto orgánu.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 MODUL C2</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pStyle w:val="tl10ptPodaokraja"/>
              <w:autoSpaceDE/>
              <w:autoSpaceDN/>
              <w:ind w:right="63"/>
            </w:pPr>
            <w:r w:rsidRPr="005C5B4E">
              <w:t xml:space="preserve">3. </w:t>
            </w:r>
            <w:r w:rsidRPr="005C5B4E">
              <w:tab/>
              <w:t xml:space="preserve">Skúšky </w:t>
            </w:r>
            <w:r w:rsidRPr="005C5B4E">
              <w:rPr>
                <w:lang w:eastAsia="en-US"/>
              </w:rPr>
              <w:t xml:space="preserve">pyrotechnického </w:t>
            </w:r>
            <w:r w:rsidRPr="005C5B4E">
              <w:t>výrobku</w:t>
            </w:r>
          </w:p>
          <w:p w:rsidR="00857EBD" w:rsidRPr="005C5B4E" w:rsidRDefault="00857EBD" w:rsidP="007C102C">
            <w:pPr>
              <w:pStyle w:val="tl10ptPodaokraja"/>
              <w:autoSpaceDE/>
              <w:autoSpaceDN/>
              <w:ind w:right="63"/>
            </w:pPr>
            <w:r w:rsidRPr="005C5B4E">
              <w:t xml:space="preserve">Notifikovaná osoba vybraná výrobcom vykonáva alebo nechá vykonať skúšky </w:t>
            </w:r>
            <w:r w:rsidRPr="005C5B4E">
              <w:rPr>
                <w:lang w:eastAsia="en-US"/>
              </w:rPr>
              <w:t xml:space="preserve">pyrotechnického </w:t>
            </w:r>
            <w:r w:rsidRPr="005C5B4E">
              <w:t xml:space="preserve">výrobku v náhodných intervaloch určených notifikovanou osobou s cieľom overiť kvalitu vnútorných skúšok pyrotechnického výrobku, pričom sa okrem iného zohľadní technologická zložitosť pyrotechnických výrobkov a vyrobené množstvo. Preskúma sa primeraná vzorka konečných </w:t>
            </w:r>
            <w:r w:rsidRPr="005C5B4E">
              <w:rPr>
                <w:lang w:eastAsia="en-US"/>
              </w:rPr>
              <w:t xml:space="preserve">pyrotechnických </w:t>
            </w:r>
            <w:r w:rsidRPr="005C5B4E">
              <w:t>výrobkov, ktorú notifikovaná osoba odoberie priamo na mieste pred uvedením na trh, a vykonajú sa potrebné skúšky určené v príslušných častiach harmonizovaných noriem alebo rovnocenné skúšky ustanovené v iných príslušných technických špecifikáciách, s cieľom overiť zhodu pyrotechnického výrobku s typom opísaným v certifikáte EÚ skúšky typu a s príslušnými požiadavkami tohto nariadenia vlády. V prípade, že vzorka nedosahuje prijateľnú úroveň kvality, prijme notifikovaná osoba príslušné opatrenia.</w:t>
            </w:r>
          </w:p>
          <w:p w:rsidR="00857EBD" w:rsidRPr="005C5B4E" w:rsidRDefault="00857EBD" w:rsidP="007C102C">
            <w:pPr>
              <w:pStyle w:val="tl10ptPodaokraja"/>
              <w:autoSpaceDE/>
              <w:autoSpaceDN/>
              <w:ind w:right="63"/>
            </w:pPr>
            <w:r w:rsidRPr="005C5B4E">
              <w:tab/>
              <w:t>Postup na zistenie prijateľnosti vzorky, ktorý sa má použiť, je určený na to, aby sa zistilo, či sa výrobný proces pyrotechnického výrobku vykonáva v rámci hodnôt prijateľného limitu, s cieľom zabezpečiť zhodu pyrotechnického výrobku.</w:t>
            </w:r>
          </w:p>
          <w:p w:rsidR="00857EBD" w:rsidRPr="005C5B4E" w:rsidRDefault="00857EBD" w:rsidP="007C102C">
            <w:pPr>
              <w:pStyle w:val="tl10ptPodaokraja"/>
              <w:autoSpaceDE/>
              <w:autoSpaceDN/>
              <w:ind w:right="63"/>
            </w:pPr>
            <w:r w:rsidRPr="005C5B4E">
              <w:tab/>
              <w:t>Výrobca na zodpovednosť notifikovanej osoby počas výrobného procesu umiestni identifikačné číslo tejto osoby.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tc>
        <w:tc>
          <w:tcPr>
            <w:tcW w:w="1398" w:type="pct"/>
          </w:tcPr>
          <w:p w:rsidR="00857EBD" w:rsidRPr="005C5B4E" w:rsidRDefault="00857EBD" w:rsidP="007C102C">
            <w:pPr>
              <w:pStyle w:val="tl10ptPodaokraja"/>
              <w:autoSpaceDE/>
              <w:autoSpaceDN/>
              <w:ind w:right="63"/>
            </w:pPr>
            <w:r w:rsidRPr="005C5B4E">
              <w:t>4.   Označenie CE a vyhlásenie o zhode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 MODUL C2</w:t>
            </w:r>
          </w:p>
          <w:p w:rsidR="00857EBD" w:rsidRPr="005C5B4E" w:rsidRDefault="00857EBD" w:rsidP="007C102C">
            <w:pPr>
              <w:autoSpaceDE w:val="0"/>
              <w:autoSpaceDN w:val="0"/>
              <w:spacing w:before="0"/>
              <w:jc w:val="center"/>
              <w:rPr>
                <w:sz w:val="20"/>
                <w:szCs w:val="20"/>
              </w:rPr>
            </w:pPr>
            <w:r w:rsidRPr="005C5B4E">
              <w:rPr>
                <w:sz w:val="20"/>
                <w:szCs w:val="20"/>
              </w:rPr>
              <w:t>Bod 4</w:t>
            </w:r>
          </w:p>
        </w:tc>
        <w:tc>
          <w:tcPr>
            <w:tcW w:w="1305" w:type="pct"/>
          </w:tcPr>
          <w:p w:rsidR="00857EBD" w:rsidRPr="005C5B4E" w:rsidRDefault="00857EBD" w:rsidP="007C102C">
            <w:pPr>
              <w:spacing w:before="0"/>
              <w:rPr>
                <w:sz w:val="20"/>
                <w:szCs w:val="20"/>
              </w:rPr>
            </w:pPr>
            <w:r w:rsidRPr="005C5B4E">
              <w:rPr>
                <w:sz w:val="20"/>
                <w:szCs w:val="20"/>
              </w:rPr>
              <w:t>4.</w:t>
            </w:r>
            <w:r w:rsidRPr="005C5B4E">
              <w:rPr>
                <w:sz w:val="20"/>
                <w:szCs w:val="20"/>
              </w:rPr>
              <w:tab/>
              <w:t>Označenie CE a EÚ vyhlásenie o zhode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4.1.</w:t>
            </w:r>
          </w:p>
        </w:tc>
        <w:tc>
          <w:tcPr>
            <w:tcW w:w="1398" w:type="pct"/>
          </w:tcPr>
          <w:p w:rsidR="00857EBD" w:rsidRPr="005C5B4E" w:rsidRDefault="00857EBD" w:rsidP="007C102C">
            <w:pPr>
              <w:pStyle w:val="tl10ptPodaokraja"/>
              <w:autoSpaceDE/>
              <w:autoSpaceDN/>
              <w:ind w:right="63"/>
            </w:pPr>
            <w:r w:rsidRPr="005C5B4E">
              <w:t>4.1.</w:t>
            </w:r>
            <w:r w:rsidRPr="005C5B4E">
              <w:tab/>
              <w:t>Výrobca umiestni označenie CE na každý jednotlivý pyrotechnický výrobok, ktorý je v zhode s typom opísaným v certifikáte skúšky typu EÚ a spĺňa uplatniteľné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 MODUL C2</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293A39">
            <w:pPr>
              <w:pStyle w:val="tl10ptPodaokraja"/>
              <w:autoSpaceDE/>
              <w:autoSpaceDN/>
              <w:ind w:right="63"/>
            </w:pPr>
            <w:r w:rsidRPr="005C5B4E">
              <w:t>a) Výrobca umiestni označenie CE na každý jednotlivý pyrotechnický výrobok, ktorý je v zhode s typom opísaným v certifikáte EÚ skúšky typu a spĺňa uplatniteľné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pPr>
            <w:r w:rsidRPr="005C5B4E">
              <w:rPr>
                <w:sz w:val="20"/>
                <w:szCs w:val="20"/>
              </w:rPr>
              <w:t>O: 4.2.</w:t>
            </w:r>
          </w:p>
        </w:tc>
        <w:tc>
          <w:tcPr>
            <w:tcW w:w="1398" w:type="pct"/>
          </w:tcPr>
          <w:p w:rsidR="00857EBD" w:rsidRPr="005C5B4E" w:rsidRDefault="00857EBD" w:rsidP="007C102C">
            <w:pPr>
              <w:pStyle w:val="tl10ptPodaokraja"/>
              <w:autoSpaceDE/>
              <w:autoSpaceDN/>
              <w:ind w:right="63"/>
            </w:pPr>
            <w:r w:rsidRPr="005C5B4E">
              <w:t>4.2.</w:t>
            </w:r>
            <w:r w:rsidRPr="005C5B4E">
              <w:tab/>
              <w:t>Výrobca vydá pre každý model výrobku písomné vyhlásenie o zhode EÚ, ktoré uchová k dispozícii pre vnútroštátne orgány 10 rokov od uvedenia pyrotechnického výrobku na trh. Vo vyhlásení o zhode EÚ sa uvádza pyrotechnický výrobok, pre ktorý bolo vydané.</w:t>
            </w:r>
          </w:p>
          <w:p w:rsidR="00857EBD" w:rsidRPr="005C5B4E" w:rsidRDefault="00857EBD" w:rsidP="007C102C">
            <w:pPr>
              <w:pStyle w:val="tl10ptPodaokraja"/>
              <w:autoSpaceDE/>
              <w:autoSpaceDN/>
              <w:ind w:right="63"/>
            </w:pPr>
            <w:r w:rsidRPr="005C5B4E">
              <w:t>Kópia vyhlásenia o zhode EÚ sa na požiadanie sprístupňuje príslušným orgánom.</w:t>
            </w:r>
          </w:p>
        </w:tc>
        <w:tc>
          <w:tcPr>
            <w:tcW w:w="334" w:type="pct"/>
          </w:tcPr>
          <w:p w:rsidR="00857EBD" w:rsidRPr="005C5B4E" w:rsidRDefault="00857EBD" w:rsidP="007C102C">
            <w:pPr>
              <w:pStyle w:val="tl10ptPodaokraja"/>
              <w:autoSpaceDE/>
              <w:autoSpaceDN/>
              <w:ind w:right="63"/>
              <w:jc w:val="center"/>
            </w:pPr>
            <w:r w:rsidRPr="005C5B4E">
              <w:t>N</w:t>
            </w:r>
          </w:p>
        </w:tc>
        <w:tc>
          <w:tcPr>
            <w:tcW w:w="369" w:type="pct"/>
          </w:tcPr>
          <w:p w:rsidR="00857EBD" w:rsidRPr="005C5B4E" w:rsidRDefault="00857EBD" w:rsidP="007C102C">
            <w:pPr>
              <w:pStyle w:val="tl10ptPodaokraja"/>
              <w:autoSpaceDE/>
              <w:autoSpaceDN/>
              <w:ind w:right="63"/>
            </w:pPr>
            <w:r w:rsidRPr="005C5B4E">
              <w:t>70/2015 Z. z.</w:t>
            </w:r>
          </w:p>
        </w:tc>
        <w:tc>
          <w:tcPr>
            <w:tcW w:w="301" w:type="pct"/>
          </w:tcPr>
          <w:p w:rsidR="00857EBD" w:rsidRPr="005C5B4E" w:rsidRDefault="00857EBD" w:rsidP="007C102C">
            <w:pPr>
              <w:pStyle w:val="tl10ptPodaokraja"/>
              <w:autoSpaceDE/>
              <w:autoSpaceDN/>
              <w:ind w:right="63"/>
              <w:jc w:val="center"/>
            </w:pPr>
            <w:r w:rsidRPr="005C5B4E">
              <w:t>Príloha 2</w:t>
            </w:r>
          </w:p>
          <w:p w:rsidR="00857EBD" w:rsidRPr="005C5B4E" w:rsidRDefault="00857EBD" w:rsidP="007C102C">
            <w:pPr>
              <w:pStyle w:val="tl10ptPodaokraja"/>
              <w:autoSpaceDE/>
              <w:autoSpaceDN/>
              <w:ind w:right="63"/>
              <w:jc w:val="center"/>
            </w:pPr>
            <w:r w:rsidRPr="005C5B4E">
              <w:t>Č: II. MODUL C2</w:t>
            </w:r>
          </w:p>
          <w:p w:rsidR="00857EBD" w:rsidRPr="005C5B4E" w:rsidRDefault="00857EBD" w:rsidP="007C102C">
            <w:pPr>
              <w:pStyle w:val="tl10ptPodaokraja"/>
              <w:autoSpaceDE/>
              <w:autoSpaceDN/>
              <w:ind w:right="63"/>
              <w:jc w:val="center"/>
            </w:pPr>
            <w:r w:rsidRPr="005C5B4E">
              <w:t>Bod 4</w:t>
            </w:r>
          </w:p>
          <w:p w:rsidR="00857EBD" w:rsidRPr="005C5B4E" w:rsidRDefault="00857EBD" w:rsidP="007D0C30">
            <w:pPr>
              <w:pStyle w:val="tl10ptPodaokraja"/>
              <w:autoSpaceDE/>
              <w:autoSpaceDN/>
              <w:ind w:right="63"/>
              <w:jc w:val="center"/>
            </w:pPr>
            <w:r w:rsidRPr="005C5B4E">
              <w:t>P: b)</w:t>
            </w:r>
          </w:p>
        </w:tc>
        <w:tc>
          <w:tcPr>
            <w:tcW w:w="1305" w:type="pct"/>
          </w:tcPr>
          <w:p w:rsidR="00857EBD" w:rsidRPr="005C5B4E" w:rsidRDefault="00857EBD" w:rsidP="007C102C">
            <w:pPr>
              <w:pStyle w:val="tl10ptPodaokraja"/>
              <w:autoSpaceDE/>
              <w:autoSpaceDN/>
              <w:ind w:right="63"/>
            </w:pPr>
            <w:r w:rsidRPr="005C5B4E">
              <w:t>b) Výrobca vydá pre každý model pyrotechnického výrobku písomné EÚ vyhlásenie o zhode, ktoré uchová k dispozícii pre orgány dohľadu desať rokov od uvedenia pyrotechnického výrobku na trh. V EÚ vyhlásení o zhode sa uvádza pyrotechnický výrobok, pre ktorý bolo vydané.</w:t>
            </w:r>
          </w:p>
          <w:p w:rsidR="00857EBD" w:rsidRPr="005C5B4E" w:rsidRDefault="00857EBD" w:rsidP="007C102C">
            <w:pPr>
              <w:pStyle w:val="tl10ptPodaokraja"/>
              <w:autoSpaceDE/>
              <w:autoSpaceDN/>
              <w:ind w:right="63"/>
            </w:pPr>
            <w:r w:rsidRPr="005C5B4E">
              <w:t>Kópia EÚ vyhlásenia o zhode sa na požiadanie sprístupňuje orgánom dohľadu.</w:t>
            </w:r>
          </w:p>
        </w:tc>
        <w:tc>
          <w:tcPr>
            <w:tcW w:w="301" w:type="pct"/>
          </w:tcPr>
          <w:p w:rsidR="00857EBD" w:rsidRPr="005C5B4E" w:rsidRDefault="00857EBD" w:rsidP="007C102C">
            <w:pPr>
              <w:tabs>
                <w:tab w:val="left" w:pos="601"/>
              </w:tabs>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tl10ptPodaokraja"/>
              <w:autoSpaceDE/>
              <w:autoSpaceDN/>
              <w:ind w:right="63"/>
              <w:jc w:val="left"/>
            </w:pPr>
          </w:p>
        </w:tc>
        <w:tc>
          <w:tcPr>
            <w:tcW w:w="57" w:type="pct"/>
            <w:vMerge/>
          </w:tcPr>
          <w:p w:rsidR="00857EBD" w:rsidRPr="005C5B4E" w:rsidRDefault="00857EBD" w:rsidP="007C102C">
            <w:pPr>
              <w:pStyle w:val="tl10ptPodaokraja"/>
              <w:autoSpaceDE/>
              <w:autoSpaceDN/>
              <w:ind w:right="63"/>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p w:rsidR="00857EBD" w:rsidRPr="005C5B4E" w:rsidRDefault="00857EBD" w:rsidP="007C102C">
            <w:pPr>
              <w:autoSpaceDE w:val="0"/>
              <w:autoSpaceDN w:val="0"/>
              <w:spacing w:before="0"/>
              <w:jc w:val="left"/>
              <w:rPr>
                <w:sz w:val="20"/>
                <w:szCs w:val="20"/>
              </w:rPr>
            </w:pPr>
          </w:p>
        </w:tc>
        <w:tc>
          <w:tcPr>
            <w:tcW w:w="1398" w:type="pct"/>
          </w:tcPr>
          <w:p w:rsidR="00857EBD" w:rsidRPr="005C5B4E" w:rsidRDefault="00857EBD" w:rsidP="007C102C">
            <w:pPr>
              <w:pStyle w:val="tl10ptPodaokraja"/>
              <w:autoSpaceDE/>
              <w:autoSpaceDN/>
              <w:ind w:right="63"/>
            </w:pPr>
            <w:r w:rsidRPr="005C5B4E">
              <w:t>MODUL D:   Zhoda s typom založená na zabezpečení kvality výrobného procesu</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Zhoda s typom založená na zabezpečení kvality výrobného procesu je tou časťou postupu posudzovania zhody, ktorou si výrobca plní povinnosti stanovené v bodoch 2 a 5 a na svoju zodpovednosť zaručuje a vyhlasuje, že príslušné pyrotechnické výrobky sú v zhode s typom opísaným v certifikáte skúšky typu EÚ a spĺňajú požiadavky tejto smernice, ktoré sa na ne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1</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widowControl w:val="0"/>
              <w:spacing w:before="0" w:line="276" w:lineRule="auto"/>
              <w:rPr>
                <w:sz w:val="20"/>
                <w:szCs w:val="20"/>
                <w:lang w:eastAsia="en-US"/>
              </w:rPr>
            </w:pPr>
            <w:r w:rsidRPr="005C5B4E">
              <w:rPr>
                <w:sz w:val="20"/>
                <w:szCs w:val="20"/>
                <w:lang w:eastAsia="en-US"/>
              </w:rPr>
              <w:t>III. MODUL D: Zhoda s typom založená na zabezpečení kvality výrobného procesu</w:t>
            </w:r>
          </w:p>
          <w:p w:rsidR="00857EBD" w:rsidRPr="005C5B4E" w:rsidRDefault="00857EBD" w:rsidP="007C102C">
            <w:pPr>
              <w:widowControl w:val="0"/>
              <w:spacing w:before="0" w:line="276" w:lineRule="auto"/>
              <w:rPr>
                <w:sz w:val="20"/>
                <w:szCs w:val="20"/>
                <w:lang w:eastAsia="en-US"/>
              </w:rPr>
            </w:pPr>
          </w:p>
          <w:p w:rsidR="00857EBD" w:rsidRPr="005C5B4E" w:rsidRDefault="00857EBD" w:rsidP="00293A39">
            <w:pPr>
              <w:widowControl w:val="0"/>
              <w:tabs>
                <w:tab w:val="left" w:pos="426"/>
              </w:tabs>
              <w:spacing w:before="0"/>
              <w:ind w:left="426" w:hanging="426"/>
              <w:rPr>
                <w:sz w:val="20"/>
                <w:szCs w:val="20"/>
                <w:lang w:eastAsia="en-US"/>
              </w:rPr>
            </w:pPr>
            <w:r w:rsidRPr="005C5B4E">
              <w:rPr>
                <w:sz w:val="20"/>
                <w:szCs w:val="20"/>
                <w:lang w:eastAsia="en-US"/>
              </w:rPr>
              <w:t xml:space="preserve">1. </w:t>
            </w:r>
            <w:r w:rsidRPr="005C5B4E">
              <w:rPr>
                <w:sz w:val="20"/>
                <w:szCs w:val="20"/>
                <w:lang w:eastAsia="en-US"/>
              </w:rPr>
              <w:tab/>
              <w:t>Zhoda s typom založená na zabezpečení kvality výrobného procesu je tou časťou postupu posudzovania zhody, ktorou si výrobca plní povinnosti ustanovené v druhom a piatom bode a na svoju zodpovednosť zodpovedá a vyhlasuje, že príslušné pyrotechnické výrobky sú v zhode s typom opísaným v certifikáte EÚ skúšky typu a spĺňajú požiadavky tohto nariadenia vlády, ktoré sa na ne vzťahujú.</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   Výroba</w:t>
            </w:r>
          </w:p>
          <w:p w:rsidR="00857EBD" w:rsidRPr="005C5B4E" w:rsidRDefault="00857EBD" w:rsidP="007C102C">
            <w:pPr>
              <w:pStyle w:val="tl10ptPodaokraja"/>
              <w:autoSpaceDE/>
              <w:autoSpaceDN/>
              <w:ind w:right="63"/>
            </w:pPr>
            <w:r w:rsidRPr="005C5B4E">
              <w:t>Výrobca prevádzkuje schválený systém kvality pre výrobu, kontrolu konečných výrobkov a skúšanie príslušných pyrotechnických výrobkov, ako sa uvádza v bode 3, a vzťahuje sa naňho dohľad, ako sa uvádza v bode 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tabs>
                <w:tab w:val="left" w:pos="426"/>
              </w:tabs>
              <w:spacing w:before="0"/>
              <w:rPr>
                <w:sz w:val="20"/>
                <w:szCs w:val="20"/>
              </w:rPr>
            </w:pPr>
            <w:r w:rsidRPr="005C5B4E">
              <w:rPr>
                <w:sz w:val="20"/>
                <w:szCs w:val="20"/>
              </w:rPr>
              <w:t xml:space="preserve">2. </w:t>
            </w:r>
            <w:r w:rsidRPr="005C5B4E">
              <w:rPr>
                <w:sz w:val="20"/>
                <w:szCs w:val="20"/>
              </w:rPr>
              <w:tab/>
              <w:t>Výroba</w:t>
            </w:r>
          </w:p>
          <w:p w:rsidR="00857EBD" w:rsidRPr="005C5B4E" w:rsidRDefault="00857EBD" w:rsidP="00FF29F8">
            <w:pPr>
              <w:tabs>
                <w:tab w:val="left" w:pos="426"/>
              </w:tabs>
              <w:spacing w:before="0"/>
            </w:pPr>
            <w:r w:rsidRPr="005C5B4E">
              <w:rPr>
                <w:sz w:val="20"/>
                <w:szCs w:val="20"/>
              </w:rPr>
              <w:t>Výrobca prevádzkuje schválený systém kvality pre výrobu, kontrolu konečných pyrotechnických výrobkov a skúšanie príslušných pyrotechnických výrobkov, podľa tretieho bodu, a vzťahuje sa naňho dohľad, v rozsahu ustanovenom v štvrtom bode.</w:t>
            </w:r>
          </w:p>
        </w:tc>
        <w:tc>
          <w:tcPr>
            <w:tcW w:w="301" w:type="pct"/>
          </w:tcPr>
          <w:p w:rsidR="00857EBD" w:rsidRPr="005C5B4E" w:rsidRDefault="00857EBD" w:rsidP="007C102C">
            <w:pPr>
              <w:pStyle w:val="Nadpis1"/>
              <w:outlineLvl w:val="0"/>
              <w:rPr>
                <w:b w:val="0"/>
                <w:bCs w:val="0"/>
                <w:sz w:val="20"/>
                <w:szCs w:val="20"/>
              </w:rPr>
            </w:pPr>
            <w:r w:rsidRPr="005C5B4E">
              <w:rPr>
                <w:b w:val="0"/>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Systém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 xml:space="preserve">3. </w:t>
            </w:r>
            <w:r w:rsidRPr="005C5B4E">
              <w:rPr>
                <w:sz w:val="20"/>
                <w:szCs w:val="20"/>
              </w:rPr>
              <w:tab/>
              <w:t>Systém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3.1.</w:t>
            </w:r>
          </w:p>
          <w:p w:rsidR="00857EBD" w:rsidRPr="005C5B4E" w:rsidRDefault="00857EBD" w:rsidP="007C102C">
            <w:pPr>
              <w:autoSpaceDE w:val="0"/>
              <w:autoSpaceDN w:val="0"/>
              <w:spacing w:before="0"/>
              <w:jc w:val="center"/>
              <w:rPr>
                <w:sz w:val="20"/>
                <w:szCs w:val="20"/>
              </w:rPr>
            </w:pPr>
            <w:r w:rsidRPr="005C5B4E">
              <w:rPr>
                <w:sz w:val="20"/>
                <w:szCs w:val="20"/>
              </w:rPr>
              <w:t>P: a)-e)</w:t>
            </w:r>
          </w:p>
        </w:tc>
        <w:tc>
          <w:tcPr>
            <w:tcW w:w="1398" w:type="pct"/>
          </w:tcPr>
          <w:p w:rsidR="00857EBD" w:rsidRPr="005C5B4E" w:rsidRDefault="00857EBD" w:rsidP="007C102C">
            <w:pPr>
              <w:pStyle w:val="tl10ptPodaokraja"/>
              <w:autoSpaceDE/>
              <w:autoSpaceDN/>
              <w:ind w:right="63"/>
            </w:pPr>
            <w:r w:rsidRPr="005C5B4E">
              <w:t>3.1.</w:t>
            </w:r>
            <w:r w:rsidRPr="005C5B4E">
              <w:tab/>
              <w:t>Výrobca podáva žiadosť o posúdenie svojho systému kvality pre príslušné pyrotechnické výrobky notifikovanému orgánu podľa vlastného výberu.</w:t>
            </w:r>
          </w:p>
          <w:p w:rsidR="00857EBD" w:rsidRPr="005C5B4E" w:rsidRDefault="00857EBD" w:rsidP="007C102C">
            <w:pPr>
              <w:pStyle w:val="tl10ptPodaokraja"/>
              <w:autoSpaceDE/>
              <w:autoSpaceDN/>
              <w:ind w:right="63"/>
            </w:pPr>
            <w:r w:rsidRPr="005C5B4E">
              <w:t>Žiadosť obsahuje:</w:t>
            </w:r>
          </w:p>
          <w:p w:rsidR="00857EBD" w:rsidRPr="005C5B4E" w:rsidRDefault="00857EBD" w:rsidP="007C102C">
            <w:pPr>
              <w:pStyle w:val="tl10ptPodaokraja"/>
              <w:autoSpaceDE/>
              <w:autoSpaceDN/>
              <w:ind w:right="63"/>
            </w:pPr>
            <w:r w:rsidRPr="005C5B4E">
              <w:t>a)</w:t>
            </w:r>
            <w:r w:rsidRPr="005C5B4E">
              <w:tab/>
              <w:t>meno a adresu výrobcu;</w:t>
            </w:r>
          </w:p>
          <w:p w:rsidR="00857EBD" w:rsidRPr="005C5B4E" w:rsidRDefault="00857EBD" w:rsidP="007C102C">
            <w:pPr>
              <w:pStyle w:val="tl10ptPodaokraja"/>
              <w:autoSpaceDE/>
              <w:autoSpaceDN/>
              <w:ind w:right="63"/>
            </w:pPr>
            <w:r w:rsidRPr="005C5B4E">
              <w:t>b)</w:t>
            </w:r>
            <w:r w:rsidRPr="005C5B4E">
              <w:tab/>
              <w:t>písomné vyhlásenie o tom, že tá istá žiadosť nebola podaná inému notifikovanému orgánu;</w:t>
            </w:r>
          </w:p>
          <w:p w:rsidR="00857EBD" w:rsidRPr="005C5B4E" w:rsidRDefault="00857EBD" w:rsidP="007C102C">
            <w:pPr>
              <w:pStyle w:val="tl10ptPodaokraja"/>
              <w:autoSpaceDE/>
              <w:autoSpaceDN/>
              <w:ind w:right="63"/>
            </w:pPr>
            <w:r w:rsidRPr="005C5B4E">
              <w:t>c)</w:t>
            </w:r>
            <w:r w:rsidRPr="005C5B4E">
              <w:tab/>
              <w:t>všetky príslušné informácie týkajúce sa plánovanej kategórie pyrotechnického výrobku;</w:t>
            </w:r>
          </w:p>
          <w:p w:rsidR="00857EBD" w:rsidRPr="005C5B4E" w:rsidRDefault="00857EBD" w:rsidP="007C102C">
            <w:pPr>
              <w:pStyle w:val="tl10ptPodaokraja"/>
              <w:autoSpaceDE/>
              <w:autoSpaceDN/>
              <w:ind w:right="63"/>
            </w:pPr>
            <w:r w:rsidRPr="005C5B4E">
              <w:t>d)</w:t>
            </w:r>
            <w:r w:rsidRPr="005C5B4E">
              <w:tab/>
              <w:t>dokumentáciu týkajúcu sa systému kvality;</w:t>
            </w:r>
          </w:p>
          <w:p w:rsidR="00857EBD" w:rsidRPr="005C5B4E" w:rsidRDefault="00857EBD" w:rsidP="007C102C">
            <w:pPr>
              <w:pStyle w:val="tl10ptPodaokraja"/>
              <w:autoSpaceDE/>
              <w:autoSpaceDN/>
              <w:ind w:right="63"/>
            </w:pPr>
            <w:r w:rsidRPr="005C5B4E">
              <w:t>e)</w:t>
            </w:r>
            <w:r w:rsidRPr="005C5B4E">
              <w:tab/>
              <w:t>technickú dokumentáciu k schválenému typu a kópiu certifikátu skúšky typu EÚ.</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a)</w:t>
            </w:r>
          </w:p>
          <w:p w:rsidR="00857EBD" w:rsidRPr="005C5B4E" w:rsidRDefault="00857EBD" w:rsidP="007D0C30">
            <w:pPr>
              <w:autoSpaceDE w:val="0"/>
              <w:autoSpaceDN w:val="0"/>
              <w:spacing w:before="0"/>
              <w:jc w:val="center"/>
              <w:rPr>
                <w:sz w:val="20"/>
                <w:szCs w:val="20"/>
              </w:rPr>
            </w:pPr>
            <w:r w:rsidRPr="005C5B4E">
              <w:rPr>
                <w:sz w:val="20"/>
                <w:szCs w:val="20"/>
              </w:rPr>
              <w:t>1.-5.</w:t>
            </w:r>
          </w:p>
        </w:tc>
        <w:tc>
          <w:tcPr>
            <w:tcW w:w="1305" w:type="pct"/>
          </w:tcPr>
          <w:p w:rsidR="00857EBD" w:rsidRPr="005C5B4E" w:rsidRDefault="00857EBD" w:rsidP="007C102C">
            <w:pPr>
              <w:autoSpaceDE w:val="0"/>
              <w:autoSpaceDN w:val="0"/>
              <w:spacing w:before="0"/>
              <w:rPr>
                <w:sz w:val="20"/>
                <w:szCs w:val="20"/>
              </w:rPr>
            </w:pPr>
            <w:r w:rsidRPr="005C5B4E">
              <w:rPr>
                <w:sz w:val="20"/>
                <w:szCs w:val="20"/>
              </w:rPr>
              <w:t>a) Výrobca podáva žiadosť o posúdenie svojho systému kvality pre príslušné pyrotechnické výrobky notifikovanej osobe podľa vlastného výberu.</w:t>
            </w:r>
          </w:p>
          <w:p w:rsidR="00857EBD" w:rsidRPr="005C5B4E" w:rsidRDefault="00857EBD" w:rsidP="007C102C">
            <w:pPr>
              <w:autoSpaceDE w:val="0"/>
              <w:autoSpaceDN w:val="0"/>
              <w:spacing w:before="0"/>
              <w:rPr>
                <w:sz w:val="20"/>
                <w:szCs w:val="20"/>
              </w:rPr>
            </w:pPr>
            <w:r w:rsidRPr="005C5B4E">
              <w:rPr>
                <w:sz w:val="20"/>
                <w:szCs w:val="20"/>
              </w:rPr>
              <w:tab/>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Žiadosť obsahuje:</w:t>
            </w:r>
          </w:p>
          <w:p w:rsidR="00857EBD" w:rsidRPr="005C5B4E" w:rsidRDefault="00857EBD" w:rsidP="007C102C">
            <w:pPr>
              <w:autoSpaceDE w:val="0"/>
              <w:autoSpaceDN w:val="0"/>
              <w:spacing w:before="0"/>
              <w:rPr>
                <w:sz w:val="20"/>
                <w:szCs w:val="20"/>
              </w:rPr>
            </w:pPr>
            <w:r w:rsidRPr="005C5B4E">
              <w:rPr>
                <w:sz w:val="20"/>
                <w:szCs w:val="20"/>
              </w:rPr>
              <w:t>1.</w:t>
            </w:r>
            <w:r w:rsidRPr="005C5B4E">
              <w:rPr>
                <w:sz w:val="20"/>
                <w:szCs w:val="20"/>
              </w:rPr>
              <w:tab/>
              <w:t>obchodné meno a sídlo alebo miesto podnikania výrobcu,</w:t>
            </w:r>
          </w:p>
          <w:p w:rsidR="00857EBD" w:rsidRPr="005C5B4E" w:rsidRDefault="00857EBD" w:rsidP="007C102C">
            <w:pPr>
              <w:autoSpaceDE w:val="0"/>
              <w:autoSpaceDN w:val="0"/>
              <w:spacing w:before="0"/>
              <w:rPr>
                <w:sz w:val="20"/>
                <w:szCs w:val="20"/>
              </w:rPr>
            </w:pPr>
            <w:r w:rsidRPr="005C5B4E">
              <w:rPr>
                <w:sz w:val="20"/>
                <w:szCs w:val="20"/>
              </w:rPr>
              <w:t>2.</w:t>
            </w:r>
            <w:r w:rsidRPr="005C5B4E">
              <w:rPr>
                <w:sz w:val="20"/>
                <w:szCs w:val="20"/>
              </w:rPr>
              <w:tab/>
              <w:t>písomné vyhlásenie o tom, že tá istá žiadosť nebola podaná inej notifikovanej osobe,</w:t>
            </w:r>
          </w:p>
          <w:p w:rsidR="00857EBD" w:rsidRPr="005C5B4E" w:rsidRDefault="00857EBD" w:rsidP="007C102C">
            <w:pPr>
              <w:autoSpaceDE w:val="0"/>
              <w:autoSpaceDN w:val="0"/>
              <w:spacing w:before="0"/>
              <w:rPr>
                <w:sz w:val="20"/>
                <w:szCs w:val="20"/>
              </w:rPr>
            </w:pPr>
            <w:r w:rsidRPr="005C5B4E">
              <w:rPr>
                <w:sz w:val="20"/>
                <w:szCs w:val="20"/>
              </w:rPr>
              <w:t>3.</w:t>
            </w:r>
            <w:r w:rsidRPr="005C5B4E">
              <w:rPr>
                <w:sz w:val="20"/>
                <w:szCs w:val="20"/>
              </w:rPr>
              <w:tab/>
              <w:t>všetky príslušné informácie týkajúce sa plánovanej kategórie pyrotechnického výrobku,</w:t>
            </w:r>
          </w:p>
          <w:p w:rsidR="00857EBD" w:rsidRPr="005C5B4E" w:rsidRDefault="00857EBD" w:rsidP="007C102C">
            <w:pPr>
              <w:autoSpaceDE w:val="0"/>
              <w:autoSpaceDN w:val="0"/>
              <w:spacing w:before="0"/>
              <w:rPr>
                <w:sz w:val="20"/>
                <w:szCs w:val="20"/>
              </w:rPr>
            </w:pPr>
            <w:r w:rsidRPr="005C5B4E">
              <w:rPr>
                <w:sz w:val="20"/>
                <w:szCs w:val="20"/>
              </w:rPr>
              <w:t>4.</w:t>
            </w:r>
            <w:r w:rsidRPr="005C5B4E">
              <w:rPr>
                <w:sz w:val="20"/>
                <w:szCs w:val="20"/>
              </w:rPr>
              <w:tab/>
              <w:t>dokumentáciu týkajúcu sa systému kvality,</w:t>
            </w:r>
          </w:p>
          <w:p w:rsidR="00857EBD" w:rsidRPr="005C5B4E" w:rsidRDefault="00857EBD" w:rsidP="007C102C">
            <w:pPr>
              <w:autoSpaceDE w:val="0"/>
              <w:autoSpaceDN w:val="0"/>
              <w:spacing w:before="0"/>
            </w:pPr>
            <w:r w:rsidRPr="005C5B4E">
              <w:rPr>
                <w:sz w:val="20"/>
                <w:szCs w:val="20"/>
              </w:rPr>
              <w:t>5.</w:t>
            </w:r>
            <w:r w:rsidRPr="005C5B4E">
              <w:rPr>
                <w:sz w:val="20"/>
                <w:szCs w:val="20"/>
              </w:rPr>
              <w:tab/>
              <w:t>technickú dokumentáciu k schválenému typu a kópiu certifikátu EÚ skúšky typu.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3.2</w:t>
            </w:r>
          </w:p>
          <w:p w:rsidR="00857EBD" w:rsidRPr="005C5B4E" w:rsidRDefault="00857EBD" w:rsidP="007C102C">
            <w:pPr>
              <w:autoSpaceDE w:val="0"/>
              <w:autoSpaceDN w:val="0"/>
              <w:spacing w:before="0"/>
              <w:jc w:val="center"/>
              <w:rPr>
                <w:sz w:val="20"/>
                <w:szCs w:val="20"/>
              </w:rPr>
            </w:pPr>
            <w:r w:rsidRPr="005C5B4E">
              <w:rPr>
                <w:sz w:val="20"/>
                <w:szCs w:val="20"/>
              </w:rPr>
              <w:t>P: a)-e)</w:t>
            </w:r>
          </w:p>
        </w:tc>
        <w:tc>
          <w:tcPr>
            <w:tcW w:w="1398" w:type="pct"/>
          </w:tcPr>
          <w:p w:rsidR="00857EBD" w:rsidRPr="005C5B4E" w:rsidRDefault="00857EBD" w:rsidP="007C102C">
            <w:pPr>
              <w:pStyle w:val="tl10ptPodaokraja"/>
              <w:autoSpaceDE/>
              <w:autoSpaceDN/>
              <w:ind w:right="63"/>
            </w:pPr>
            <w:r w:rsidRPr="005C5B4E">
              <w:t>3.2.</w:t>
            </w:r>
            <w:r w:rsidRPr="005C5B4E">
              <w:tab/>
              <w:t>Systémom kvality sa zabezpečuje zhoda pyrotechnických výrobkov s typom opísaným v certifikáte skúšky typu EÚ a s požiadavkami tejto smernice, ktoré sa na ne vzťahujú.</w:t>
            </w:r>
          </w:p>
          <w:p w:rsidR="00857EBD" w:rsidRPr="005C5B4E" w:rsidRDefault="00857EBD" w:rsidP="007C102C">
            <w:pPr>
              <w:pStyle w:val="tl10ptPodaokraja"/>
              <w:autoSpaceDE/>
              <w:autoSpaceDN/>
              <w:ind w:right="63"/>
            </w:pPr>
            <w:r w:rsidRPr="005C5B4E">
              <w:t>Všetky prvky,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857EBD" w:rsidRPr="005C5B4E" w:rsidRDefault="00857EBD" w:rsidP="007C102C">
            <w:pPr>
              <w:pStyle w:val="tl10ptPodaokraja"/>
              <w:autoSpaceDE/>
              <w:autoSpaceDN/>
              <w:ind w:right="63"/>
            </w:pPr>
            <w:r w:rsidRPr="005C5B4E">
              <w:t>Obsahuje najmä primeraný opis:</w:t>
            </w:r>
          </w:p>
          <w:p w:rsidR="00857EBD" w:rsidRPr="005C5B4E" w:rsidRDefault="00857EBD" w:rsidP="007C102C">
            <w:pPr>
              <w:pStyle w:val="tl10ptPodaokraja"/>
              <w:autoSpaceDE/>
              <w:autoSpaceDN/>
              <w:ind w:right="63"/>
            </w:pPr>
            <w:r w:rsidRPr="005C5B4E">
              <w:t>a)</w:t>
            </w:r>
            <w:r w:rsidRPr="005C5B4E">
              <w:tab/>
              <w:t>kvalitatívnych cieľov a organizačnej štruktúry, povinností a právomocí manažmentu vzhľadom na kvalitu výrobku;</w:t>
            </w:r>
          </w:p>
          <w:p w:rsidR="00857EBD" w:rsidRPr="005C5B4E" w:rsidRDefault="00857EBD" w:rsidP="007C102C">
            <w:pPr>
              <w:pStyle w:val="tl10ptPodaokraja"/>
              <w:autoSpaceDE/>
              <w:autoSpaceDN/>
              <w:ind w:right="63"/>
            </w:pPr>
            <w:r w:rsidRPr="005C5B4E">
              <w:t>b)</w:t>
            </w:r>
            <w:r w:rsidRPr="005C5B4E">
              <w:tab/>
              <w:t>zodpovedajúcich spôsobov, postupov a systematických činností, ktoré sa použijú pri výrobe, kontrole kvality a zabezpečovaní kvality;</w:t>
            </w:r>
          </w:p>
          <w:p w:rsidR="00857EBD" w:rsidRPr="005C5B4E" w:rsidRDefault="00857EBD" w:rsidP="007C102C">
            <w:pPr>
              <w:pStyle w:val="tl10ptPodaokraja"/>
              <w:autoSpaceDE/>
              <w:autoSpaceDN/>
              <w:ind w:right="63"/>
            </w:pPr>
            <w:r w:rsidRPr="005C5B4E">
              <w:t>c)</w:t>
            </w:r>
            <w:r w:rsidRPr="005C5B4E">
              <w:tab/>
              <w:t>preskúmaní a skúšok, ktoré sa budú vykonávať pred výrobou, počas výroby a po nej, vrátane časových intervalov, v ktorých sa budú vykonávať;</w:t>
            </w:r>
          </w:p>
          <w:p w:rsidR="00857EBD" w:rsidRPr="005C5B4E" w:rsidRDefault="00857EBD" w:rsidP="007C102C">
            <w:pPr>
              <w:pStyle w:val="tl10ptPodaokraja"/>
              <w:autoSpaceDE/>
              <w:autoSpaceDN/>
              <w:ind w:right="63"/>
            </w:pPr>
            <w:r w:rsidRPr="005C5B4E">
              <w:t>d)</w:t>
            </w:r>
            <w:r w:rsidRPr="005C5B4E">
              <w:tab/>
              <w:t>záznamov o kvalite, ako sú správy o kontrolách a údaje o skúškach, kalibračné údaje, správy o kvalifikácii príslušných zamestnancov atď. a</w:t>
            </w:r>
          </w:p>
          <w:p w:rsidR="00857EBD" w:rsidRPr="005C5B4E" w:rsidRDefault="00857EBD" w:rsidP="007C102C">
            <w:pPr>
              <w:pStyle w:val="tl10ptPodaokraja"/>
              <w:autoSpaceDE/>
              <w:autoSpaceDN/>
              <w:ind w:right="63"/>
            </w:pPr>
            <w:r w:rsidRPr="005C5B4E">
              <w:t>e)</w:t>
            </w:r>
            <w:r w:rsidRPr="005C5B4E">
              <w:tab/>
              <w:t>prostriedkov monitorovania dosahovania požadovanej kvality výrobku a účinného prevádzkovania systému kvality.</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7D0C30">
            <w:pPr>
              <w:autoSpaceDE w:val="0"/>
              <w:autoSpaceDN w:val="0"/>
              <w:spacing w:before="0"/>
              <w:jc w:val="center"/>
              <w:rPr>
                <w:sz w:val="20"/>
                <w:szCs w:val="20"/>
              </w:rPr>
            </w:pPr>
            <w:r w:rsidRPr="005C5B4E">
              <w:rPr>
                <w:sz w:val="20"/>
                <w:szCs w:val="20"/>
              </w:rPr>
              <w:t>1.–5.</w:t>
            </w:r>
          </w:p>
        </w:tc>
        <w:tc>
          <w:tcPr>
            <w:tcW w:w="1305" w:type="pct"/>
          </w:tcPr>
          <w:p w:rsidR="00857EBD" w:rsidRPr="005C5B4E" w:rsidRDefault="00857EBD" w:rsidP="007C102C">
            <w:pPr>
              <w:pStyle w:val="tl10ptPodaokraja"/>
              <w:autoSpaceDE/>
              <w:autoSpaceDN/>
              <w:ind w:right="63"/>
            </w:pPr>
            <w:r w:rsidRPr="005C5B4E">
              <w:t>b) Systémom kvality sa zabezpečuje zhoda pyrotechnických výrobkov s typom opísaným v certifikáte EÚ skúšky typu a s požiadavkami tohto nariadenia vlády, ktoré sa na ne vzťahujú.</w:t>
            </w:r>
          </w:p>
          <w:p w:rsidR="00857EBD" w:rsidRPr="005C5B4E" w:rsidRDefault="00857EBD" w:rsidP="007C102C">
            <w:pPr>
              <w:pStyle w:val="tl10ptPodaokraja"/>
              <w:autoSpaceDE/>
              <w:autoSpaceDN/>
              <w:ind w:right="63"/>
            </w:pPr>
            <w:r w:rsidRPr="005C5B4E">
              <w:t>Všetky náležitosti,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857EBD" w:rsidRPr="005C5B4E" w:rsidRDefault="00857EBD" w:rsidP="007C102C">
            <w:pPr>
              <w:pStyle w:val="tl10ptPodaokraja"/>
              <w:autoSpaceDE/>
              <w:autoSpaceDN/>
              <w:ind w:right="63"/>
            </w:pPr>
            <w:r w:rsidRPr="005C5B4E">
              <w:t>Obsahuje najmä primeraný opis:</w:t>
            </w:r>
          </w:p>
          <w:p w:rsidR="00857EBD" w:rsidRPr="005C5B4E" w:rsidRDefault="00857EBD" w:rsidP="007C102C">
            <w:pPr>
              <w:pStyle w:val="tl10ptPodaokraja"/>
              <w:autoSpaceDE/>
              <w:autoSpaceDN/>
              <w:ind w:right="63"/>
            </w:pPr>
            <w:r w:rsidRPr="005C5B4E">
              <w:t>1.</w:t>
            </w:r>
            <w:r w:rsidRPr="005C5B4E">
              <w:tab/>
              <w:t xml:space="preserve">kvalitatívnych cieľov a organizačnej štruktúry, povinností a právomocí manažmentu vzhľadom na kvalitu </w:t>
            </w:r>
            <w:r w:rsidRPr="005C5B4E">
              <w:rPr>
                <w:lang w:eastAsia="en-US"/>
              </w:rPr>
              <w:t xml:space="preserve">pyrotechnického </w:t>
            </w:r>
            <w:r w:rsidRPr="005C5B4E">
              <w:t>výrobku,</w:t>
            </w:r>
          </w:p>
          <w:p w:rsidR="00857EBD" w:rsidRPr="005C5B4E" w:rsidRDefault="00857EBD" w:rsidP="007C102C">
            <w:pPr>
              <w:pStyle w:val="tl10ptPodaokraja"/>
              <w:autoSpaceDE/>
              <w:autoSpaceDN/>
              <w:ind w:right="63"/>
            </w:pPr>
            <w:r w:rsidRPr="005C5B4E">
              <w:t>2.</w:t>
            </w:r>
            <w:r w:rsidRPr="005C5B4E">
              <w:tab/>
              <w:t>zodpovedajúcich spôsobov, postupov a systematických činností, ktoré sa použijú pri výrobe, kontrole kvality a zabezpečovaní kvality,</w:t>
            </w:r>
          </w:p>
          <w:p w:rsidR="00857EBD" w:rsidRPr="005C5B4E" w:rsidRDefault="00857EBD" w:rsidP="007C102C">
            <w:pPr>
              <w:pStyle w:val="tl10ptPodaokraja"/>
              <w:autoSpaceDE/>
              <w:autoSpaceDN/>
              <w:ind w:right="63"/>
            </w:pPr>
            <w:r w:rsidRPr="005C5B4E">
              <w:t>3.</w:t>
            </w:r>
            <w:r w:rsidRPr="005C5B4E">
              <w:tab/>
              <w:t>preskúmaní a skúšok, ktoré sa budú vykonávať pred výrobou, počas výroby a po nej, vrátane časových intervalov, v ktorých sa budú vykonávať,</w:t>
            </w:r>
          </w:p>
          <w:p w:rsidR="00857EBD" w:rsidRPr="005C5B4E" w:rsidRDefault="00857EBD" w:rsidP="007C102C">
            <w:pPr>
              <w:pStyle w:val="tl10ptPodaokraja"/>
              <w:autoSpaceDE/>
              <w:autoSpaceDN/>
              <w:ind w:right="63"/>
            </w:pPr>
            <w:r w:rsidRPr="005C5B4E">
              <w:t>4.</w:t>
            </w:r>
            <w:r w:rsidRPr="005C5B4E">
              <w:tab/>
              <w:t>záznamov o kvalite, ako sú správy o kontrolách a údaje o skúškach, kalibračné údaje, správy o kvalifikácii príslušných zamestnancov a obdobné záznamy a</w:t>
            </w:r>
          </w:p>
          <w:p w:rsidR="00857EBD" w:rsidRPr="005C5B4E" w:rsidRDefault="00857EBD" w:rsidP="007C102C">
            <w:pPr>
              <w:pStyle w:val="tl10ptPodaokraja"/>
              <w:autoSpaceDE/>
              <w:autoSpaceDN/>
              <w:ind w:right="63"/>
            </w:pPr>
            <w:r w:rsidRPr="005C5B4E">
              <w:t>5.</w:t>
            </w:r>
            <w:r w:rsidRPr="005C5B4E">
              <w:tab/>
              <w:t>prostriedkov monitorovania dosahovania požadovanej kvality pyrotechnického výrobku a účinného prevádzkovania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3.3.</w:t>
            </w:r>
          </w:p>
        </w:tc>
        <w:tc>
          <w:tcPr>
            <w:tcW w:w="1398" w:type="pct"/>
          </w:tcPr>
          <w:p w:rsidR="00857EBD" w:rsidRPr="005C5B4E" w:rsidRDefault="00857EBD" w:rsidP="007C102C">
            <w:pPr>
              <w:pStyle w:val="tl10ptPodaokraja"/>
              <w:autoSpaceDE/>
              <w:autoSpaceDN/>
              <w:ind w:right="63"/>
            </w:pPr>
            <w:r w:rsidRPr="005C5B4E">
              <w:t>3.3.</w:t>
            </w:r>
            <w:r w:rsidRPr="005C5B4E">
              <w:tab/>
              <w:t>Notifikovaný orgán posudzuje systém kvality s cieľom určiť, či spĺňa požiadavky uvedené v bode 3.2.</w:t>
            </w:r>
          </w:p>
          <w:p w:rsidR="00857EBD" w:rsidRPr="005C5B4E" w:rsidRDefault="00857EBD" w:rsidP="007C102C">
            <w:pPr>
              <w:pStyle w:val="tl10ptPodaokraja"/>
              <w:autoSpaceDE/>
              <w:autoSpaceDN/>
              <w:ind w:right="63"/>
            </w:pPr>
            <w:r w:rsidRPr="005C5B4E">
              <w:t>Predpokladá zhodu s týmito požiadavkami vzhľadom na prvky systému kvality, ktoré sú v súlade so zodpovedajúcimi špecifikáciami príslušnej harmonizovanej normy.</w:t>
            </w:r>
          </w:p>
          <w:p w:rsidR="00857EBD" w:rsidRPr="005C5B4E" w:rsidRDefault="00857EBD" w:rsidP="007C102C">
            <w:pPr>
              <w:pStyle w:val="tl10ptPodaokraja"/>
              <w:autoSpaceDE/>
              <w:autoSpaceDN/>
              <w:ind w:right="63"/>
            </w:pPr>
            <w:r w:rsidRPr="005C5B4E">
              <w:t>Okrem skúseností v oblasti systémov riadenia kvality pozostáva audítorský tím najmenej z jedného člena, ktorý má skúsenosti s hodnotením príslušnej oblasti výrobku a príslušnej technológie výrobku, ako aj znalosť uplatniteľných požiadaviek tejto smernice. Audit zahŕňa hodnotiacu návštevu priestorov výrobcu. Audítorský tím preskúma technickú dokumentáciu uvedenú v bode 3.1 písm. e) s cieľom overiť schopnosť výrobcu určiť príslušné požiadavky tejto smernice a vykonať potrebné preskúmania na účely zabezpečenia súladu pyrotechnického výrobku s týmito požiadavkami.</w:t>
            </w:r>
          </w:p>
          <w:p w:rsidR="00857EBD" w:rsidRPr="005C5B4E" w:rsidRDefault="00857EBD" w:rsidP="007C102C">
            <w:pPr>
              <w:pStyle w:val="tl10ptPodaokraja"/>
              <w:autoSpaceDE/>
              <w:autoSpaceDN/>
              <w:ind w:right="63"/>
            </w:pPr>
            <w:r w:rsidRPr="005C5B4E">
              <w:t>Rozhodnutie sa oznámi výrobcovi. Oznámenie zahŕňa závery auditu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D0C30">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7C102C">
            <w:pPr>
              <w:pStyle w:val="tl10ptPodaokraja"/>
              <w:autoSpaceDE/>
              <w:autoSpaceDN/>
              <w:ind w:right="63"/>
            </w:pPr>
            <w:r w:rsidRPr="005C5B4E">
              <w:t>c) Notifikovaná osoba posudzuje systém kvality s cieľom určiť, či spĺňa požiadavky ustanovené v treťom bode písm. b).</w:t>
            </w:r>
          </w:p>
          <w:p w:rsidR="00857EBD" w:rsidRPr="005C5B4E" w:rsidRDefault="00857EBD" w:rsidP="007C102C">
            <w:pPr>
              <w:pStyle w:val="tl10ptPodaokraja"/>
              <w:autoSpaceDE/>
              <w:autoSpaceDN/>
              <w:ind w:right="63"/>
            </w:pPr>
            <w:r w:rsidRPr="005C5B4E">
              <w:t>Predpokladá zhodu s týmito požiadavkami vzhľadom na prvky systému kvality, ktoré sú v súlade so zodpovedajúcimi špecifikáciami príslušnej harmonizovanej normy.</w:t>
            </w:r>
          </w:p>
          <w:p w:rsidR="00857EBD" w:rsidRPr="005C5B4E" w:rsidRDefault="00857EBD" w:rsidP="007C102C">
            <w:pPr>
              <w:pStyle w:val="tl10ptPodaokraja"/>
              <w:autoSpaceDE/>
              <w:autoSpaceDN/>
              <w:ind w:right="63"/>
            </w:pPr>
            <w:r w:rsidRPr="005C5B4E">
              <w:t>Audítorský tím má člena so skúsenosťami v oblasti systémov riadenia kvality a člena, ktorý má skúsenosti s hodnotením príslušnej oblasti pyrotechnického výrobku a príslušnej technológie pyrotechnického výrobku, ako aj znalosť uplatniteľných požiadaviek tohto nariadenia vlády. Audit zahŕňa hodnotiacu návštevu priestorov výrobcu. Audítorský tím preskúma technickú dokumentáciu ustanovenú v písmene a) piaty bod s cieľom overiť schopnosť výrobcu určiť príslušné požiadavky tohto nariadenia vlády a vykonať potrebné preskúmanie na účely zabezpečenia súladu pyrotechnického výrobku s týmito požiadavkami.</w:t>
            </w:r>
          </w:p>
          <w:p w:rsidR="00857EBD" w:rsidRPr="005C5B4E" w:rsidRDefault="00857EBD" w:rsidP="007C102C">
            <w:pPr>
              <w:pStyle w:val="tl10ptPodaokraja"/>
              <w:autoSpaceDE/>
              <w:autoSpaceDN/>
              <w:ind w:right="63"/>
            </w:pPr>
            <w:r w:rsidRPr="005C5B4E">
              <w:t>Rozhodnutie sa oznámi výrobcovi. Oznámenie zahŕňa závery auditu a odôvodnené rozhodnutie o posúdení.</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3.4.</w:t>
            </w:r>
          </w:p>
        </w:tc>
        <w:tc>
          <w:tcPr>
            <w:tcW w:w="1398" w:type="pct"/>
          </w:tcPr>
          <w:p w:rsidR="00857EBD" w:rsidRPr="005C5B4E" w:rsidRDefault="00857EBD" w:rsidP="007C102C">
            <w:pPr>
              <w:pStyle w:val="tl10ptPodaokraja"/>
              <w:autoSpaceDE/>
              <w:autoSpaceDN/>
              <w:ind w:right="63"/>
            </w:pPr>
            <w:r w:rsidRPr="005C5B4E">
              <w:t>3.4.</w:t>
            </w:r>
            <w:r w:rsidRPr="005C5B4E">
              <w:tab/>
              <w:t>Výrobca sa zaväzuje plniť povinnosti vyplývajúce zo systému kvality, ako bol schválený, a udržiavať ho tak, aby zostal primeraný a účinný.</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D0C30">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D849BC">
            <w:pPr>
              <w:pStyle w:val="tl10ptPodaokraja"/>
              <w:autoSpaceDE/>
              <w:autoSpaceDN/>
              <w:ind w:right="63"/>
            </w:pPr>
            <w:r w:rsidRPr="005C5B4E">
              <w:t>d) Výrobca sa zaväzuje plniť povinnosti vyplývajúce zo systému kvality, ako bol schválený a udržiavať ho tak, aby zostal primeraný a účinný.</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3.5.</w:t>
            </w:r>
          </w:p>
        </w:tc>
        <w:tc>
          <w:tcPr>
            <w:tcW w:w="1398" w:type="pct"/>
          </w:tcPr>
          <w:p w:rsidR="00857EBD" w:rsidRPr="005C5B4E" w:rsidRDefault="00857EBD" w:rsidP="007C102C">
            <w:pPr>
              <w:pStyle w:val="tl10ptPodaokraja"/>
              <w:autoSpaceDE/>
              <w:autoSpaceDN/>
              <w:ind w:right="63"/>
            </w:pPr>
            <w:r w:rsidRPr="005C5B4E">
              <w:t>3.5.</w:t>
            </w:r>
            <w:r w:rsidRPr="005C5B4E">
              <w:tab/>
              <w:t>Výrobca informuje notifikovaný orgán, ktorý schválil systém kvality, o každej zamýšľanej zmene systému kvality.</w:t>
            </w:r>
          </w:p>
          <w:p w:rsidR="00857EBD" w:rsidRPr="005C5B4E" w:rsidRDefault="00857EBD" w:rsidP="007C102C">
            <w:pPr>
              <w:pStyle w:val="tl10ptPodaokraja"/>
              <w:autoSpaceDE/>
              <w:autoSpaceDN/>
              <w:ind w:right="63"/>
            </w:pPr>
            <w:r w:rsidRPr="005C5B4E">
              <w:t>Notifikovaný orgán zhodnotí navrhované zmeny a rozhodne, či pozmenený systém kvality bude naďalej spĺňať požiadavky uvedené v bode 3.2 alebo či je potrebné opätovné posúdenie.</w:t>
            </w:r>
          </w:p>
          <w:p w:rsidR="00857EBD" w:rsidRPr="005C5B4E" w:rsidRDefault="00857EBD" w:rsidP="007C102C">
            <w:pPr>
              <w:pStyle w:val="tl10ptPodaokraja"/>
              <w:autoSpaceDE/>
              <w:autoSpaceDN/>
              <w:ind w:right="63"/>
            </w:pPr>
            <w:r w:rsidRPr="005C5B4E">
              <w:t>Svoje rozhodnutie oznámi výrobcovi. Oznámenie zahŕňa závery preskúmania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D0C30">
            <w:pPr>
              <w:autoSpaceDE w:val="0"/>
              <w:autoSpaceDN w:val="0"/>
              <w:spacing w:before="0"/>
              <w:jc w:val="center"/>
              <w:rPr>
                <w:sz w:val="20"/>
                <w:szCs w:val="20"/>
              </w:rPr>
            </w:pPr>
            <w:r w:rsidRPr="005C5B4E">
              <w:rPr>
                <w:sz w:val="20"/>
                <w:szCs w:val="20"/>
              </w:rPr>
              <w:t>P: e)</w:t>
            </w:r>
          </w:p>
        </w:tc>
        <w:tc>
          <w:tcPr>
            <w:tcW w:w="1305" w:type="pct"/>
          </w:tcPr>
          <w:p w:rsidR="00857EBD" w:rsidRPr="005C5B4E" w:rsidRDefault="00857EBD" w:rsidP="007C102C">
            <w:pPr>
              <w:pStyle w:val="tl10ptPodaokraja"/>
              <w:autoSpaceDE/>
              <w:autoSpaceDN/>
              <w:ind w:right="63"/>
            </w:pPr>
            <w:r w:rsidRPr="005C5B4E">
              <w:t>e) Výrobca informuje notifikovanú osobu, ktorá schválila systém kvality, o každej zamýšľanej zmene systému kvality.</w:t>
            </w:r>
          </w:p>
          <w:p w:rsidR="00857EBD" w:rsidRPr="005C5B4E" w:rsidRDefault="00857EBD" w:rsidP="007C102C">
            <w:pPr>
              <w:pStyle w:val="tl10ptPodaokraja"/>
              <w:autoSpaceDE/>
              <w:autoSpaceDN/>
              <w:ind w:right="63"/>
            </w:pPr>
            <w:r w:rsidRPr="005C5B4E">
              <w:t>Notifikovaná osoba zhodnotí navrhované zmeny a rozhodne, či pozmenený systém kvality bude naďalej spĺňať požiadavky ustanovené v treťom bode písm. b) alebo či je potrebné opätovné posúdenie.</w:t>
            </w:r>
          </w:p>
          <w:p w:rsidR="00857EBD" w:rsidRPr="005C5B4E" w:rsidRDefault="00857EBD" w:rsidP="007D0C30">
            <w:pPr>
              <w:pStyle w:val="tl10ptPodaokraja"/>
              <w:autoSpaceDE/>
              <w:autoSpaceDN/>
              <w:ind w:right="63"/>
            </w:pPr>
            <w:r w:rsidRPr="005C5B4E">
              <w:t>Svoje rozhodnutie oznámi výrobcovi. Oznámenie zahŕňa závery preskúmania a odôvodnené rozhodnutie o posúdení.</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tc>
        <w:tc>
          <w:tcPr>
            <w:tcW w:w="1398" w:type="pct"/>
          </w:tcPr>
          <w:p w:rsidR="00857EBD" w:rsidRPr="005C5B4E" w:rsidRDefault="00857EBD" w:rsidP="007C102C">
            <w:pPr>
              <w:pStyle w:val="tl10ptPodaokraja"/>
              <w:autoSpaceDE/>
              <w:autoSpaceDN/>
              <w:ind w:right="63"/>
            </w:pPr>
            <w:r w:rsidRPr="005C5B4E">
              <w:t>4.   Dohľad, za ktorý zodpovedá notifikovaný orgán.</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pStyle w:val="tl10ptPodaokraja"/>
              <w:autoSpaceDE/>
              <w:autoSpaceDN/>
              <w:ind w:right="63"/>
            </w:pPr>
            <w:r w:rsidRPr="005C5B4E">
              <w:t xml:space="preserve">4. </w:t>
            </w:r>
            <w:r w:rsidRPr="005C5B4E">
              <w:tab/>
              <w:t>Dohľad, za ktorý zodpovedá notifikovaná osoba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4.1.</w:t>
            </w:r>
          </w:p>
        </w:tc>
        <w:tc>
          <w:tcPr>
            <w:tcW w:w="1398" w:type="pct"/>
          </w:tcPr>
          <w:p w:rsidR="00857EBD" w:rsidRPr="005C5B4E" w:rsidRDefault="00857EBD" w:rsidP="007C102C">
            <w:pPr>
              <w:pStyle w:val="tl10ptPodaokraja"/>
              <w:autoSpaceDE/>
              <w:autoSpaceDN/>
              <w:ind w:right="63"/>
            </w:pPr>
            <w:r w:rsidRPr="005C5B4E">
              <w:t>4.1.</w:t>
            </w:r>
            <w:r w:rsidRPr="005C5B4E">
              <w:tab/>
              <w:t>Cieľom dohľadu je zabezpečiť, aby si výrobca riadne plnil povinnosti vyplývajúce zo schváleného systému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7D0C30">
            <w:pPr>
              <w:pStyle w:val="tl10ptPodaokraja"/>
              <w:autoSpaceDE/>
              <w:autoSpaceDN/>
              <w:ind w:right="63"/>
            </w:pPr>
            <w:r w:rsidRPr="005C5B4E">
              <w:t>a) Cieľom dohľadu je zabezpečiť, aby si výrobca riadne plnil povinnosti vyplývajúce zo schváleného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4.2.</w:t>
            </w:r>
          </w:p>
          <w:p w:rsidR="00857EBD" w:rsidRPr="005C5B4E" w:rsidRDefault="00857EBD" w:rsidP="007C102C">
            <w:pPr>
              <w:autoSpaceDE w:val="0"/>
              <w:autoSpaceDN w:val="0"/>
              <w:spacing w:before="0"/>
              <w:jc w:val="center"/>
              <w:rPr>
                <w:sz w:val="20"/>
                <w:szCs w:val="20"/>
              </w:rPr>
            </w:pPr>
            <w:r w:rsidRPr="005C5B4E">
              <w:rPr>
                <w:sz w:val="20"/>
                <w:szCs w:val="20"/>
              </w:rPr>
              <w:t>P:a) - b)</w:t>
            </w:r>
          </w:p>
        </w:tc>
        <w:tc>
          <w:tcPr>
            <w:tcW w:w="1398" w:type="pct"/>
          </w:tcPr>
          <w:p w:rsidR="00857EBD" w:rsidRPr="005C5B4E" w:rsidRDefault="00857EBD" w:rsidP="007C102C">
            <w:pPr>
              <w:pStyle w:val="tl10ptPodaokraja"/>
              <w:autoSpaceDE/>
              <w:autoSpaceDN/>
              <w:ind w:right="63"/>
            </w:pPr>
            <w:r w:rsidRPr="005C5B4E">
              <w:t>4.2.</w:t>
            </w:r>
            <w:r w:rsidRPr="005C5B4E">
              <w:tab/>
              <w:t>Na účely posúdenia výrobca umožní notifikovanému orgánu prístup do výrobných priestorov, priestorov na výkon kontrol a skúšok, ako aj skladovacích priestorov, a poskytne mu všetky potrebné informácie, predovšetkým:</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a)</w:t>
            </w:r>
            <w:r w:rsidRPr="005C5B4E">
              <w:tab/>
              <w:t>dokumentáciu týkajúcu sa systému kvality;</w:t>
            </w:r>
          </w:p>
          <w:p w:rsidR="00857EBD" w:rsidRPr="005C5B4E" w:rsidRDefault="00857EBD" w:rsidP="007C102C">
            <w:pPr>
              <w:pStyle w:val="tl10ptPodaokraja"/>
              <w:autoSpaceDE/>
              <w:autoSpaceDN/>
              <w:ind w:right="63"/>
            </w:pPr>
            <w:r w:rsidRPr="005C5B4E">
              <w:t>b)</w:t>
            </w:r>
            <w:r w:rsidRPr="005C5B4E">
              <w:tab/>
              <w:t>záznamy o kvalite, ako sú správy o kontrolách a údaje o skúškach, kalibračné údaje, správy o kvalifikácii príslušných zamestnancov atď.</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7D0C30">
            <w:pPr>
              <w:autoSpaceDE w:val="0"/>
              <w:autoSpaceDN w:val="0"/>
              <w:spacing w:before="0"/>
              <w:jc w:val="center"/>
              <w:rPr>
                <w:sz w:val="20"/>
                <w:szCs w:val="20"/>
              </w:rPr>
            </w:pPr>
            <w:r w:rsidRPr="005C5B4E">
              <w:rPr>
                <w:sz w:val="20"/>
                <w:szCs w:val="20"/>
              </w:rPr>
              <w:t>1.-2.</w:t>
            </w:r>
          </w:p>
        </w:tc>
        <w:tc>
          <w:tcPr>
            <w:tcW w:w="1305" w:type="pct"/>
          </w:tcPr>
          <w:p w:rsidR="00857EBD" w:rsidRPr="005C5B4E" w:rsidRDefault="00857EBD" w:rsidP="007C102C">
            <w:pPr>
              <w:pStyle w:val="tl10ptPodaokraja"/>
              <w:autoSpaceDE/>
              <w:autoSpaceDN/>
              <w:ind w:right="63"/>
            </w:pPr>
            <w:r w:rsidRPr="005C5B4E">
              <w:t>b) Na účely posúdenia výrobca umožní notifikovanej osobe prístup do výrobných priestorov, priestorov na výkon kontrol a skúšok, ako aj skladovacích priestorov, a poskytne jej všetky potrebné informácie, predovšetkým:</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w:t>
            </w:r>
            <w:r w:rsidRPr="005C5B4E">
              <w:tab/>
              <w:t>dokumentáciu týkajúcu sa systému kvality,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2.</w:t>
            </w:r>
            <w:r w:rsidRPr="005C5B4E">
              <w:tab/>
              <w:t>záznamy o kvalite, ako sú správy o kontrolách a údaje o skúškach, kalibračné údaje, správy o kvalifikácii príslušných zamestnancov a obdobné záznamy.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4.3.</w:t>
            </w:r>
          </w:p>
        </w:tc>
        <w:tc>
          <w:tcPr>
            <w:tcW w:w="1398" w:type="pct"/>
          </w:tcPr>
          <w:p w:rsidR="00857EBD" w:rsidRPr="005C5B4E" w:rsidRDefault="00857EBD" w:rsidP="007C102C">
            <w:pPr>
              <w:pStyle w:val="tl10ptPodaokraja"/>
              <w:autoSpaceDE/>
              <w:autoSpaceDN/>
              <w:ind w:right="63"/>
            </w:pPr>
            <w:r w:rsidRPr="005C5B4E">
              <w:t>4.3.</w:t>
            </w:r>
            <w:r w:rsidRPr="005C5B4E">
              <w:tab/>
              <w:t>Notifikovaný orgán vykonáva pravidelné audity s cieľom zabezpečiť, aby výrobca udržiaval a uplatňoval systém kvality, a výrobcovi odovzdáva správu o audite.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7D0C30">
            <w:pPr>
              <w:pStyle w:val="tl10ptPodaokraja"/>
              <w:autoSpaceDE/>
              <w:autoSpaceDN/>
              <w:ind w:right="63"/>
            </w:pPr>
            <w:r w:rsidRPr="005C5B4E">
              <w:t>c) Notifikovaná osoba vykonáva pravidelné audity s cieľom zabezpečiť, aby výrobca udržiaval a uplatňoval systém kvality, a výrobcovi odovzdáva správu o audite.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4.4.</w:t>
            </w:r>
          </w:p>
        </w:tc>
        <w:tc>
          <w:tcPr>
            <w:tcW w:w="1398" w:type="pct"/>
          </w:tcPr>
          <w:p w:rsidR="00857EBD" w:rsidRPr="005C5B4E" w:rsidRDefault="00857EBD" w:rsidP="007C102C">
            <w:pPr>
              <w:pStyle w:val="tl10ptPodaokraja"/>
              <w:autoSpaceDE/>
              <w:autoSpaceDN/>
              <w:ind w:right="63"/>
            </w:pPr>
            <w:r w:rsidRPr="005C5B4E">
              <w:t>4.4.</w:t>
            </w:r>
            <w:r w:rsidRPr="005C5B4E">
              <w:tab/>
              <w:t>Okrem toho môže notifikovaný orgán vykonávať u výrobcu neohlásené návštevy. Počas týchto návštev môže notifikovaný orgán v prípade potreby vykonať skúšky výrobkov alebo ich nechať vykonať s cieľom overiť, či systém kvality funguje správne. Notifikovaný orgán odovzdá výrobcovi správu o návšteve a protokol o skúškach v prípade, že boli vykonané.</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D0C30">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FF2C18">
            <w:pPr>
              <w:pStyle w:val="tl10ptPodaokraja"/>
              <w:autoSpaceDE/>
              <w:autoSpaceDN/>
              <w:ind w:right="63"/>
            </w:pPr>
            <w:r w:rsidRPr="005C5B4E">
              <w:t>d) Okrem toho môže notifikovaná osoba vykonávať u výrobcu neohlásené návštevy. Počas týchto návštev môže notifikovaná osoba v prípade potreby vykonať skúšky pyrotechnických výrobkov alebo ich nechať vykonať s cieľom overiť, či systém kvality funguje správne. Notifikovaná osoba odovzdá výrobcovi správu o návšteve a protokol o skúškach v prípade, že boli vykonané.</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tc>
        <w:tc>
          <w:tcPr>
            <w:tcW w:w="1398" w:type="pct"/>
          </w:tcPr>
          <w:p w:rsidR="00857EBD" w:rsidRPr="005C5B4E" w:rsidRDefault="00857EBD" w:rsidP="007C102C">
            <w:pPr>
              <w:pStyle w:val="tl10ptPodaokraja"/>
              <w:autoSpaceDE/>
              <w:autoSpaceDN/>
              <w:ind w:right="63"/>
            </w:pPr>
            <w:r w:rsidRPr="005C5B4E">
              <w:t>5.   Označenie CE a vyhlásenie o zhode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7C102C">
            <w:pPr>
              <w:pStyle w:val="tl10ptPodaokraja"/>
              <w:autoSpaceDE/>
              <w:autoSpaceDN/>
              <w:ind w:right="63"/>
            </w:pPr>
            <w:r w:rsidRPr="005C5B4E">
              <w:t xml:space="preserve">5. </w:t>
            </w:r>
            <w:r w:rsidRPr="005C5B4E">
              <w:tab/>
              <w:t>Označenie CE a EÚ vyhlásenie o zhode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5.1.</w:t>
            </w:r>
          </w:p>
        </w:tc>
        <w:tc>
          <w:tcPr>
            <w:tcW w:w="1398" w:type="pct"/>
          </w:tcPr>
          <w:p w:rsidR="00857EBD" w:rsidRPr="005C5B4E" w:rsidRDefault="00857EBD" w:rsidP="007C102C">
            <w:pPr>
              <w:pStyle w:val="tl10ptPodaokraja"/>
              <w:autoSpaceDE/>
              <w:autoSpaceDN/>
              <w:ind w:right="63"/>
            </w:pPr>
            <w:r w:rsidRPr="005C5B4E">
              <w:t>5.1.</w:t>
            </w:r>
            <w:r w:rsidRPr="005C5B4E">
              <w:tab/>
              <w:t>Výrobca umiestňuje označenie CE a na zodpovednosť notifikovaného orgánu uvedeného v bode 3.1 identifikačné číslo tohto orgánu na každý jednotlivý pyrotechnický výrobok, ktorý je v zhode s typom opísaným v certifikáte skúšky typu EÚ a spĺňa uplatniteľné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7D0C30">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00117E">
            <w:pPr>
              <w:pStyle w:val="tl10ptPodaokraja"/>
              <w:autoSpaceDE/>
              <w:autoSpaceDN/>
              <w:ind w:right="63"/>
            </w:pPr>
            <w:r w:rsidRPr="005C5B4E">
              <w:t>a) Výrobca umiestňuje označenie CE a na zodpovednosť notifikovanej osoby uvedeného v treťom bode</w:t>
            </w:r>
            <w:r w:rsidRPr="005C5B4E">
              <w:rPr>
                <w:szCs w:val="24"/>
              </w:rPr>
              <w:t xml:space="preserve"> písm. a) </w:t>
            </w:r>
            <w:r w:rsidRPr="005C5B4E">
              <w:t>identifikačné číslo tejto osoby na každý jednotlivý pyrotechnický výrobok, ktorý je v zhode s typom opísaným v certifikáte EÚ skúšky typu a spĺňa uplatniteľné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5.2.</w:t>
            </w:r>
          </w:p>
        </w:tc>
        <w:tc>
          <w:tcPr>
            <w:tcW w:w="1398" w:type="pct"/>
          </w:tcPr>
          <w:p w:rsidR="00857EBD" w:rsidRPr="005C5B4E" w:rsidRDefault="00857EBD" w:rsidP="007C102C">
            <w:pPr>
              <w:pStyle w:val="tl10ptPodaokraja"/>
              <w:autoSpaceDE/>
              <w:autoSpaceDN/>
              <w:ind w:right="63"/>
            </w:pPr>
            <w:r w:rsidRPr="005C5B4E">
              <w:t>5.2.</w:t>
            </w:r>
            <w:r w:rsidRPr="005C5B4E">
              <w:tab/>
              <w:t>Výrobca vydá pre každý model výrobku písomné vyhlásenie o zhode EÚ, ktoré uchová k dispozícii pre vnútroštátne orgány 10 rokov od uvedenia pyrotechnického výrobku na trh. Vo vyhlásení o zhode EÚ sa uvádza pyrotechnický výrobok, pre ktorý bolo vydané.</w:t>
            </w:r>
          </w:p>
          <w:p w:rsidR="00857EBD" w:rsidRPr="005C5B4E" w:rsidRDefault="00857EBD" w:rsidP="007C102C">
            <w:pPr>
              <w:pStyle w:val="tl10ptPodaokraja"/>
              <w:autoSpaceDE/>
              <w:autoSpaceDN/>
              <w:ind w:right="63"/>
            </w:pPr>
            <w:r w:rsidRPr="005C5B4E">
              <w:t>Kópia vyhlásenia o zhode EÚ sa na požiadanie sprístupňuje príslušným orgánom.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7D0C30">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00117E">
            <w:pPr>
              <w:pStyle w:val="odsek"/>
              <w:ind w:firstLine="0"/>
              <w:rPr>
                <w:sz w:val="20"/>
                <w:szCs w:val="20"/>
              </w:rPr>
            </w:pPr>
            <w:r w:rsidRPr="005C5B4E">
              <w:rPr>
                <w:sz w:val="20"/>
                <w:szCs w:val="20"/>
              </w:rPr>
              <w:t>b) Výrobca vydá pre každý model pyrotechnického výrobku písomné EÚ vyhlásenie o zhode, ktoré uchová k dispozícii pre orgány dohľadu desať rokov od uvedenia pyrotechnického výrobku na trh. V EÚ vyhlásení o zhode sa uvádza pyrotechnický výrobok, pre ktorý bolo vydané. Kópia EÚ vyhlásenia o zhode sa na požiadanie sprístupňuje orgánom dohľadu.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Č:6</w:t>
            </w:r>
          </w:p>
          <w:p w:rsidR="00857EBD" w:rsidRPr="005C5B4E" w:rsidRDefault="00857EBD" w:rsidP="007C102C">
            <w:pPr>
              <w:autoSpaceDE w:val="0"/>
              <w:autoSpaceDN w:val="0"/>
              <w:spacing w:before="0"/>
              <w:jc w:val="center"/>
              <w:rPr>
                <w:sz w:val="20"/>
                <w:szCs w:val="20"/>
              </w:rPr>
            </w:pPr>
            <w:r w:rsidRPr="005C5B4E">
              <w:rPr>
                <w:sz w:val="20"/>
                <w:szCs w:val="20"/>
              </w:rPr>
              <w:t>O: a)- c)</w:t>
            </w:r>
          </w:p>
        </w:tc>
        <w:tc>
          <w:tcPr>
            <w:tcW w:w="1398" w:type="pct"/>
          </w:tcPr>
          <w:p w:rsidR="00857EBD" w:rsidRPr="005C5B4E" w:rsidRDefault="00857EBD" w:rsidP="007C102C">
            <w:pPr>
              <w:pStyle w:val="tl10ptPodaokraja"/>
              <w:autoSpaceDE/>
              <w:autoSpaceDN/>
              <w:ind w:right="63"/>
            </w:pPr>
            <w:r w:rsidRPr="005C5B4E">
              <w:t>6.   Počas10 rokov od uvedenia pyrotechnického výrobku na trh uchováva výrobca k dispozícii pre vnútroštátne orgány:</w:t>
            </w:r>
          </w:p>
          <w:p w:rsidR="00857EBD" w:rsidRPr="005C5B4E" w:rsidRDefault="00857EBD" w:rsidP="007C102C">
            <w:pPr>
              <w:pStyle w:val="tl10ptPodaokraja"/>
              <w:autoSpaceDE/>
              <w:autoSpaceDN/>
              <w:ind w:right="63"/>
            </w:pPr>
            <w:r w:rsidRPr="005C5B4E">
              <w:t>a)</w:t>
            </w:r>
            <w:r w:rsidRPr="005C5B4E">
              <w:tab/>
              <w:t>dokumentáciu uvedenú v bode 3.1;</w:t>
            </w:r>
          </w:p>
          <w:p w:rsidR="00857EBD" w:rsidRPr="005C5B4E" w:rsidRDefault="00857EBD" w:rsidP="007C102C">
            <w:pPr>
              <w:pStyle w:val="tl10ptPodaokraja"/>
              <w:autoSpaceDE/>
              <w:autoSpaceDN/>
              <w:ind w:right="63"/>
            </w:pPr>
            <w:r w:rsidRPr="005C5B4E">
              <w:t>b)</w:t>
            </w:r>
            <w:r w:rsidRPr="005C5B4E">
              <w:tab/>
              <w:t>informácie o zmene uvedenej v bode 3.5, ako je schválená;</w:t>
            </w:r>
          </w:p>
          <w:p w:rsidR="00857EBD" w:rsidRPr="005C5B4E" w:rsidRDefault="00857EBD" w:rsidP="007C102C">
            <w:pPr>
              <w:pStyle w:val="tl10ptPodaokraja"/>
              <w:autoSpaceDE/>
              <w:autoSpaceDN/>
              <w:ind w:right="63"/>
            </w:pPr>
            <w:r w:rsidRPr="005C5B4E">
              <w:t>c)</w:t>
            </w:r>
            <w:r w:rsidRPr="005C5B4E">
              <w:tab/>
              <w:t>rozhodnutia a správy notifikovaného orgánu uvedené v bodoch 3.5, 4.3 a 4.4.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6</w:t>
            </w:r>
          </w:p>
          <w:p w:rsidR="00857EBD" w:rsidRPr="005C5B4E" w:rsidRDefault="00857EBD" w:rsidP="007C102C">
            <w:pPr>
              <w:autoSpaceDE w:val="0"/>
              <w:autoSpaceDN w:val="0"/>
              <w:spacing w:before="0"/>
              <w:jc w:val="center"/>
              <w:rPr>
                <w:sz w:val="20"/>
                <w:szCs w:val="20"/>
              </w:rPr>
            </w:pPr>
            <w:r w:rsidRPr="005C5B4E">
              <w:rPr>
                <w:sz w:val="20"/>
                <w:szCs w:val="20"/>
              </w:rPr>
              <w:t>P: a) – c)</w:t>
            </w:r>
          </w:p>
        </w:tc>
        <w:tc>
          <w:tcPr>
            <w:tcW w:w="1305" w:type="pct"/>
          </w:tcPr>
          <w:p w:rsidR="00857EBD" w:rsidRPr="005C5B4E" w:rsidRDefault="00857EBD" w:rsidP="007C102C">
            <w:pPr>
              <w:autoSpaceDE w:val="0"/>
              <w:autoSpaceDN w:val="0"/>
              <w:adjustRightInd w:val="0"/>
              <w:spacing w:before="0"/>
              <w:rPr>
                <w:sz w:val="20"/>
                <w:szCs w:val="20"/>
              </w:rPr>
            </w:pPr>
            <w:r w:rsidRPr="005C5B4E">
              <w:rPr>
                <w:sz w:val="20"/>
                <w:szCs w:val="20"/>
              </w:rPr>
              <w:t xml:space="preserve">6. </w:t>
            </w:r>
            <w:r w:rsidRPr="005C5B4E">
              <w:rPr>
                <w:sz w:val="20"/>
                <w:szCs w:val="20"/>
              </w:rPr>
              <w:tab/>
              <w:t>Počas desiatich rokov od uvedenia pyrotechnického výrobku na trh uchováva výrobca k dispozícii pre orgány dohľadu:</w:t>
            </w:r>
          </w:p>
          <w:p w:rsidR="00857EBD" w:rsidRPr="005C5B4E" w:rsidRDefault="00857EBD" w:rsidP="007C102C">
            <w:pPr>
              <w:autoSpaceDE w:val="0"/>
              <w:autoSpaceDN w:val="0"/>
              <w:adjustRightInd w:val="0"/>
              <w:spacing w:before="0"/>
              <w:rPr>
                <w:sz w:val="20"/>
                <w:szCs w:val="20"/>
              </w:rPr>
            </w:pPr>
            <w:r w:rsidRPr="005C5B4E">
              <w:rPr>
                <w:sz w:val="20"/>
                <w:szCs w:val="20"/>
              </w:rPr>
              <w:t>a)</w:t>
            </w:r>
            <w:r w:rsidRPr="005C5B4E">
              <w:rPr>
                <w:sz w:val="20"/>
                <w:szCs w:val="20"/>
              </w:rPr>
              <w:tab/>
              <w:t>dokumentáciu ustanovenú v treťom bode písm. a),</w:t>
            </w:r>
          </w:p>
          <w:p w:rsidR="00857EBD" w:rsidRPr="005C5B4E" w:rsidRDefault="00857EBD" w:rsidP="007C102C">
            <w:pPr>
              <w:autoSpaceDE w:val="0"/>
              <w:autoSpaceDN w:val="0"/>
              <w:adjustRightInd w:val="0"/>
              <w:spacing w:before="0"/>
              <w:rPr>
                <w:sz w:val="20"/>
                <w:szCs w:val="20"/>
              </w:rPr>
            </w:pPr>
            <w:r w:rsidRPr="005C5B4E">
              <w:rPr>
                <w:sz w:val="20"/>
                <w:szCs w:val="20"/>
              </w:rPr>
              <w:t>b)</w:t>
            </w:r>
            <w:r w:rsidRPr="005C5B4E">
              <w:rPr>
                <w:sz w:val="20"/>
                <w:szCs w:val="20"/>
              </w:rPr>
              <w:tab/>
              <w:t>informácie o zmene ustanovenej v treťom bode písm. e), ako je schválená,</w:t>
            </w:r>
          </w:p>
          <w:p w:rsidR="00857EBD" w:rsidRPr="005C5B4E" w:rsidRDefault="00857EBD" w:rsidP="0000117E">
            <w:pPr>
              <w:autoSpaceDE w:val="0"/>
              <w:autoSpaceDN w:val="0"/>
              <w:adjustRightInd w:val="0"/>
              <w:spacing w:before="0"/>
              <w:rPr>
                <w:sz w:val="20"/>
                <w:szCs w:val="20"/>
              </w:rPr>
            </w:pPr>
            <w:r w:rsidRPr="005C5B4E">
              <w:rPr>
                <w:sz w:val="20"/>
                <w:szCs w:val="20"/>
              </w:rPr>
              <w:t>c)</w:t>
            </w:r>
            <w:r w:rsidRPr="005C5B4E">
              <w:rPr>
                <w:sz w:val="20"/>
                <w:szCs w:val="20"/>
              </w:rPr>
              <w:tab/>
              <w:t>rozhodnutia a správy notifikovanej osoby ustanovené v treťom bode písm. e), vo štvrtom bode písm. c) a písm. d).</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Č:7</w:t>
            </w:r>
          </w:p>
        </w:tc>
        <w:tc>
          <w:tcPr>
            <w:tcW w:w="1398" w:type="pct"/>
          </w:tcPr>
          <w:p w:rsidR="00857EBD" w:rsidRPr="005C5B4E" w:rsidRDefault="00857EBD" w:rsidP="007C102C">
            <w:pPr>
              <w:pStyle w:val="tl10ptPodaokraja"/>
              <w:autoSpaceDE/>
              <w:autoSpaceDN/>
              <w:ind w:right="63"/>
            </w:pPr>
            <w:r w:rsidRPr="005C5B4E">
              <w:t>7.   Každý notifikovaný orgán informuje svoje notifikujúce orgány o schváleniach systému kvality, ktoré vydal alebo zrušil, a pravidelne alebo na požiadanie poskytuje svojim notifikujúcim orgánom zoznam schválení systémov kvality, ktoré boli zamietnuté, pozastavené alebo inak obmedzené.</w:t>
            </w:r>
          </w:p>
          <w:p w:rsidR="00857EBD" w:rsidRPr="005C5B4E" w:rsidRDefault="00857EBD" w:rsidP="007C102C">
            <w:pPr>
              <w:pStyle w:val="tl10ptPodaokraja"/>
              <w:autoSpaceDE/>
              <w:autoSpaceDN/>
              <w:ind w:right="63"/>
            </w:pPr>
            <w:r w:rsidRPr="005C5B4E">
              <w:t>Každý notifikovaný orgán informuje ostatné notifikované orgány o schváleniach systému kvality, ktoré zamietol, pozastavil, zrušil alebo inak obmedzil, a na požiadanie informuje o schváleniach systému kvality, ktoré vydal.</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III. MODUL D</w:t>
            </w:r>
          </w:p>
          <w:p w:rsidR="00857EBD" w:rsidRPr="005C5B4E" w:rsidRDefault="00857EBD" w:rsidP="007C102C">
            <w:pPr>
              <w:autoSpaceDE w:val="0"/>
              <w:autoSpaceDN w:val="0"/>
              <w:spacing w:before="0"/>
              <w:jc w:val="center"/>
              <w:rPr>
                <w:sz w:val="20"/>
                <w:szCs w:val="20"/>
              </w:rPr>
            </w:pPr>
            <w:r w:rsidRPr="005C5B4E">
              <w:rPr>
                <w:sz w:val="20"/>
                <w:szCs w:val="20"/>
              </w:rPr>
              <w:t>Bod 7</w:t>
            </w:r>
          </w:p>
        </w:tc>
        <w:tc>
          <w:tcPr>
            <w:tcW w:w="1305" w:type="pct"/>
          </w:tcPr>
          <w:p w:rsidR="00857EBD" w:rsidRPr="005C5B4E" w:rsidRDefault="00857EBD" w:rsidP="007C102C">
            <w:pPr>
              <w:pStyle w:val="tl10ptPodaokraja"/>
              <w:autoSpaceDE/>
              <w:autoSpaceDN/>
              <w:ind w:right="63"/>
            </w:pPr>
            <w:r w:rsidRPr="005C5B4E">
              <w:t xml:space="preserve">7. </w:t>
            </w:r>
            <w:r w:rsidRPr="005C5B4E">
              <w:tab/>
              <w:t>Každá notifikovaná osoba informuje úrad o certifikátoch o schválení systému kvality, ktoré vydala alebo zrušila a pravidelne alebo na požiadanie poskytuje úradu zoznam certifikátov o schválení systému kvality, ktoré boli zamietnuté, pozastavené alebo inak obmedzené.</w:t>
            </w:r>
          </w:p>
          <w:p w:rsidR="00857EBD" w:rsidRPr="005C5B4E" w:rsidRDefault="00857EBD" w:rsidP="003A6B39">
            <w:pPr>
              <w:pStyle w:val="tl10ptPodaokraja"/>
              <w:autoSpaceDE/>
              <w:autoSpaceDN/>
              <w:ind w:right="63"/>
            </w:pPr>
            <w:r w:rsidRPr="005C5B4E">
              <w:t>Každá notifikovaná osoba informuje ostatné notifikované osoby o certifikátoch o schválení systému kvality, ktoré zamietla, pozastavila, zrušila alebo inak obmedzila, a na požiadanie informuje o certifikátoch o schválení systému kvality, ktoré vydala.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MODUL E:   Zhoda s typom založená na zabezpečení kvality výrobku</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Zhoda s typom založená na zabezpečení kvality výrobku je tou časťou postupu posudzovania zhody, ktorou si výrobca plní povinnosti stanovené v bodoch 2 a 5 a na vlastnú zodpovednosť zaručuje a vyhlasuje, že príslušné pyrotechnické výrobky sú v zhode s typom opísaným v certifikáte skúšky typu EÚ a spĺňajú požiadavky tejto smernice, ktoré sa na ne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1</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widowControl w:val="0"/>
              <w:spacing w:before="0" w:line="276" w:lineRule="auto"/>
              <w:rPr>
                <w:sz w:val="20"/>
                <w:szCs w:val="20"/>
                <w:lang w:eastAsia="en-US"/>
              </w:rPr>
            </w:pPr>
            <w:r w:rsidRPr="005C5B4E">
              <w:rPr>
                <w:sz w:val="20"/>
                <w:szCs w:val="20"/>
                <w:lang w:eastAsia="en-US"/>
              </w:rPr>
              <w:t>IV. MODUL E: Zhoda s typom založená na zabezpečení kvality výrobku</w:t>
            </w:r>
          </w:p>
          <w:p w:rsidR="00857EBD" w:rsidRPr="005C5B4E" w:rsidRDefault="00857EBD" w:rsidP="007C102C">
            <w:pPr>
              <w:widowControl w:val="0"/>
              <w:spacing w:before="0" w:line="276" w:lineRule="auto"/>
              <w:rPr>
                <w:sz w:val="20"/>
                <w:szCs w:val="20"/>
                <w:lang w:eastAsia="en-US"/>
              </w:rPr>
            </w:pPr>
          </w:p>
          <w:p w:rsidR="00857EBD" w:rsidRPr="005C5B4E" w:rsidRDefault="00857EBD" w:rsidP="00321F93">
            <w:pPr>
              <w:widowControl w:val="0"/>
              <w:tabs>
                <w:tab w:val="left" w:pos="426"/>
              </w:tabs>
              <w:spacing w:before="0"/>
              <w:ind w:left="426" w:hanging="426"/>
              <w:rPr>
                <w:sz w:val="20"/>
                <w:szCs w:val="20"/>
                <w:lang w:eastAsia="en-US"/>
              </w:rPr>
            </w:pPr>
            <w:r w:rsidRPr="005C5B4E">
              <w:rPr>
                <w:sz w:val="20"/>
                <w:szCs w:val="20"/>
                <w:lang w:eastAsia="en-US"/>
              </w:rPr>
              <w:t xml:space="preserve">1. </w:t>
            </w:r>
            <w:r w:rsidRPr="005C5B4E">
              <w:rPr>
                <w:sz w:val="20"/>
                <w:szCs w:val="20"/>
                <w:lang w:eastAsia="en-US"/>
              </w:rPr>
              <w:tab/>
              <w:t>Zhoda s typom založená na zabezpečení kvality výrobku je tou časťou postupu posudzovania zhody, ktorou si výrobca plní povinnosti ustanovené v bodoch 2 a 5 a na vlastnú zodpovednosť zodpovedá a vyhlasuje, že príslušné pyrotechnické výrobky sú v zhode s typom opísaným v certifikáte EÚ skúšky typu a spĺňajú požiadavky tohto nariadenia vlády, ktoré sa na ne vzťahujú.</w:t>
            </w:r>
          </w:p>
          <w:p w:rsidR="00857EBD" w:rsidRPr="005C5B4E" w:rsidRDefault="00857EBD" w:rsidP="007C102C">
            <w:pPr>
              <w:autoSpaceDE w:val="0"/>
              <w:autoSpaceDN w:val="0"/>
              <w:spacing w:before="0"/>
              <w:jc w:val="left"/>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   Výroba</w:t>
            </w:r>
          </w:p>
          <w:p w:rsidR="00857EBD" w:rsidRPr="005C5B4E" w:rsidRDefault="00857EBD" w:rsidP="007C102C">
            <w:pPr>
              <w:pStyle w:val="tl10ptPodaokraja"/>
              <w:autoSpaceDE/>
              <w:autoSpaceDN/>
              <w:ind w:right="63"/>
            </w:pPr>
            <w:r w:rsidRPr="005C5B4E">
              <w:t>Výrobca prevádzkuje schválený systém kvality pre kontrolu konečného výrobku a skúšanie príslušných pyrotechnických výrobkov, ako sa uvádza v bode 3, a vzťahuje sa naňho dohľad, ako sa uvádza v bode 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 xml:space="preserve">2. </w:t>
            </w:r>
            <w:r w:rsidRPr="005C5B4E">
              <w:rPr>
                <w:sz w:val="20"/>
                <w:szCs w:val="20"/>
              </w:rPr>
              <w:tab/>
              <w:t>Výroba</w:t>
            </w:r>
          </w:p>
          <w:p w:rsidR="00857EBD" w:rsidRPr="005C5B4E" w:rsidRDefault="00857EBD" w:rsidP="0000117E">
            <w:pPr>
              <w:autoSpaceDE w:val="0"/>
              <w:autoSpaceDN w:val="0"/>
              <w:spacing w:before="0"/>
              <w:rPr>
                <w:sz w:val="20"/>
                <w:szCs w:val="20"/>
              </w:rPr>
            </w:pPr>
            <w:r w:rsidRPr="005C5B4E">
              <w:rPr>
                <w:sz w:val="20"/>
                <w:szCs w:val="20"/>
              </w:rPr>
              <w:t>Výrobca prevádzkuje schválený systém kvality pre kontrolu konečného pyrotechnického výrobku a skúšanie príslušných pyrotechnických výrobkov, podľa tretieho bodu, a vzťahuje sa naňho dohľad, v rozsahu ustanovenom vo štvrtom bode.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Systém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3. </w:t>
            </w:r>
            <w:r w:rsidRPr="005C5B4E">
              <w:rPr>
                <w:sz w:val="20"/>
                <w:szCs w:val="20"/>
              </w:rPr>
              <w:tab/>
              <w:t>Systém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3.1.</w:t>
            </w:r>
          </w:p>
          <w:p w:rsidR="00857EBD" w:rsidRPr="005C5B4E" w:rsidRDefault="00857EBD" w:rsidP="007C102C">
            <w:pPr>
              <w:autoSpaceDE w:val="0"/>
              <w:autoSpaceDN w:val="0"/>
              <w:spacing w:before="0"/>
              <w:jc w:val="center"/>
              <w:rPr>
                <w:sz w:val="20"/>
                <w:szCs w:val="20"/>
              </w:rPr>
            </w:pPr>
            <w:r w:rsidRPr="005C5B4E">
              <w:rPr>
                <w:sz w:val="20"/>
                <w:szCs w:val="20"/>
              </w:rPr>
              <w:t>P: a)- e)</w:t>
            </w:r>
          </w:p>
        </w:tc>
        <w:tc>
          <w:tcPr>
            <w:tcW w:w="1398" w:type="pct"/>
          </w:tcPr>
          <w:p w:rsidR="00857EBD" w:rsidRPr="005C5B4E" w:rsidRDefault="00857EBD" w:rsidP="007C102C">
            <w:pPr>
              <w:pStyle w:val="tl10ptPodaokraja"/>
              <w:autoSpaceDE/>
              <w:autoSpaceDN/>
              <w:ind w:right="63"/>
            </w:pPr>
            <w:r w:rsidRPr="005C5B4E">
              <w:t>3.1.</w:t>
            </w:r>
            <w:r w:rsidRPr="005C5B4E">
              <w:tab/>
              <w:t>Výrobca podáva žiadosť o posúdenie svojho systému kvality pre príslušné pyrotechnické výrobky notifikovanému orgánu podľa vlastného výberu.</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Žiadosť obsahuje tieto informácie:</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a)</w:t>
            </w:r>
            <w:r w:rsidRPr="005C5B4E">
              <w:tab/>
              <w:t>meno a adresu výrobcu;</w:t>
            </w:r>
          </w:p>
          <w:p w:rsidR="00857EBD" w:rsidRPr="005C5B4E" w:rsidRDefault="00857EBD" w:rsidP="007C102C">
            <w:pPr>
              <w:pStyle w:val="tl10ptPodaokraja"/>
              <w:autoSpaceDE/>
              <w:autoSpaceDN/>
              <w:ind w:right="63"/>
            </w:pPr>
            <w:r w:rsidRPr="005C5B4E">
              <w:t>b)</w:t>
            </w:r>
            <w:r w:rsidRPr="005C5B4E">
              <w:tab/>
              <w:t>písomné vyhlásenie o tom, že tá istá žiadosť nebola podaná inému notifikovanému orgánu;</w:t>
            </w:r>
          </w:p>
          <w:p w:rsidR="00857EBD" w:rsidRPr="005C5B4E" w:rsidRDefault="00857EBD" w:rsidP="007C102C">
            <w:pPr>
              <w:pStyle w:val="tl10ptPodaokraja"/>
              <w:autoSpaceDE/>
              <w:autoSpaceDN/>
              <w:ind w:right="63"/>
            </w:pPr>
            <w:r w:rsidRPr="005C5B4E">
              <w:t>c)</w:t>
            </w:r>
            <w:r w:rsidRPr="005C5B4E">
              <w:tab/>
              <w:t>všetky príslušné informácie týkajúce sa plánovanej kategórie pyrotechnických výrobkov;</w:t>
            </w:r>
          </w:p>
          <w:p w:rsidR="00857EBD" w:rsidRPr="005C5B4E" w:rsidRDefault="00857EBD" w:rsidP="007C102C">
            <w:pPr>
              <w:pStyle w:val="tl10ptPodaokraja"/>
              <w:autoSpaceDE/>
              <w:autoSpaceDN/>
              <w:ind w:right="63"/>
            </w:pPr>
            <w:r w:rsidRPr="005C5B4E">
              <w:t>d)</w:t>
            </w:r>
            <w:r w:rsidRPr="005C5B4E">
              <w:tab/>
              <w:t>dokumentáciu týkajúcu sa systému kvality;</w:t>
            </w:r>
          </w:p>
          <w:p w:rsidR="00857EBD" w:rsidRPr="005C5B4E" w:rsidRDefault="00857EBD" w:rsidP="007C102C">
            <w:pPr>
              <w:pStyle w:val="tl10ptPodaokraja"/>
              <w:autoSpaceDE/>
              <w:autoSpaceDN/>
              <w:ind w:right="63"/>
            </w:pPr>
            <w:r w:rsidRPr="005C5B4E">
              <w:t>e)</w:t>
            </w:r>
            <w:r w:rsidRPr="005C5B4E">
              <w:tab/>
              <w:t>technickú dokumentáciu k schválenému typu a kópiu certifikátu skúšky typu EÚ.</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a)</w:t>
            </w:r>
          </w:p>
          <w:p w:rsidR="00857EBD" w:rsidRPr="005C5B4E" w:rsidRDefault="00857EBD" w:rsidP="007D0C30">
            <w:pPr>
              <w:autoSpaceDE w:val="0"/>
              <w:autoSpaceDN w:val="0"/>
              <w:spacing w:before="0"/>
              <w:jc w:val="center"/>
              <w:rPr>
                <w:sz w:val="20"/>
                <w:szCs w:val="20"/>
              </w:rPr>
            </w:pPr>
            <w:r w:rsidRPr="005C5B4E">
              <w:rPr>
                <w:sz w:val="20"/>
                <w:szCs w:val="20"/>
              </w:rPr>
              <w:t>1.–5.</w:t>
            </w:r>
          </w:p>
        </w:tc>
        <w:tc>
          <w:tcPr>
            <w:tcW w:w="1305" w:type="pct"/>
          </w:tcPr>
          <w:p w:rsidR="00857EBD" w:rsidRPr="005C5B4E" w:rsidRDefault="00857EBD" w:rsidP="007C102C">
            <w:pPr>
              <w:pStyle w:val="odsek"/>
              <w:ind w:firstLine="0"/>
              <w:rPr>
                <w:sz w:val="20"/>
                <w:szCs w:val="20"/>
              </w:rPr>
            </w:pPr>
            <w:r w:rsidRPr="005C5B4E">
              <w:rPr>
                <w:sz w:val="20"/>
                <w:szCs w:val="20"/>
              </w:rPr>
              <w:t>a) Výrobca podáva žiadosť o posúdenie svojho systému kvality pre príslušné pyrotechnické výrobky notifikovanej osobe podľa vlastného výberu.</w:t>
            </w:r>
          </w:p>
          <w:p w:rsidR="00857EBD" w:rsidRPr="005C5B4E" w:rsidRDefault="00857EBD" w:rsidP="007C102C">
            <w:pPr>
              <w:pStyle w:val="odsek"/>
              <w:ind w:firstLine="0"/>
              <w:rPr>
                <w:sz w:val="20"/>
                <w:szCs w:val="20"/>
              </w:rPr>
            </w:pPr>
          </w:p>
          <w:p w:rsidR="00857EBD" w:rsidRPr="005C5B4E" w:rsidRDefault="00857EBD" w:rsidP="007C102C">
            <w:pPr>
              <w:pStyle w:val="odsek"/>
              <w:ind w:firstLine="0"/>
              <w:rPr>
                <w:sz w:val="20"/>
                <w:szCs w:val="20"/>
              </w:rPr>
            </w:pPr>
          </w:p>
          <w:p w:rsidR="00857EBD" w:rsidRPr="005C5B4E" w:rsidRDefault="00857EBD" w:rsidP="007C102C">
            <w:pPr>
              <w:pStyle w:val="odsek"/>
              <w:ind w:firstLine="0"/>
              <w:rPr>
                <w:sz w:val="20"/>
                <w:szCs w:val="20"/>
              </w:rPr>
            </w:pPr>
            <w:r w:rsidRPr="005C5B4E">
              <w:rPr>
                <w:sz w:val="20"/>
                <w:szCs w:val="20"/>
              </w:rPr>
              <w:t>Žiadosť obsahuje tieto informácie:</w:t>
            </w:r>
          </w:p>
          <w:p w:rsidR="00857EBD" w:rsidRPr="005C5B4E" w:rsidRDefault="00857EBD" w:rsidP="007C102C">
            <w:pPr>
              <w:pStyle w:val="odsek"/>
              <w:ind w:firstLine="0"/>
              <w:rPr>
                <w:sz w:val="20"/>
                <w:szCs w:val="20"/>
              </w:rPr>
            </w:pPr>
            <w:r w:rsidRPr="005C5B4E">
              <w:rPr>
                <w:sz w:val="20"/>
                <w:szCs w:val="20"/>
              </w:rPr>
              <w:t>1.</w:t>
            </w:r>
            <w:r w:rsidRPr="005C5B4E">
              <w:rPr>
                <w:sz w:val="20"/>
                <w:szCs w:val="20"/>
              </w:rPr>
              <w:tab/>
              <w:t>obchodné meno a sídlo alebo miesto podnikania výrobcu,</w:t>
            </w:r>
          </w:p>
          <w:p w:rsidR="00857EBD" w:rsidRPr="005C5B4E" w:rsidRDefault="00857EBD" w:rsidP="007C102C">
            <w:pPr>
              <w:pStyle w:val="odsek"/>
              <w:ind w:firstLine="0"/>
              <w:rPr>
                <w:sz w:val="20"/>
                <w:szCs w:val="20"/>
              </w:rPr>
            </w:pPr>
            <w:r w:rsidRPr="005C5B4E">
              <w:rPr>
                <w:sz w:val="20"/>
                <w:szCs w:val="20"/>
              </w:rPr>
              <w:t>2.</w:t>
            </w:r>
            <w:r w:rsidRPr="005C5B4E">
              <w:rPr>
                <w:sz w:val="20"/>
                <w:szCs w:val="20"/>
              </w:rPr>
              <w:tab/>
              <w:t>písomné vyhlásenie o tom, že tá istá žiadosť nebola podaná inej notifikovanej osobe,</w:t>
            </w:r>
          </w:p>
          <w:p w:rsidR="00857EBD" w:rsidRPr="005C5B4E" w:rsidRDefault="00857EBD" w:rsidP="007C102C">
            <w:pPr>
              <w:pStyle w:val="odsek"/>
              <w:ind w:firstLine="0"/>
              <w:rPr>
                <w:sz w:val="20"/>
                <w:szCs w:val="20"/>
              </w:rPr>
            </w:pPr>
            <w:r w:rsidRPr="005C5B4E">
              <w:rPr>
                <w:sz w:val="20"/>
                <w:szCs w:val="20"/>
              </w:rPr>
              <w:t>3.</w:t>
            </w:r>
            <w:r w:rsidRPr="005C5B4E">
              <w:rPr>
                <w:sz w:val="20"/>
                <w:szCs w:val="20"/>
              </w:rPr>
              <w:tab/>
              <w:t>všetky príslušné informácie týkajúce sa plánovanej kategórie pyrotechnických výrobkov,</w:t>
            </w:r>
          </w:p>
          <w:p w:rsidR="00857EBD" w:rsidRPr="005C5B4E" w:rsidRDefault="00857EBD" w:rsidP="007C102C">
            <w:pPr>
              <w:pStyle w:val="odsek"/>
              <w:ind w:firstLine="0"/>
              <w:rPr>
                <w:sz w:val="20"/>
                <w:szCs w:val="20"/>
              </w:rPr>
            </w:pPr>
            <w:r w:rsidRPr="005C5B4E">
              <w:rPr>
                <w:sz w:val="20"/>
                <w:szCs w:val="20"/>
              </w:rPr>
              <w:t>4.</w:t>
            </w:r>
            <w:r w:rsidRPr="005C5B4E">
              <w:rPr>
                <w:sz w:val="20"/>
                <w:szCs w:val="20"/>
              </w:rPr>
              <w:tab/>
              <w:t>dokumentáciu týkajúcu sa systému kvality,</w:t>
            </w:r>
          </w:p>
          <w:p w:rsidR="00857EBD" w:rsidRPr="005C5B4E" w:rsidRDefault="00857EBD" w:rsidP="007C102C">
            <w:pPr>
              <w:pStyle w:val="odsek"/>
              <w:spacing w:before="0" w:after="0"/>
              <w:ind w:firstLine="0"/>
              <w:rPr>
                <w:sz w:val="20"/>
                <w:szCs w:val="20"/>
              </w:rPr>
            </w:pPr>
            <w:r w:rsidRPr="005C5B4E">
              <w:rPr>
                <w:sz w:val="20"/>
                <w:szCs w:val="20"/>
              </w:rPr>
              <w:t>5.</w:t>
            </w:r>
            <w:r w:rsidRPr="005C5B4E">
              <w:rPr>
                <w:sz w:val="20"/>
                <w:szCs w:val="20"/>
              </w:rPr>
              <w:tab/>
              <w:t>technickú dokumentáciu k schválenému typu a kópiu certifikátu EÚ skúšky typu.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3.2.</w:t>
            </w:r>
          </w:p>
          <w:p w:rsidR="00857EBD" w:rsidRPr="005C5B4E" w:rsidRDefault="00857EBD" w:rsidP="007C102C">
            <w:pPr>
              <w:autoSpaceDE w:val="0"/>
              <w:autoSpaceDN w:val="0"/>
              <w:spacing w:before="0"/>
              <w:jc w:val="center"/>
              <w:rPr>
                <w:sz w:val="20"/>
                <w:szCs w:val="20"/>
              </w:rPr>
            </w:pPr>
            <w:r w:rsidRPr="005C5B4E">
              <w:rPr>
                <w:sz w:val="20"/>
                <w:szCs w:val="20"/>
              </w:rPr>
              <w:t>P: a) – d)</w:t>
            </w:r>
          </w:p>
        </w:tc>
        <w:tc>
          <w:tcPr>
            <w:tcW w:w="1398" w:type="pct"/>
          </w:tcPr>
          <w:p w:rsidR="00857EBD" w:rsidRPr="005C5B4E" w:rsidRDefault="00857EBD" w:rsidP="007C102C">
            <w:pPr>
              <w:pStyle w:val="tl10ptPodaokraja"/>
              <w:autoSpaceDE/>
              <w:autoSpaceDN/>
              <w:ind w:right="63"/>
            </w:pPr>
            <w:r w:rsidRPr="005C5B4E">
              <w:t>3.2.</w:t>
            </w:r>
            <w:r w:rsidRPr="005C5B4E">
              <w:tab/>
              <w:t>Systémom kvality sa zabezpečuje súlad pyrotechnických výrobkov s typom opísaným v certifikáte skúšky typu EÚ a s uplatniteľnými požiadavkami tejto smernice.</w:t>
            </w:r>
          </w:p>
          <w:p w:rsidR="00857EBD" w:rsidRPr="005C5B4E" w:rsidRDefault="00857EBD" w:rsidP="007C102C">
            <w:pPr>
              <w:pStyle w:val="tl10ptPodaokraja"/>
              <w:autoSpaceDE/>
              <w:autoSpaceDN/>
              <w:ind w:right="63"/>
            </w:pPr>
            <w:r w:rsidRPr="005C5B4E">
              <w:t>Všetky prvky,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857EBD" w:rsidRPr="005C5B4E" w:rsidRDefault="00857EBD" w:rsidP="007C102C">
            <w:pPr>
              <w:pStyle w:val="tl10ptPodaokraja"/>
              <w:autoSpaceDE/>
              <w:autoSpaceDN/>
              <w:ind w:right="63"/>
            </w:pPr>
            <w:r w:rsidRPr="005C5B4E">
              <w:t>Obsahuje najmä primeraný opis:</w:t>
            </w:r>
          </w:p>
          <w:p w:rsidR="00857EBD" w:rsidRPr="005C5B4E" w:rsidRDefault="00857EBD" w:rsidP="007C102C">
            <w:pPr>
              <w:pStyle w:val="tl10ptPodaokraja"/>
              <w:autoSpaceDE/>
              <w:autoSpaceDN/>
              <w:ind w:right="63"/>
            </w:pPr>
            <w:r w:rsidRPr="005C5B4E">
              <w:t>a)</w:t>
            </w:r>
            <w:r w:rsidRPr="005C5B4E">
              <w:tab/>
              <w:t>kvalitatívnych cieľov a organizačnej štruktúry, povinností a právomocí manažmentu vzhľadom na kvalitu výrobku;</w:t>
            </w:r>
          </w:p>
          <w:p w:rsidR="00857EBD" w:rsidRPr="005C5B4E" w:rsidRDefault="00857EBD" w:rsidP="007C102C">
            <w:pPr>
              <w:pStyle w:val="tl10ptPodaokraja"/>
              <w:autoSpaceDE/>
              <w:autoSpaceDN/>
              <w:ind w:right="63"/>
            </w:pPr>
            <w:r w:rsidRPr="005C5B4E">
              <w:t>b)</w:t>
            </w:r>
            <w:r w:rsidRPr="005C5B4E">
              <w:tab/>
              <w:t>preskúmaní a skúšok, ktoré sa budú vykonávať po výrobe;</w:t>
            </w:r>
          </w:p>
          <w:p w:rsidR="00857EBD" w:rsidRPr="005C5B4E" w:rsidRDefault="00857EBD" w:rsidP="007C102C">
            <w:pPr>
              <w:pStyle w:val="tl10ptPodaokraja"/>
              <w:autoSpaceDE/>
              <w:autoSpaceDN/>
              <w:ind w:right="63"/>
            </w:pPr>
            <w:r w:rsidRPr="005C5B4E">
              <w:t>c)</w:t>
            </w:r>
            <w:r w:rsidRPr="005C5B4E">
              <w:tab/>
              <w:t>záznamov o kvalite, ako sú správy o kontrolách a údaje o skúškach, kalibračné údaje, správy o kvalifikácii príslušných zamestnancov atď.;</w:t>
            </w:r>
          </w:p>
          <w:p w:rsidR="00857EBD" w:rsidRPr="005C5B4E" w:rsidRDefault="00857EBD" w:rsidP="007C102C">
            <w:pPr>
              <w:pStyle w:val="tl10ptPodaokraja"/>
              <w:autoSpaceDE/>
              <w:autoSpaceDN/>
              <w:ind w:right="63"/>
            </w:pPr>
            <w:r w:rsidRPr="005C5B4E">
              <w:t>d)</w:t>
            </w:r>
            <w:r w:rsidRPr="005C5B4E">
              <w:tab/>
              <w:t>prostriedkov monitorovania účinného prevádzkovania systému kvality.</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177D54">
            <w:pPr>
              <w:autoSpaceDE w:val="0"/>
              <w:autoSpaceDN w:val="0"/>
              <w:spacing w:before="0"/>
              <w:jc w:val="center"/>
              <w:rPr>
                <w:sz w:val="20"/>
                <w:szCs w:val="20"/>
              </w:rPr>
            </w:pPr>
            <w:r w:rsidRPr="005C5B4E">
              <w:rPr>
                <w:sz w:val="20"/>
                <w:szCs w:val="20"/>
              </w:rPr>
              <w:t>1.–4.</w:t>
            </w:r>
          </w:p>
        </w:tc>
        <w:tc>
          <w:tcPr>
            <w:tcW w:w="1305" w:type="pct"/>
          </w:tcPr>
          <w:p w:rsidR="00857EBD" w:rsidRPr="005C5B4E" w:rsidRDefault="00857EBD" w:rsidP="007C102C">
            <w:pPr>
              <w:spacing w:before="0"/>
              <w:rPr>
                <w:sz w:val="20"/>
                <w:szCs w:val="20"/>
              </w:rPr>
            </w:pPr>
            <w:r w:rsidRPr="005C5B4E">
              <w:rPr>
                <w:sz w:val="20"/>
                <w:szCs w:val="20"/>
              </w:rPr>
              <w:t xml:space="preserve">b) </w:t>
            </w:r>
            <w:r w:rsidRPr="005C5B4E">
              <w:rPr>
                <w:sz w:val="20"/>
                <w:szCs w:val="20"/>
              </w:rPr>
              <w:tab/>
              <w:t>Systémom kvality sa zabezpečuje zhoda pyrotechnických výrobkov s typom opísaným v certifikáte EÚ skúšky typu a s uplatniteľnými požiadavkami tohto nariadenia vlády.</w:t>
            </w:r>
          </w:p>
          <w:p w:rsidR="00857EBD" w:rsidRPr="005C5B4E" w:rsidRDefault="00857EBD" w:rsidP="007C102C">
            <w:pPr>
              <w:spacing w:before="0"/>
              <w:rPr>
                <w:sz w:val="20"/>
                <w:szCs w:val="20"/>
              </w:rPr>
            </w:pPr>
            <w:r w:rsidRPr="005C5B4E">
              <w:rPr>
                <w:sz w:val="20"/>
                <w:szCs w:val="20"/>
              </w:rPr>
              <w:t>Všetky prvky, požiadavky a ustanovenia prijaté výrobcom sa zdokumentujú systematickým a usporiadaným spôsobom vo forme písomne vypracovaných zásad, postupov a pokynov. Dokumentácia systému kvality umožňuje jednotný výklad programov, plánov, manuálov a záznamov kvality.</w:t>
            </w:r>
          </w:p>
          <w:p w:rsidR="00857EBD" w:rsidRPr="005C5B4E" w:rsidRDefault="00857EBD" w:rsidP="007C102C">
            <w:pPr>
              <w:spacing w:before="0"/>
              <w:rPr>
                <w:sz w:val="20"/>
                <w:szCs w:val="20"/>
              </w:rPr>
            </w:pPr>
            <w:r w:rsidRPr="005C5B4E">
              <w:rPr>
                <w:sz w:val="20"/>
                <w:szCs w:val="20"/>
              </w:rPr>
              <w:t>Obsahuje najmä primeraný opis:</w:t>
            </w:r>
          </w:p>
          <w:p w:rsidR="00857EBD" w:rsidRPr="005C5B4E" w:rsidRDefault="00857EBD" w:rsidP="007C102C">
            <w:pPr>
              <w:spacing w:before="0"/>
              <w:rPr>
                <w:sz w:val="20"/>
                <w:szCs w:val="20"/>
              </w:rPr>
            </w:pPr>
            <w:r w:rsidRPr="005C5B4E">
              <w:rPr>
                <w:sz w:val="20"/>
                <w:szCs w:val="20"/>
              </w:rPr>
              <w:t>1.</w:t>
            </w:r>
            <w:r w:rsidRPr="005C5B4E">
              <w:rPr>
                <w:sz w:val="20"/>
                <w:szCs w:val="20"/>
              </w:rPr>
              <w:tab/>
              <w:t>kvalitatívnych cieľov a organizačnej štruktúry, povinností a právomocí manažmentu vzhľadom na kvalitu</w:t>
            </w:r>
            <w:r w:rsidRPr="005C5B4E">
              <w:rPr>
                <w:sz w:val="20"/>
                <w:szCs w:val="20"/>
                <w:lang w:eastAsia="en-US"/>
              </w:rPr>
              <w:t xml:space="preserve"> pyrotechnického</w:t>
            </w:r>
            <w:r w:rsidRPr="005C5B4E">
              <w:rPr>
                <w:sz w:val="20"/>
                <w:szCs w:val="20"/>
              </w:rPr>
              <w:t xml:space="preserve"> výrobku,</w:t>
            </w:r>
          </w:p>
          <w:p w:rsidR="00857EBD" w:rsidRPr="005C5B4E" w:rsidRDefault="00857EBD" w:rsidP="007C102C">
            <w:pPr>
              <w:spacing w:before="0"/>
              <w:rPr>
                <w:sz w:val="20"/>
                <w:szCs w:val="20"/>
              </w:rPr>
            </w:pPr>
            <w:r w:rsidRPr="005C5B4E">
              <w:rPr>
                <w:sz w:val="20"/>
                <w:szCs w:val="20"/>
              </w:rPr>
              <w:t>2.</w:t>
            </w:r>
            <w:r w:rsidRPr="005C5B4E">
              <w:rPr>
                <w:sz w:val="20"/>
                <w:szCs w:val="20"/>
              </w:rPr>
              <w:tab/>
              <w:t>preskúmaní a skúšok, ktoré sa budú vykonávať po výrobe,</w:t>
            </w:r>
          </w:p>
          <w:p w:rsidR="00857EBD" w:rsidRPr="005C5B4E" w:rsidRDefault="00857EBD" w:rsidP="007C102C">
            <w:pPr>
              <w:spacing w:before="0"/>
              <w:rPr>
                <w:sz w:val="20"/>
                <w:szCs w:val="20"/>
              </w:rPr>
            </w:pPr>
            <w:r w:rsidRPr="005C5B4E">
              <w:rPr>
                <w:sz w:val="20"/>
                <w:szCs w:val="20"/>
              </w:rPr>
              <w:t>3.</w:t>
            </w:r>
            <w:r w:rsidRPr="005C5B4E">
              <w:rPr>
                <w:sz w:val="20"/>
                <w:szCs w:val="20"/>
              </w:rPr>
              <w:tab/>
              <w:t>záznamov o kvalite, ako sú správy o kontrolách a údaje o skúškach, kalibračné údaje, správy o kvalifikácii príslušných zamestnancov a obdobné záznamy,</w:t>
            </w:r>
          </w:p>
          <w:p w:rsidR="00857EBD" w:rsidRPr="005C5B4E" w:rsidRDefault="00857EBD" w:rsidP="007C102C">
            <w:pPr>
              <w:spacing w:before="0"/>
              <w:rPr>
                <w:sz w:val="20"/>
                <w:szCs w:val="20"/>
              </w:rPr>
            </w:pPr>
            <w:r w:rsidRPr="005C5B4E">
              <w:rPr>
                <w:sz w:val="20"/>
                <w:szCs w:val="20"/>
              </w:rPr>
              <w:t>4.</w:t>
            </w:r>
            <w:r w:rsidRPr="005C5B4E">
              <w:rPr>
                <w:sz w:val="20"/>
                <w:szCs w:val="20"/>
              </w:rPr>
              <w:tab/>
              <w:t>prostriedkov monitorovania účinného prevádzkovania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3.3.</w:t>
            </w:r>
          </w:p>
        </w:tc>
        <w:tc>
          <w:tcPr>
            <w:tcW w:w="1398" w:type="pct"/>
          </w:tcPr>
          <w:p w:rsidR="00857EBD" w:rsidRPr="005C5B4E" w:rsidRDefault="00857EBD" w:rsidP="007C102C">
            <w:pPr>
              <w:pStyle w:val="tl10ptPodaokraja"/>
              <w:autoSpaceDE/>
              <w:autoSpaceDN/>
              <w:ind w:right="63"/>
            </w:pPr>
            <w:r w:rsidRPr="005C5B4E">
              <w:t>3.3.</w:t>
            </w:r>
            <w:r w:rsidRPr="005C5B4E">
              <w:tab/>
              <w:t>Notifikovaný orgán posudzuje systém kvality s cieľom určiť, či spĺňa požiadavky uvedené v bode 3.2.</w:t>
            </w:r>
          </w:p>
          <w:p w:rsidR="00857EBD" w:rsidRPr="005C5B4E" w:rsidRDefault="00857EBD" w:rsidP="007C102C">
            <w:pPr>
              <w:pStyle w:val="tl10ptPodaokraja"/>
              <w:autoSpaceDE/>
              <w:autoSpaceDN/>
              <w:ind w:right="63"/>
            </w:pPr>
            <w:r w:rsidRPr="005C5B4E">
              <w:t>Predpokladá zhodu s týmito požiadavkami vzhľadom na prvky systému kvality, ktoré sú v súlade so zodpovedajúcimi špecifikáciami príslušnej harmonizovanej normy.</w:t>
            </w:r>
          </w:p>
          <w:p w:rsidR="00857EBD" w:rsidRPr="005C5B4E" w:rsidRDefault="00857EBD" w:rsidP="007C102C">
            <w:pPr>
              <w:pStyle w:val="tl10ptPodaokraja"/>
              <w:autoSpaceDE/>
              <w:autoSpaceDN/>
              <w:ind w:right="63"/>
            </w:pPr>
            <w:r w:rsidRPr="005C5B4E">
              <w:t>Okrem skúseností v oblasti systémov riadenia kvality pozostáva audítorský tím najmenej z jedného člena, ktorý má skúsenosti s hodnotením príslušnej oblasti výrobku a príslušnej technológie výrobku, ako aj znalosť uplatniteľných požiadaviek tejto smernice. Audit zahŕňa hodnotiacu návštevu priestorov výrobcu. Audítorský tím preskúmava technickú dokumentáciu uvedenú v bode 3.1 písm. e) s cieľom overiť schopnosť výrobcu určiť príslušné požiadavky tejto smernice a vykonať potrebné preskúmania na účely zabezpečenia súladu pyrotechnického výrobku s týmito požiadavkami.</w:t>
            </w:r>
          </w:p>
          <w:p w:rsidR="00857EBD" w:rsidRPr="005C5B4E" w:rsidRDefault="00857EBD" w:rsidP="007C102C">
            <w:pPr>
              <w:pStyle w:val="tl10ptPodaokraja"/>
              <w:autoSpaceDE/>
              <w:autoSpaceDN/>
              <w:ind w:right="63"/>
            </w:pPr>
            <w:r w:rsidRPr="005C5B4E">
              <w:t>Rozhodnutie sa oznámi výrobcovi. Oznámenie zahŕňa závery auditu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EA1C4D">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7C102C">
            <w:pPr>
              <w:spacing w:before="0"/>
              <w:rPr>
                <w:sz w:val="20"/>
                <w:szCs w:val="20"/>
              </w:rPr>
            </w:pPr>
            <w:r w:rsidRPr="005C5B4E">
              <w:rPr>
                <w:sz w:val="20"/>
                <w:szCs w:val="20"/>
              </w:rPr>
              <w:t>c) Notifikovaná osoba posudzuje systém kvality s cieľom určiť, či spĺňa požiadavky ustanovené v písmene b).</w:t>
            </w:r>
          </w:p>
          <w:p w:rsidR="00857EBD" w:rsidRPr="005C5B4E" w:rsidRDefault="00857EBD" w:rsidP="007C102C">
            <w:pPr>
              <w:spacing w:before="0"/>
              <w:rPr>
                <w:sz w:val="20"/>
                <w:szCs w:val="20"/>
              </w:rPr>
            </w:pPr>
            <w:r w:rsidRPr="005C5B4E">
              <w:rPr>
                <w:sz w:val="20"/>
                <w:szCs w:val="20"/>
              </w:rPr>
              <w:t>Predpokladá zhodu s týmito požiadavkami vzhľadom na náležitosti systému kvality, ktoré sú v súlade so zodpovedajúcimi špecifikáciami príslušnej harmonizovanej normy.</w:t>
            </w:r>
          </w:p>
          <w:p w:rsidR="00857EBD" w:rsidRPr="005C5B4E" w:rsidRDefault="00857EBD" w:rsidP="007C102C">
            <w:pPr>
              <w:spacing w:before="0"/>
              <w:rPr>
                <w:sz w:val="20"/>
                <w:szCs w:val="20"/>
              </w:rPr>
            </w:pPr>
            <w:r w:rsidRPr="005C5B4E">
              <w:rPr>
                <w:sz w:val="20"/>
                <w:szCs w:val="20"/>
              </w:rPr>
              <w:t xml:space="preserve">Audítorský tím má člena so skúsenosťami v oblasti systémov riadenia kvality a člena, ktorý má skúsenosti s hodnotením príslušnej oblasti </w:t>
            </w:r>
            <w:r w:rsidRPr="005C5B4E">
              <w:rPr>
                <w:sz w:val="20"/>
                <w:szCs w:val="20"/>
                <w:lang w:eastAsia="en-US"/>
              </w:rPr>
              <w:t xml:space="preserve">pyrotechnického </w:t>
            </w:r>
            <w:r w:rsidRPr="005C5B4E">
              <w:rPr>
                <w:sz w:val="20"/>
                <w:szCs w:val="20"/>
              </w:rPr>
              <w:t xml:space="preserve">výrobku a príslušnej technológie </w:t>
            </w:r>
            <w:r w:rsidRPr="005C5B4E">
              <w:rPr>
                <w:sz w:val="20"/>
                <w:szCs w:val="20"/>
                <w:lang w:eastAsia="en-US"/>
              </w:rPr>
              <w:t xml:space="preserve">pyrotechnického </w:t>
            </w:r>
            <w:r w:rsidRPr="005C5B4E">
              <w:rPr>
                <w:sz w:val="20"/>
                <w:szCs w:val="20"/>
              </w:rPr>
              <w:t>výrobku, ako aj znalosť uplatniteľných požiadaviek tohto nariadenia vlády. Audit zahŕňa hodnotiacu návštevu priestorov výrobcu. Audítorský tím preskúmava technickú dokumentáciu ustanovenú v písmene a) piaty bod s cieľom overiť schopnosť výrobcu určiť príslušné požiadavky tohto nariadenia vlády a vykonať potrebné preskúmania na účely zabezpečenia súladu pyrotechnického výrobku s týmito požiadavkami.</w:t>
            </w:r>
          </w:p>
          <w:p w:rsidR="00857EBD" w:rsidRPr="005C5B4E" w:rsidRDefault="00857EBD" w:rsidP="00EA1C4D">
            <w:pPr>
              <w:spacing w:before="0"/>
              <w:rPr>
                <w:sz w:val="20"/>
                <w:szCs w:val="20"/>
              </w:rPr>
            </w:pPr>
            <w:r w:rsidRPr="005C5B4E">
              <w:rPr>
                <w:sz w:val="20"/>
                <w:szCs w:val="20"/>
              </w:rPr>
              <w:t>Rozhodnutie sa oznámi výrobcovi. Oznámenie zahŕňa závery auditu a odôvodnené rozhodnutie o posúdení.</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3.4.</w:t>
            </w:r>
          </w:p>
        </w:tc>
        <w:tc>
          <w:tcPr>
            <w:tcW w:w="1398" w:type="pct"/>
          </w:tcPr>
          <w:p w:rsidR="00857EBD" w:rsidRPr="005C5B4E" w:rsidRDefault="00857EBD" w:rsidP="007C102C">
            <w:pPr>
              <w:pStyle w:val="tl10ptPodaokraja"/>
              <w:autoSpaceDE/>
              <w:autoSpaceDN/>
              <w:ind w:right="63"/>
            </w:pPr>
            <w:r w:rsidRPr="005C5B4E">
              <w:t>3.4.</w:t>
            </w:r>
            <w:r w:rsidRPr="005C5B4E">
              <w:tab/>
              <w:t>Výrobca sa zaväzuje plniť povinnosti vyplývajúce zo systému kvality, ako bol schválený, a udržiavať ho tak, aby zostal primeraný a účinný.</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EA1C4D">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EA1C4D">
            <w:pPr>
              <w:pStyle w:val="odsek"/>
              <w:spacing w:before="0" w:after="0"/>
              <w:ind w:firstLine="0"/>
              <w:rPr>
                <w:sz w:val="20"/>
                <w:szCs w:val="20"/>
              </w:rPr>
            </w:pPr>
            <w:r w:rsidRPr="005C5B4E">
              <w:rPr>
                <w:sz w:val="20"/>
                <w:szCs w:val="20"/>
              </w:rPr>
              <w:t>d) Výrobca sa zaväzuje plniť povinnosti vyplývajúce zo systému kvality, ako bol schválený, a udržiavať ho tak, aby zostal primeraný a účinný.</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3.5.</w:t>
            </w:r>
          </w:p>
        </w:tc>
        <w:tc>
          <w:tcPr>
            <w:tcW w:w="1398" w:type="pct"/>
          </w:tcPr>
          <w:p w:rsidR="00857EBD" w:rsidRPr="005C5B4E" w:rsidRDefault="00857EBD" w:rsidP="007C102C">
            <w:pPr>
              <w:pStyle w:val="tl10ptPodaokraja"/>
              <w:autoSpaceDE/>
              <w:autoSpaceDN/>
              <w:ind w:right="63"/>
            </w:pPr>
            <w:r w:rsidRPr="005C5B4E">
              <w:t>3.5.</w:t>
            </w:r>
            <w:r w:rsidRPr="005C5B4E">
              <w:tab/>
              <w:t>Výrobca informuje notifikovaný orgán, ktorý schválil systém kvality, o každej zamýšľanej zmene systému kvality.</w:t>
            </w:r>
          </w:p>
          <w:p w:rsidR="00857EBD" w:rsidRPr="005C5B4E" w:rsidRDefault="00857EBD" w:rsidP="007C102C">
            <w:pPr>
              <w:pStyle w:val="tl10ptPodaokraja"/>
              <w:autoSpaceDE/>
              <w:autoSpaceDN/>
              <w:ind w:right="63"/>
            </w:pPr>
            <w:r w:rsidRPr="005C5B4E">
              <w:t>Notifikovaný orgán zhodnotí navrhované zmeny a rozhodne, či pozmenený systém kvality bude naďalej spĺňať požiadavky uvedené v bode 3.2 alebo či je potrebné opätovné posúdenie.</w:t>
            </w:r>
          </w:p>
          <w:p w:rsidR="00857EBD" w:rsidRPr="005C5B4E" w:rsidRDefault="00857EBD" w:rsidP="007C102C">
            <w:pPr>
              <w:pStyle w:val="tl10ptPodaokraja"/>
              <w:autoSpaceDE/>
              <w:autoSpaceDN/>
              <w:ind w:right="63"/>
            </w:pPr>
            <w:r w:rsidRPr="005C5B4E">
              <w:t>Svoje rozhodnutie oznámi výrobcovi. Oznámenie zahŕňa závery preskúmania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482D66">
            <w:pP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EA1C4D">
            <w:pPr>
              <w:autoSpaceDE w:val="0"/>
              <w:autoSpaceDN w:val="0"/>
              <w:spacing w:before="0"/>
              <w:jc w:val="center"/>
              <w:rPr>
                <w:sz w:val="20"/>
                <w:szCs w:val="20"/>
              </w:rPr>
            </w:pPr>
            <w:r w:rsidRPr="005C5B4E">
              <w:rPr>
                <w:sz w:val="20"/>
                <w:szCs w:val="20"/>
              </w:rPr>
              <w:t>P: e)</w:t>
            </w:r>
          </w:p>
        </w:tc>
        <w:tc>
          <w:tcPr>
            <w:tcW w:w="1305" w:type="pct"/>
          </w:tcPr>
          <w:p w:rsidR="00857EBD" w:rsidRPr="005C5B4E" w:rsidRDefault="00857EBD" w:rsidP="007C102C">
            <w:pPr>
              <w:spacing w:before="0"/>
              <w:rPr>
                <w:sz w:val="20"/>
                <w:szCs w:val="20"/>
              </w:rPr>
            </w:pPr>
            <w:r w:rsidRPr="005C5B4E">
              <w:rPr>
                <w:sz w:val="20"/>
                <w:szCs w:val="20"/>
              </w:rPr>
              <w:t>e) Výrobca informuje notifikovanú osobu, ktorá schválila systém kvality, o každej zamýšľanej zmene systému kvality.</w:t>
            </w:r>
          </w:p>
          <w:p w:rsidR="00857EBD" w:rsidRPr="005C5B4E" w:rsidRDefault="00857EBD" w:rsidP="007C102C">
            <w:pPr>
              <w:spacing w:before="0"/>
              <w:rPr>
                <w:sz w:val="20"/>
                <w:szCs w:val="20"/>
              </w:rPr>
            </w:pPr>
            <w:r w:rsidRPr="005C5B4E">
              <w:rPr>
                <w:sz w:val="20"/>
                <w:szCs w:val="20"/>
              </w:rPr>
              <w:t>Notifikovaná osoba zhodnotí navrhované zmeny a rozhodne, či pozmenený systém kvality bude naďalej spĺňať požiadavky ustanovené v písmene b) alebo či je potrebné opätovné posúdenie.</w:t>
            </w:r>
          </w:p>
          <w:p w:rsidR="00857EBD" w:rsidRPr="005C5B4E" w:rsidRDefault="00857EBD" w:rsidP="00EA1C4D">
            <w:pPr>
              <w:spacing w:before="0"/>
              <w:rPr>
                <w:sz w:val="20"/>
                <w:szCs w:val="20"/>
              </w:rPr>
            </w:pPr>
            <w:r w:rsidRPr="005C5B4E">
              <w:rPr>
                <w:sz w:val="20"/>
                <w:szCs w:val="20"/>
              </w:rPr>
              <w:t>Svoje rozhodnutie oznámi výrobcovi. Oznámenie zahŕňa závery preskúmania a odôvodnené rozhodnutie o posúdení.</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tc>
        <w:tc>
          <w:tcPr>
            <w:tcW w:w="1398" w:type="pct"/>
          </w:tcPr>
          <w:p w:rsidR="00857EBD" w:rsidRPr="005C5B4E" w:rsidRDefault="00857EBD" w:rsidP="007C102C">
            <w:pPr>
              <w:pStyle w:val="tl10ptPodaokraja"/>
              <w:autoSpaceDE/>
              <w:autoSpaceDN/>
              <w:ind w:right="63"/>
            </w:pPr>
            <w:r w:rsidRPr="005C5B4E">
              <w:t>4.   Dohľad, za ktorý je zodpovedný notifikovaný orgán</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4</w:t>
            </w:r>
          </w:p>
        </w:tc>
        <w:tc>
          <w:tcPr>
            <w:tcW w:w="1305" w:type="pct"/>
          </w:tcPr>
          <w:p w:rsidR="00857EBD" w:rsidRPr="005C5B4E" w:rsidRDefault="00857EBD" w:rsidP="00566AB4">
            <w:pPr>
              <w:pStyle w:val="odsek"/>
              <w:spacing w:before="0" w:after="0"/>
              <w:ind w:firstLine="0"/>
              <w:rPr>
                <w:sz w:val="20"/>
                <w:szCs w:val="20"/>
              </w:rPr>
            </w:pPr>
            <w:r w:rsidRPr="005C5B4E">
              <w:rPr>
                <w:sz w:val="20"/>
                <w:szCs w:val="20"/>
              </w:rPr>
              <w:t xml:space="preserve">4. </w:t>
            </w:r>
            <w:r w:rsidRPr="005C5B4E">
              <w:rPr>
                <w:sz w:val="20"/>
                <w:szCs w:val="20"/>
              </w:rPr>
              <w:tab/>
              <w:t xml:space="preserve"> Dohľad, za ktorý je zodpovedná notifikovaná osoba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4.1.</w:t>
            </w:r>
          </w:p>
        </w:tc>
        <w:tc>
          <w:tcPr>
            <w:tcW w:w="1398" w:type="pct"/>
          </w:tcPr>
          <w:p w:rsidR="00857EBD" w:rsidRPr="005C5B4E" w:rsidRDefault="00857EBD" w:rsidP="007C102C">
            <w:pPr>
              <w:pStyle w:val="tl10ptPodaokraja"/>
              <w:autoSpaceDE/>
              <w:autoSpaceDN/>
              <w:ind w:right="63"/>
            </w:pPr>
            <w:r w:rsidRPr="005C5B4E">
              <w:t>4.1.</w:t>
            </w:r>
            <w:r w:rsidRPr="005C5B4E">
              <w:tab/>
              <w:t>Cieľom dohľadu je zabezpečiť, aby si výrobca riadne plnil povinnosti vyplývajúce zo schváleného systému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54543D">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EA1C4D">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EA1C4D">
            <w:pPr>
              <w:spacing w:before="0"/>
              <w:jc w:val="left"/>
              <w:rPr>
                <w:sz w:val="20"/>
                <w:szCs w:val="20"/>
              </w:rPr>
            </w:pPr>
            <w:r w:rsidRPr="005C5B4E">
              <w:rPr>
                <w:sz w:val="20"/>
                <w:szCs w:val="20"/>
              </w:rPr>
              <w:t>a) Cieľom dohľadu je zabezpečiť, aby si výrobca riadne plnil povinnosti vyplývajúce zo schváleného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4.2.</w:t>
            </w:r>
          </w:p>
        </w:tc>
        <w:tc>
          <w:tcPr>
            <w:tcW w:w="1398" w:type="pct"/>
          </w:tcPr>
          <w:p w:rsidR="00857EBD" w:rsidRPr="005C5B4E" w:rsidRDefault="00857EBD" w:rsidP="007C102C">
            <w:pPr>
              <w:pStyle w:val="tl10ptPodaokraja"/>
              <w:autoSpaceDE/>
              <w:autoSpaceDN/>
              <w:ind w:right="63"/>
            </w:pPr>
            <w:r w:rsidRPr="005C5B4E">
              <w:t>4.2.</w:t>
            </w:r>
            <w:r w:rsidRPr="005C5B4E">
              <w:tab/>
              <w:t>Na účely posúdenia výrobca umožní notifikovanému orgánu prístup do výrobných priestorov, priestorov na výkon kontrol, skúšok, ako aj skladovacích priestorov, a poskytne mu všetky potrebné informácie, predovšetkým:</w:t>
            </w:r>
          </w:p>
          <w:p w:rsidR="00857EBD" w:rsidRPr="005C5B4E" w:rsidRDefault="00857EBD" w:rsidP="007C102C">
            <w:pPr>
              <w:pStyle w:val="tl10ptPodaokraja"/>
              <w:autoSpaceDE/>
              <w:autoSpaceDN/>
              <w:ind w:right="63"/>
            </w:pPr>
            <w:r w:rsidRPr="005C5B4E">
              <w:t>a)</w:t>
            </w:r>
            <w:r w:rsidRPr="005C5B4E">
              <w:tab/>
              <w:t>dokumentáciu týkajúcu sa systému kvality;</w:t>
            </w:r>
          </w:p>
          <w:p w:rsidR="00857EBD" w:rsidRPr="005C5B4E" w:rsidRDefault="00857EBD" w:rsidP="007C102C">
            <w:pPr>
              <w:pStyle w:val="tl10ptPodaokraja"/>
              <w:autoSpaceDE/>
              <w:autoSpaceDN/>
              <w:ind w:right="63"/>
            </w:pPr>
            <w:r w:rsidRPr="005C5B4E">
              <w:t>b)</w:t>
            </w:r>
            <w:r w:rsidRPr="005C5B4E">
              <w:tab/>
              <w:t>záznamy o kvalite, ako sú správy o kontrolách a údaje o skúškach, kalibračné údaje, správy o kvalifikácii príslušných zamestnancov atď.</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7C102C">
            <w:pPr>
              <w:autoSpaceDE w:val="0"/>
              <w:autoSpaceDN w:val="0"/>
              <w:spacing w:before="0"/>
              <w:jc w:val="center"/>
              <w:rPr>
                <w:sz w:val="20"/>
                <w:szCs w:val="20"/>
              </w:rPr>
            </w:pPr>
            <w:r w:rsidRPr="005C5B4E">
              <w:rPr>
                <w:sz w:val="20"/>
                <w:szCs w:val="20"/>
              </w:rPr>
              <w:t>1.-2.</w:t>
            </w:r>
          </w:p>
        </w:tc>
        <w:tc>
          <w:tcPr>
            <w:tcW w:w="1305" w:type="pct"/>
          </w:tcPr>
          <w:p w:rsidR="00857EBD" w:rsidRPr="005C5B4E" w:rsidRDefault="00857EBD" w:rsidP="007C102C">
            <w:pPr>
              <w:pStyle w:val="odsek"/>
              <w:ind w:firstLine="0"/>
              <w:rPr>
                <w:sz w:val="20"/>
                <w:szCs w:val="20"/>
              </w:rPr>
            </w:pPr>
            <w:r w:rsidRPr="005C5B4E">
              <w:rPr>
                <w:sz w:val="20"/>
                <w:szCs w:val="20"/>
              </w:rPr>
              <w:t>b) Na účely posúdenia výrobca umožní notifikovanej osobe prístup do výrobných priestorov, priestorov na výkon kontrol a skúšok, ako aj do skladovacích priestorov, a poskytne jej všetky potrebné informácie, predovšetkým:</w:t>
            </w:r>
          </w:p>
          <w:p w:rsidR="00857EBD" w:rsidRPr="005C5B4E" w:rsidRDefault="00857EBD" w:rsidP="007C102C">
            <w:pPr>
              <w:pStyle w:val="odsek"/>
              <w:ind w:firstLine="0"/>
              <w:rPr>
                <w:sz w:val="20"/>
                <w:szCs w:val="20"/>
              </w:rPr>
            </w:pPr>
            <w:r w:rsidRPr="005C5B4E">
              <w:rPr>
                <w:sz w:val="20"/>
                <w:szCs w:val="20"/>
              </w:rPr>
              <w:t>1.</w:t>
            </w:r>
            <w:r w:rsidRPr="005C5B4E">
              <w:rPr>
                <w:sz w:val="20"/>
                <w:szCs w:val="20"/>
              </w:rPr>
              <w:tab/>
              <w:t>dokumentáciu týkajúcu sa systému kvality,</w:t>
            </w:r>
          </w:p>
          <w:p w:rsidR="00857EBD" w:rsidRPr="005C5B4E" w:rsidRDefault="00857EBD" w:rsidP="007C102C">
            <w:pPr>
              <w:pStyle w:val="odsek"/>
              <w:spacing w:before="0" w:after="0"/>
              <w:ind w:firstLine="0"/>
              <w:rPr>
                <w:sz w:val="20"/>
                <w:szCs w:val="20"/>
              </w:rPr>
            </w:pPr>
            <w:r w:rsidRPr="005C5B4E">
              <w:rPr>
                <w:sz w:val="20"/>
                <w:szCs w:val="20"/>
              </w:rPr>
              <w:t>2.</w:t>
            </w:r>
            <w:r w:rsidRPr="005C5B4E">
              <w:rPr>
                <w:sz w:val="20"/>
                <w:szCs w:val="20"/>
              </w:rPr>
              <w:tab/>
              <w:t>záznamy o kvalite, ako sú správy o kontrolách a údaje o skúškach, kalibračné údaje, správy o kvalifikácii príslušných zamestnancov a obdobné záznamy.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4.3.</w:t>
            </w:r>
          </w:p>
        </w:tc>
        <w:tc>
          <w:tcPr>
            <w:tcW w:w="1398" w:type="pct"/>
          </w:tcPr>
          <w:p w:rsidR="00857EBD" w:rsidRPr="005C5B4E" w:rsidRDefault="00857EBD" w:rsidP="007C102C">
            <w:pPr>
              <w:pStyle w:val="tl10ptPodaokraja"/>
              <w:autoSpaceDE/>
              <w:autoSpaceDN/>
              <w:ind w:right="63"/>
            </w:pPr>
            <w:r w:rsidRPr="005C5B4E">
              <w:t>4.3.</w:t>
            </w:r>
            <w:r w:rsidRPr="005C5B4E">
              <w:tab/>
              <w:t>Notifikovaný orgán vykonáva pravidelné audity s cieľom zabezpečiť, aby výrobca udržiaval a uplatňoval systém kvality, a výrobcovi odovzdáva správu o audite.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EA1C4D">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7C102C">
            <w:pPr>
              <w:autoSpaceDE w:val="0"/>
              <w:autoSpaceDN w:val="0"/>
              <w:spacing w:before="0"/>
              <w:rPr>
                <w:sz w:val="20"/>
                <w:szCs w:val="20"/>
              </w:rPr>
            </w:pPr>
            <w:r w:rsidRPr="005C5B4E">
              <w:rPr>
                <w:sz w:val="20"/>
                <w:szCs w:val="20"/>
              </w:rPr>
              <w:t>c) Notifikovaná osoba vykonáva pravidelné audity s cieľom zabezpečiť, aby výrobca udržiaval a uplatňoval systém kvality, a výrobcovi odovzdáva správu o audite.</w:t>
            </w:r>
          </w:p>
          <w:p w:rsidR="00857EBD" w:rsidRPr="005C5B4E" w:rsidRDefault="00857EBD" w:rsidP="007C102C">
            <w:pPr>
              <w:autoSpaceDE w:val="0"/>
              <w:autoSpaceDN w:val="0"/>
              <w:spacing w:before="0"/>
              <w:jc w:val="left"/>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4.4.</w:t>
            </w:r>
          </w:p>
        </w:tc>
        <w:tc>
          <w:tcPr>
            <w:tcW w:w="1398" w:type="pct"/>
          </w:tcPr>
          <w:p w:rsidR="00857EBD" w:rsidRPr="005C5B4E" w:rsidRDefault="00857EBD" w:rsidP="007C102C">
            <w:pPr>
              <w:pStyle w:val="tl10ptPodaokraja"/>
              <w:autoSpaceDE/>
              <w:autoSpaceDN/>
              <w:ind w:right="63"/>
            </w:pPr>
            <w:r w:rsidRPr="005C5B4E">
              <w:t>4.4.</w:t>
            </w:r>
            <w:r w:rsidRPr="005C5B4E">
              <w:tab/>
              <w:t>Okrem toho môže notifikovaný orgán vykonávať u výrobcu neohlásené návštevy. Počas týchto návštev môže notifikovaný orgán v prípade potreby vykonať skúšky výrobkov alebo ich nechať vykonať s cieľom overiť, či systém kvality funguje správne. Notifikovaný orgán odovzdá výrobcovi správu o návšteve a v prípade, že boli vykonané skúšky, aj protokol o skúškach.</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EA1C4D">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2B0449">
            <w:pPr>
              <w:autoSpaceDE w:val="0"/>
              <w:autoSpaceDN w:val="0"/>
              <w:spacing w:before="0"/>
              <w:rPr>
                <w:sz w:val="20"/>
                <w:szCs w:val="20"/>
              </w:rPr>
            </w:pPr>
            <w:r w:rsidRPr="005C5B4E">
              <w:rPr>
                <w:sz w:val="20"/>
                <w:szCs w:val="20"/>
              </w:rPr>
              <w:t xml:space="preserve">d) Okrem toho môže notifikovaná osoba vykonávať u výrobcu neohlásené návštevy. Počas týchto návštev môže notifikovaná osoba v prípade potreby vykonať skúšky </w:t>
            </w:r>
            <w:r w:rsidRPr="005C5B4E">
              <w:rPr>
                <w:sz w:val="20"/>
                <w:szCs w:val="20"/>
                <w:lang w:eastAsia="en-US"/>
              </w:rPr>
              <w:t xml:space="preserve">pyrotechnických </w:t>
            </w:r>
            <w:r w:rsidRPr="005C5B4E">
              <w:rPr>
                <w:sz w:val="20"/>
                <w:szCs w:val="20"/>
              </w:rPr>
              <w:t>výrobkov alebo ich nechať vykonať s cieľom overiť, či systém kvality funguje správne. Notifikovaná osoba odovzdá výrobcovi správu o návšteve a v prípade, že boli vykonané skúšky, aj protokol o skúškach.</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odsek"/>
              <w:spacing w:before="0" w:after="0"/>
              <w:ind w:firstLine="0"/>
              <w:jc w:val="left"/>
              <w:rPr>
                <w:b/>
                <w:bCs/>
                <w:sz w:val="20"/>
                <w:szCs w:val="20"/>
              </w:rPr>
            </w:pPr>
          </w:p>
        </w:tc>
        <w:tc>
          <w:tcPr>
            <w:tcW w:w="57" w:type="pct"/>
            <w:vMerge/>
          </w:tcPr>
          <w:p w:rsidR="00857EBD" w:rsidRPr="005C5B4E" w:rsidRDefault="00857EBD" w:rsidP="007C102C">
            <w:pPr>
              <w:pStyle w:val="odsek"/>
              <w:spacing w:before="0" w:after="0"/>
              <w:ind w:firstLine="0"/>
              <w:jc w:val="left"/>
              <w:rPr>
                <w:b/>
                <w:bCs/>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tc>
        <w:tc>
          <w:tcPr>
            <w:tcW w:w="1398" w:type="pct"/>
          </w:tcPr>
          <w:p w:rsidR="00857EBD" w:rsidRPr="005C5B4E" w:rsidRDefault="00857EBD" w:rsidP="007C102C">
            <w:pPr>
              <w:pStyle w:val="tl10ptPodaokraja"/>
              <w:autoSpaceDE/>
              <w:autoSpaceDN/>
              <w:ind w:right="63"/>
            </w:pPr>
            <w:r w:rsidRPr="005C5B4E">
              <w:t>5.   Označenie CE a vyhlásenie o zhode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5. </w:t>
            </w:r>
            <w:r w:rsidRPr="005C5B4E">
              <w:rPr>
                <w:sz w:val="20"/>
                <w:szCs w:val="20"/>
              </w:rPr>
              <w:tab/>
              <w:t>Označenie CE a EÚ vyhlásenie o zhode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5.1.</w:t>
            </w:r>
          </w:p>
        </w:tc>
        <w:tc>
          <w:tcPr>
            <w:tcW w:w="1398" w:type="pct"/>
          </w:tcPr>
          <w:p w:rsidR="00857EBD" w:rsidRPr="005C5B4E" w:rsidRDefault="00857EBD" w:rsidP="007C102C">
            <w:pPr>
              <w:pStyle w:val="tl10ptPodaokraja"/>
              <w:autoSpaceDE/>
              <w:autoSpaceDN/>
              <w:ind w:right="63"/>
            </w:pPr>
            <w:r w:rsidRPr="005C5B4E">
              <w:t>5.1.</w:t>
            </w:r>
            <w:r w:rsidRPr="005C5B4E">
              <w:tab/>
              <w:t>Výrobca umiestňuje označenie CE a na zodpovednosť notifikovaného orgánu uvedeného v bode 3.1 identifikačné číslo tohto orgánu na každý jednotlivý pyrotechnický výrobok, ktorý je v zhode s typom opísaným v certifikáte skúšky typu EÚ a spĺňa uplatniteľné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EA1C4D">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566AB4">
            <w:pPr>
              <w:autoSpaceDE w:val="0"/>
              <w:autoSpaceDN w:val="0"/>
              <w:spacing w:before="0"/>
              <w:rPr>
                <w:sz w:val="20"/>
                <w:szCs w:val="20"/>
              </w:rPr>
            </w:pPr>
            <w:r w:rsidRPr="005C5B4E">
              <w:rPr>
                <w:sz w:val="20"/>
                <w:szCs w:val="20"/>
              </w:rPr>
              <w:t>a) Výrobca umiestňuje označenie CE a na zodpovednosť notifikovanej osoby ustanovenej v treťom bode</w:t>
            </w:r>
            <w:r w:rsidRPr="005C5B4E">
              <w:t xml:space="preserve"> </w:t>
            </w:r>
            <w:r w:rsidRPr="005C5B4E">
              <w:rPr>
                <w:sz w:val="20"/>
                <w:szCs w:val="20"/>
              </w:rPr>
              <w:t>písm. a) identifikačné číslo tejto osoby na každý jednotlivý pyrotechnický výrobok, ktorý je v zhode s typom opísaným v certifikáte EÚ skúšky typu a spĺňa uplatniteľné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5.2.</w:t>
            </w:r>
          </w:p>
        </w:tc>
        <w:tc>
          <w:tcPr>
            <w:tcW w:w="1398" w:type="pct"/>
          </w:tcPr>
          <w:p w:rsidR="00857EBD" w:rsidRPr="005C5B4E" w:rsidRDefault="00857EBD" w:rsidP="007C102C">
            <w:pPr>
              <w:pStyle w:val="tl10ptPodaokraja"/>
              <w:autoSpaceDE/>
              <w:autoSpaceDN/>
              <w:ind w:right="63"/>
            </w:pPr>
            <w:r w:rsidRPr="005C5B4E">
              <w:t>5.2.</w:t>
            </w:r>
            <w:r w:rsidRPr="005C5B4E">
              <w:tab/>
              <w:t>Výrobca vydá pre každý model výrobku písomné vyhlásenie o zhode EÚ, ktoré uchová k dispozícii pre vnútroštátne orgány 10 rokov od uvedenia pyrotechnického výrobku na trh. Vo vyhlásení o zhode EÚ sa uvádza pyrotechnický výrobok, pre ktorý bolo vydané.</w:t>
            </w:r>
          </w:p>
          <w:p w:rsidR="00857EBD" w:rsidRPr="005C5B4E" w:rsidRDefault="00857EBD" w:rsidP="007C102C">
            <w:pPr>
              <w:pStyle w:val="tl10ptPodaokraja"/>
              <w:autoSpaceDE/>
              <w:autoSpaceDN/>
              <w:ind w:right="63"/>
            </w:pPr>
            <w:r w:rsidRPr="005C5B4E">
              <w:t>Kópia vyhlásenia o zhode EÚ sa na požiadanie sprístupňuje príslušným orgánom.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EA1C4D">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566AB4">
            <w:pPr>
              <w:autoSpaceDE w:val="0"/>
              <w:autoSpaceDN w:val="0"/>
              <w:spacing w:before="0"/>
              <w:rPr>
                <w:sz w:val="20"/>
                <w:szCs w:val="20"/>
              </w:rPr>
            </w:pPr>
            <w:r w:rsidRPr="005C5B4E">
              <w:rPr>
                <w:sz w:val="20"/>
                <w:szCs w:val="20"/>
              </w:rPr>
              <w:t xml:space="preserve">b) Výrobca vydá pre každý model </w:t>
            </w:r>
            <w:r w:rsidRPr="005C5B4E">
              <w:rPr>
                <w:sz w:val="20"/>
                <w:szCs w:val="20"/>
                <w:lang w:eastAsia="en-US"/>
              </w:rPr>
              <w:t xml:space="preserve">pyrotechnického </w:t>
            </w:r>
            <w:r w:rsidRPr="005C5B4E">
              <w:rPr>
                <w:sz w:val="20"/>
                <w:szCs w:val="20"/>
              </w:rPr>
              <w:t>výrobku písomné EÚ vyhlásenie o zhode, ktoré uchová k dispozícii pre orgány dohľadu desať rokov od uvedenia pyrotechnického výrobku na trh. V EÚ vyhlásení o zhode sa uvádza pyrotechnický výrobok, pre ktorý bolo vydané. Kópia EÚ vyhlásenia o zhode sa na požiadanie sprístupňuje orgánom dohľadu.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Č:6</w:t>
            </w:r>
          </w:p>
          <w:p w:rsidR="00857EBD" w:rsidRPr="005C5B4E" w:rsidRDefault="00857EBD" w:rsidP="007C102C">
            <w:pPr>
              <w:autoSpaceDE w:val="0"/>
              <w:autoSpaceDN w:val="0"/>
              <w:spacing w:before="0"/>
              <w:jc w:val="center"/>
              <w:rPr>
                <w:sz w:val="20"/>
                <w:szCs w:val="20"/>
              </w:rPr>
            </w:pPr>
            <w:r w:rsidRPr="005C5B4E">
              <w:rPr>
                <w:sz w:val="20"/>
                <w:szCs w:val="20"/>
              </w:rPr>
              <w:t>O: a) – c)</w:t>
            </w:r>
          </w:p>
        </w:tc>
        <w:tc>
          <w:tcPr>
            <w:tcW w:w="1398" w:type="pct"/>
          </w:tcPr>
          <w:p w:rsidR="00857EBD" w:rsidRPr="005C5B4E" w:rsidRDefault="00857EBD" w:rsidP="007C102C">
            <w:pPr>
              <w:pStyle w:val="tl10ptPodaokraja"/>
              <w:autoSpaceDE/>
              <w:autoSpaceDN/>
              <w:ind w:right="63"/>
            </w:pPr>
            <w:r w:rsidRPr="005C5B4E">
              <w:t>6.   Počas10 rokov od uvedenia pyrotechnického výrobku na trh uchováva výrobca k dispozícii pre vnútroštátne orgány: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a)</w:t>
            </w:r>
            <w:r w:rsidRPr="005C5B4E">
              <w:tab/>
              <w:t>dokumentáciu uvedenú v bode 3.1;</w:t>
            </w:r>
          </w:p>
          <w:p w:rsidR="00857EBD" w:rsidRPr="005C5B4E" w:rsidRDefault="00857EBD" w:rsidP="007C102C">
            <w:pPr>
              <w:pStyle w:val="tl10ptPodaokraja"/>
              <w:autoSpaceDE/>
              <w:autoSpaceDN/>
              <w:ind w:right="63"/>
            </w:pPr>
            <w:r w:rsidRPr="005C5B4E">
              <w:t>b)</w:t>
            </w:r>
            <w:r w:rsidRPr="005C5B4E">
              <w:tab/>
              <w:t>informácie o zmene uvedenej v bode 3.5, ako je schválená;</w:t>
            </w:r>
          </w:p>
          <w:p w:rsidR="00857EBD" w:rsidRPr="005C5B4E" w:rsidRDefault="00857EBD" w:rsidP="007C102C">
            <w:pPr>
              <w:pStyle w:val="tl10ptPodaokraja"/>
              <w:autoSpaceDE/>
              <w:autoSpaceDN/>
              <w:ind w:right="63"/>
            </w:pPr>
            <w:r w:rsidRPr="005C5B4E">
              <w:t>c)</w:t>
            </w:r>
            <w:r w:rsidRPr="005C5B4E">
              <w:tab/>
              <w:t>rozhodnutia a správy notifikovaného orgánu uvedené v bodoch 3.5, 4.3 a 4.4.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6</w:t>
            </w:r>
          </w:p>
          <w:p w:rsidR="00857EBD" w:rsidRPr="005C5B4E" w:rsidRDefault="00857EBD" w:rsidP="007C102C">
            <w:pPr>
              <w:autoSpaceDE w:val="0"/>
              <w:autoSpaceDN w:val="0"/>
              <w:spacing w:before="0"/>
              <w:jc w:val="center"/>
              <w:rPr>
                <w:sz w:val="20"/>
                <w:szCs w:val="20"/>
              </w:rPr>
            </w:pPr>
            <w:r w:rsidRPr="005C5B4E">
              <w:rPr>
                <w:sz w:val="20"/>
                <w:szCs w:val="20"/>
              </w:rPr>
              <w:t>P: a) – c)</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6. </w:t>
            </w:r>
            <w:r w:rsidRPr="005C5B4E">
              <w:rPr>
                <w:sz w:val="20"/>
                <w:szCs w:val="20"/>
              </w:rPr>
              <w:tab/>
              <w:t>Počas desiatich rokov od uvedenia pyrotechnického výrobku na trh uchováva výrobca k dispozícii pre orgány dohľadu:</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a)</w:t>
            </w:r>
            <w:r w:rsidRPr="005C5B4E">
              <w:rPr>
                <w:sz w:val="20"/>
                <w:szCs w:val="20"/>
              </w:rPr>
              <w:tab/>
              <w:t>dokumentáciu ustanovenú v treťom bode písm. a),</w:t>
            </w:r>
          </w:p>
          <w:p w:rsidR="00857EBD" w:rsidRPr="005C5B4E" w:rsidRDefault="00857EBD" w:rsidP="007C102C">
            <w:pPr>
              <w:autoSpaceDE w:val="0"/>
              <w:autoSpaceDN w:val="0"/>
              <w:spacing w:before="0"/>
              <w:rPr>
                <w:sz w:val="20"/>
                <w:szCs w:val="20"/>
              </w:rPr>
            </w:pPr>
            <w:r w:rsidRPr="005C5B4E">
              <w:rPr>
                <w:sz w:val="20"/>
                <w:szCs w:val="20"/>
              </w:rPr>
              <w:t>b)</w:t>
            </w:r>
            <w:r w:rsidRPr="005C5B4E">
              <w:rPr>
                <w:sz w:val="20"/>
                <w:szCs w:val="20"/>
              </w:rPr>
              <w:tab/>
              <w:t xml:space="preserve"> informácie o zmene ustanovenej v treťom bode písm. e), ako je schválená,</w:t>
            </w:r>
          </w:p>
          <w:p w:rsidR="00857EBD" w:rsidRPr="005C5B4E" w:rsidRDefault="00857EBD" w:rsidP="00566AB4">
            <w:pPr>
              <w:autoSpaceDE w:val="0"/>
              <w:autoSpaceDN w:val="0"/>
              <w:spacing w:before="0"/>
              <w:rPr>
                <w:sz w:val="20"/>
                <w:szCs w:val="20"/>
              </w:rPr>
            </w:pPr>
            <w:r w:rsidRPr="005C5B4E">
              <w:rPr>
                <w:sz w:val="20"/>
                <w:szCs w:val="20"/>
              </w:rPr>
              <w:t>c)</w:t>
            </w:r>
            <w:r w:rsidRPr="005C5B4E">
              <w:rPr>
                <w:sz w:val="20"/>
                <w:szCs w:val="20"/>
              </w:rPr>
              <w:tab/>
              <w:t>rozhodnutia a správy notifikovanej osoby ustanovené v treťom bode písm. e), vo štvrtom bode písm. c) a písm. d).</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Č:7</w:t>
            </w:r>
          </w:p>
        </w:tc>
        <w:tc>
          <w:tcPr>
            <w:tcW w:w="1398" w:type="pct"/>
          </w:tcPr>
          <w:p w:rsidR="00857EBD" w:rsidRPr="005C5B4E" w:rsidRDefault="00857EBD" w:rsidP="007C102C">
            <w:pPr>
              <w:pStyle w:val="tl10ptPodaokraja"/>
              <w:autoSpaceDE/>
              <w:autoSpaceDN/>
              <w:ind w:right="63"/>
            </w:pPr>
            <w:r w:rsidRPr="005C5B4E">
              <w:t>7.   Každý notifikovaný orgán informuje svoje notifikujúce orgány o schváleniach systému kvality, ktoré vydal alebo zrušil, a pravidelne alebo na požiadanie poskytuje svojim notifikujúcim orgánom zoznam schválení systémov kvality, ktoré boli zamietnuté, pozastavené alebo inak obmedzené.</w:t>
            </w:r>
          </w:p>
          <w:p w:rsidR="00857EBD" w:rsidRPr="005C5B4E" w:rsidRDefault="00857EBD" w:rsidP="007C102C">
            <w:pPr>
              <w:pStyle w:val="tl10ptPodaokraja"/>
              <w:autoSpaceDE/>
              <w:autoSpaceDN/>
              <w:ind w:right="63"/>
            </w:pPr>
            <w:r w:rsidRPr="005C5B4E">
              <w:t>Každý notifikovaný orgán informuje ostatné notifikované orgány o schváleniach systému kvality, ktoré zamietol, pozastavil alebo zrušil, a na požiadanie informuje o schváleniach systému kvality, ktoré vydal.</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IV. MODUL E</w:t>
            </w:r>
          </w:p>
          <w:p w:rsidR="00857EBD" w:rsidRPr="005C5B4E" w:rsidRDefault="00857EBD" w:rsidP="007C102C">
            <w:pPr>
              <w:autoSpaceDE w:val="0"/>
              <w:autoSpaceDN w:val="0"/>
              <w:spacing w:before="0"/>
              <w:jc w:val="center"/>
              <w:rPr>
                <w:sz w:val="20"/>
                <w:szCs w:val="20"/>
              </w:rPr>
            </w:pPr>
            <w:r w:rsidRPr="005C5B4E">
              <w:rPr>
                <w:sz w:val="20"/>
                <w:szCs w:val="20"/>
              </w:rPr>
              <w:t>Bod 7</w:t>
            </w:r>
          </w:p>
          <w:p w:rsidR="00857EBD" w:rsidRPr="005C5B4E" w:rsidRDefault="00857EBD" w:rsidP="007C102C">
            <w:pPr>
              <w:autoSpaceDE w:val="0"/>
              <w:autoSpaceDN w:val="0"/>
              <w:spacing w:before="0"/>
              <w:jc w:val="left"/>
              <w:rPr>
                <w:sz w:val="20"/>
                <w:szCs w:val="20"/>
              </w:rPr>
            </w:pPr>
          </w:p>
        </w:tc>
        <w:tc>
          <w:tcPr>
            <w:tcW w:w="1305" w:type="pct"/>
          </w:tcPr>
          <w:p w:rsidR="00857EBD" w:rsidRPr="005C5B4E" w:rsidRDefault="00857EBD" w:rsidP="007C102C">
            <w:pPr>
              <w:pStyle w:val="odsek"/>
              <w:ind w:firstLine="0"/>
              <w:rPr>
                <w:sz w:val="20"/>
                <w:szCs w:val="20"/>
              </w:rPr>
            </w:pPr>
            <w:r w:rsidRPr="005C5B4E">
              <w:rPr>
                <w:sz w:val="20"/>
                <w:szCs w:val="20"/>
              </w:rPr>
              <w:t xml:space="preserve">7. </w:t>
            </w:r>
            <w:r w:rsidRPr="005C5B4E">
              <w:rPr>
                <w:sz w:val="20"/>
                <w:szCs w:val="20"/>
              </w:rPr>
              <w:tab/>
              <w:t>Každá notifikovaná osoba informuje úrad o certifikátoch o schválení systému kvality, ktoré vydala alebo zrušila, a pravidelne alebo na požiadanie poskytuje úradu zoznam certifikátov o schválení systému kvality, ktoré boli zamietnuté, pozastavené alebo inak obmedzené.</w:t>
            </w:r>
          </w:p>
          <w:p w:rsidR="00857EBD" w:rsidRPr="005C5B4E" w:rsidRDefault="00857EBD" w:rsidP="00D30E2F">
            <w:pPr>
              <w:pStyle w:val="odsek"/>
              <w:spacing w:before="0" w:after="0"/>
              <w:ind w:firstLine="0"/>
              <w:rPr>
                <w:sz w:val="20"/>
                <w:szCs w:val="20"/>
              </w:rPr>
            </w:pPr>
            <w:r w:rsidRPr="005C5B4E">
              <w:rPr>
                <w:sz w:val="20"/>
                <w:szCs w:val="20"/>
              </w:rPr>
              <w:tab/>
              <w:t>Každá notifikovaná osoba informuje ostatné notifikované osoby o certifikátoch o schválení systému kvality, ktoré zamietla, pozastavila alebo zrušila, a na požiadanie informuje o</w:t>
            </w:r>
            <w:r w:rsidRPr="005C5B4E">
              <w:t xml:space="preserve"> </w:t>
            </w:r>
            <w:r w:rsidRPr="005C5B4E">
              <w:rPr>
                <w:sz w:val="20"/>
                <w:szCs w:val="20"/>
              </w:rPr>
              <w:t>certifikátoch o schválení systému kvality, ktoré vydala.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 xml:space="preserve">MODUL G:   Zhoda založená na overovaní jednotky </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Zhoda založená na overovaní jednotky je postup posudzovania zhody, ktorým si výrobca plní povinnosti stanovené v bodoch 2, 3 a 5 a na vlastnú zodpovednosť zaručuje a vyhlasuje, že príslušný pyrotechnický výrobok, na ktorý sa vzťahujú ustanovenia bodu 4, je v zhode s požiadavkami tejto smernice, ktoré sa naň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54543D">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1</w:t>
            </w:r>
          </w:p>
        </w:tc>
        <w:tc>
          <w:tcPr>
            <w:tcW w:w="1305" w:type="pct"/>
          </w:tcPr>
          <w:p w:rsidR="00857EBD" w:rsidRPr="005C5B4E" w:rsidRDefault="00857EBD" w:rsidP="007C102C">
            <w:pPr>
              <w:widowControl w:val="0"/>
              <w:spacing w:before="0" w:line="276" w:lineRule="auto"/>
              <w:rPr>
                <w:sz w:val="20"/>
                <w:szCs w:val="20"/>
                <w:lang w:eastAsia="en-US"/>
              </w:rPr>
            </w:pPr>
            <w:r w:rsidRPr="005C5B4E">
              <w:rPr>
                <w:sz w:val="20"/>
                <w:szCs w:val="20"/>
                <w:lang w:eastAsia="en-US"/>
              </w:rPr>
              <w:t>V. MODUL G: Zhoda založená na overovaní jednotky</w:t>
            </w:r>
          </w:p>
          <w:p w:rsidR="00857EBD" w:rsidRPr="005C5B4E" w:rsidRDefault="00857EBD" w:rsidP="007C102C">
            <w:pPr>
              <w:widowControl w:val="0"/>
              <w:spacing w:before="0" w:line="276" w:lineRule="auto"/>
              <w:ind w:firstLine="709"/>
              <w:rPr>
                <w:sz w:val="20"/>
                <w:szCs w:val="20"/>
                <w:lang w:eastAsia="en-US"/>
              </w:rPr>
            </w:pPr>
          </w:p>
          <w:p w:rsidR="00857EBD" w:rsidRPr="005C5B4E" w:rsidRDefault="00857EBD" w:rsidP="00EA1C4D">
            <w:pPr>
              <w:widowControl w:val="0"/>
              <w:tabs>
                <w:tab w:val="left" w:pos="426"/>
              </w:tabs>
              <w:spacing w:before="0"/>
              <w:ind w:left="426" w:hanging="426"/>
              <w:rPr>
                <w:sz w:val="20"/>
                <w:szCs w:val="20"/>
                <w:lang w:eastAsia="en-US"/>
              </w:rPr>
            </w:pPr>
            <w:r w:rsidRPr="005C5B4E">
              <w:rPr>
                <w:sz w:val="20"/>
                <w:szCs w:val="20"/>
                <w:lang w:eastAsia="en-US"/>
              </w:rPr>
              <w:t xml:space="preserve">1. </w:t>
            </w:r>
            <w:r w:rsidRPr="005C5B4E">
              <w:rPr>
                <w:sz w:val="20"/>
                <w:szCs w:val="20"/>
                <w:lang w:eastAsia="en-US"/>
              </w:rPr>
              <w:tab/>
              <w:t>Zhoda založená na overovaní jednotky je postup posudzovania zhody, ktorým si výrobca plní povinnosti ustanovené v bodoch 2, 3 a 5 a na vlastnú zodpovednosť zodpovedá a vyhlasuje, že príslušný pyrotechnický výrobok, na ktorý sa vzťahujú ustanovenia bodu 4, je v zhode s požiadavkami tohto nariadenia vlády, ktoré sa naň vzťahujú.</w:t>
            </w:r>
          </w:p>
          <w:p w:rsidR="00857EBD" w:rsidRPr="005C5B4E" w:rsidRDefault="00857EBD" w:rsidP="007C102C">
            <w:pPr>
              <w:pStyle w:val="odsek"/>
              <w:spacing w:before="0" w:after="0"/>
              <w:ind w:firstLin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p w:rsidR="00857EBD" w:rsidRPr="005C5B4E" w:rsidRDefault="00857EBD" w:rsidP="007C102C">
            <w:pPr>
              <w:autoSpaceDE w:val="0"/>
              <w:autoSpaceDN w:val="0"/>
              <w:spacing w:before="0"/>
              <w:jc w:val="center"/>
              <w:rPr>
                <w:sz w:val="20"/>
                <w:szCs w:val="20"/>
              </w:rPr>
            </w:pPr>
            <w:r w:rsidRPr="005C5B4E">
              <w:rPr>
                <w:sz w:val="20"/>
                <w:szCs w:val="20"/>
              </w:rPr>
              <w:t>O: a) – f)</w:t>
            </w:r>
          </w:p>
        </w:tc>
        <w:tc>
          <w:tcPr>
            <w:tcW w:w="1398" w:type="pct"/>
          </w:tcPr>
          <w:p w:rsidR="00857EBD" w:rsidRPr="005C5B4E" w:rsidRDefault="00857EBD" w:rsidP="007C102C">
            <w:pPr>
              <w:pStyle w:val="tl10ptPodaokraja"/>
              <w:autoSpaceDE/>
              <w:autoSpaceDN/>
              <w:ind w:right="63"/>
            </w:pPr>
            <w:r w:rsidRPr="005C5B4E">
              <w:t>2.   Technická dokumentácia</w:t>
            </w:r>
          </w:p>
          <w:p w:rsidR="00857EBD" w:rsidRPr="005C5B4E" w:rsidRDefault="00857EBD" w:rsidP="007C102C">
            <w:pPr>
              <w:pStyle w:val="tl10ptPodaokraja"/>
              <w:autoSpaceDE/>
              <w:autoSpaceDN/>
              <w:ind w:right="63"/>
            </w:pPr>
            <w:r w:rsidRPr="005C5B4E">
              <w:t>Výrobca vypracuje technickú dokumentáciu a sprístupňuje ju notifikovanému orgánu uvedenému v bode 4. Prostredníctvom dokumentácie sa umožní posúdenie zhody pyrotechnického výrobku s príslušnými požiadavkami a uvedie sa v nej primeraná analýza a hodnotenie rizika či rizík. V technickej dokumentácii sa uvedú uplatniteľné požiadavky a zahrnie sa do nej návrh, výroba a používanie pyrotechnického výrobku, ak je to relevantné z hľadiska posudzovania. Technická dokumentácia obsahuje vždy, keď je to uplatniteľné, minimálne tieto prvky: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a)</w:t>
            </w:r>
            <w:r w:rsidRPr="005C5B4E">
              <w:tab/>
              <w:t>všeobecný opis pyrotechnického výrobku;</w:t>
            </w:r>
          </w:p>
          <w:p w:rsidR="00857EBD" w:rsidRPr="005C5B4E" w:rsidRDefault="00857EBD" w:rsidP="007C102C">
            <w:pPr>
              <w:pStyle w:val="tl10ptPodaokraja"/>
              <w:autoSpaceDE/>
              <w:autoSpaceDN/>
              <w:ind w:right="63"/>
            </w:pPr>
            <w:r w:rsidRPr="005C5B4E">
              <w:t>b)</w:t>
            </w:r>
            <w:r w:rsidRPr="005C5B4E">
              <w:tab/>
              <w:t>nákresy koncepčného riešenia, výrobné výkresy a náčrty súčiastok, podzostáv, okruhov atď.;</w:t>
            </w:r>
          </w:p>
          <w:p w:rsidR="00857EBD" w:rsidRPr="005C5B4E" w:rsidRDefault="00857EBD" w:rsidP="007C102C">
            <w:pPr>
              <w:pStyle w:val="tl10ptPodaokraja"/>
              <w:autoSpaceDE/>
              <w:autoSpaceDN/>
              <w:ind w:right="63"/>
            </w:pPr>
            <w:r w:rsidRPr="005C5B4E">
              <w:t>c)</w:t>
            </w:r>
            <w:r w:rsidRPr="005C5B4E">
              <w:tab/>
              <w:t>opisy a vysvetlenia potrebné na pochopenie uvedených výkresov a náčrtov a používania pyrotechnického výrobku;</w:t>
            </w:r>
          </w:p>
          <w:p w:rsidR="00857EBD" w:rsidRPr="005C5B4E" w:rsidRDefault="00857EBD" w:rsidP="007C102C">
            <w:pPr>
              <w:pStyle w:val="tl10ptPodaokraja"/>
              <w:autoSpaceDE/>
              <w:autoSpaceDN/>
              <w:ind w:right="63"/>
            </w:pPr>
            <w:r w:rsidRPr="005C5B4E">
              <w:t>d)</w:t>
            </w:r>
            <w:r w:rsidRPr="005C5B4E">
              <w:tab/>
              <w:t>zoznam harmonizovaných noriem uplatnených v plnom rozsahu alebo čiastočne, na ktoré boli uverejnené odkazy v Úradnom vestníku Európskej únie, a v prípade, že sa tieto harmonizované normy neuplatnili, opisy riešení prijatých na splnenie základných bezpečnostných požiadaviek tejto smernice vrátane zoznamu iných uplatnených príslušných technických špecifikácií. V prípade čiastočne uplatnených harmonizovaných noriem špecifikuje technická dokumentácia časti, ktoré boli uplatnené;</w:t>
            </w:r>
          </w:p>
          <w:p w:rsidR="00857EBD" w:rsidRPr="005C5B4E" w:rsidRDefault="00857EBD" w:rsidP="007C102C">
            <w:pPr>
              <w:pStyle w:val="tl10ptPodaokraja"/>
              <w:autoSpaceDE/>
              <w:autoSpaceDN/>
              <w:ind w:right="63"/>
            </w:pPr>
            <w:r w:rsidRPr="005C5B4E">
              <w:t>e)</w:t>
            </w:r>
            <w:r w:rsidRPr="005C5B4E">
              <w:tab/>
              <w:t>výsledky vykonaných konštrukčných výpočtov, vykonaných preskúmaní atď.;</w:t>
            </w:r>
          </w:p>
          <w:p w:rsidR="00857EBD" w:rsidRPr="005C5B4E" w:rsidRDefault="00857EBD" w:rsidP="007C102C">
            <w:pPr>
              <w:pStyle w:val="tl10ptPodaokraja"/>
              <w:autoSpaceDE/>
              <w:autoSpaceDN/>
              <w:ind w:right="63"/>
            </w:pPr>
            <w:r w:rsidRPr="005C5B4E">
              <w:t>f)</w:t>
            </w:r>
            <w:r w:rsidRPr="005C5B4E">
              <w:tab/>
              <w:t>protokoly o skúškach.</w:t>
            </w:r>
          </w:p>
          <w:p w:rsidR="00857EBD" w:rsidRPr="005C5B4E" w:rsidRDefault="00857EBD" w:rsidP="007C102C">
            <w:pPr>
              <w:pStyle w:val="tl10ptPodaokraja"/>
              <w:autoSpaceDE/>
              <w:autoSpaceDN/>
              <w:ind w:right="63"/>
            </w:pPr>
            <w:r w:rsidRPr="005C5B4E">
              <w:t>Výrobca uchováva k dispozícii pre príslušné vnútroštátne orgány technickú dokumentáciu počas 10 rokov od uvedenia pyrotechnického výrobku na trh.</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Xxx/2019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2</w:t>
            </w:r>
          </w:p>
          <w:p w:rsidR="00857EBD" w:rsidRPr="005C5B4E" w:rsidRDefault="00857EBD" w:rsidP="007C102C">
            <w:pPr>
              <w:autoSpaceDE w:val="0"/>
              <w:autoSpaceDN w:val="0"/>
              <w:spacing w:before="0"/>
              <w:jc w:val="center"/>
              <w:rPr>
                <w:sz w:val="20"/>
                <w:szCs w:val="20"/>
              </w:rPr>
            </w:pPr>
            <w:r w:rsidRPr="005C5B4E">
              <w:rPr>
                <w:sz w:val="20"/>
                <w:szCs w:val="20"/>
              </w:rPr>
              <w:t>P: a) – f)</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2. </w:t>
            </w:r>
            <w:r w:rsidRPr="005C5B4E">
              <w:rPr>
                <w:sz w:val="20"/>
                <w:szCs w:val="20"/>
              </w:rPr>
              <w:tab/>
              <w:t>Technická dokumentácia</w:t>
            </w:r>
          </w:p>
          <w:p w:rsidR="00857EBD" w:rsidRPr="005C5B4E" w:rsidRDefault="00857EBD" w:rsidP="007C102C">
            <w:pPr>
              <w:autoSpaceDE w:val="0"/>
              <w:autoSpaceDN w:val="0"/>
              <w:spacing w:before="0"/>
              <w:rPr>
                <w:sz w:val="20"/>
                <w:szCs w:val="20"/>
              </w:rPr>
            </w:pPr>
            <w:r w:rsidRPr="005C5B4E">
              <w:rPr>
                <w:sz w:val="20"/>
                <w:szCs w:val="20"/>
              </w:rPr>
              <w:tab/>
              <w:t>Výrobca vypracuje technickú dokumentáciu a sprístupňuje ju notifikovanej osobe ustanovenej vo štvrtom bode. Prostredníctvom dokumentácie sa umožní posúdenie zhody pyrotechnického výrobku s príslušnými požiadavkami a uvedie sa v nej primeraná analýza a hodnotenie rizika či rizík. V technickej dokumentácii sa uvedú uplatniteľné požiadavky a zahrnie sa do nej návrh, výroba a používanie pyrotechnického výrobku, ak je to relevantné z hľadiska posudzovania. Výrobca uchováva k dispozícii pre príslušné orgány dohľadu technickú dokumentáciu počas desiatich rokov od uvedenia pyrotechnického výrobku na trh. Technická dokumentácia obsahuje vždy, keď je to uplatniteľné, najmenej tieto náležitosti:</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a)</w:t>
            </w:r>
            <w:r w:rsidRPr="005C5B4E">
              <w:rPr>
                <w:sz w:val="20"/>
                <w:szCs w:val="20"/>
              </w:rPr>
              <w:tab/>
              <w:t>všeobecný opis pyrotechnického výrobku,</w:t>
            </w:r>
          </w:p>
          <w:p w:rsidR="00857EBD" w:rsidRPr="005C5B4E" w:rsidRDefault="00857EBD" w:rsidP="007C102C">
            <w:pPr>
              <w:autoSpaceDE w:val="0"/>
              <w:autoSpaceDN w:val="0"/>
              <w:spacing w:before="0"/>
              <w:rPr>
                <w:sz w:val="20"/>
                <w:szCs w:val="20"/>
              </w:rPr>
            </w:pPr>
            <w:r w:rsidRPr="005C5B4E">
              <w:rPr>
                <w:sz w:val="20"/>
                <w:szCs w:val="20"/>
              </w:rPr>
              <w:t>b)</w:t>
            </w:r>
            <w:r w:rsidRPr="005C5B4E">
              <w:rPr>
                <w:sz w:val="20"/>
                <w:szCs w:val="20"/>
              </w:rPr>
              <w:tab/>
              <w:t>nákresy koncepčného riešenia, výrobné výkresy a náčrty súčiastok, podzostáv, okruhov a obdobné záznamy,</w:t>
            </w:r>
          </w:p>
          <w:p w:rsidR="00857EBD" w:rsidRPr="005C5B4E" w:rsidRDefault="00857EBD" w:rsidP="007C102C">
            <w:pPr>
              <w:autoSpaceDE w:val="0"/>
              <w:autoSpaceDN w:val="0"/>
              <w:spacing w:before="0"/>
              <w:rPr>
                <w:sz w:val="20"/>
                <w:szCs w:val="20"/>
              </w:rPr>
            </w:pPr>
            <w:r w:rsidRPr="005C5B4E">
              <w:rPr>
                <w:sz w:val="20"/>
                <w:szCs w:val="20"/>
              </w:rPr>
              <w:t>c)</w:t>
            </w:r>
            <w:r w:rsidRPr="005C5B4E">
              <w:rPr>
                <w:sz w:val="20"/>
                <w:szCs w:val="20"/>
              </w:rPr>
              <w:tab/>
              <w:t>opisy a vysvetlenia potrebné na pochopenie uvedených výkresov a náčrtov a používania pyrotechnického výrobku,</w:t>
            </w:r>
          </w:p>
          <w:p w:rsidR="00857EBD" w:rsidRPr="005C5B4E" w:rsidRDefault="00857EBD" w:rsidP="007C102C">
            <w:pPr>
              <w:autoSpaceDE w:val="0"/>
              <w:autoSpaceDN w:val="0"/>
              <w:spacing w:before="0"/>
              <w:rPr>
                <w:sz w:val="20"/>
                <w:szCs w:val="20"/>
              </w:rPr>
            </w:pPr>
            <w:r w:rsidRPr="005C5B4E">
              <w:rPr>
                <w:sz w:val="20"/>
                <w:szCs w:val="20"/>
              </w:rPr>
              <w:t>d)</w:t>
            </w:r>
            <w:r w:rsidRPr="005C5B4E">
              <w:rPr>
                <w:sz w:val="20"/>
                <w:szCs w:val="20"/>
              </w:rPr>
              <w:tab/>
              <w:t>zoznam harmonizovaných noriem uplatnených v plnom rozsahu alebo čiastočne, na ktoré boli uverejnené odkazy v Úradnom vestníku Európskej únie, a v prípade, že sa tieto harmonizované normy neuplatnili, opisy riešení prijatých na splnenie základných požiadaviek tohto nariadenia vlády vrátane zoznamu iných uplatnených príslušných technických špecifikácií. V prípade čiastočne uplatnených harmonizovaných noriem špecifikuje technická dokumentácia časti, ktoré boli uplatnené,</w:t>
            </w:r>
          </w:p>
          <w:p w:rsidR="00857EBD" w:rsidRPr="005C5B4E" w:rsidRDefault="00857EBD" w:rsidP="007C102C">
            <w:pPr>
              <w:autoSpaceDE w:val="0"/>
              <w:autoSpaceDN w:val="0"/>
              <w:spacing w:before="0"/>
              <w:rPr>
                <w:sz w:val="20"/>
                <w:szCs w:val="20"/>
              </w:rPr>
            </w:pPr>
            <w:r w:rsidRPr="005C5B4E">
              <w:rPr>
                <w:sz w:val="20"/>
                <w:szCs w:val="20"/>
              </w:rPr>
              <w:t>e)</w:t>
            </w:r>
            <w:r w:rsidRPr="005C5B4E">
              <w:rPr>
                <w:sz w:val="20"/>
                <w:szCs w:val="20"/>
              </w:rPr>
              <w:tab/>
              <w:t>výsledky vykonaných konštrukčných výpočtov, vykonaných preskúmaní a obdobné záznamy,</w:t>
            </w:r>
          </w:p>
          <w:p w:rsidR="00857EBD" w:rsidRPr="005C5B4E" w:rsidRDefault="00857EBD" w:rsidP="007C102C">
            <w:pPr>
              <w:autoSpaceDE w:val="0"/>
              <w:autoSpaceDN w:val="0"/>
              <w:spacing w:before="0"/>
              <w:rPr>
                <w:sz w:val="20"/>
                <w:szCs w:val="20"/>
              </w:rPr>
            </w:pPr>
            <w:r w:rsidRPr="005C5B4E">
              <w:rPr>
                <w:sz w:val="20"/>
                <w:szCs w:val="20"/>
              </w:rPr>
              <w:t>f)</w:t>
            </w:r>
            <w:r w:rsidRPr="005C5B4E">
              <w:rPr>
                <w:sz w:val="20"/>
                <w:szCs w:val="20"/>
              </w:rPr>
              <w:tab/>
              <w:t>protokoly o skúškach.</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Výroba</w:t>
            </w:r>
          </w:p>
          <w:p w:rsidR="00857EBD" w:rsidRPr="005C5B4E" w:rsidRDefault="00857EBD" w:rsidP="007C102C">
            <w:pPr>
              <w:pStyle w:val="tl10ptPodaokraja"/>
              <w:autoSpaceDE/>
              <w:autoSpaceDN/>
              <w:ind w:right="63"/>
            </w:pPr>
            <w:r w:rsidRPr="005C5B4E">
              <w:t>Výrobca prijme všetky opatrenia potrebné na to, aby sa výrobným procesom a jeho monitorovaním zabezpečila zhoda vyrobeného pyrotechnického výrobku s uplatniteľnými požiadavkami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pStyle w:val="odsek"/>
              <w:ind w:firstLine="0"/>
              <w:rPr>
                <w:sz w:val="20"/>
                <w:szCs w:val="20"/>
              </w:rPr>
            </w:pPr>
            <w:r w:rsidRPr="005C5B4E">
              <w:rPr>
                <w:sz w:val="20"/>
                <w:szCs w:val="20"/>
              </w:rPr>
              <w:t xml:space="preserve">3. </w:t>
            </w:r>
            <w:r w:rsidRPr="005C5B4E">
              <w:rPr>
                <w:sz w:val="20"/>
                <w:szCs w:val="20"/>
              </w:rPr>
              <w:tab/>
              <w:t>Výroba</w:t>
            </w:r>
          </w:p>
          <w:p w:rsidR="00857EBD" w:rsidRPr="005C5B4E" w:rsidRDefault="00857EBD" w:rsidP="007C102C">
            <w:pPr>
              <w:pStyle w:val="odsek"/>
              <w:spacing w:before="0" w:after="0"/>
              <w:ind w:firstLine="0"/>
              <w:rPr>
                <w:sz w:val="20"/>
                <w:szCs w:val="20"/>
              </w:rPr>
            </w:pPr>
            <w:r w:rsidRPr="005C5B4E">
              <w:rPr>
                <w:sz w:val="20"/>
                <w:szCs w:val="20"/>
              </w:rPr>
              <w:t>Výrobca prijme všetky opatrenia potrebné na to, aby sa výrobným procesom a jeho monitorovaním zabezpečila zhoda vyrobeného pyrotechnického výrobku s uplatniteľnými požiadavkami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tc>
        <w:tc>
          <w:tcPr>
            <w:tcW w:w="1398" w:type="pct"/>
          </w:tcPr>
          <w:p w:rsidR="00857EBD" w:rsidRPr="005C5B4E" w:rsidRDefault="00857EBD" w:rsidP="007C102C">
            <w:pPr>
              <w:pStyle w:val="tl10ptPodaokraja"/>
              <w:autoSpaceDE/>
              <w:autoSpaceDN/>
              <w:ind w:right="63"/>
            </w:pPr>
            <w:r w:rsidRPr="005C5B4E">
              <w:t>4.   Overovanie</w:t>
            </w:r>
          </w:p>
          <w:p w:rsidR="00857EBD" w:rsidRPr="005C5B4E" w:rsidRDefault="00857EBD" w:rsidP="007C102C">
            <w:pPr>
              <w:pStyle w:val="tl10ptPodaokraja"/>
              <w:autoSpaceDE/>
              <w:autoSpaceDN/>
              <w:ind w:right="63"/>
            </w:pPr>
            <w:r w:rsidRPr="005C5B4E">
              <w:t>Notifikovaný orgán podľa výberu výrobcu vykoná alebo nechá vykonať príslušné preskúmania a skúšky stanovené v príslušných harmonizovaných normách a/alebo rovnocenné skúšky stanovené v iných príslušných technických špecifikáciách, s cieľom overiť zhodu pyrotechnického výrobku s uplatniteľnými požiadavkami tejto smernice. V prípade, že takáto harmonizovaná norma neexistuje, príslušný notifikovaný orgán rozhodne o vhodných skúškach, ktoré sa majú vykonať.</w:t>
            </w:r>
          </w:p>
          <w:p w:rsidR="00857EBD" w:rsidRPr="005C5B4E" w:rsidRDefault="00857EBD" w:rsidP="007C102C">
            <w:pPr>
              <w:pStyle w:val="tl10ptPodaokraja"/>
              <w:autoSpaceDE/>
              <w:autoSpaceDN/>
              <w:ind w:right="63"/>
            </w:pPr>
            <w:r w:rsidRPr="005C5B4E">
              <w:t>Notifikovaný orgán vydá certifikát zhody vzhľadom na vykonané preskúmania a skúšky a umiestni svoje identifikačné číslo na schválený pyrotechnický výrobok alebo ho nechá umiestniť na vlastnú zodpovednosť.</w:t>
            </w:r>
          </w:p>
          <w:p w:rsidR="00857EBD" w:rsidRPr="005C5B4E" w:rsidRDefault="00857EBD" w:rsidP="007C102C">
            <w:pPr>
              <w:pStyle w:val="tl10ptPodaokraja"/>
              <w:autoSpaceDE/>
              <w:autoSpaceDN/>
              <w:ind w:right="63"/>
            </w:pPr>
            <w:r w:rsidRPr="005C5B4E">
              <w:t>Výrobca uchováva k dispozícii pre vnútroštátne orgány certifikáty zhody počas 10 rokov od uvedenia pyrotechnického výrobku na trh.</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pStyle w:val="odsek"/>
              <w:ind w:firstLine="0"/>
              <w:rPr>
                <w:sz w:val="20"/>
                <w:szCs w:val="20"/>
              </w:rPr>
            </w:pPr>
            <w:r w:rsidRPr="005C5B4E">
              <w:rPr>
                <w:sz w:val="20"/>
                <w:szCs w:val="20"/>
              </w:rPr>
              <w:t xml:space="preserve">4. </w:t>
            </w:r>
            <w:r w:rsidRPr="005C5B4E">
              <w:rPr>
                <w:sz w:val="20"/>
                <w:szCs w:val="20"/>
              </w:rPr>
              <w:tab/>
              <w:t>Overovanie</w:t>
            </w:r>
          </w:p>
          <w:p w:rsidR="00857EBD" w:rsidRPr="005C5B4E" w:rsidRDefault="00857EBD" w:rsidP="007C102C">
            <w:pPr>
              <w:pStyle w:val="odsek"/>
              <w:ind w:firstLine="0"/>
              <w:rPr>
                <w:sz w:val="20"/>
                <w:szCs w:val="20"/>
              </w:rPr>
            </w:pPr>
            <w:r w:rsidRPr="005C5B4E">
              <w:rPr>
                <w:sz w:val="20"/>
                <w:szCs w:val="20"/>
              </w:rPr>
              <w:t>Notifikovaná osoba podľa výberu výrobcu vykoná alebo nechá vykonať príslušné preskúmania a skúšky ustanovené v príslušných harmonizovaných normách a/alebo rovnocenné skúšky ustanovené v iných príslušných technických špecifikáciách, s cieľom overiť zhodu pyrotechnického výrobku s uplatniteľnými požiadavkami tohto nariadenia vlády. V prípade, že takáto harmonizovaná norma neexistuje, príslušná notifikovaná osoba rozhodne o vhodných skúškach, ktoré sa majú vykonať.</w:t>
            </w:r>
          </w:p>
          <w:p w:rsidR="00857EBD" w:rsidRPr="005C5B4E" w:rsidRDefault="00857EBD" w:rsidP="007C102C">
            <w:pPr>
              <w:pStyle w:val="odsek"/>
              <w:ind w:firstLine="0"/>
              <w:rPr>
                <w:sz w:val="20"/>
                <w:szCs w:val="20"/>
              </w:rPr>
            </w:pPr>
            <w:r w:rsidRPr="005C5B4E">
              <w:rPr>
                <w:sz w:val="20"/>
                <w:szCs w:val="20"/>
              </w:rPr>
              <w:t>Notifikovaná osoba vydá certifikát zhody vzhľadom na vykonané preskúmania a skúšky a umiestni svoje identifikačné číslo na schválený pyrotechnický výrobok alebo ho nechá umiestniť na vlastnú zodpovednosť.</w:t>
            </w:r>
          </w:p>
          <w:p w:rsidR="00857EBD" w:rsidRPr="005C5B4E" w:rsidRDefault="00857EBD" w:rsidP="007C102C">
            <w:pPr>
              <w:pStyle w:val="odsek"/>
              <w:spacing w:before="0" w:after="0"/>
              <w:ind w:firstLine="0"/>
              <w:rPr>
                <w:sz w:val="20"/>
                <w:szCs w:val="20"/>
              </w:rPr>
            </w:pPr>
            <w:r w:rsidRPr="005C5B4E">
              <w:rPr>
                <w:sz w:val="20"/>
                <w:szCs w:val="20"/>
              </w:rPr>
              <w:tab/>
              <w:t>Výrobca uchováva k dispozícii pre orgány dohľadu certifikáty zhody počas 10 rokov od uvedenia pyrotechnického výrobku na trh.</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tc>
        <w:tc>
          <w:tcPr>
            <w:tcW w:w="1398" w:type="pct"/>
          </w:tcPr>
          <w:p w:rsidR="00857EBD" w:rsidRPr="005C5B4E" w:rsidRDefault="00857EBD" w:rsidP="007C102C">
            <w:pPr>
              <w:pStyle w:val="tl10ptPodaokraja"/>
              <w:autoSpaceDE/>
              <w:autoSpaceDN/>
              <w:ind w:right="63"/>
            </w:pPr>
            <w:r w:rsidRPr="005C5B4E">
              <w:t>5.   Označenie CE a vyhlásenie o zhode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 xml:space="preserve">5. </w:t>
            </w:r>
            <w:r w:rsidRPr="005C5B4E">
              <w:rPr>
                <w:sz w:val="20"/>
                <w:szCs w:val="20"/>
              </w:rPr>
              <w:tab/>
              <w:t>Označenie CE a EÚ vyhlásenie o zhode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odsek"/>
              <w:spacing w:before="0" w:after="0"/>
              <w:ind w:firstLine="0"/>
              <w:jc w:val="left"/>
              <w:rPr>
                <w:b/>
                <w:bCs/>
                <w:sz w:val="20"/>
                <w:szCs w:val="20"/>
              </w:rPr>
            </w:pPr>
          </w:p>
        </w:tc>
        <w:tc>
          <w:tcPr>
            <w:tcW w:w="57" w:type="pct"/>
            <w:vMerge/>
          </w:tcPr>
          <w:p w:rsidR="00857EBD" w:rsidRPr="005C5B4E" w:rsidRDefault="00857EBD" w:rsidP="007C102C">
            <w:pPr>
              <w:pStyle w:val="odsek"/>
              <w:spacing w:before="0" w:after="0"/>
              <w:ind w:firstLine="0"/>
              <w:jc w:val="left"/>
              <w:rPr>
                <w:b/>
                <w:bCs/>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5.1.</w:t>
            </w:r>
          </w:p>
        </w:tc>
        <w:tc>
          <w:tcPr>
            <w:tcW w:w="1398" w:type="pct"/>
          </w:tcPr>
          <w:p w:rsidR="00857EBD" w:rsidRPr="005C5B4E" w:rsidRDefault="00857EBD" w:rsidP="007C102C">
            <w:pPr>
              <w:pStyle w:val="tl10ptPodaokraja"/>
              <w:autoSpaceDE/>
              <w:autoSpaceDN/>
              <w:ind w:right="63"/>
            </w:pPr>
            <w:r w:rsidRPr="005C5B4E">
              <w:t>5.1.</w:t>
            </w:r>
            <w:r w:rsidRPr="005C5B4E">
              <w:tab/>
              <w:t>Výrobca umiestňuje označenie CE a na zodpovednosť notifikovaného orgánu uvedeného v bode 4 identifikačné číslo tohto orgánu na každý pyrotechnický výrobok, ktorý spĺňa uplatniteľné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321F93">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2B0449">
            <w:pPr>
              <w:pStyle w:val="odsek"/>
              <w:spacing w:before="0" w:after="0"/>
              <w:ind w:firstLine="0"/>
              <w:rPr>
                <w:sz w:val="20"/>
                <w:szCs w:val="20"/>
              </w:rPr>
            </w:pPr>
            <w:r w:rsidRPr="005C5B4E">
              <w:rPr>
                <w:sz w:val="20"/>
                <w:szCs w:val="20"/>
              </w:rPr>
              <w:t xml:space="preserve">a) </w:t>
            </w:r>
            <w:r w:rsidRPr="005C5B4E">
              <w:rPr>
                <w:sz w:val="20"/>
                <w:szCs w:val="20"/>
              </w:rPr>
              <w:tab/>
              <w:t>Výrobca umiestňuje označenie CE a na zodpovednosť notifikovanej osoby ustanovenej vo štvrtom bode identifikačné číslo tejto osoby na každý pyrotechnický výrobok, ktorý spĺňa uplatniteľné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odsek"/>
              <w:spacing w:before="0" w:after="0"/>
              <w:ind w:firstLine="0"/>
              <w:jc w:val="left"/>
              <w:rPr>
                <w:sz w:val="20"/>
                <w:szCs w:val="20"/>
              </w:rPr>
            </w:pPr>
          </w:p>
        </w:tc>
        <w:tc>
          <w:tcPr>
            <w:tcW w:w="57" w:type="pct"/>
            <w:vMerge/>
          </w:tcPr>
          <w:p w:rsidR="00857EBD" w:rsidRPr="005C5B4E" w:rsidRDefault="00857EBD" w:rsidP="007C102C">
            <w:pPr>
              <w:pStyle w:val="odsek"/>
              <w:spacing w:before="0" w:after="0"/>
              <w:ind w:firstLin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5.2.</w:t>
            </w:r>
          </w:p>
        </w:tc>
        <w:tc>
          <w:tcPr>
            <w:tcW w:w="1398" w:type="pct"/>
          </w:tcPr>
          <w:p w:rsidR="00857EBD" w:rsidRPr="005C5B4E" w:rsidRDefault="00857EBD" w:rsidP="007C102C">
            <w:pPr>
              <w:pStyle w:val="tl10ptPodaokraja"/>
              <w:autoSpaceDE/>
              <w:autoSpaceDN/>
              <w:ind w:right="63"/>
            </w:pPr>
            <w:r w:rsidRPr="005C5B4E">
              <w:t>5.2.</w:t>
            </w:r>
            <w:r w:rsidRPr="005C5B4E">
              <w:tab/>
              <w:t>Výrobca vydá písomné vyhlásenie o zhode EÚ, ktoré uchová k dispozícii pre vnútroštátne orgány 10 rokov od uvedenia pyrotechnického výrobku na trh. Vo vyhlásení o zhode EÚ sa uvádza pyrotechnický výrobok, pre ktorý bolo vydané.</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Kópia vyhlásenia o zhode EÚ sa na požiadanie sprístupňuje príslušným orgánom.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 MODUL G</w:t>
            </w:r>
          </w:p>
          <w:p w:rsidR="00857EBD" w:rsidRPr="005C5B4E" w:rsidRDefault="00857EBD" w:rsidP="007C102C">
            <w:pPr>
              <w:autoSpaceDE w:val="0"/>
              <w:autoSpaceDN w:val="0"/>
              <w:spacing w:before="0"/>
              <w:jc w:val="center"/>
              <w:rPr>
                <w:sz w:val="20"/>
                <w:szCs w:val="20"/>
              </w:rPr>
            </w:pPr>
            <w:r w:rsidRPr="005C5B4E">
              <w:rPr>
                <w:sz w:val="20"/>
                <w:szCs w:val="20"/>
              </w:rPr>
              <w:t>Bod 2</w:t>
            </w:r>
          </w:p>
          <w:p w:rsidR="00857EBD" w:rsidRPr="005C5B4E" w:rsidRDefault="00857EBD" w:rsidP="00321F93">
            <w:pPr>
              <w:autoSpaceDE w:val="0"/>
              <w:autoSpaceDN w:val="0"/>
              <w:spacing w:before="0"/>
              <w:jc w:val="center"/>
              <w:rPr>
                <w:sz w:val="20"/>
                <w:szCs w:val="20"/>
              </w:rPr>
            </w:pPr>
            <w:r w:rsidRPr="005C5B4E">
              <w:rPr>
                <w:sz w:val="20"/>
                <w:szCs w:val="20"/>
              </w:rPr>
              <w:t>P: b)</w:t>
            </w:r>
          </w:p>
        </w:tc>
        <w:tc>
          <w:tcPr>
            <w:tcW w:w="1305" w:type="pct"/>
          </w:tcPr>
          <w:p w:rsidR="00857EBD" w:rsidRPr="005C5B4E" w:rsidRDefault="00857EBD" w:rsidP="00D23DAE">
            <w:pPr>
              <w:autoSpaceDE w:val="0"/>
              <w:autoSpaceDN w:val="0"/>
              <w:spacing w:before="0"/>
              <w:rPr>
                <w:sz w:val="20"/>
                <w:szCs w:val="20"/>
              </w:rPr>
            </w:pPr>
            <w:r w:rsidRPr="005C5B4E">
              <w:rPr>
                <w:sz w:val="20"/>
                <w:szCs w:val="20"/>
              </w:rPr>
              <w:t xml:space="preserve">b) </w:t>
            </w:r>
            <w:r w:rsidRPr="005C5B4E">
              <w:rPr>
                <w:sz w:val="20"/>
                <w:szCs w:val="20"/>
              </w:rPr>
              <w:tab/>
              <w:t>Výrobca vydá písomné EÚ vyhlásenie o zhode, ktoré uchová k dispozícii pre orgány dohľadu desať rokov od uvedenia pyrotechnického výrobku na trh. Vo EÚ vyhlásení o zhode sa uvádza pyrotechnický výrobok, pre ktorý bolo vydané. Kópia EÚ vyhlásenia o zhode sa na požiadanie sprístupňuje orgánom dohľadu.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Č:1</w:t>
            </w:r>
          </w:p>
        </w:tc>
        <w:tc>
          <w:tcPr>
            <w:tcW w:w="1398" w:type="pct"/>
          </w:tcPr>
          <w:p w:rsidR="00857EBD" w:rsidRPr="005C5B4E" w:rsidRDefault="00857EBD" w:rsidP="007C102C">
            <w:pPr>
              <w:pStyle w:val="tl10ptPodaokraja"/>
              <w:autoSpaceDE/>
              <w:autoSpaceDN/>
              <w:ind w:right="63"/>
            </w:pPr>
            <w:r w:rsidRPr="005C5B4E">
              <w:t>MODUL H:   Zhoda založená na úplnom zabezpečení kvality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1.   Zhoda založená na úplnom zabezpečení kvality je postupom posudzovania zhody, ktorým si výrobca plní povinnosti stanovené v bodoch 2 a 5 a na vlastnú zodpovednosť zaručuje a vyhlasuje, že príslušné pyrotechnické výrobky spĺňajú požiadavky tejto smernice, ktoré sa na ne vzťahujú.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1</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widowControl w:val="0"/>
              <w:spacing w:before="0" w:line="276" w:lineRule="auto"/>
              <w:rPr>
                <w:sz w:val="20"/>
                <w:szCs w:val="20"/>
                <w:lang w:eastAsia="en-US"/>
              </w:rPr>
            </w:pPr>
            <w:r w:rsidRPr="005C5B4E">
              <w:rPr>
                <w:sz w:val="20"/>
                <w:szCs w:val="20"/>
                <w:lang w:eastAsia="en-US"/>
              </w:rPr>
              <w:t>VI. MODUL H: Zhoda založená na úplnom zabezpečení kvality</w:t>
            </w:r>
          </w:p>
          <w:p w:rsidR="00857EBD" w:rsidRPr="005C5B4E" w:rsidRDefault="00857EBD" w:rsidP="007C102C">
            <w:pPr>
              <w:widowControl w:val="0"/>
              <w:spacing w:before="0" w:line="276" w:lineRule="auto"/>
              <w:ind w:firstLine="709"/>
              <w:rPr>
                <w:sz w:val="20"/>
                <w:szCs w:val="20"/>
                <w:lang w:eastAsia="en-US"/>
              </w:rPr>
            </w:pPr>
          </w:p>
          <w:p w:rsidR="00857EBD" w:rsidRPr="005C5B4E" w:rsidRDefault="00857EBD" w:rsidP="00EA1C4D">
            <w:pPr>
              <w:widowControl w:val="0"/>
              <w:tabs>
                <w:tab w:val="left" w:pos="426"/>
              </w:tabs>
              <w:spacing w:before="0"/>
              <w:ind w:left="426" w:hanging="426"/>
              <w:rPr>
                <w:sz w:val="20"/>
                <w:szCs w:val="20"/>
                <w:lang w:eastAsia="en-US"/>
              </w:rPr>
            </w:pPr>
            <w:r w:rsidRPr="005C5B4E">
              <w:rPr>
                <w:sz w:val="20"/>
                <w:szCs w:val="20"/>
                <w:lang w:eastAsia="en-US"/>
              </w:rPr>
              <w:t xml:space="preserve">1. </w:t>
            </w:r>
            <w:r w:rsidRPr="005C5B4E">
              <w:rPr>
                <w:sz w:val="20"/>
                <w:szCs w:val="20"/>
                <w:lang w:eastAsia="en-US"/>
              </w:rPr>
              <w:tab/>
              <w:t>Zhoda založená na úplnom zabezpečení kvality je postupom posudzovania zhody, ktorým si výrobca plní povinnosti ustanovené v bodoch 2 a 5 a na vlastnú zodpovednosť zodpovedá a vyhlasuje, že príslušné pyrotechnické výrobky spĺňajú požiadavky tohto nariadenia vlády, ktoré sa na ne vzťahujú.</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Č:2</w:t>
            </w:r>
          </w:p>
        </w:tc>
        <w:tc>
          <w:tcPr>
            <w:tcW w:w="1398" w:type="pct"/>
          </w:tcPr>
          <w:p w:rsidR="00857EBD" w:rsidRPr="005C5B4E" w:rsidRDefault="00857EBD" w:rsidP="007C102C">
            <w:pPr>
              <w:pStyle w:val="tl10ptPodaokraja"/>
              <w:autoSpaceDE/>
              <w:autoSpaceDN/>
              <w:ind w:right="63"/>
            </w:pPr>
            <w:r w:rsidRPr="005C5B4E">
              <w:t>2.   Výroba</w:t>
            </w:r>
          </w:p>
          <w:p w:rsidR="00857EBD" w:rsidRPr="005C5B4E" w:rsidRDefault="00857EBD" w:rsidP="007C102C">
            <w:pPr>
              <w:pStyle w:val="tl10ptPodaokraja"/>
              <w:autoSpaceDE/>
              <w:autoSpaceDN/>
              <w:ind w:right="63"/>
            </w:pPr>
            <w:r w:rsidRPr="005C5B4E">
              <w:t>Výrobca prevádzkuje schválený systém kvality pre návrh, výrobu, kontrolu konečného výrobku a skúšanie príslušných pyrotechnických výrobkov, ako sa uvádza v bode 3, a vzťahuje sa naňho dohľad, ako sa uvádza v bode 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2</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 xml:space="preserve">2. </w:t>
            </w:r>
            <w:r w:rsidRPr="005C5B4E">
              <w:rPr>
                <w:sz w:val="20"/>
                <w:szCs w:val="20"/>
              </w:rPr>
              <w:tab/>
              <w:t>Výroba</w:t>
            </w:r>
          </w:p>
          <w:p w:rsidR="00857EBD" w:rsidRPr="005C5B4E" w:rsidRDefault="00857EBD" w:rsidP="00B10AED">
            <w:pPr>
              <w:autoSpaceDE w:val="0"/>
              <w:autoSpaceDN w:val="0"/>
              <w:spacing w:before="0"/>
              <w:jc w:val="left"/>
              <w:rPr>
                <w:sz w:val="20"/>
                <w:szCs w:val="20"/>
              </w:rPr>
            </w:pPr>
            <w:r w:rsidRPr="005C5B4E">
              <w:rPr>
                <w:sz w:val="20"/>
                <w:szCs w:val="20"/>
              </w:rPr>
              <w:t xml:space="preserve">Výrobca prevádzkuje schválený systém kvality pre návrh, výrobu, kontrolu konečného </w:t>
            </w:r>
            <w:r w:rsidRPr="005C5B4E">
              <w:rPr>
                <w:sz w:val="20"/>
                <w:szCs w:val="20"/>
                <w:lang w:eastAsia="en-US"/>
              </w:rPr>
              <w:t xml:space="preserve">pyrotechnického </w:t>
            </w:r>
            <w:r w:rsidRPr="005C5B4E">
              <w:rPr>
                <w:sz w:val="20"/>
                <w:szCs w:val="20"/>
              </w:rPr>
              <w:t>výrobku a skúšanie príslušných pyrotechnických výrobkov podľa  bodu 3, a vzťahuje sa naňho dohľad, v rozsahu ustanovenom v bode 4.</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tc>
        <w:tc>
          <w:tcPr>
            <w:tcW w:w="1398" w:type="pct"/>
          </w:tcPr>
          <w:p w:rsidR="00857EBD" w:rsidRPr="005C5B4E" w:rsidRDefault="00857EBD" w:rsidP="007C102C">
            <w:pPr>
              <w:pStyle w:val="tl10ptPodaokraja"/>
              <w:autoSpaceDE/>
              <w:autoSpaceDN/>
              <w:ind w:right="63"/>
            </w:pPr>
            <w:r w:rsidRPr="005C5B4E">
              <w:t>3.   Systém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tc>
        <w:tc>
          <w:tcPr>
            <w:tcW w:w="1305" w:type="pct"/>
          </w:tcPr>
          <w:p w:rsidR="00857EBD" w:rsidRPr="005C5B4E" w:rsidRDefault="00857EBD" w:rsidP="007C102C">
            <w:pPr>
              <w:autoSpaceDE w:val="0"/>
              <w:autoSpaceDN w:val="0"/>
              <w:spacing w:before="0"/>
              <w:rPr>
                <w:sz w:val="20"/>
                <w:szCs w:val="20"/>
              </w:rPr>
            </w:pPr>
            <w:r w:rsidRPr="005C5B4E">
              <w:rPr>
                <w:sz w:val="20"/>
                <w:szCs w:val="20"/>
              </w:rPr>
              <w:t xml:space="preserve">3. </w:t>
            </w:r>
            <w:r w:rsidRPr="005C5B4E">
              <w:rPr>
                <w:sz w:val="20"/>
                <w:szCs w:val="20"/>
              </w:rPr>
              <w:tab/>
              <w:t>Systém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3.1.</w:t>
            </w:r>
          </w:p>
          <w:p w:rsidR="00857EBD" w:rsidRPr="005C5B4E" w:rsidRDefault="00857EBD" w:rsidP="007C102C">
            <w:pPr>
              <w:autoSpaceDE w:val="0"/>
              <w:autoSpaceDN w:val="0"/>
              <w:spacing w:before="0"/>
              <w:jc w:val="center"/>
              <w:rPr>
                <w:sz w:val="20"/>
                <w:szCs w:val="20"/>
              </w:rPr>
            </w:pPr>
            <w:r w:rsidRPr="005C5B4E">
              <w:rPr>
                <w:sz w:val="20"/>
                <w:szCs w:val="20"/>
              </w:rPr>
              <w:t>P: a) – d)</w:t>
            </w:r>
          </w:p>
        </w:tc>
        <w:tc>
          <w:tcPr>
            <w:tcW w:w="1398" w:type="pct"/>
          </w:tcPr>
          <w:p w:rsidR="00857EBD" w:rsidRPr="005C5B4E" w:rsidRDefault="00857EBD" w:rsidP="007C102C">
            <w:pPr>
              <w:pStyle w:val="tl10ptPodaokraja"/>
              <w:autoSpaceDE/>
              <w:autoSpaceDN/>
              <w:ind w:right="63"/>
            </w:pPr>
            <w:r w:rsidRPr="005C5B4E">
              <w:t>3.1.</w:t>
            </w:r>
            <w:r w:rsidRPr="005C5B4E">
              <w:tab/>
              <w:t>Výrobca podáva žiadosť o posúdenie svojho systému kvality pre príslušné pyrotechnické výrobky notifikovanému orgánu podľa vlastného výberu.</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Žiadosť obsahuje:</w:t>
            </w:r>
          </w:p>
          <w:p w:rsidR="00857EBD" w:rsidRPr="005C5B4E" w:rsidRDefault="00857EBD" w:rsidP="007C102C">
            <w:pPr>
              <w:pStyle w:val="tl10ptPodaokraja"/>
              <w:autoSpaceDE/>
              <w:autoSpaceDN/>
              <w:ind w:right="63"/>
            </w:pPr>
            <w:r w:rsidRPr="005C5B4E">
              <w:t>a)</w:t>
            </w:r>
            <w:r w:rsidRPr="005C5B4E">
              <w:tab/>
              <w:t>meno a adresu výrobcu;</w:t>
            </w:r>
          </w:p>
          <w:p w:rsidR="00857EBD" w:rsidRPr="005C5B4E" w:rsidRDefault="00857EBD" w:rsidP="007C102C">
            <w:pPr>
              <w:pStyle w:val="tl10ptPodaokraja"/>
              <w:autoSpaceDE/>
              <w:autoSpaceDN/>
              <w:ind w:right="63"/>
            </w:pPr>
            <w:r w:rsidRPr="005C5B4E">
              <w:t>b)</w:t>
            </w:r>
            <w:r w:rsidRPr="005C5B4E">
              <w:tab/>
              <w:t>technickú dokumentáciu pre jeden model každej kategórie pyrotechnických výrobkov, ktoré sa majú vyrábať. Technická dokumentácia obsahuje vždy, keď je to uplatniteľné, minimálne tieto prvky: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left="343" w:right="15" w:hanging="485"/>
            </w:pPr>
            <w:r w:rsidRPr="005C5B4E">
              <w:t>—</w:t>
            </w:r>
            <w:r w:rsidRPr="005C5B4E">
              <w:tab/>
              <w:t>všeobecný opis pyrotechnického výrobku,</w:t>
            </w:r>
          </w:p>
          <w:p w:rsidR="00857EBD" w:rsidRPr="005C5B4E" w:rsidRDefault="00857EBD" w:rsidP="007C102C">
            <w:pPr>
              <w:pStyle w:val="tl10ptPodaokraja"/>
              <w:autoSpaceDE/>
              <w:autoSpaceDN/>
              <w:ind w:left="343" w:right="15" w:hanging="485"/>
            </w:pPr>
            <w:r w:rsidRPr="005C5B4E">
              <w:t>—</w:t>
            </w:r>
            <w:r w:rsidRPr="005C5B4E">
              <w:tab/>
              <w:t>nákresy koncepčného riešenia, výrobné výkresy a náčrty súčiastok, podzostáv, okruhov atď.,</w:t>
            </w:r>
          </w:p>
          <w:p w:rsidR="00857EBD" w:rsidRPr="005C5B4E" w:rsidRDefault="00857EBD" w:rsidP="007C102C">
            <w:pPr>
              <w:pStyle w:val="tl10ptPodaokraja"/>
              <w:autoSpaceDE/>
              <w:autoSpaceDN/>
              <w:ind w:left="343" w:right="15" w:hanging="485"/>
            </w:pPr>
            <w:r w:rsidRPr="005C5B4E">
              <w:t>—</w:t>
            </w:r>
            <w:r w:rsidRPr="005C5B4E">
              <w:tab/>
              <w:t>opisy a vysvetlenia potrebné na pochopenie uvedených výkresov a náčrtov a používania pyrotechnického výrobku,</w:t>
            </w:r>
          </w:p>
          <w:p w:rsidR="00857EBD" w:rsidRPr="005C5B4E" w:rsidRDefault="00857EBD" w:rsidP="007C102C">
            <w:pPr>
              <w:pStyle w:val="tl10ptPodaokraja"/>
              <w:autoSpaceDE/>
              <w:autoSpaceDN/>
              <w:ind w:left="343" w:right="15" w:hanging="485"/>
            </w:pPr>
            <w:r w:rsidRPr="005C5B4E">
              <w:t>—</w:t>
            </w:r>
            <w:r w:rsidRPr="005C5B4E">
              <w:tab/>
              <w:t>zoznam harmonizovaných noriem uplatnených v plnom rozsahu alebo čiastočne, na ktoré boli uverejnené odkazy v Úradnom vestníku Európskej únie, a v prípade, že sa tieto harmonizované normy neuplatnili, opisy riešení prijatých na splnenie základných bezpečnostných požiadaviek tejto smernice vrátane zoznamu iných príslušných technických špecifikácií, ktoré sa uplatnili. V prípade čiastočne uplatnených harmonizovaných noriem sa v technickej dokumentácii špecifikujú časti, ktoré boli uplatnené,</w:t>
            </w:r>
          </w:p>
          <w:p w:rsidR="00857EBD" w:rsidRPr="005C5B4E" w:rsidRDefault="00857EBD" w:rsidP="007C102C">
            <w:pPr>
              <w:pStyle w:val="tl10ptPodaokraja"/>
              <w:autoSpaceDE/>
              <w:autoSpaceDN/>
              <w:ind w:left="343" w:right="15" w:hanging="485"/>
            </w:pPr>
            <w:r w:rsidRPr="005C5B4E">
              <w:t>—</w:t>
            </w:r>
            <w:r w:rsidRPr="005C5B4E">
              <w:tab/>
              <w:t>výsledky vykonaných konštrukčných výpočtov, vykonaných preskúmaní atď.,</w:t>
            </w:r>
          </w:p>
          <w:p w:rsidR="00857EBD" w:rsidRPr="005C5B4E" w:rsidRDefault="00857EBD" w:rsidP="007C102C">
            <w:pPr>
              <w:pStyle w:val="tl10ptPodaokraja"/>
              <w:autoSpaceDE/>
              <w:autoSpaceDN/>
              <w:ind w:left="343" w:right="15" w:hanging="485"/>
            </w:pPr>
            <w:r w:rsidRPr="005C5B4E">
              <w:t>—</w:t>
            </w:r>
            <w:r w:rsidRPr="005C5B4E">
              <w:tab/>
              <w:t>protokoly o skúškach;</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c)</w:t>
            </w:r>
            <w:r w:rsidRPr="005C5B4E">
              <w:tab/>
              <w:t>dokumentáciu týkajúcu sa systému kvality;</w:t>
            </w:r>
          </w:p>
          <w:p w:rsidR="00857EBD" w:rsidRPr="005C5B4E" w:rsidRDefault="00857EBD" w:rsidP="007C102C">
            <w:pPr>
              <w:pStyle w:val="tl10ptPodaokraja"/>
              <w:autoSpaceDE/>
              <w:autoSpaceDN/>
              <w:ind w:right="63"/>
            </w:pPr>
            <w:r w:rsidRPr="005C5B4E">
              <w:t>d)</w:t>
            </w:r>
            <w:r w:rsidRPr="005C5B4E">
              <w:tab/>
              <w:t>písomné vyhlásenie o tom, že tá istá žiadosť nebola podaná inému notifikovanému orgánu.</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a)</w:t>
            </w:r>
          </w:p>
          <w:p w:rsidR="00857EBD" w:rsidRPr="005C5B4E" w:rsidRDefault="00857EBD" w:rsidP="00EA1C4D">
            <w:pPr>
              <w:autoSpaceDE w:val="0"/>
              <w:autoSpaceDN w:val="0"/>
              <w:spacing w:before="0"/>
              <w:jc w:val="center"/>
              <w:rPr>
                <w:sz w:val="20"/>
                <w:szCs w:val="20"/>
              </w:rPr>
            </w:pPr>
            <w:r w:rsidRPr="005C5B4E">
              <w:rPr>
                <w:sz w:val="20"/>
                <w:szCs w:val="20"/>
              </w:rPr>
              <w:t>1.–4.</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a) Výrobca podáva žiadosť o posúdenie svojho systému kvality pre príslušné pyrotechnické výrobky notifikovanej osobe podľa vlastného výberu.</w:t>
            </w:r>
          </w:p>
          <w:p w:rsidR="00857EBD" w:rsidRPr="005C5B4E" w:rsidRDefault="00857EBD" w:rsidP="007C102C">
            <w:pPr>
              <w:autoSpaceDE w:val="0"/>
              <w:autoSpaceDN w:val="0"/>
              <w:spacing w:before="0"/>
              <w:jc w:val="left"/>
              <w:rPr>
                <w:sz w:val="20"/>
                <w:szCs w:val="20"/>
              </w:rPr>
            </w:pPr>
          </w:p>
          <w:p w:rsidR="00857EBD" w:rsidRPr="005C5B4E" w:rsidRDefault="00857EBD" w:rsidP="007C102C">
            <w:pPr>
              <w:autoSpaceDE w:val="0"/>
              <w:autoSpaceDN w:val="0"/>
              <w:spacing w:before="0"/>
              <w:jc w:val="left"/>
              <w:rPr>
                <w:sz w:val="20"/>
                <w:szCs w:val="20"/>
              </w:rPr>
            </w:pPr>
            <w:r w:rsidRPr="005C5B4E">
              <w:rPr>
                <w:sz w:val="20"/>
                <w:szCs w:val="20"/>
              </w:rPr>
              <w:t>Žiadosť obsahuje:</w:t>
            </w:r>
          </w:p>
          <w:p w:rsidR="00857EBD" w:rsidRPr="005C5B4E" w:rsidRDefault="00857EBD" w:rsidP="007C102C">
            <w:pPr>
              <w:autoSpaceDE w:val="0"/>
              <w:autoSpaceDN w:val="0"/>
              <w:spacing w:before="0"/>
              <w:jc w:val="left"/>
              <w:rPr>
                <w:sz w:val="20"/>
                <w:szCs w:val="20"/>
              </w:rPr>
            </w:pPr>
            <w:r w:rsidRPr="005C5B4E">
              <w:rPr>
                <w:sz w:val="20"/>
                <w:szCs w:val="20"/>
              </w:rPr>
              <w:t>1. obchodné meno a sídlo alebo miesto podnikania výrobcu;</w:t>
            </w:r>
          </w:p>
          <w:p w:rsidR="00857EBD" w:rsidRPr="005C5B4E" w:rsidRDefault="00857EBD" w:rsidP="007C102C">
            <w:pPr>
              <w:autoSpaceDE w:val="0"/>
              <w:autoSpaceDN w:val="0"/>
              <w:spacing w:before="0"/>
              <w:jc w:val="left"/>
              <w:rPr>
                <w:sz w:val="20"/>
                <w:szCs w:val="20"/>
              </w:rPr>
            </w:pPr>
            <w:r w:rsidRPr="005C5B4E">
              <w:rPr>
                <w:sz w:val="20"/>
                <w:szCs w:val="20"/>
              </w:rPr>
              <w:t>2. technickú dokumentáciu pre jeden model každej kategórie pyrotechnických výrobkov, ktoré sa majú vyrábať. Technická dokumentácia obsahuje vždy, ak je to uplatniteľné, minimálne tieto náležitosti</w:t>
            </w:r>
          </w:p>
          <w:p w:rsidR="00857EBD" w:rsidRPr="005C5B4E" w:rsidRDefault="00857EBD" w:rsidP="007C102C">
            <w:pPr>
              <w:autoSpaceDE w:val="0"/>
              <w:autoSpaceDN w:val="0"/>
              <w:spacing w:before="0"/>
              <w:jc w:val="left"/>
              <w:rPr>
                <w:sz w:val="20"/>
                <w:szCs w:val="20"/>
              </w:rPr>
            </w:pPr>
          </w:p>
          <w:p w:rsidR="00857EBD" w:rsidRPr="005C5B4E" w:rsidRDefault="00857EBD" w:rsidP="00EA1C4D">
            <w:pPr>
              <w:autoSpaceDE w:val="0"/>
              <w:autoSpaceDN w:val="0"/>
              <w:spacing w:before="0"/>
              <w:jc w:val="left"/>
              <w:rPr>
                <w:sz w:val="20"/>
                <w:szCs w:val="20"/>
              </w:rPr>
            </w:pPr>
            <w:r w:rsidRPr="005C5B4E">
              <w:rPr>
                <w:sz w:val="20"/>
                <w:szCs w:val="20"/>
              </w:rPr>
              <w:t>2a. všeobecný opis pyrotechnického výrobku,</w:t>
            </w:r>
          </w:p>
          <w:p w:rsidR="00857EBD" w:rsidRPr="005C5B4E" w:rsidRDefault="00857EBD" w:rsidP="00EA1C4D">
            <w:pPr>
              <w:autoSpaceDE w:val="0"/>
              <w:autoSpaceDN w:val="0"/>
              <w:spacing w:before="0"/>
              <w:jc w:val="left"/>
              <w:rPr>
                <w:sz w:val="20"/>
                <w:szCs w:val="20"/>
              </w:rPr>
            </w:pPr>
            <w:r w:rsidRPr="005C5B4E">
              <w:rPr>
                <w:sz w:val="20"/>
                <w:szCs w:val="20"/>
              </w:rPr>
              <w:t>2b. nákresy koncepčného riešenia, výrobné výkresy a náčrty súčiastok, podzostáv, okruhov</w:t>
            </w:r>
            <w:r w:rsidRPr="005C5B4E">
              <w:t xml:space="preserve"> </w:t>
            </w:r>
            <w:r w:rsidRPr="005C5B4E">
              <w:rPr>
                <w:sz w:val="20"/>
                <w:szCs w:val="20"/>
              </w:rPr>
              <w:t>a obdobné záznamy,</w:t>
            </w:r>
          </w:p>
          <w:p w:rsidR="00857EBD" w:rsidRPr="005C5B4E" w:rsidRDefault="00857EBD" w:rsidP="00EA1C4D">
            <w:pPr>
              <w:autoSpaceDE w:val="0"/>
              <w:autoSpaceDN w:val="0"/>
              <w:spacing w:before="0"/>
              <w:jc w:val="left"/>
              <w:rPr>
                <w:sz w:val="20"/>
                <w:szCs w:val="20"/>
              </w:rPr>
            </w:pPr>
            <w:r w:rsidRPr="005C5B4E">
              <w:rPr>
                <w:sz w:val="20"/>
                <w:szCs w:val="20"/>
              </w:rPr>
              <w:t>2c. opisy a vysvetlenia potrebné na pochopenie uvedených výkresov a náčrtov a používania pyrotechnického výrobku,</w:t>
            </w:r>
          </w:p>
          <w:p w:rsidR="00857EBD" w:rsidRPr="005C5B4E" w:rsidRDefault="00857EBD" w:rsidP="00EA1C4D">
            <w:pPr>
              <w:autoSpaceDE w:val="0"/>
              <w:autoSpaceDN w:val="0"/>
              <w:spacing w:before="0"/>
              <w:jc w:val="left"/>
              <w:rPr>
                <w:sz w:val="20"/>
                <w:szCs w:val="20"/>
              </w:rPr>
            </w:pPr>
            <w:r w:rsidRPr="005C5B4E">
              <w:rPr>
                <w:sz w:val="20"/>
                <w:szCs w:val="20"/>
              </w:rPr>
              <w:t>2d. zoznam harmonizovaných noriem uplatnených v plnom rozsahu alebo čiastočne, na ktoré boli uverejnené odkazy v Úradnom vestníku Európskej únie, a v prípade, že sa tieto harmonizované normy neuplatnili, opisy riešení prijatých na splnenie základných požiadaviek tohto nariadenia vlády vrátane zoznamu iných príslušných technických špecifikácií, ktoré sa uplatnili. V prípade čiastočne uplatnených harmonizovaných noriem sa v technickej dokumentácii špecifikujú časti, ktoré boli uplatnené,</w:t>
            </w:r>
          </w:p>
          <w:p w:rsidR="00857EBD" w:rsidRPr="005C5B4E" w:rsidRDefault="00857EBD" w:rsidP="00EA1C4D">
            <w:pPr>
              <w:autoSpaceDE w:val="0"/>
              <w:autoSpaceDN w:val="0"/>
              <w:spacing w:before="0"/>
              <w:jc w:val="left"/>
              <w:rPr>
                <w:sz w:val="20"/>
                <w:szCs w:val="20"/>
              </w:rPr>
            </w:pPr>
            <w:r w:rsidRPr="005C5B4E">
              <w:rPr>
                <w:sz w:val="20"/>
                <w:szCs w:val="20"/>
              </w:rPr>
              <w:t>2e. výsledky vykonaných konštrukčných výpočtov, vykonaných preskúmaní a obdobné záznamy,</w:t>
            </w:r>
          </w:p>
          <w:p w:rsidR="00857EBD" w:rsidRPr="005C5B4E" w:rsidRDefault="00857EBD" w:rsidP="00EA1C4D">
            <w:pPr>
              <w:autoSpaceDE w:val="0"/>
              <w:autoSpaceDN w:val="0"/>
              <w:spacing w:before="0"/>
              <w:jc w:val="left"/>
              <w:rPr>
                <w:sz w:val="20"/>
                <w:szCs w:val="20"/>
              </w:rPr>
            </w:pPr>
            <w:r w:rsidRPr="005C5B4E">
              <w:rPr>
                <w:sz w:val="20"/>
                <w:szCs w:val="20"/>
              </w:rPr>
              <w:t>2f. protokoly o skúškach;</w:t>
            </w:r>
          </w:p>
          <w:p w:rsidR="00857EBD" w:rsidRPr="005C5B4E" w:rsidRDefault="00857EBD" w:rsidP="007C102C">
            <w:pPr>
              <w:autoSpaceDE w:val="0"/>
              <w:autoSpaceDN w:val="0"/>
              <w:spacing w:before="0"/>
              <w:jc w:val="left"/>
              <w:rPr>
                <w:sz w:val="20"/>
                <w:szCs w:val="20"/>
              </w:rPr>
            </w:pPr>
          </w:p>
          <w:p w:rsidR="00857EBD" w:rsidRPr="005C5B4E" w:rsidRDefault="00857EBD" w:rsidP="007C102C">
            <w:pPr>
              <w:autoSpaceDE w:val="0"/>
              <w:autoSpaceDN w:val="0"/>
              <w:spacing w:before="0"/>
              <w:jc w:val="left"/>
              <w:rPr>
                <w:sz w:val="20"/>
                <w:szCs w:val="20"/>
              </w:rPr>
            </w:pPr>
            <w:r w:rsidRPr="005C5B4E">
              <w:rPr>
                <w:sz w:val="20"/>
                <w:szCs w:val="20"/>
              </w:rPr>
              <w:t>3. dokumentáciu týkajúcu sa systému kvality;</w:t>
            </w:r>
          </w:p>
          <w:p w:rsidR="00857EBD" w:rsidRPr="005C5B4E" w:rsidRDefault="00857EBD" w:rsidP="007C102C">
            <w:pPr>
              <w:autoSpaceDE w:val="0"/>
              <w:autoSpaceDN w:val="0"/>
              <w:spacing w:before="0"/>
              <w:jc w:val="left"/>
              <w:rPr>
                <w:sz w:val="20"/>
                <w:szCs w:val="20"/>
              </w:rPr>
            </w:pPr>
            <w:r w:rsidRPr="005C5B4E">
              <w:rPr>
                <w:sz w:val="20"/>
                <w:szCs w:val="20"/>
              </w:rPr>
              <w:t>4. písomné vyhlásenie o tom, že tá istá žiadosť nebola podaná inej notifikovanej osobe.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3.2.</w:t>
            </w:r>
          </w:p>
          <w:p w:rsidR="00857EBD" w:rsidRPr="005C5B4E" w:rsidRDefault="00857EBD" w:rsidP="007C102C">
            <w:pPr>
              <w:autoSpaceDE w:val="0"/>
              <w:autoSpaceDN w:val="0"/>
              <w:spacing w:before="0"/>
              <w:jc w:val="center"/>
              <w:rPr>
                <w:sz w:val="20"/>
                <w:szCs w:val="20"/>
              </w:rPr>
            </w:pPr>
            <w:r w:rsidRPr="005C5B4E">
              <w:rPr>
                <w:sz w:val="20"/>
                <w:szCs w:val="20"/>
              </w:rPr>
              <w:t>P: a) - g)</w:t>
            </w:r>
          </w:p>
        </w:tc>
        <w:tc>
          <w:tcPr>
            <w:tcW w:w="1398" w:type="pct"/>
          </w:tcPr>
          <w:p w:rsidR="00857EBD" w:rsidRPr="005C5B4E" w:rsidRDefault="00857EBD" w:rsidP="007C102C">
            <w:pPr>
              <w:pStyle w:val="tl10ptPodaokraja"/>
              <w:autoSpaceDE/>
              <w:autoSpaceDN/>
              <w:ind w:right="63"/>
            </w:pPr>
            <w:r w:rsidRPr="005C5B4E">
              <w:t>3.2.</w:t>
            </w:r>
            <w:r w:rsidRPr="005C5B4E">
              <w:tab/>
              <w:t>Systémom kvality sa zabezpečuje súlad pyrotechnických výrobkov s uplatniteľnými požiadavkami tejto smernice.</w:t>
            </w:r>
          </w:p>
          <w:p w:rsidR="00857EBD" w:rsidRPr="005C5B4E" w:rsidRDefault="00857EBD" w:rsidP="007C102C">
            <w:pPr>
              <w:pStyle w:val="tl10ptPodaokraja"/>
              <w:autoSpaceDE/>
              <w:autoSpaceDN/>
              <w:ind w:right="63"/>
            </w:pPr>
            <w:r w:rsidRPr="005C5B4E">
              <w:t>Všetky prvky, požiadavky a ustanovenia prijaté výrobcom sa zdokumentujú systematickým a usporiadaným spôsobom vo forme písomne vypracovaných zásad, postupov a pokynov. Táto dokumentácia systému kvality umožňuje jednotný výklad programov, plánov, manuálov a záznamov kvality.</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Obsahuje najmä primeraný opis:</w:t>
            </w:r>
          </w:p>
          <w:p w:rsidR="00857EBD" w:rsidRPr="005C5B4E" w:rsidRDefault="00857EBD" w:rsidP="007C102C">
            <w:pPr>
              <w:pStyle w:val="tl10ptPodaokraja"/>
              <w:autoSpaceDE/>
              <w:autoSpaceDN/>
              <w:ind w:right="63"/>
            </w:pPr>
            <w:r w:rsidRPr="005C5B4E">
              <w:t>a)</w:t>
            </w:r>
            <w:r w:rsidRPr="005C5B4E">
              <w:tab/>
              <w:t>kvalitatívnych cieľov a organizačnej štruktúry, povinností a právomocí manažmentu vzhľadom na kvalitu návrhu a výrobku;</w:t>
            </w:r>
          </w:p>
          <w:p w:rsidR="00857EBD" w:rsidRPr="005C5B4E" w:rsidRDefault="00857EBD" w:rsidP="007C102C">
            <w:pPr>
              <w:pStyle w:val="tl10ptPodaokraja"/>
              <w:autoSpaceDE/>
              <w:autoSpaceDN/>
              <w:ind w:right="63"/>
            </w:pPr>
            <w:r w:rsidRPr="005C5B4E">
              <w:t>b)</w:t>
            </w:r>
            <w:r w:rsidRPr="005C5B4E">
              <w:tab/>
              <w:t>špecifikácií týkajúcich sa technického návrhu vrátane noriem, ktoré sa budú uplatňovať, a v prípade, keď sa príslušné harmonizované normy nebudú uplatňovať v plnom rozsahu, prostriedkov, ktoré sa použijú na zabezpečenie splnenia základných bezpečnostných požiadaviek tejto smernice;</w:t>
            </w:r>
          </w:p>
          <w:p w:rsidR="00857EBD" w:rsidRPr="005C5B4E" w:rsidRDefault="00857EBD" w:rsidP="007C102C">
            <w:pPr>
              <w:pStyle w:val="tl10ptPodaokraja"/>
              <w:autoSpaceDE/>
              <w:autoSpaceDN/>
              <w:ind w:right="63"/>
            </w:pPr>
            <w:r w:rsidRPr="005C5B4E">
              <w:t>c)</w:t>
            </w:r>
            <w:r w:rsidRPr="005C5B4E">
              <w:tab/>
              <w:t>metód, postupov a systematických činností kontroly návrhu a overovania návrhu, ktoré sa použijú pri navrhovaní pyrotechnických výrobkov, ktoré patria do príslušnej kategórie pyrotechnických výrobkov;</w:t>
            </w:r>
          </w:p>
          <w:p w:rsidR="00857EBD" w:rsidRPr="005C5B4E" w:rsidRDefault="00857EBD" w:rsidP="007C102C">
            <w:pPr>
              <w:pStyle w:val="tl10ptPodaokraja"/>
              <w:autoSpaceDE/>
              <w:autoSpaceDN/>
              <w:ind w:right="63"/>
            </w:pPr>
            <w:r w:rsidRPr="005C5B4E">
              <w:t>d)</w:t>
            </w:r>
            <w:r w:rsidRPr="005C5B4E">
              <w:tab/>
              <w:t>zodpovedajúcich spôsobov, postupov a systematických činností, ktoré sa použijú pri výrobe, kontrole kvality a zabezpečovaní kvality;</w:t>
            </w:r>
          </w:p>
          <w:p w:rsidR="00857EBD" w:rsidRPr="005C5B4E" w:rsidRDefault="00857EBD" w:rsidP="007C102C">
            <w:pPr>
              <w:pStyle w:val="tl10ptPodaokraja"/>
              <w:autoSpaceDE/>
              <w:autoSpaceDN/>
              <w:ind w:right="63"/>
            </w:pPr>
            <w:r w:rsidRPr="005C5B4E">
              <w:t>e)</w:t>
            </w:r>
            <w:r w:rsidRPr="005C5B4E">
              <w:tab/>
              <w:t>preskúmaní a skúšok, ktoré sa budú vykonávať pred výrobou, počas výroby a po nej, vrátane časových intervalov, v ktorých sa budú vykonávať;</w:t>
            </w:r>
          </w:p>
          <w:p w:rsidR="00857EBD" w:rsidRPr="005C5B4E" w:rsidRDefault="00857EBD" w:rsidP="007C102C">
            <w:pPr>
              <w:pStyle w:val="tl10ptPodaokraja"/>
              <w:autoSpaceDE/>
              <w:autoSpaceDN/>
              <w:ind w:right="63"/>
            </w:pPr>
            <w:r w:rsidRPr="005C5B4E">
              <w:t>f)</w:t>
            </w:r>
            <w:r w:rsidRPr="005C5B4E">
              <w:tab/>
              <w:t>záznamov o kvalite, ako sú správy o kontrolách a údaje o skúškach, kalibračné údaje, správy o kvalifikácii príslušných zamestnancov atď.;</w:t>
            </w:r>
          </w:p>
          <w:p w:rsidR="00857EBD" w:rsidRPr="005C5B4E" w:rsidRDefault="00857EBD" w:rsidP="007C102C">
            <w:pPr>
              <w:pStyle w:val="tl10ptPodaokraja"/>
              <w:autoSpaceDE/>
              <w:autoSpaceDN/>
              <w:ind w:right="63"/>
            </w:pPr>
            <w:r w:rsidRPr="005C5B4E">
              <w:t>g)</w:t>
            </w:r>
            <w:r w:rsidRPr="005C5B4E">
              <w:tab/>
              <w:t>prostriedkov monitorovania dosahovania požadovanej kvality návrhu a výrobku a účinného prevádzkovania systému kvality.</w:t>
            </w:r>
          </w:p>
          <w:p w:rsidR="00857EBD" w:rsidRPr="005C5B4E" w:rsidRDefault="00857EBD" w:rsidP="007C102C">
            <w:pPr>
              <w:pStyle w:val="tl10ptPodaokraja"/>
              <w:autoSpaceDE/>
              <w:autoSpaceDN/>
              <w:ind w:right="63"/>
            </w:pP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Xxx/2019 Z.z.</w:t>
            </w:r>
          </w:p>
          <w:p w:rsidR="00857EBD" w:rsidRPr="005C5B4E" w:rsidRDefault="00857EBD" w:rsidP="00482D66">
            <w:pPr>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EA1C4D">
            <w:pPr>
              <w:autoSpaceDE w:val="0"/>
              <w:autoSpaceDN w:val="0"/>
              <w:spacing w:before="0"/>
              <w:jc w:val="center"/>
              <w:rPr>
                <w:sz w:val="20"/>
                <w:szCs w:val="20"/>
              </w:rPr>
            </w:pPr>
            <w:r w:rsidRPr="005C5B4E">
              <w:rPr>
                <w:sz w:val="20"/>
                <w:szCs w:val="20"/>
              </w:rPr>
              <w:t>1.–7.</w:t>
            </w:r>
          </w:p>
        </w:tc>
        <w:tc>
          <w:tcPr>
            <w:tcW w:w="1305" w:type="pct"/>
          </w:tcPr>
          <w:p w:rsidR="00857EBD" w:rsidRPr="005C5B4E" w:rsidRDefault="00857EBD" w:rsidP="007C102C">
            <w:pPr>
              <w:autoSpaceDE w:val="0"/>
              <w:autoSpaceDN w:val="0"/>
              <w:spacing w:before="0"/>
              <w:rPr>
                <w:sz w:val="20"/>
                <w:szCs w:val="20"/>
              </w:rPr>
            </w:pPr>
            <w:r w:rsidRPr="005C5B4E">
              <w:rPr>
                <w:sz w:val="20"/>
                <w:szCs w:val="20"/>
              </w:rPr>
              <w:t>b)  Systémom kvality sa zabezpečuje súlad pyrotechnických výrobkov s uplatniteľnými požiadavkami tohto nariadenia vlády.</w:t>
            </w:r>
          </w:p>
          <w:p w:rsidR="00857EBD" w:rsidRPr="005C5B4E" w:rsidRDefault="00857EBD" w:rsidP="007C102C">
            <w:pPr>
              <w:autoSpaceDE w:val="0"/>
              <w:autoSpaceDN w:val="0"/>
              <w:spacing w:before="0"/>
              <w:rPr>
                <w:sz w:val="20"/>
                <w:szCs w:val="20"/>
              </w:rPr>
            </w:pPr>
            <w:r w:rsidRPr="005C5B4E">
              <w:rPr>
                <w:sz w:val="20"/>
                <w:szCs w:val="20"/>
              </w:rPr>
              <w:t>Všetky náležitosti, požiadavky a ustanovenia prijaté výrobcom sa zdokumentujú systematickým a usporiadaným spôsobom vo forme písomne vypracovaných zásad, postupov a pokynov. Táto dokumentácia systému kvality umožňuje jednotný výklad programov, plánov, manuálov a záznamov kvality.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Obsahuje najmä primeraný opis:</w:t>
            </w:r>
          </w:p>
          <w:p w:rsidR="00857EBD" w:rsidRPr="005C5B4E" w:rsidRDefault="00857EBD" w:rsidP="007C102C">
            <w:pPr>
              <w:autoSpaceDE w:val="0"/>
              <w:autoSpaceDN w:val="0"/>
              <w:spacing w:before="0"/>
              <w:rPr>
                <w:sz w:val="20"/>
                <w:szCs w:val="20"/>
              </w:rPr>
            </w:pPr>
            <w:r w:rsidRPr="005C5B4E">
              <w:rPr>
                <w:sz w:val="20"/>
                <w:szCs w:val="20"/>
              </w:rPr>
              <w:t>1.</w:t>
            </w:r>
            <w:r w:rsidRPr="005C5B4E">
              <w:rPr>
                <w:sz w:val="20"/>
                <w:szCs w:val="20"/>
              </w:rPr>
              <w:tab/>
              <w:t xml:space="preserve">kvalitatívnych cieľov a organizačnej štruktúry, povinností a právomocí manažmentu vzhľadom na kvalitu návrhu a </w:t>
            </w:r>
            <w:r w:rsidRPr="005C5B4E">
              <w:rPr>
                <w:sz w:val="20"/>
                <w:szCs w:val="20"/>
                <w:lang w:eastAsia="en-US"/>
              </w:rPr>
              <w:t xml:space="preserve">pyrotechnického </w:t>
            </w:r>
            <w:r w:rsidRPr="005C5B4E">
              <w:rPr>
                <w:sz w:val="20"/>
                <w:szCs w:val="20"/>
              </w:rPr>
              <w:t>výrobku,</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2.</w:t>
            </w:r>
            <w:r w:rsidRPr="005C5B4E">
              <w:rPr>
                <w:sz w:val="20"/>
                <w:szCs w:val="20"/>
              </w:rPr>
              <w:tab/>
              <w:t>špecifikácií týkajúcich sa technického návrhu vrátane noriem, ktoré sa budú uplatňovať, a v prípade, keď sa príslušné harmonizované normy nebudú uplatňovať v plnom rozsahu, prostriedkov, ktoré sa použijú na zabezpečenie splnenia základných požiadaviek tohto nariadenia vlády,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3.</w:t>
            </w:r>
            <w:r w:rsidRPr="005C5B4E">
              <w:rPr>
                <w:sz w:val="20"/>
                <w:szCs w:val="20"/>
              </w:rPr>
              <w:tab/>
              <w:t>metód, postupov a systematických činností kontroly návrhu a overovania návrhu, ktoré sa použijú pri navrhovaní pyrotechnických výrobkov, ktoré patria do príslušnej kategórie pyrotechnických výrobkov,</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4.</w:t>
            </w:r>
            <w:r w:rsidRPr="005C5B4E">
              <w:rPr>
                <w:sz w:val="20"/>
                <w:szCs w:val="20"/>
              </w:rPr>
              <w:tab/>
              <w:t>zodpovedajúcich spôsobov, postupov a systematických činností, ktoré sa použijú pri výrobe, kontrole kvality a zabezpečovaní kvality,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5.</w:t>
            </w:r>
            <w:r w:rsidRPr="005C5B4E">
              <w:rPr>
                <w:sz w:val="20"/>
                <w:szCs w:val="20"/>
              </w:rPr>
              <w:tab/>
              <w:t>preskúmaní a skúšok, ktoré sa budú vykonávať pred výrobou, počas výroby a po nej, vrátane časových intervalov, v ktorých sa budú vykonávať,</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6.</w:t>
            </w:r>
            <w:r w:rsidRPr="005C5B4E">
              <w:rPr>
                <w:sz w:val="20"/>
                <w:szCs w:val="20"/>
              </w:rPr>
              <w:tab/>
              <w:t>záznamov o kvalite, ako sú správy o kontrolách a údaje o skúškach, kalibračné údaje, správy o kvalifikácii príslušných zamestnancov a obdobné záznamy,</w:t>
            </w:r>
          </w:p>
          <w:p w:rsidR="00857EBD" w:rsidRPr="005C5B4E" w:rsidRDefault="00857EBD" w:rsidP="007C102C">
            <w:pPr>
              <w:autoSpaceDE w:val="0"/>
              <w:autoSpaceDN w:val="0"/>
              <w:spacing w:before="0"/>
              <w:rPr>
                <w:sz w:val="20"/>
                <w:szCs w:val="20"/>
              </w:rPr>
            </w:pPr>
          </w:p>
          <w:p w:rsidR="00857EBD" w:rsidRPr="005C5B4E" w:rsidRDefault="00857EBD" w:rsidP="007C102C">
            <w:pPr>
              <w:autoSpaceDE w:val="0"/>
              <w:autoSpaceDN w:val="0"/>
              <w:spacing w:before="0"/>
              <w:rPr>
                <w:sz w:val="20"/>
                <w:szCs w:val="20"/>
              </w:rPr>
            </w:pPr>
            <w:r w:rsidRPr="005C5B4E">
              <w:rPr>
                <w:sz w:val="20"/>
                <w:szCs w:val="20"/>
              </w:rPr>
              <w:t>7.</w:t>
            </w:r>
            <w:r w:rsidRPr="005C5B4E">
              <w:rPr>
                <w:sz w:val="20"/>
                <w:szCs w:val="20"/>
              </w:rPr>
              <w:tab/>
              <w:t xml:space="preserve">prostriedkov monitorovania dosahovania požadovanej kvality návrhu a </w:t>
            </w:r>
            <w:r w:rsidRPr="005C5B4E">
              <w:rPr>
                <w:sz w:val="20"/>
                <w:szCs w:val="20"/>
                <w:lang w:eastAsia="en-US"/>
              </w:rPr>
              <w:t xml:space="preserve">pyrotechnického </w:t>
            </w:r>
            <w:r w:rsidRPr="005C5B4E">
              <w:rPr>
                <w:sz w:val="20"/>
                <w:szCs w:val="20"/>
              </w:rPr>
              <w:t>výrobku a účinného prevádzkovania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3.3.</w:t>
            </w:r>
          </w:p>
        </w:tc>
        <w:tc>
          <w:tcPr>
            <w:tcW w:w="1398" w:type="pct"/>
          </w:tcPr>
          <w:p w:rsidR="00857EBD" w:rsidRPr="005C5B4E" w:rsidRDefault="00857EBD" w:rsidP="007C102C">
            <w:pPr>
              <w:pStyle w:val="tl10ptPodaokraja"/>
              <w:autoSpaceDE/>
              <w:autoSpaceDN/>
              <w:ind w:right="63"/>
            </w:pPr>
            <w:r w:rsidRPr="005C5B4E">
              <w:t>3.3.</w:t>
            </w:r>
            <w:r w:rsidRPr="005C5B4E">
              <w:tab/>
              <w:t>Notifikovaný orgán posudzuje systém kvality s cieľom určiť, či spĺňa požiadavky uvedené v bode 3.2.</w:t>
            </w:r>
          </w:p>
          <w:p w:rsidR="00857EBD" w:rsidRPr="005C5B4E" w:rsidRDefault="00857EBD" w:rsidP="007C102C">
            <w:pPr>
              <w:pStyle w:val="tl10ptPodaokraja"/>
              <w:autoSpaceDE/>
              <w:autoSpaceDN/>
              <w:ind w:right="63"/>
            </w:pPr>
            <w:r w:rsidRPr="005C5B4E">
              <w:t>Predpokladá zhodu s týmito požiadavkami vzhľadom na prvky systému kvality, ktoré sú v súlade so zodpovedajúcimi špecifikáciami príslušnej harmonizovanej normy.</w:t>
            </w:r>
          </w:p>
          <w:p w:rsidR="00857EBD" w:rsidRPr="005C5B4E" w:rsidRDefault="00857EBD" w:rsidP="007C102C">
            <w:pPr>
              <w:pStyle w:val="tl10ptPodaokraja"/>
              <w:autoSpaceDE/>
              <w:autoSpaceDN/>
              <w:ind w:right="63"/>
            </w:pPr>
            <w:r w:rsidRPr="005C5B4E">
              <w:t>Okrem skúseností v oblasti systémov riadenia kvality má audítorský tím najmenej jedného člena, ktorý má skúsenosti s posudzovaním príslušnej oblasti výrobku a príslušnej technológie výrobku, ako aj znalosť uplatniteľných požiadaviek tejto smernice. Audit zahŕňa hodnotiacu návštevu priestorov výrobcu. Audítorský tím preskúma technickú dokumentáciu uvedenú v bode 3.1 písm. b) s cieľom overiť schopnosť výrobcu určiť uplatniteľné požiadavky tejto smernice a vykonať potrebné preskúmania na účely zabezpečenia súladu pyrotechnického výrobku s týmito požiadavkami.</w:t>
            </w:r>
          </w:p>
          <w:p w:rsidR="00857EBD" w:rsidRPr="005C5B4E" w:rsidRDefault="00857EBD" w:rsidP="007C102C">
            <w:pPr>
              <w:pStyle w:val="tl10ptPodaokraja"/>
              <w:autoSpaceDE/>
              <w:autoSpaceDN/>
              <w:ind w:right="63"/>
            </w:pPr>
            <w:r w:rsidRPr="005C5B4E">
              <w:t>Rozhodnutie sa oznámi výrobcovi.</w:t>
            </w:r>
          </w:p>
          <w:p w:rsidR="00857EBD" w:rsidRPr="005C5B4E" w:rsidRDefault="00857EBD" w:rsidP="007C102C">
            <w:pPr>
              <w:pStyle w:val="tl10ptPodaokraja"/>
              <w:autoSpaceDE/>
              <w:autoSpaceDN/>
              <w:ind w:right="63"/>
            </w:pPr>
            <w:r w:rsidRPr="005C5B4E">
              <w:t>Oznámenie zahŕňa závery auditu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c)</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rPr>
                <w:sz w:val="20"/>
                <w:szCs w:val="20"/>
              </w:rPr>
            </w:pPr>
            <w:r w:rsidRPr="005C5B4E">
              <w:rPr>
                <w:sz w:val="20"/>
                <w:szCs w:val="20"/>
              </w:rPr>
              <w:t>c)       Notifikovaná osoba posudzuje systém kvality s cieľom určiť, či spĺňa požiadavky ustanovené v písmene b).</w:t>
            </w:r>
          </w:p>
          <w:p w:rsidR="00857EBD" w:rsidRPr="005C5B4E" w:rsidRDefault="00857EBD" w:rsidP="007C102C">
            <w:pPr>
              <w:autoSpaceDE w:val="0"/>
              <w:autoSpaceDN w:val="0"/>
              <w:spacing w:before="0"/>
              <w:rPr>
                <w:sz w:val="20"/>
                <w:szCs w:val="20"/>
              </w:rPr>
            </w:pPr>
            <w:r w:rsidRPr="005C5B4E">
              <w:rPr>
                <w:sz w:val="20"/>
                <w:szCs w:val="20"/>
              </w:rPr>
              <w:t>Notifikovaná osoba predpokladá zhodu s týmito požiadavkami vzhľadom na prvky systému kvality, ktoré sú v súlade so zodpovedajúcimi špecifikáciami príslušnej harmonizovanej normy.</w:t>
            </w:r>
          </w:p>
          <w:p w:rsidR="00857EBD" w:rsidRPr="005C5B4E" w:rsidRDefault="00857EBD" w:rsidP="007C102C">
            <w:pPr>
              <w:autoSpaceDE w:val="0"/>
              <w:autoSpaceDN w:val="0"/>
              <w:spacing w:before="0"/>
              <w:rPr>
                <w:sz w:val="20"/>
                <w:szCs w:val="20"/>
              </w:rPr>
            </w:pPr>
            <w:r w:rsidRPr="005C5B4E">
              <w:rPr>
                <w:sz w:val="20"/>
                <w:szCs w:val="20"/>
              </w:rPr>
              <w:t xml:space="preserve">Audítorský tím má člena so skúsenosťami v oblasti systémov riadenia kvality a člena, ktorý má skúsenosti s posudzovaním príslušnej oblasti </w:t>
            </w:r>
            <w:r w:rsidRPr="005C5B4E">
              <w:rPr>
                <w:sz w:val="20"/>
                <w:szCs w:val="20"/>
                <w:lang w:eastAsia="en-US"/>
              </w:rPr>
              <w:t xml:space="preserve">pyrotechnického </w:t>
            </w:r>
            <w:r w:rsidRPr="005C5B4E">
              <w:rPr>
                <w:sz w:val="20"/>
                <w:szCs w:val="20"/>
              </w:rPr>
              <w:t xml:space="preserve">výrobku a príslušnej technológie </w:t>
            </w:r>
            <w:r w:rsidRPr="005C5B4E">
              <w:rPr>
                <w:sz w:val="20"/>
                <w:szCs w:val="20"/>
                <w:lang w:eastAsia="en-US"/>
              </w:rPr>
              <w:t xml:space="preserve">pyrotechnického </w:t>
            </w:r>
            <w:r w:rsidRPr="005C5B4E">
              <w:rPr>
                <w:sz w:val="20"/>
                <w:szCs w:val="20"/>
              </w:rPr>
              <w:t>výrobku, ako aj znalosť uplatniteľných požiadaviek tohto nariadenia vlády. Audit zahŕňa hodnotiacu návštevu priestorov výrobcu. Audítorský tím preskúma technickú dokumentáciu ustanovenú v písmene a) druhý bod s cieľom overiť schopnosť výrobcu určiť uplatniteľné požiadavky tohto nariadenia vlády a vykonať potrebné preskúmania na účely zabezpečenia súladu pyrotechnického výrobku s týmito požiadavkami.</w:t>
            </w:r>
          </w:p>
          <w:p w:rsidR="00857EBD" w:rsidRPr="005C5B4E" w:rsidRDefault="00857EBD" w:rsidP="007C102C">
            <w:pPr>
              <w:autoSpaceDE w:val="0"/>
              <w:autoSpaceDN w:val="0"/>
              <w:spacing w:before="0"/>
              <w:rPr>
                <w:sz w:val="20"/>
                <w:szCs w:val="20"/>
              </w:rPr>
            </w:pPr>
            <w:r w:rsidRPr="005C5B4E">
              <w:rPr>
                <w:sz w:val="20"/>
                <w:szCs w:val="20"/>
              </w:rPr>
              <w:t>Rozhodnutie sa oznámi výrobcovi.</w:t>
            </w:r>
          </w:p>
          <w:p w:rsidR="00857EBD" w:rsidRPr="005C5B4E" w:rsidRDefault="00857EBD" w:rsidP="007C102C">
            <w:pPr>
              <w:autoSpaceDE w:val="0"/>
              <w:autoSpaceDN w:val="0"/>
              <w:spacing w:before="0"/>
              <w:rPr>
                <w:sz w:val="20"/>
                <w:szCs w:val="20"/>
              </w:rPr>
            </w:pPr>
            <w:r w:rsidRPr="005C5B4E">
              <w:rPr>
                <w:sz w:val="20"/>
                <w:szCs w:val="20"/>
              </w:rPr>
              <w:t>Oznámenie zahŕňa závery auditu a odôvodnené rozhodnutie o posúdení.</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3.4.</w:t>
            </w:r>
          </w:p>
        </w:tc>
        <w:tc>
          <w:tcPr>
            <w:tcW w:w="1398" w:type="pct"/>
          </w:tcPr>
          <w:p w:rsidR="00857EBD" w:rsidRPr="005C5B4E" w:rsidRDefault="00857EBD" w:rsidP="007C102C">
            <w:pPr>
              <w:pStyle w:val="tl10ptPodaokraja"/>
              <w:autoSpaceDE/>
              <w:autoSpaceDN/>
              <w:ind w:right="63"/>
            </w:pPr>
            <w:r w:rsidRPr="005C5B4E">
              <w:t>3.4.</w:t>
            </w:r>
            <w:r w:rsidRPr="005C5B4E">
              <w:tab/>
              <w:t>Výrobca sa zaväzuje plniť povinnosti vyplývajúce zo systému kvality, ako bol schválený, a udržiavať ho tak, aby zostal primeraný a účinný.</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EA1C4D">
            <w:pPr>
              <w:autoSpaceDE w:val="0"/>
              <w:autoSpaceDN w:val="0"/>
              <w:spacing w:before="0"/>
              <w:jc w:val="center"/>
              <w:rPr>
                <w:sz w:val="20"/>
                <w:szCs w:val="20"/>
              </w:rPr>
            </w:pPr>
            <w:r w:rsidRPr="005C5B4E">
              <w:rPr>
                <w:sz w:val="20"/>
                <w:szCs w:val="20"/>
              </w:rPr>
              <w:t>P: d)</w:t>
            </w:r>
          </w:p>
        </w:tc>
        <w:tc>
          <w:tcPr>
            <w:tcW w:w="1305" w:type="pct"/>
          </w:tcPr>
          <w:p w:rsidR="00857EBD" w:rsidRPr="005C5B4E" w:rsidRDefault="00857EBD" w:rsidP="00EA1C4D">
            <w:pPr>
              <w:autoSpaceDE w:val="0"/>
              <w:autoSpaceDN w:val="0"/>
              <w:spacing w:before="0"/>
              <w:rPr>
                <w:sz w:val="20"/>
                <w:szCs w:val="20"/>
              </w:rPr>
            </w:pPr>
            <w:r w:rsidRPr="005C5B4E">
              <w:rPr>
                <w:sz w:val="20"/>
                <w:szCs w:val="20"/>
              </w:rPr>
              <w:t>d) Výrobca sa zaväzuje plniť povinnosti vyplývajúce zo systému kvality, ako bol schválený, a udržiavať ho tak, aby zostal primeraný a účinný.</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Č:3</w:t>
            </w:r>
          </w:p>
          <w:p w:rsidR="00857EBD" w:rsidRPr="005C5B4E" w:rsidRDefault="00857EBD" w:rsidP="007C102C">
            <w:pPr>
              <w:autoSpaceDE w:val="0"/>
              <w:autoSpaceDN w:val="0"/>
              <w:spacing w:before="0"/>
              <w:jc w:val="center"/>
              <w:rPr>
                <w:sz w:val="20"/>
                <w:szCs w:val="20"/>
              </w:rPr>
            </w:pPr>
            <w:r w:rsidRPr="005C5B4E">
              <w:rPr>
                <w:sz w:val="20"/>
                <w:szCs w:val="20"/>
              </w:rPr>
              <w:t>O: 3.5.</w:t>
            </w:r>
          </w:p>
        </w:tc>
        <w:tc>
          <w:tcPr>
            <w:tcW w:w="1398" w:type="pct"/>
          </w:tcPr>
          <w:p w:rsidR="00857EBD" w:rsidRPr="005C5B4E" w:rsidRDefault="00857EBD" w:rsidP="007C102C">
            <w:pPr>
              <w:pStyle w:val="tl10ptPodaokraja"/>
              <w:autoSpaceDE/>
              <w:autoSpaceDN/>
              <w:ind w:right="63"/>
            </w:pPr>
            <w:r w:rsidRPr="005C5B4E">
              <w:t>3.5.</w:t>
            </w:r>
            <w:r w:rsidRPr="005C5B4E">
              <w:tab/>
              <w:t>Výrobca informuje notifikovaný orgán, ktorý schválil systém kvality, o každej zamýšľanej zmene systému kvality.</w:t>
            </w:r>
          </w:p>
          <w:p w:rsidR="00857EBD" w:rsidRPr="005C5B4E" w:rsidRDefault="00857EBD" w:rsidP="007C102C">
            <w:pPr>
              <w:pStyle w:val="tl10ptPodaokraja"/>
              <w:autoSpaceDE/>
              <w:autoSpaceDN/>
              <w:ind w:right="63"/>
            </w:pPr>
            <w:r w:rsidRPr="005C5B4E">
              <w:t>Notifikovaný orgán zhodnotí navrhované zmeny a rozhodne, či pozmenený systém kvality bude naďalej spĺňať požiadavky uvedené v bode 3.2 alebo či je potrebné opätovné posúdenie.</w:t>
            </w:r>
          </w:p>
          <w:p w:rsidR="00857EBD" w:rsidRPr="005C5B4E" w:rsidRDefault="00857EBD" w:rsidP="007C102C">
            <w:pPr>
              <w:pStyle w:val="tl10ptPodaokraja"/>
              <w:autoSpaceDE/>
              <w:autoSpaceDN/>
              <w:ind w:right="63"/>
            </w:pPr>
            <w:r w:rsidRPr="005C5B4E">
              <w:t>Svoje rozhodnutie oznámi výrobcovi. Oznámenie zahŕňa závery preskúmania a odôvodnené rozhodnutie posúdenia.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3</w:t>
            </w:r>
          </w:p>
          <w:p w:rsidR="00857EBD" w:rsidRPr="005C5B4E" w:rsidRDefault="00857EBD" w:rsidP="007C102C">
            <w:pPr>
              <w:autoSpaceDE w:val="0"/>
              <w:autoSpaceDN w:val="0"/>
              <w:spacing w:before="0"/>
              <w:jc w:val="center"/>
              <w:rPr>
                <w:sz w:val="20"/>
                <w:szCs w:val="20"/>
              </w:rPr>
            </w:pPr>
            <w:r w:rsidRPr="005C5B4E">
              <w:rPr>
                <w:sz w:val="20"/>
                <w:szCs w:val="20"/>
              </w:rPr>
              <w:t>P: e)</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rPr>
                <w:sz w:val="20"/>
                <w:szCs w:val="20"/>
              </w:rPr>
            </w:pPr>
            <w:r w:rsidRPr="005C5B4E">
              <w:rPr>
                <w:sz w:val="20"/>
                <w:szCs w:val="20"/>
              </w:rPr>
              <w:t>e) Výrobca informuje notifikovanú osobu, ktorá schválila systém kvality, o každej zamýšľanej zmene systému kvality.</w:t>
            </w:r>
          </w:p>
          <w:p w:rsidR="00857EBD" w:rsidRPr="005C5B4E" w:rsidRDefault="00857EBD" w:rsidP="007C102C">
            <w:pPr>
              <w:autoSpaceDE w:val="0"/>
              <w:autoSpaceDN w:val="0"/>
              <w:spacing w:before="0"/>
              <w:rPr>
                <w:sz w:val="20"/>
                <w:szCs w:val="20"/>
              </w:rPr>
            </w:pPr>
            <w:r w:rsidRPr="005C5B4E">
              <w:rPr>
                <w:sz w:val="20"/>
                <w:szCs w:val="20"/>
              </w:rPr>
              <w:t>Notifikovaná osoba zhodnotí navrhované zmeny a rozhodne, či pozmenený systém kvality bude naďalej spĺňať požiadavky ustanovené v písmene b) alebo či je potrebné opätovné posúdenie.</w:t>
            </w:r>
          </w:p>
          <w:p w:rsidR="00857EBD" w:rsidRPr="005C5B4E" w:rsidRDefault="00857EBD" w:rsidP="007C102C">
            <w:pPr>
              <w:autoSpaceDE w:val="0"/>
              <w:autoSpaceDN w:val="0"/>
              <w:spacing w:before="0"/>
              <w:rPr>
                <w:sz w:val="20"/>
                <w:szCs w:val="20"/>
              </w:rPr>
            </w:pPr>
            <w:r w:rsidRPr="005C5B4E">
              <w:rPr>
                <w:sz w:val="20"/>
                <w:szCs w:val="20"/>
              </w:rPr>
              <w:t>Svoje rozhodnutie oznámi výrobcovi. Oznámenie zahŕňa závery preskúmania a odôvodnené rozhodnutie o posúdení.</w:t>
            </w:r>
          </w:p>
          <w:p w:rsidR="00857EBD" w:rsidRPr="005C5B4E" w:rsidRDefault="00857EBD" w:rsidP="007C102C">
            <w:pPr>
              <w:tabs>
                <w:tab w:val="left" w:pos="1320"/>
              </w:tabs>
              <w:autoSpaceDE w:val="0"/>
              <w:autoSpaceDN w:val="0"/>
              <w:spacing w:before="0"/>
              <w:jc w:val="left"/>
              <w:rPr>
                <w:sz w:val="20"/>
                <w:szCs w:val="20"/>
              </w:rPr>
            </w:pPr>
            <w:r w:rsidRPr="005C5B4E">
              <w:rPr>
                <w:sz w:val="20"/>
                <w:szCs w:val="20"/>
              </w:rPr>
              <w:tab/>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tc>
        <w:tc>
          <w:tcPr>
            <w:tcW w:w="1398" w:type="pct"/>
          </w:tcPr>
          <w:p w:rsidR="00857EBD" w:rsidRPr="005C5B4E" w:rsidRDefault="00857EBD" w:rsidP="007C102C">
            <w:pPr>
              <w:pStyle w:val="tl10ptPodaokraja"/>
              <w:autoSpaceDE/>
              <w:autoSpaceDN/>
              <w:ind w:right="63"/>
            </w:pPr>
            <w:r w:rsidRPr="005C5B4E">
              <w:t>4.   Dohľad, za ktorý je zodpovedný notifikovaný orgán</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rPr>
                <w:sz w:val="20"/>
                <w:szCs w:val="20"/>
              </w:rPr>
            </w:pPr>
            <w:r w:rsidRPr="005C5B4E">
              <w:rPr>
                <w:sz w:val="20"/>
                <w:szCs w:val="20"/>
              </w:rPr>
              <w:t>4.          Dohľad, za ktorý je zodpovedná notifikovaná osoba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4.1.</w:t>
            </w:r>
          </w:p>
        </w:tc>
        <w:tc>
          <w:tcPr>
            <w:tcW w:w="1398" w:type="pct"/>
          </w:tcPr>
          <w:p w:rsidR="00857EBD" w:rsidRPr="005C5B4E" w:rsidRDefault="00857EBD" w:rsidP="007C102C">
            <w:pPr>
              <w:pStyle w:val="tl10ptPodaokraja"/>
              <w:autoSpaceDE/>
              <w:autoSpaceDN/>
              <w:ind w:right="63"/>
            </w:pPr>
            <w:r w:rsidRPr="005C5B4E">
              <w:t>4.1.</w:t>
            </w:r>
            <w:r w:rsidRPr="005C5B4E">
              <w:tab/>
              <w:t>Cieľom dohľadu je zabezpečiť, aby si výrobca riadne plnil povinnosti vyplývajúce zo schváleného systému kvality.</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C51C95">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C51C95">
            <w:pPr>
              <w:pStyle w:val="odsek"/>
              <w:spacing w:before="0" w:after="0"/>
              <w:ind w:firstLine="0"/>
              <w:rPr>
                <w:sz w:val="20"/>
                <w:szCs w:val="20"/>
              </w:rPr>
            </w:pPr>
            <w:r w:rsidRPr="005C5B4E">
              <w:rPr>
                <w:sz w:val="20"/>
                <w:szCs w:val="20"/>
              </w:rPr>
              <w:t>a) Cieľom dohľadu je zabezpečiť, aby si výrobca riadne plnil povinnosti vyplývajúce zo schváleného systému kvality.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4.2</w:t>
            </w:r>
          </w:p>
          <w:p w:rsidR="00857EBD" w:rsidRPr="005C5B4E" w:rsidRDefault="00857EBD" w:rsidP="007C102C">
            <w:pPr>
              <w:autoSpaceDE w:val="0"/>
              <w:autoSpaceDN w:val="0"/>
              <w:spacing w:before="0"/>
              <w:jc w:val="center"/>
              <w:rPr>
                <w:sz w:val="20"/>
                <w:szCs w:val="20"/>
              </w:rPr>
            </w:pPr>
            <w:r w:rsidRPr="005C5B4E">
              <w:rPr>
                <w:sz w:val="20"/>
                <w:szCs w:val="20"/>
              </w:rPr>
              <w:t>P: a)- c)</w:t>
            </w:r>
          </w:p>
        </w:tc>
        <w:tc>
          <w:tcPr>
            <w:tcW w:w="1398" w:type="pct"/>
          </w:tcPr>
          <w:p w:rsidR="00857EBD" w:rsidRPr="005C5B4E" w:rsidRDefault="00857EBD" w:rsidP="007C102C">
            <w:pPr>
              <w:pStyle w:val="tl10ptPodaokraja"/>
              <w:autoSpaceDE/>
              <w:autoSpaceDN/>
              <w:ind w:right="63"/>
            </w:pPr>
            <w:r w:rsidRPr="005C5B4E">
              <w:t>4.2.</w:t>
            </w:r>
            <w:r w:rsidRPr="005C5B4E">
              <w:tab/>
              <w:t>Na účely posúdenia výrobca umožní notifikovanému orgánu prístup do priestorov, kde sa výrobok navrhuje, výrobných priestorov, priestorov na výkon kontrol a skúšok, ako aj skladovacích priestorov a poskytne mu všetky potrebné informácie, predovšetkým:</w:t>
            </w:r>
          </w:p>
          <w:p w:rsidR="00857EBD" w:rsidRPr="005C5B4E" w:rsidRDefault="00857EBD" w:rsidP="007C102C">
            <w:pPr>
              <w:pStyle w:val="tl10ptPodaokraja"/>
              <w:autoSpaceDE/>
              <w:autoSpaceDN/>
              <w:ind w:right="63"/>
            </w:pPr>
            <w:r w:rsidRPr="005C5B4E">
              <w:t>a)</w:t>
            </w:r>
            <w:r w:rsidRPr="005C5B4E">
              <w:tab/>
              <w:t>dokumentáciu týkajúcu sa systému kvality;</w:t>
            </w:r>
          </w:p>
          <w:p w:rsidR="00857EBD" w:rsidRPr="005C5B4E" w:rsidRDefault="00857EBD" w:rsidP="007C102C">
            <w:pPr>
              <w:pStyle w:val="tl10ptPodaokraja"/>
              <w:autoSpaceDE/>
              <w:autoSpaceDN/>
              <w:ind w:right="63"/>
            </w:pPr>
            <w:r w:rsidRPr="005C5B4E">
              <w:t>b)</w:t>
            </w:r>
            <w:r w:rsidRPr="005C5B4E">
              <w:tab/>
              <w:t>záznamy o kvalite, ako sú stanovené v časti systému kvality týkajúcej sa návrhu, ako napríklad výsledky analýz, výpočtov, skúšok atď.;</w:t>
            </w:r>
          </w:p>
          <w:p w:rsidR="00857EBD" w:rsidRPr="005C5B4E" w:rsidRDefault="00857EBD" w:rsidP="007C102C">
            <w:pPr>
              <w:pStyle w:val="tl10ptPodaokraja"/>
              <w:autoSpaceDE/>
              <w:autoSpaceDN/>
              <w:ind w:right="63"/>
            </w:pPr>
            <w:r w:rsidRPr="005C5B4E">
              <w:t>c)</w:t>
            </w:r>
            <w:r w:rsidRPr="005C5B4E">
              <w:tab/>
              <w:t>záznamy o kvalite, ako sú stanovené vo výrobnej časti systému kvality, napríklad správy o kontrolách a údaje o skúškach, kalibračné údaje, správy o kvalifikácii príslušných zamestnancov atď.</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C51C95">
            <w:pPr>
              <w:autoSpaceDE w:val="0"/>
              <w:autoSpaceDN w:val="0"/>
              <w:spacing w:before="0"/>
              <w:jc w:val="center"/>
              <w:rPr>
                <w:sz w:val="20"/>
                <w:szCs w:val="20"/>
              </w:rPr>
            </w:pPr>
            <w:r w:rsidRPr="005C5B4E">
              <w:rPr>
                <w:sz w:val="20"/>
                <w:szCs w:val="20"/>
              </w:rPr>
              <w:t>1.–3.</w:t>
            </w:r>
          </w:p>
        </w:tc>
        <w:tc>
          <w:tcPr>
            <w:tcW w:w="1305" w:type="pct"/>
          </w:tcPr>
          <w:p w:rsidR="00857EBD" w:rsidRPr="005C5B4E" w:rsidRDefault="00857EBD" w:rsidP="007C102C">
            <w:pPr>
              <w:pStyle w:val="odsek"/>
              <w:ind w:firstLine="0"/>
              <w:rPr>
                <w:sz w:val="20"/>
                <w:szCs w:val="20"/>
              </w:rPr>
            </w:pPr>
            <w:r w:rsidRPr="005C5B4E">
              <w:rPr>
                <w:sz w:val="20"/>
                <w:szCs w:val="20"/>
              </w:rPr>
              <w:t>b) Na účely posúdenia výrobca umožní notifikovanej osobe prístup do priestorov, kde sa pyrotechnický výrobok navrhuje, výrobných priestorov, priestorov na výkon kontrol a skúšok, ako aj skladovacích priestorov a poskytne jej všetky potrebné informácie, predovšetkým:</w:t>
            </w:r>
          </w:p>
          <w:p w:rsidR="00857EBD" w:rsidRPr="005C5B4E" w:rsidRDefault="00857EBD" w:rsidP="007C102C">
            <w:pPr>
              <w:pStyle w:val="odsek"/>
              <w:ind w:firstLine="0"/>
              <w:rPr>
                <w:sz w:val="20"/>
                <w:szCs w:val="20"/>
              </w:rPr>
            </w:pPr>
          </w:p>
          <w:p w:rsidR="00857EBD" w:rsidRPr="005C5B4E" w:rsidRDefault="00857EBD" w:rsidP="007C102C">
            <w:pPr>
              <w:pStyle w:val="odsek"/>
              <w:ind w:firstLine="0"/>
              <w:rPr>
                <w:sz w:val="20"/>
                <w:szCs w:val="20"/>
              </w:rPr>
            </w:pPr>
            <w:r w:rsidRPr="005C5B4E">
              <w:rPr>
                <w:sz w:val="20"/>
                <w:szCs w:val="20"/>
              </w:rPr>
              <w:t>1.</w:t>
            </w:r>
            <w:r w:rsidRPr="005C5B4E">
              <w:rPr>
                <w:sz w:val="20"/>
                <w:szCs w:val="20"/>
              </w:rPr>
              <w:tab/>
              <w:t>dokumentáciu týkajúcu sa systému kvality,</w:t>
            </w:r>
          </w:p>
          <w:p w:rsidR="00857EBD" w:rsidRPr="005C5B4E" w:rsidRDefault="00857EBD" w:rsidP="007C102C">
            <w:pPr>
              <w:pStyle w:val="odsek"/>
              <w:ind w:firstLine="0"/>
              <w:rPr>
                <w:sz w:val="20"/>
                <w:szCs w:val="20"/>
              </w:rPr>
            </w:pPr>
            <w:r w:rsidRPr="005C5B4E">
              <w:rPr>
                <w:sz w:val="20"/>
                <w:szCs w:val="20"/>
              </w:rPr>
              <w:t>2.</w:t>
            </w:r>
            <w:r w:rsidRPr="005C5B4E">
              <w:rPr>
                <w:sz w:val="20"/>
                <w:szCs w:val="20"/>
              </w:rPr>
              <w:tab/>
              <w:t>záznamy o kvalite, ako sú ustanovené v časti systému kvality týkajúcej sa návrhu, ako napríklad výsledky analýz, výpočtov, skúšok a obdobné záznamy,</w:t>
            </w:r>
          </w:p>
          <w:p w:rsidR="00857EBD" w:rsidRPr="005C5B4E" w:rsidRDefault="00857EBD" w:rsidP="008B2D58">
            <w:pPr>
              <w:pStyle w:val="odsek"/>
              <w:spacing w:before="0" w:after="0"/>
              <w:ind w:firstLine="0"/>
              <w:rPr>
                <w:sz w:val="20"/>
                <w:szCs w:val="20"/>
              </w:rPr>
            </w:pPr>
            <w:r w:rsidRPr="005C5B4E">
              <w:rPr>
                <w:sz w:val="20"/>
                <w:szCs w:val="20"/>
              </w:rPr>
              <w:t>3. záznamy o kvalite, ako sú ustanovené vo výrobnej časti systému kvality, napríklad správy o kontrolách a údaje o skúškach, kalibračné údaje, správy o kvalifikácii príslušných zamestnancov a obdobné záznamy.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4.3</w:t>
            </w:r>
          </w:p>
        </w:tc>
        <w:tc>
          <w:tcPr>
            <w:tcW w:w="1398" w:type="pct"/>
          </w:tcPr>
          <w:p w:rsidR="00857EBD" w:rsidRPr="005C5B4E" w:rsidRDefault="00857EBD" w:rsidP="007C102C">
            <w:pPr>
              <w:pStyle w:val="tl10ptPodaokraja"/>
              <w:autoSpaceDE/>
              <w:autoSpaceDN/>
              <w:ind w:right="63"/>
            </w:pPr>
            <w:r w:rsidRPr="005C5B4E">
              <w:t>4.3.</w:t>
            </w:r>
            <w:r w:rsidRPr="005C5B4E">
              <w:tab/>
              <w:t>Notifikovaný orgán vykonáva pravidelné audity s cieľom zabezpečiť, aby výrobca udržiaval a uplatňoval systém kvality, a výrobcovi odovzdáva správu o audite.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EF66A2">
            <w:pPr>
              <w:autoSpaceDE w:val="0"/>
              <w:autoSpaceDN w:val="0"/>
              <w:spacing w:before="0"/>
              <w:jc w:val="center"/>
              <w:rPr>
                <w:sz w:val="20"/>
                <w:szCs w:val="20"/>
              </w:rPr>
            </w:pPr>
            <w:r w:rsidRPr="005C5B4E">
              <w:rPr>
                <w:sz w:val="20"/>
                <w:szCs w:val="20"/>
              </w:rPr>
              <w:t>P: c</w:t>
            </w:r>
          </w:p>
        </w:tc>
        <w:tc>
          <w:tcPr>
            <w:tcW w:w="1305" w:type="pct"/>
          </w:tcPr>
          <w:p w:rsidR="00857EBD" w:rsidRPr="005C5B4E" w:rsidRDefault="00857EBD" w:rsidP="00EF66A2">
            <w:pPr>
              <w:pStyle w:val="odsek"/>
              <w:spacing w:before="0" w:after="0"/>
              <w:ind w:firstLine="0"/>
              <w:rPr>
                <w:sz w:val="20"/>
                <w:szCs w:val="20"/>
              </w:rPr>
            </w:pPr>
            <w:r w:rsidRPr="005C5B4E">
              <w:rPr>
                <w:sz w:val="20"/>
                <w:szCs w:val="20"/>
              </w:rPr>
              <w:t>c) Notifikovaná osoba vykonáva pravidelné audity s cieľom zabezpečiť, aby výrobca udržiaval a uplatňoval systém kvality, a výrobcovi odovzdáva správu o audite.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Č:4</w:t>
            </w:r>
          </w:p>
          <w:p w:rsidR="00857EBD" w:rsidRPr="005C5B4E" w:rsidRDefault="00857EBD" w:rsidP="007C102C">
            <w:pPr>
              <w:autoSpaceDE w:val="0"/>
              <w:autoSpaceDN w:val="0"/>
              <w:spacing w:before="0"/>
              <w:jc w:val="center"/>
              <w:rPr>
                <w:sz w:val="20"/>
                <w:szCs w:val="20"/>
              </w:rPr>
            </w:pPr>
            <w:r w:rsidRPr="005C5B4E">
              <w:rPr>
                <w:sz w:val="20"/>
                <w:szCs w:val="20"/>
              </w:rPr>
              <w:t>O: 4.4</w:t>
            </w:r>
          </w:p>
        </w:tc>
        <w:tc>
          <w:tcPr>
            <w:tcW w:w="1398" w:type="pct"/>
          </w:tcPr>
          <w:p w:rsidR="00857EBD" w:rsidRPr="005C5B4E" w:rsidRDefault="00857EBD" w:rsidP="007C102C">
            <w:pPr>
              <w:pStyle w:val="tl10ptPodaokraja"/>
              <w:autoSpaceDE/>
              <w:autoSpaceDN/>
              <w:ind w:right="63"/>
            </w:pPr>
            <w:r w:rsidRPr="005C5B4E">
              <w:t>4.4.</w:t>
            </w:r>
            <w:r w:rsidRPr="005C5B4E">
              <w:tab/>
              <w:t>Okrem toho môže notifikovaný orgán vykonávať u výrobcu neohlásené návštevy. Počas takýchto návštev môže notifikovaný orgán v prípade potreby vykonať skúšky výrobku alebo ich nechať vykonať s cieľom overiť, či systém kvality funguje správne. Notifikovaný orgán odovzdá výrobcovi správu o návšteve a v prípade, že boli vykonané skúšky, aj protokol o skúškach.</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4</w:t>
            </w:r>
          </w:p>
          <w:p w:rsidR="00857EBD" w:rsidRPr="005C5B4E" w:rsidRDefault="00857EBD" w:rsidP="007C102C">
            <w:pPr>
              <w:autoSpaceDE w:val="0"/>
              <w:autoSpaceDN w:val="0"/>
              <w:spacing w:before="0"/>
              <w:jc w:val="center"/>
              <w:rPr>
                <w:sz w:val="20"/>
                <w:szCs w:val="20"/>
              </w:rPr>
            </w:pPr>
            <w:r w:rsidRPr="005C5B4E">
              <w:rPr>
                <w:sz w:val="20"/>
                <w:szCs w:val="20"/>
              </w:rPr>
              <w:t>P: d)</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EF66A2">
            <w:pPr>
              <w:pStyle w:val="odsek"/>
              <w:spacing w:before="0" w:after="0"/>
              <w:ind w:firstLine="0"/>
              <w:rPr>
                <w:sz w:val="20"/>
                <w:szCs w:val="20"/>
              </w:rPr>
            </w:pPr>
            <w:r w:rsidRPr="005C5B4E">
              <w:rPr>
                <w:sz w:val="20"/>
                <w:szCs w:val="20"/>
              </w:rPr>
              <w:t xml:space="preserve">d) Okrem toho môže notifikovaná osoba vykonávať u výrobcu neohlásené návštevy. Počas takýchto návštev môže notifikovaná osoba v prípade potreby vykonať skúšky </w:t>
            </w:r>
            <w:r w:rsidRPr="005C5B4E">
              <w:rPr>
                <w:sz w:val="20"/>
                <w:szCs w:val="20"/>
                <w:lang w:eastAsia="en-US"/>
              </w:rPr>
              <w:t xml:space="preserve">pyrotechnického </w:t>
            </w:r>
            <w:r w:rsidRPr="005C5B4E">
              <w:rPr>
                <w:sz w:val="20"/>
                <w:szCs w:val="20"/>
              </w:rPr>
              <w:t>výrobku alebo ich nechať vykonať s cieľom overiť, či systém kvality funguje správne. Notifikovaná osoba odovzdá výrobcovi správu o návšteve a v prípade, že boli vykonané skúšky, aj protokol o skúškach.</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tc>
        <w:tc>
          <w:tcPr>
            <w:tcW w:w="1398" w:type="pct"/>
          </w:tcPr>
          <w:p w:rsidR="00857EBD" w:rsidRPr="005C5B4E" w:rsidRDefault="00857EBD" w:rsidP="007C102C">
            <w:pPr>
              <w:pStyle w:val="tl10ptPodaokraja"/>
              <w:autoSpaceDE/>
              <w:autoSpaceDN/>
              <w:ind w:right="63"/>
            </w:pPr>
            <w:r w:rsidRPr="005C5B4E">
              <w:t>5.   Označenie CE a vyhlásenie o zhode EÚ</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5</w:t>
            </w:r>
          </w:p>
        </w:tc>
        <w:tc>
          <w:tcPr>
            <w:tcW w:w="1305" w:type="pct"/>
          </w:tcPr>
          <w:p w:rsidR="00857EBD" w:rsidRPr="005C5B4E" w:rsidRDefault="00857EBD" w:rsidP="007C102C">
            <w:pPr>
              <w:pStyle w:val="odsek"/>
              <w:spacing w:before="0" w:after="0"/>
              <w:ind w:firstLine="0"/>
              <w:rPr>
                <w:sz w:val="20"/>
                <w:szCs w:val="20"/>
              </w:rPr>
            </w:pPr>
            <w:r w:rsidRPr="005C5B4E">
              <w:rPr>
                <w:sz w:val="20"/>
                <w:szCs w:val="20"/>
              </w:rPr>
              <w:t>5.         Označenie CE a EÚ vyhlásenie o zhode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5.1.</w:t>
            </w:r>
          </w:p>
        </w:tc>
        <w:tc>
          <w:tcPr>
            <w:tcW w:w="1398" w:type="pct"/>
          </w:tcPr>
          <w:p w:rsidR="00857EBD" w:rsidRPr="005C5B4E" w:rsidRDefault="00857EBD" w:rsidP="007C102C">
            <w:pPr>
              <w:pStyle w:val="tl10ptPodaokraja"/>
              <w:autoSpaceDE/>
              <w:autoSpaceDN/>
              <w:ind w:right="62"/>
            </w:pPr>
            <w:r w:rsidRPr="005C5B4E">
              <w:t>5.1.</w:t>
            </w:r>
            <w:r w:rsidRPr="005C5B4E">
              <w:tab/>
              <w:t>Výrobca umiestňuje označenie CE a na zodpovednosť notifikovaného orgánu uvedeného v bode 3.1 identifikačné číslo tohto orgánu na každý jednotlivý pyrotechnický výrobok, ktorý spĺňa uplatniteľné požiadavky tejto smernice.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EF66A2">
            <w:pPr>
              <w:autoSpaceDE w:val="0"/>
              <w:autoSpaceDN w:val="0"/>
              <w:spacing w:before="0"/>
              <w:jc w:val="center"/>
              <w:rPr>
                <w:sz w:val="20"/>
                <w:szCs w:val="20"/>
              </w:rPr>
            </w:pPr>
            <w:r w:rsidRPr="005C5B4E">
              <w:rPr>
                <w:sz w:val="20"/>
                <w:szCs w:val="20"/>
              </w:rPr>
              <w:t>P: a)</w:t>
            </w:r>
          </w:p>
        </w:tc>
        <w:tc>
          <w:tcPr>
            <w:tcW w:w="1305" w:type="pct"/>
          </w:tcPr>
          <w:p w:rsidR="00857EBD" w:rsidRPr="005C5B4E" w:rsidRDefault="00857EBD" w:rsidP="00C91EB8">
            <w:pPr>
              <w:pStyle w:val="odsek"/>
              <w:spacing w:before="0" w:after="0"/>
              <w:ind w:firstLine="0"/>
              <w:rPr>
                <w:sz w:val="20"/>
                <w:szCs w:val="20"/>
              </w:rPr>
            </w:pPr>
            <w:r w:rsidRPr="005C5B4E">
              <w:rPr>
                <w:sz w:val="20"/>
                <w:szCs w:val="20"/>
              </w:rPr>
              <w:t>a) Výrobca umiestňuje označenie CE a na zodpovednosť notifikovanej osoby ustanovenej v treťom bode písm. a) identifikačné číslo tejto osoby na každý jednotlivý pyrotechnický výrobok, ktorý spĺňa uplatniteľné požiadavky tohto nariadenia vlády.</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Č:5</w:t>
            </w:r>
          </w:p>
          <w:p w:rsidR="00857EBD" w:rsidRPr="005C5B4E" w:rsidRDefault="00857EBD" w:rsidP="007C102C">
            <w:pPr>
              <w:autoSpaceDE w:val="0"/>
              <w:autoSpaceDN w:val="0"/>
              <w:spacing w:before="0"/>
              <w:jc w:val="center"/>
              <w:rPr>
                <w:sz w:val="20"/>
                <w:szCs w:val="20"/>
              </w:rPr>
            </w:pPr>
            <w:r w:rsidRPr="005C5B4E">
              <w:rPr>
                <w:sz w:val="20"/>
                <w:szCs w:val="20"/>
              </w:rPr>
              <w:t>O: 5.2.</w:t>
            </w:r>
          </w:p>
        </w:tc>
        <w:tc>
          <w:tcPr>
            <w:tcW w:w="1398" w:type="pct"/>
          </w:tcPr>
          <w:p w:rsidR="00857EBD" w:rsidRPr="005C5B4E" w:rsidRDefault="00857EBD" w:rsidP="007C102C">
            <w:pPr>
              <w:pStyle w:val="tl10ptPodaokraja"/>
              <w:autoSpaceDE/>
              <w:autoSpaceDN/>
              <w:ind w:right="62"/>
            </w:pPr>
            <w:r w:rsidRPr="005C5B4E">
              <w:t>5.2.</w:t>
            </w:r>
            <w:r w:rsidRPr="005C5B4E">
              <w:tab/>
              <w:t>Výrobca vydá pre každý model výrobku písomné vyhlásenie o zhode EÚ, ktoré uchová k dispozícii pre vnútroštátne orgány po dobu 10 rokov od uvedenia pyrotechnického výrobku na trh. Vo vyhlásení o zhode EÚ sa uvádza pyrotechnický výrobok, pre ktorý bolo vydané.</w:t>
            </w:r>
          </w:p>
          <w:p w:rsidR="00857EBD" w:rsidRPr="005C5B4E" w:rsidRDefault="00857EBD" w:rsidP="007C102C">
            <w:pPr>
              <w:pStyle w:val="tl10ptPodaokraja"/>
              <w:autoSpaceDE/>
              <w:autoSpaceDN/>
              <w:ind w:right="62"/>
            </w:pPr>
            <w:r w:rsidRPr="005C5B4E">
              <w:t>Kópia vyhlásenia o zhode EÚ sa na požiadanie sprístupňuje príslušným orgánom.</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5</w:t>
            </w:r>
          </w:p>
          <w:p w:rsidR="00857EBD" w:rsidRPr="005C5B4E" w:rsidRDefault="00857EBD" w:rsidP="007C102C">
            <w:pPr>
              <w:autoSpaceDE w:val="0"/>
              <w:autoSpaceDN w:val="0"/>
              <w:spacing w:before="0"/>
              <w:jc w:val="center"/>
              <w:rPr>
                <w:sz w:val="20"/>
                <w:szCs w:val="20"/>
              </w:rPr>
            </w:pPr>
            <w:r w:rsidRPr="005C5B4E">
              <w:rPr>
                <w:sz w:val="20"/>
                <w:szCs w:val="20"/>
              </w:rPr>
              <w:t>P: b)</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C32AB6">
            <w:pPr>
              <w:pStyle w:val="odsek"/>
              <w:ind w:firstLine="0"/>
              <w:rPr>
                <w:sz w:val="20"/>
                <w:szCs w:val="20"/>
              </w:rPr>
            </w:pPr>
            <w:r w:rsidRPr="005C5B4E">
              <w:rPr>
                <w:sz w:val="20"/>
                <w:szCs w:val="20"/>
              </w:rPr>
              <w:t xml:space="preserve">b) Výrobca vydá pre každý model </w:t>
            </w:r>
            <w:r w:rsidRPr="005C5B4E">
              <w:rPr>
                <w:sz w:val="20"/>
                <w:szCs w:val="20"/>
                <w:lang w:eastAsia="en-US"/>
              </w:rPr>
              <w:t xml:space="preserve">pyrotechnického </w:t>
            </w:r>
            <w:r w:rsidRPr="005C5B4E">
              <w:rPr>
                <w:sz w:val="20"/>
                <w:szCs w:val="20"/>
              </w:rPr>
              <w:t>výrobku písomné EÚ vyhlásenie o zhode, ktoré uchová k dispozícii pre orgány dohľadu po dobu 10 rokov od uvedenia pyrotechnického výrobku na trh. V EÚ vyhlásení o zhode sa uvádza pyrotechnický výrobok, pre ktorý bolo vydané. Kópia EÚ vyhlásenia o zhode sa na požiadanie sprístupňuje orgánom dohľadu.</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Č:6</w:t>
            </w:r>
          </w:p>
          <w:p w:rsidR="00857EBD" w:rsidRPr="005C5B4E" w:rsidRDefault="00857EBD" w:rsidP="007C102C">
            <w:pPr>
              <w:autoSpaceDE w:val="0"/>
              <w:autoSpaceDN w:val="0"/>
              <w:spacing w:before="0"/>
              <w:jc w:val="center"/>
              <w:rPr>
                <w:sz w:val="20"/>
                <w:szCs w:val="20"/>
              </w:rPr>
            </w:pPr>
            <w:r w:rsidRPr="005C5B4E">
              <w:rPr>
                <w:sz w:val="20"/>
                <w:szCs w:val="20"/>
              </w:rPr>
              <w:t>O: a) – d)</w:t>
            </w:r>
          </w:p>
        </w:tc>
        <w:tc>
          <w:tcPr>
            <w:tcW w:w="1398" w:type="pct"/>
          </w:tcPr>
          <w:p w:rsidR="00857EBD" w:rsidRPr="005C5B4E" w:rsidRDefault="00857EBD" w:rsidP="007C102C">
            <w:pPr>
              <w:pStyle w:val="tl10ptPodaokraja"/>
              <w:autoSpaceDE/>
              <w:autoSpaceDN/>
              <w:ind w:right="62"/>
            </w:pPr>
            <w:r w:rsidRPr="005C5B4E">
              <w:t>6.   Počas10 rokov od uvedenia pyrotechnického výrobku na trh uchováva výrobca k dispozícii pre vnútroštátne orgány:</w:t>
            </w:r>
          </w:p>
          <w:p w:rsidR="00857EBD" w:rsidRPr="005C5B4E" w:rsidRDefault="00857EBD" w:rsidP="007C102C">
            <w:pPr>
              <w:pStyle w:val="tl10ptPodaokraja"/>
              <w:autoSpaceDE/>
              <w:autoSpaceDN/>
              <w:ind w:right="62"/>
            </w:pPr>
            <w:r w:rsidRPr="005C5B4E">
              <w:t>a)</w:t>
            </w:r>
            <w:r w:rsidRPr="005C5B4E">
              <w:tab/>
              <w:t>technickú dokumentáciu uvedenú v bode 3.1;</w:t>
            </w:r>
          </w:p>
          <w:p w:rsidR="00857EBD" w:rsidRPr="005C5B4E" w:rsidRDefault="00857EBD" w:rsidP="007C102C">
            <w:pPr>
              <w:pStyle w:val="tl10ptPodaokraja"/>
              <w:autoSpaceDE/>
              <w:autoSpaceDN/>
              <w:ind w:right="62"/>
            </w:pPr>
            <w:r w:rsidRPr="005C5B4E">
              <w:t>b)</w:t>
            </w:r>
            <w:r w:rsidRPr="005C5B4E">
              <w:tab/>
              <w:t>dokumentáciu týkajúcu sa systému kvality uvedenú v bode 3.1;</w:t>
            </w:r>
          </w:p>
          <w:p w:rsidR="00857EBD" w:rsidRPr="005C5B4E" w:rsidRDefault="00857EBD" w:rsidP="007C102C">
            <w:pPr>
              <w:pStyle w:val="tl10ptPodaokraja"/>
              <w:autoSpaceDE/>
              <w:autoSpaceDN/>
              <w:ind w:right="62"/>
            </w:pPr>
            <w:r w:rsidRPr="005C5B4E">
              <w:t>c)</w:t>
            </w:r>
            <w:r w:rsidRPr="005C5B4E">
              <w:tab/>
              <w:t>informácie o zmene uvedenej v bode 3.5, ako je schválená;</w:t>
            </w:r>
          </w:p>
          <w:p w:rsidR="00857EBD" w:rsidRPr="005C5B4E" w:rsidRDefault="00857EBD" w:rsidP="007C102C">
            <w:pPr>
              <w:pStyle w:val="tl10ptPodaokraja"/>
              <w:autoSpaceDE/>
              <w:autoSpaceDN/>
              <w:ind w:right="62"/>
            </w:pPr>
            <w:r w:rsidRPr="005C5B4E">
              <w:t>d)</w:t>
            </w:r>
            <w:r w:rsidRPr="005C5B4E">
              <w:tab/>
              <w:t>rozhodnutia a správy notifikovaného orgánu uvedené v bodoch 3.5, 4.3 a 4.4.</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6</w:t>
            </w:r>
          </w:p>
          <w:p w:rsidR="00857EBD" w:rsidRPr="005C5B4E" w:rsidRDefault="00857EBD" w:rsidP="007C102C">
            <w:pPr>
              <w:autoSpaceDE w:val="0"/>
              <w:autoSpaceDN w:val="0"/>
              <w:spacing w:before="0"/>
              <w:jc w:val="center"/>
              <w:rPr>
                <w:b/>
                <w:sz w:val="20"/>
                <w:szCs w:val="20"/>
              </w:rPr>
            </w:pPr>
            <w:r w:rsidRPr="005C5B4E">
              <w:rPr>
                <w:sz w:val="20"/>
                <w:szCs w:val="20"/>
              </w:rPr>
              <w:t>P: a) – d)</w:t>
            </w:r>
          </w:p>
        </w:tc>
        <w:tc>
          <w:tcPr>
            <w:tcW w:w="1305" w:type="pct"/>
          </w:tcPr>
          <w:p w:rsidR="00857EBD" w:rsidRPr="005C5B4E" w:rsidRDefault="00857EBD" w:rsidP="007C102C">
            <w:pPr>
              <w:autoSpaceDE w:val="0"/>
              <w:autoSpaceDN w:val="0"/>
              <w:spacing w:before="0"/>
              <w:jc w:val="left"/>
              <w:rPr>
                <w:sz w:val="20"/>
                <w:szCs w:val="20"/>
              </w:rPr>
            </w:pPr>
            <w:r w:rsidRPr="005C5B4E">
              <w:rPr>
                <w:sz w:val="20"/>
                <w:szCs w:val="20"/>
              </w:rPr>
              <w:t xml:space="preserve">6. </w:t>
            </w:r>
            <w:r w:rsidRPr="005C5B4E">
              <w:rPr>
                <w:sz w:val="20"/>
                <w:szCs w:val="20"/>
              </w:rPr>
              <w:tab/>
              <w:t>Počas desiatich rokov od uvedenia pyrotechnického výrobku na trh uchováva výrobca k dispozícii pre orgány dohľadu:</w:t>
            </w:r>
          </w:p>
          <w:p w:rsidR="00857EBD" w:rsidRPr="005C5B4E" w:rsidRDefault="00857EBD" w:rsidP="007C102C">
            <w:pPr>
              <w:autoSpaceDE w:val="0"/>
              <w:autoSpaceDN w:val="0"/>
              <w:spacing w:before="0"/>
              <w:jc w:val="left"/>
              <w:rPr>
                <w:sz w:val="20"/>
                <w:szCs w:val="20"/>
              </w:rPr>
            </w:pPr>
            <w:r w:rsidRPr="005C5B4E">
              <w:rPr>
                <w:sz w:val="20"/>
                <w:szCs w:val="20"/>
              </w:rPr>
              <w:t>a)</w:t>
            </w:r>
            <w:r w:rsidRPr="005C5B4E">
              <w:rPr>
                <w:sz w:val="20"/>
                <w:szCs w:val="20"/>
              </w:rPr>
              <w:tab/>
              <w:t>technickú dokumentáciu ustanovenú v bode 3 písm. a),</w:t>
            </w:r>
          </w:p>
          <w:p w:rsidR="00857EBD" w:rsidRPr="005C5B4E" w:rsidRDefault="00857EBD" w:rsidP="007C102C">
            <w:pPr>
              <w:autoSpaceDE w:val="0"/>
              <w:autoSpaceDN w:val="0"/>
              <w:spacing w:before="0"/>
              <w:jc w:val="left"/>
              <w:rPr>
                <w:sz w:val="20"/>
                <w:szCs w:val="20"/>
              </w:rPr>
            </w:pPr>
            <w:r w:rsidRPr="005C5B4E">
              <w:rPr>
                <w:sz w:val="20"/>
                <w:szCs w:val="20"/>
              </w:rPr>
              <w:t>b)</w:t>
            </w:r>
            <w:r w:rsidRPr="005C5B4E">
              <w:rPr>
                <w:sz w:val="20"/>
                <w:szCs w:val="20"/>
              </w:rPr>
              <w:tab/>
              <w:t>dokumentáciu týkajúcu sa systému kvality ustanovenú v treťom bode písm. a),</w:t>
            </w:r>
          </w:p>
          <w:p w:rsidR="00857EBD" w:rsidRPr="005C5B4E" w:rsidRDefault="00857EBD" w:rsidP="007C102C">
            <w:pPr>
              <w:autoSpaceDE w:val="0"/>
              <w:autoSpaceDN w:val="0"/>
              <w:spacing w:before="0"/>
              <w:jc w:val="left"/>
              <w:rPr>
                <w:sz w:val="20"/>
                <w:szCs w:val="20"/>
              </w:rPr>
            </w:pPr>
            <w:r w:rsidRPr="005C5B4E">
              <w:rPr>
                <w:sz w:val="20"/>
                <w:szCs w:val="20"/>
              </w:rPr>
              <w:t>c)</w:t>
            </w:r>
            <w:r w:rsidRPr="005C5B4E">
              <w:rPr>
                <w:sz w:val="20"/>
                <w:szCs w:val="20"/>
              </w:rPr>
              <w:tab/>
              <w:t>informácie o zmene ustanovenej v treťom bode písm. e), ako je schválená,</w:t>
            </w:r>
          </w:p>
          <w:p w:rsidR="00857EBD" w:rsidRPr="005C5B4E" w:rsidRDefault="00857EBD" w:rsidP="00C32AB6">
            <w:pPr>
              <w:autoSpaceDE w:val="0"/>
              <w:autoSpaceDN w:val="0"/>
              <w:spacing w:before="0"/>
              <w:jc w:val="left"/>
              <w:rPr>
                <w:sz w:val="20"/>
                <w:szCs w:val="20"/>
              </w:rPr>
            </w:pPr>
            <w:r w:rsidRPr="005C5B4E">
              <w:rPr>
                <w:sz w:val="20"/>
                <w:szCs w:val="20"/>
              </w:rPr>
              <w:t>d)</w:t>
            </w:r>
            <w:r w:rsidRPr="005C5B4E">
              <w:rPr>
                <w:sz w:val="20"/>
                <w:szCs w:val="20"/>
              </w:rPr>
              <w:tab/>
              <w:t>rozhodnutia a správy notifikovanej osoby ustanovené v treťom bode písm. e), vo štvrtom bode písm. c) a písm. d).</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Č:7</w:t>
            </w:r>
          </w:p>
        </w:tc>
        <w:tc>
          <w:tcPr>
            <w:tcW w:w="1398" w:type="pct"/>
          </w:tcPr>
          <w:p w:rsidR="00857EBD" w:rsidRPr="005C5B4E" w:rsidRDefault="00857EBD" w:rsidP="007C102C">
            <w:pPr>
              <w:pStyle w:val="tl10ptPodaokraja"/>
              <w:autoSpaceDE/>
              <w:autoSpaceDN/>
              <w:ind w:right="63"/>
            </w:pPr>
            <w:r w:rsidRPr="005C5B4E">
              <w:t>7.   Každý notifikovaný orgán informuje svoje notifikujúce orgány o schváleniach systému kvality, ktoré vydal alebo zrušil, a pravidelne alebo na požiadanie poskytuje svojim notifikujúcim orgánom zoznam schválení systémov kvality, ktoré boli zamietnuté, pozastavené alebo inak obmedzené.</w:t>
            </w:r>
          </w:p>
          <w:p w:rsidR="00857EBD" w:rsidRPr="005C5B4E" w:rsidRDefault="00857EBD" w:rsidP="007C102C">
            <w:pPr>
              <w:pStyle w:val="tl10ptPodaokraja"/>
              <w:autoSpaceDE/>
              <w:autoSpaceDN/>
              <w:ind w:right="63"/>
            </w:pPr>
          </w:p>
          <w:p w:rsidR="00857EBD" w:rsidRPr="005C5B4E" w:rsidRDefault="00857EBD" w:rsidP="007C102C">
            <w:pPr>
              <w:pStyle w:val="tl10ptPodaokraja"/>
              <w:autoSpaceDE/>
              <w:autoSpaceDN/>
              <w:ind w:right="63"/>
            </w:pPr>
            <w:r w:rsidRPr="005C5B4E">
              <w:t xml:space="preserve">    Každý notifikovaný orgán informuje ostatné notifikované orgány o schváleniach systému kvality, ktoré zamietol, pozastavil alebo zrušil, a na požiadanie informuje o schváleniach systému kvality, ktoré vydal.</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2</w:t>
            </w:r>
          </w:p>
          <w:p w:rsidR="00857EBD" w:rsidRPr="005C5B4E" w:rsidRDefault="00857EBD" w:rsidP="007C102C">
            <w:pPr>
              <w:autoSpaceDE w:val="0"/>
              <w:autoSpaceDN w:val="0"/>
              <w:spacing w:before="0"/>
              <w:jc w:val="center"/>
              <w:rPr>
                <w:sz w:val="20"/>
                <w:szCs w:val="20"/>
              </w:rPr>
            </w:pPr>
            <w:r w:rsidRPr="005C5B4E">
              <w:rPr>
                <w:sz w:val="20"/>
                <w:szCs w:val="20"/>
              </w:rPr>
              <w:t>Č: VI. MODUL H</w:t>
            </w:r>
          </w:p>
          <w:p w:rsidR="00857EBD" w:rsidRPr="005C5B4E" w:rsidRDefault="00857EBD" w:rsidP="007C102C">
            <w:pPr>
              <w:autoSpaceDE w:val="0"/>
              <w:autoSpaceDN w:val="0"/>
              <w:spacing w:before="0"/>
              <w:jc w:val="center"/>
              <w:rPr>
                <w:sz w:val="20"/>
                <w:szCs w:val="20"/>
              </w:rPr>
            </w:pPr>
            <w:r w:rsidRPr="005C5B4E">
              <w:rPr>
                <w:sz w:val="20"/>
                <w:szCs w:val="20"/>
              </w:rPr>
              <w:t>Bod 7</w:t>
            </w:r>
          </w:p>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321F93">
            <w:pPr>
              <w:pStyle w:val="Odstavecseseznamem"/>
              <w:spacing w:line="240" w:lineRule="auto"/>
              <w:ind w:left="0"/>
              <w:jc w:val="both"/>
              <w:rPr>
                <w:rFonts w:ascii="Times New Roman" w:hAnsi="Times New Roman"/>
                <w:sz w:val="20"/>
                <w:szCs w:val="20"/>
              </w:rPr>
            </w:pPr>
            <w:r w:rsidRPr="005C5B4E">
              <w:rPr>
                <w:rFonts w:ascii="Times New Roman" w:hAnsi="Times New Roman"/>
                <w:sz w:val="20"/>
                <w:szCs w:val="20"/>
              </w:rPr>
              <w:t xml:space="preserve">7. </w:t>
            </w:r>
            <w:r w:rsidRPr="005C5B4E">
              <w:rPr>
                <w:rFonts w:ascii="Times New Roman" w:hAnsi="Times New Roman"/>
                <w:sz w:val="20"/>
                <w:szCs w:val="20"/>
              </w:rPr>
              <w:tab/>
              <w:t>Každá notifikovaná osoba informuje svoje notifikujúce orgány o certifikátoch o schválení systému kvality, ktoré vydala alebo zrušila a pravidelne alebo na požiadanie poskytuje svojim notifikujúcim orgánom zoznam certifikátov o schválení systému kvality, ktoré boli zamietnuté, pozastavené alebo inak obmedzené.</w:t>
            </w:r>
          </w:p>
          <w:p w:rsidR="00857EBD" w:rsidRPr="005C5B4E" w:rsidRDefault="00857EBD" w:rsidP="00563B2E">
            <w:pPr>
              <w:pStyle w:val="Odstavecseseznamem"/>
              <w:spacing w:after="0" w:line="240" w:lineRule="auto"/>
              <w:ind w:left="0"/>
              <w:jc w:val="both"/>
              <w:rPr>
                <w:rFonts w:ascii="Times New Roman" w:hAnsi="Times New Roman"/>
                <w:sz w:val="20"/>
                <w:szCs w:val="20"/>
              </w:rPr>
            </w:pPr>
            <w:r w:rsidRPr="005C5B4E">
              <w:rPr>
                <w:rFonts w:ascii="Times New Roman" w:hAnsi="Times New Roman"/>
                <w:sz w:val="20"/>
                <w:szCs w:val="20"/>
              </w:rPr>
              <w:tab/>
              <w:t>Každá notifikovaná osoba informuje ostatné notifikované osoby o certifikátoch o schválení systému kvality, ktoré zamietla, pozastavila alebo zrušila, a na požiadanie informuje o certifikátoch o schválení systému kvality, ktoré vydala.</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Príloha III.</w:t>
            </w:r>
          </w:p>
        </w:tc>
        <w:tc>
          <w:tcPr>
            <w:tcW w:w="1398" w:type="pct"/>
          </w:tcPr>
          <w:p w:rsidR="00857EBD" w:rsidRPr="005C5B4E" w:rsidRDefault="00857EBD" w:rsidP="007C102C">
            <w:pPr>
              <w:pStyle w:val="tl10ptPodaokraja"/>
              <w:autoSpaceDE/>
              <w:autoSpaceDN/>
              <w:ind w:right="63"/>
            </w:pPr>
            <w:r w:rsidRPr="005C5B4E">
              <w:t>PRÍLOHA III</w:t>
            </w:r>
          </w:p>
          <w:p w:rsidR="00857EBD" w:rsidRPr="005C5B4E" w:rsidRDefault="00857EBD" w:rsidP="007C102C">
            <w:pPr>
              <w:pStyle w:val="tl10ptPodaokraja"/>
              <w:autoSpaceDE/>
              <w:autoSpaceDN/>
              <w:ind w:right="63"/>
            </w:pPr>
            <w:r w:rsidRPr="005C5B4E">
              <w:t>VYHLÁSENIE O ZHODE EÚ (č. XXXX)  (</w:t>
            </w:r>
            <w:r w:rsidRPr="005C5B4E">
              <w:rPr>
                <w:rStyle w:val="Odkaznapoznmkupodiarou"/>
              </w:rPr>
              <w:footnoteReference w:id="1"/>
            </w:r>
            <w:r w:rsidRPr="005C5B4E">
              <w:t>)</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Príloha 3</w:t>
            </w:r>
          </w:p>
        </w:tc>
        <w:tc>
          <w:tcPr>
            <w:tcW w:w="1305" w:type="pct"/>
          </w:tcPr>
          <w:p w:rsidR="00857EBD" w:rsidRPr="005C5B4E" w:rsidRDefault="00857EBD" w:rsidP="007C102C">
            <w:pPr>
              <w:spacing w:before="0"/>
              <w:rPr>
                <w:sz w:val="20"/>
                <w:szCs w:val="20"/>
              </w:rPr>
            </w:pPr>
            <w:r w:rsidRPr="005C5B4E">
              <w:rPr>
                <w:sz w:val="20"/>
                <w:szCs w:val="20"/>
              </w:rPr>
              <w:t>Príloha č. 3 k nariadeniu vlády č. 70/2015 Z. z.</w:t>
            </w:r>
          </w:p>
          <w:p w:rsidR="00857EBD" w:rsidRPr="005C5B4E" w:rsidRDefault="00857EBD" w:rsidP="007C102C">
            <w:pPr>
              <w:spacing w:before="0"/>
              <w:rPr>
                <w:sz w:val="20"/>
                <w:szCs w:val="20"/>
              </w:rPr>
            </w:pPr>
            <w:r w:rsidRPr="005C5B4E">
              <w:rPr>
                <w:sz w:val="20"/>
                <w:szCs w:val="20"/>
              </w:rPr>
              <w:t>EÚ VYHLÁSENIE O ZHODE</w:t>
            </w:r>
          </w:p>
          <w:p w:rsidR="00857EBD" w:rsidRPr="005C5B4E" w:rsidRDefault="00857EBD" w:rsidP="007C102C">
            <w:pPr>
              <w:spacing w:before="0"/>
              <w:rPr>
                <w:sz w:val="20"/>
                <w:szCs w:val="20"/>
              </w:rPr>
            </w:pPr>
          </w:p>
          <w:p w:rsidR="00857EBD" w:rsidRPr="005C5B4E" w:rsidRDefault="00857EBD" w:rsidP="007C102C">
            <w:pPr>
              <w:spacing w:before="0"/>
              <w:rPr>
                <w:sz w:val="20"/>
                <w:szCs w:val="20"/>
              </w:rPr>
            </w:pPr>
            <w:r w:rsidRPr="005C5B4E">
              <w:rPr>
                <w:sz w:val="20"/>
                <w:szCs w:val="20"/>
              </w:rPr>
              <w:t>EÚ vyhlásenie o zhode obsahuje:</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2"/>
            </w:pPr>
            <w:r w:rsidRPr="005C5B4E">
              <w:t>1.</w:t>
            </w:r>
            <w:r w:rsidRPr="005C5B4E">
              <w:tab/>
              <w:t>Registračné číslo v súlade s článkom 9:</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1</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registračné číslo v súlade s § 7,</w:t>
            </w:r>
          </w:p>
          <w:p w:rsidR="00857EBD" w:rsidRPr="005C5B4E" w:rsidRDefault="00857EBD" w:rsidP="007C102C">
            <w:pPr>
              <w:autoSpaceDE w:val="0"/>
              <w:autoSpaceDN w:val="0"/>
              <w:adjustRightInd w:val="0"/>
              <w:spacing w:before="0"/>
              <w:jc w:val="left"/>
              <w:rPr>
                <w:b/>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2"/>
            </w:pPr>
            <w:r w:rsidRPr="005C5B4E">
              <w:t>2.</w:t>
            </w:r>
            <w:r w:rsidRPr="005C5B4E">
              <w:tab/>
              <w:t>Číslo výrobku, číslo šarže alebo sériové číslo:</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2</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číslo pyrotechnického výrobku, číslo šarže alebo sériové číslo pyrotechnického výrobku,</w:t>
            </w:r>
          </w:p>
          <w:p w:rsidR="00857EBD" w:rsidRPr="005C5B4E" w:rsidRDefault="00857EBD" w:rsidP="007C102C">
            <w:pPr>
              <w:autoSpaceDE w:val="0"/>
              <w:autoSpaceDN w:val="0"/>
              <w:adjustRightInd w:val="0"/>
              <w:spacing w:before="0"/>
              <w:jc w:val="left"/>
              <w:rPr>
                <w:b/>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left"/>
              <w:rPr>
                <w:sz w:val="20"/>
                <w:szCs w:val="20"/>
              </w:rPr>
            </w:pPr>
          </w:p>
        </w:tc>
        <w:tc>
          <w:tcPr>
            <w:tcW w:w="1398" w:type="pct"/>
          </w:tcPr>
          <w:p w:rsidR="00857EBD" w:rsidRPr="005C5B4E" w:rsidRDefault="00857EBD" w:rsidP="007C102C">
            <w:pPr>
              <w:pStyle w:val="tl10ptPodaokraja"/>
              <w:tabs>
                <w:tab w:val="left" w:pos="1021"/>
              </w:tabs>
              <w:autoSpaceDE/>
              <w:autoSpaceDN/>
              <w:ind w:right="62"/>
            </w:pPr>
            <w:r w:rsidRPr="005C5B4E">
              <w:t>3.</w:t>
            </w:r>
            <w:r w:rsidRPr="005C5B4E">
              <w:tab/>
              <w:t>Meno a adresa výrobcu: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3</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obchodné meno a sídlo alebo miesto podnikania výrobcu; právnu formu a identifikačné číslo výrobcu, ak ide o právnickú osobu</w:t>
            </w:r>
          </w:p>
          <w:p w:rsidR="00857EBD" w:rsidRPr="005C5B4E" w:rsidRDefault="00857EBD" w:rsidP="007C102C">
            <w:pPr>
              <w:pStyle w:val="odsek"/>
              <w:spacing w:before="0" w:after="0"/>
              <w:ind w:firstLin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tabs>
                <w:tab w:val="left" w:pos="1021"/>
              </w:tabs>
              <w:autoSpaceDE/>
              <w:autoSpaceDN/>
              <w:ind w:right="62"/>
            </w:pPr>
            <w:r w:rsidRPr="005C5B4E">
              <w:t>4.</w:t>
            </w:r>
            <w:r w:rsidRPr="005C5B4E">
              <w:tab/>
              <w:t>Toto vyhlásenie o zhode sa vydáva na výhradnú zodpovednosť výrobcu.</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4</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vyhlásenie výrobcu o jeho výlučnej zodpovednosti za vydanie EÚ</w:t>
            </w:r>
            <w:r w:rsidRPr="005C5B4E" w:rsidDel="00DE2CCF">
              <w:rPr>
                <w:sz w:val="20"/>
                <w:szCs w:val="20"/>
                <w:lang w:eastAsia="en-US"/>
              </w:rPr>
              <w:t xml:space="preserve"> </w:t>
            </w:r>
            <w:r w:rsidRPr="005C5B4E">
              <w:rPr>
                <w:sz w:val="20"/>
                <w:szCs w:val="20"/>
                <w:lang w:eastAsia="en-US"/>
              </w:rPr>
              <w:t>vyhlásenia o zhode,</w:t>
            </w:r>
          </w:p>
          <w:p w:rsidR="00857EBD" w:rsidRPr="005C5B4E" w:rsidRDefault="00857EBD" w:rsidP="007C102C">
            <w:pPr>
              <w:autoSpaceDE w:val="0"/>
              <w:autoSpaceDN w:val="0"/>
              <w:spacing w:before="0"/>
              <w:jc w:val="left"/>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pStyle w:val="Nadpis1"/>
              <w:jc w:val="left"/>
              <w:outlineLvl w:val="0"/>
              <w:rPr>
                <w:b w:val="0"/>
                <w:bCs w:val="0"/>
                <w:sz w:val="20"/>
                <w:szCs w:val="20"/>
              </w:rPr>
            </w:pPr>
          </w:p>
        </w:tc>
        <w:tc>
          <w:tcPr>
            <w:tcW w:w="57" w:type="pct"/>
            <w:vMerge/>
          </w:tcPr>
          <w:p w:rsidR="00857EBD" w:rsidRPr="005C5B4E" w:rsidRDefault="00857EBD" w:rsidP="007C102C">
            <w:pPr>
              <w:pStyle w:val="Nadpis1"/>
              <w:jc w:val="left"/>
              <w:outlineLvl w:val="0"/>
              <w:rPr>
                <w:b w:val="0"/>
                <w:bCs w:val="0"/>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tabs>
                <w:tab w:val="left" w:pos="1021"/>
              </w:tabs>
              <w:autoSpaceDE/>
              <w:autoSpaceDN/>
              <w:ind w:right="63"/>
            </w:pPr>
            <w:r w:rsidRPr="005C5B4E">
              <w:t>5.</w:t>
            </w:r>
            <w:r w:rsidRPr="005C5B4E">
              <w:tab/>
              <w:t>Predmet vyhlásenia (identifikácia výrobku umožňujúca vysledovateľnosť):</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5</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identifikáciu pyrotechnického výrobku umožňujúca jeho vysledovateľnosť,</w:t>
            </w:r>
          </w:p>
          <w:p w:rsidR="00857EBD" w:rsidRPr="005C5B4E" w:rsidRDefault="00857EBD" w:rsidP="007C102C">
            <w:pPr>
              <w:autoSpaceDE w:val="0"/>
              <w:autoSpaceDN w:val="0"/>
              <w:spacing w:befor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tabs>
                <w:tab w:val="left" w:pos="1021"/>
              </w:tabs>
              <w:autoSpaceDE/>
              <w:autoSpaceDN/>
              <w:ind w:right="63"/>
            </w:pPr>
            <w:r w:rsidRPr="005C5B4E">
              <w:t>6.</w:t>
            </w:r>
            <w:r w:rsidRPr="005C5B4E">
              <w:tab/>
              <w:t>Uvedený predmet vyhlásenia je v zhode s príslušnými harmonizačnými právnymi predpismi Únie: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6</w:t>
            </w:r>
          </w:p>
        </w:tc>
        <w:tc>
          <w:tcPr>
            <w:tcW w:w="1305" w:type="pct"/>
          </w:tcPr>
          <w:p w:rsidR="00857EBD" w:rsidRPr="005C5B4E" w:rsidRDefault="00857EBD" w:rsidP="0073426B">
            <w:pPr>
              <w:keepNext/>
              <w:widowControl w:val="0"/>
              <w:numPr>
                <w:ilvl w:val="0"/>
                <w:numId w:val="17"/>
              </w:numPr>
              <w:spacing w:before="60" w:after="60" w:line="276" w:lineRule="auto"/>
              <w:ind w:left="385"/>
              <w:rPr>
                <w:sz w:val="20"/>
                <w:szCs w:val="20"/>
                <w:lang w:eastAsia="en-US"/>
              </w:rPr>
            </w:pPr>
            <w:r w:rsidRPr="005C5B4E">
              <w:rPr>
                <w:sz w:val="20"/>
                <w:szCs w:val="20"/>
                <w:lang w:eastAsia="en-US"/>
              </w:rPr>
              <w:t>vyhlásenie, že pyrotechnický výrobok je v súlade s požiadavkami harmonizačných právnych predpisov Európskej únie  a tohto nariadenia vlády,</w:t>
            </w:r>
          </w:p>
          <w:p w:rsidR="00857EBD" w:rsidRPr="005C5B4E" w:rsidRDefault="00857EBD" w:rsidP="007C102C">
            <w:pPr>
              <w:pStyle w:val="odsek"/>
              <w:spacing w:before="0" w:after="0"/>
              <w:ind w:firstLin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tabs>
                <w:tab w:val="left" w:pos="1021"/>
              </w:tabs>
              <w:autoSpaceDE/>
              <w:autoSpaceDN/>
              <w:ind w:right="63"/>
            </w:pPr>
            <w:r w:rsidRPr="005C5B4E">
              <w:t>7.</w:t>
            </w:r>
            <w:r w:rsidRPr="005C5B4E">
              <w:tab/>
              <w:t>Odkazy na príslušné použité harmonizované normy alebo odkazy na iné technické špecifikácie, v súvislosti s ktorými sa zhoda vyhlasuje:</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7</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odkaz na použité harmonizované normy alebo odkaz na iné technické špecifikácie, ktoré boli použité pri posúdení zhody pyrotechnického výrobku,</w:t>
            </w:r>
          </w:p>
          <w:p w:rsidR="00857EBD" w:rsidRPr="005C5B4E" w:rsidRDefault="00857EBD" w:rsidP="007C102C">
            <w:pPr>
              <w:pStyle w:val="odsek"/>
              <w:spacing w:before="0" w:after="0"/>
              <w:ind w:firstLine="0"/>
              <w:rPr>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8.</w:t>
            </w:r>
            <w:r w:rsidRPr="005C5B4E">
              <w:tab/>
              <w:t>Notifikovaný orgán … (názov, číslo) vykonal … (opis zásahu) a vydal certifikát:</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8</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notifikovaná osoba … (názov, číslo) vykonal … (príslušný postup posúdenia zhody) a vydal certifikát:</w:t>
            </w:r>
          </w:p>
          <w:p w:rsidR="00857EBD" w:rsidRPr="005C5B4E" w:rsidRDefault="00857EBD" w:rsidP="007C102C">
            <w:pPr>
              <w:pStyle w:val="odsek"/>
              <w:spacing w:before="0" w:after="0"/>
              <w:ind w:firstLine="0"/>
              <w:rPr>
                <w:b/>
                <w:sz w:val="20"/>
                <w:szCs w:val="20"/>
              </w:rPr>
            </w:pP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pPr>
          </w:p>
        </w:tc>
        <w:tc>
          <w:tcPr>
            <w:tcW w:w="57" w:type="pct"/>
            <w:vMerge/>
          </w:tcPr>
          <w:p w:rsidR="00857EBD" w:rsidRPr="005C5B4E" w:rsidRDefault="00857EBD" w:rsidP="007C102C">
            <w:pPr>
              <w:autoSpaceDE w:val="0"/>
              <w:autoSpaceDN w:val="0"/>
              <w:spacing w:before="0"/>
              <w:jc w:val="left"/>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9.</w:t>
            </w:r>
            <w:r w:rsidRPr="005C5B4E">
              <w:tab/>
              <w:t>Doplňujúce informácie:</w:t>
            </w:r>
          </w:p>
          <w:p w:rsidR="00857EBD" w:rsidRPr="005C5B4E" w:rsidRDefault="00857EBD" w:rsidP="007C102C">
            <w:pPr>
              <w:pStyle w:val="tl10ptPodaokraja"/>
              <w:autoSpaceDE/>
              <w:autoSpaceDN/>
              <w:ind w:right="63"/>
            </w:pPr>
            <w:r w:rsidRPr="005C5B4E">
              <w:t xml:space="preserve"> </w:t>
            </w:r>
            <w:r w:rsidRPr="005C5B4E">
              <w:tab/>
              <w:t>Podpísané za a v mene:</w:t>
            </w:r>
          </w:p>
          <w:p w:rsidR="00857EBD" w:rsidRPr="005C5B4E" w:rsidRDefault="00857EBD" w:rsidP="007C102C">
            <w:pPr>
              <w:pStyle w:val="tl10ptPodaokraja"/>
              <w:autoSpaceDE/>
              <w:autoSpaceDN/>
              <w:ind w:right="63"/>
            </w:pPr>
            <w:r w:rsidRPr="005C5B4E">
              <w:t xml:space="preserve"> </w:t>
            </w:r>
            <w:r w:rsidRPr="005C5B4E">
              <w:tab/>
              <w:t>(miesto a dátum vydania):</w:t>
            </w:r>
          </w:p>
          <w:p w:rsidR="00857EBD" w:rsidRPr="005C5B4E" w:rsidRDefault="00857EBD" w:rsidP="007C102C">
            <w:pPr>
              <w:pStyle w:val="tl10ptPodaokraja"/>
              <w:autoSpaceDE/>
              <w:autoSpaceDN/>
              <w:ind w:right="63"/>
            </w:pPr>
            <w:r w:rsidRPr="005C5B4E">
              <w:t xml:space="preserve"> </w:t>
            </w:r>
            <w:r w:rsidRPr="005C5B4E">
              <w:tab/>
              <w:t>(meno, funkcia) (podpis):</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w:t>
            </w:r>
          </w:p>
        </w:tc>
        <w:tc>
          <w:tcPr>
            <w:tcW w:w="369" w:type="pct"/>
          </w:tcPr>
          <w:p w:rsidR="00857EBD" w:rsidRPr="005C5B4E" w:rsidRDefault="00857EBD" w:rsidP="007C102C">
            <w:pPr>
              <w:autoSpaceDE w:val="0"/>
              <w:autoSpaceDN w:val="0"/>
              <w:spacing w:before="0"/>
              <w:jc w:val="center"/>
              <w:rPr>
                <w:sz w:val="20"/>
                <w:szCs w:val="20"/>
              </w:rPr>
            </w:pPr>
            <w:r w:rsidRPr="005C5B4E">
              <w:rPr>
                <w:sz w:val="20"/>
                <w:szCs w:val="20"/>
              </w:rPr>
              <w:t>70/2015 Z. z.</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O: 9 - 11</w:t>
            </w:r>
          </w:p>
        </w:tc>
        <w:tc>
          <w:tcPr>
            <w:tcW w:w="1305" w:type="pct"/>
          </w:tcPr>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miesto a dátum vydania EÚ vyhlásenia o zhode,</w:t>
            </w:r>
          </w:p>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meno a priezvisko, funkcia a podpis výrobcu,</w:t>
            </w:r>
          </w:p>
          <w:p w:rsidR="00857EBD" w:rsidRPr="005C5B4E" w:rsidRDefault="00857EBD" w:rsidP="0073426B">
            <w:pPr>
              <w:keepNext/>
              <w:widowControl w:val="0"/>
              <w:numPr>
                <w:ilvl w:val="0"/>
                <w:numId w:val="17"/>
              </w:numPr>
              <w:spacing w:before="60" w:after="60" w:line="276" w:lineRule="auto"/>
              <w:ind w:left="426" w:hanging="426"/>
              <w:rPr>
                <w:sz w:val="20"/>
                <w:szCs w:val="20"/>
                <w:lang w:eastAsia="en-US"/>
              </w:rPr>
            </w:pPr>
            <w:r w:rsidRPr="005C5B4E">
              <w:rPr>
                <w:sz w:val="20"/>
                <w:szCs w:val="20"/>
                <w:lang w:eastAsia="en-US"/>
              </w:rPr>
              <w:t>doplňujúce informácie, ak sú potrebné.</w:t>
            </w:r>
          </w:p>
        </w:tc>
        <w:tc>
          <w:tcPr>
            <w:tcW w:w="301" w:type="pct"/>
          </w:tcPr>
          <w:p w:rsidR="00857EBD" w:rsidRPr="005C5B4E" w:rsidRDefault="00857EBD" w:rsidP="007C102C">
            <w:pPr>
              <w:autoSpaceDE w:val="0"/>
              <w:autoSpaceDN w:val="0"/>
              <w:spacing w:before="0"/>
              <w:jc w:val="center"/>
              <w:rPr>
                <w:sz w:val="20"/>
                <w:szCs w:val="20"/>
              </w:rPr>
            </w:pPr>
            <w:r w:rsidRPr="005C5B4E">
              <w:rPr>
                <w:sz w:val="20"/>
                <w:szCs w:val="20"/>
              </w:rPr>
              <w:t>Ú</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r w:rsidRPr="005C5B4E">
              <w:rPr>
                <w:sz w:val="20"/>
                <w:szCs w:val="20"/>
              </w:rPr>
              <w:t>Príloha IV.</w:t>
            </w:r>
          </w:p>
        </w:tc>
        <w:tc>
          <w:tcPr>
            <w:tcW w:w="1398" w:type="pct"/>
          </w:tcPr>
          <w:p w:rsidR="00857EBD" w:rsidRPr="005C5B4E" w:rsidRDefault="00857EBD" w:rsidP="007C102C">
            <w:pPr>
              <w:pStyle w:val="tl10ptPodaokraja"/>
              <w:autoSpaceDE/>
              <w:autoSpaceDN/>
              <w:ind w:right="63"/>
            </w:pPr>
            <w:r w:rsidRPr="005C5B4E">
              <w:t>PRÍLOHA IV</w:t>
            </w:r>
          </w:p>
          <w:p w:rsidR="00857EBD" w:rsidRPr="005C5B4E" w:rsidRDefault="00857EBD" w:rsidP="007C102C">
            <w:pPr>
              <w:pStyle w:val="tl10ptPodaokraja"/>
              <w:autoSpaceDE/>
              <w:autoSpaceDN/>
              <w:ind w:right="63"/>
            </w:pPr>
            <w:r w:rsidRPr="005C5B4E">
              <w:t>ČASŤ A</w:t>
            </w:r>
          </w:p>
          <w:p w:rsidR="00857EBD" w:rsidRPr="005C5B4E" w:rsidRDefault="00857EBD" w:rsidP="007C102C">
            <w:pPr>
              <w:pStyle w:val="tl10ptPodaokraja"/>
              <w:autoSpaceDE/>
              <w:autoSpaceDN/>
              <w:ind w:right="63"/>
            </w:pPr>
            <w:r w:rsidRPr="005C5B4E">
              <w:t>Zrušená smernica a jej zmena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C102C">
            <w:pPr>
              <w:autoSpaceDE w:val="0"/>
              <w:autoSpaceDN w:val="0"/>
              <w:spacing w:before="0"/>
              <w:jc w:val="center"/>
              <w:rPr>
                <w:sz w:val="20"/>
                <w:szCs w:val="20"/>
              </w:rPr>
            </w:pPr>
          </w:p>
        </w:tc>
        <w:tc>
          <w:tcPr>
            <w:tcW w:w="301" w:type="pct"/>
          </w:tcPr>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autoSpaceDE w:val="0"/>
              <w:autoSpaceDN w:val="0"/>
              <w:spacing w:before="0"/>
              <w:rPr>
                <w:sz w:val="20"/>
                <w:szCs w:val="20"/>
              </w:rPr>
            </w:pPr>
          </w:p>
        </w:tc>
        <w:tc>
          <w:tcPr>
            <w:tcW w:w="301" w:type="pct"/>
          </w:tcPr>
          <w:p w:rsidR="00857EBD" w:rsidRPr="005C5B4E" w:rsidRDefault="00A640C2" w:rsidP="007C102C">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Pr>
          <w:p w:rsidR="00857EBD" w:rsidRPr="005C5B4E" w:rsidRDefault="00857EBD" w:rsidP="007C102C">
            <w:pPr>
              <w:autoSpaceDE w:val="0"/>
              <w:autoSpaceDN w:val="0"/>
              <w:spacing w:before="0"/>
              <w:jc w:val="center"/>
              <w:rPr>
                <w:sz w:val="20"/>
                <w:szCs w:val="20"/>
              </w:rPr>
            </w:pPr>
          </w:p>
        </w:tc>
        <w:tc>
          <w:tcPr>
            <w:tcW w:w="1398" w:type="pct"/>
          </w:tcPr>
          <w:p w:rsidR="00857EBD" w:rsidRPr="005C5B4E" w:rsidRDefault="00857EBD" w:rsidP="007C102C">
            <w:pPr>
              <w:pStyle w:val="tl10ptPodaokraja"/>
              <w:autoSpaceDE/>
              <w:autoSpaceDN/>
              <w:ind w:right="63"/>
            </w:pPr>
            <w:r w:rsidRPr="005C5B4E">
              <w:t>ČASŤ B</w:t>
            </w:r>
          </w:p>
          <w:p w:rsidR="00857EBD" w:rsidRPr="005C5B4E" w:rsidRDefault="00857EBD" w:rsidP="007C102C">
            <w:pPr>
              <w:pStyle w:val="tl10ptPodaokraja"/>
              <w:autoSpaceDE/>
              <w:autoSpaceDN/>
              <w:ind w:right="63"/>
            </w:pPr>
            <w:r w:rsidRPr="005C5B4E">
              <w:t>Zoznam lehôt na transpozíciu do vnútroštátneho práva a dátumov uplatňovania</w:t>
            </w:r>
          </w:p>
        </w:tc>
        <w:tc>
          <w:tcPr>
            <w:tcW w:w="334" w:type="pct"/>
          </w:tcPr>
          <w:p w:rsidR="00857EBD" w:rsidRPr="005C5B4E" w:rsidRDefault="00857EBD" w:rsidP="007C102C">
            <w:pPr>
              <w:autoSpaceDE w:val="0"/>
              <w:autoSpaceDN w:val="0"/>
              <w:spacing w:before="0"/>
              <w:jc w:val="center"/>
              <w:rPr>
                <w:sz w:val="20"/>
                <w:szCs w:val="20"/>
              </w:rPr>
            </w:pPr>
            <w:r w:rsidRPr="005C5B4E">
              <w:rPr>
                <w:sz w:val="20"/>
                <w:szCs w:val="20"/>
              </w:rPr>
              <w:t>n.a.</w:t>
            </w:r>
          </w:p>
        </w:tc>
        <w:tc>
          <w:tcPr>
            <w:tcW w:w="369" w:type="pct"/>
          </w:tcPr>
          <w:p w:rsidR="00857EBD" w:rsidRPr="005C5B4E" w:rsidRDefault="00857EBD" w:rsidP="007C102C">
            <w:pPr>
              <w:autoSpaceDE w:val="0"/>
              <w:autoSpaceDN w:val="0"/>
              <w:spacing w:before="0"/>
              <w:jc w:val="center"/>
              <w:rPr>
                <w:sz w:val="20"/>
                <w:szCs w:val="20"/>
              </w:rPr>
            </w:pPr>
          </w:p>
        </w:tc>
        <w:tc>
          <w:tcPr>
            <w:tcW w:w="301" w:type="pct"/>
          </w:tcPr>
          <w:p w:rsidR="00857EBD" w:rsidRPr="005C5B4E" w:rsidRDefault="00857EBD" w:rsidP="007C102C">
            <w:pPr>
              <w:autoSpaceDE w:val="0"/>
              <w:autoSpaceDN w:val="0"/>
              <w:spacing w:before="0"/>
              <w:jc w:val="center"/>
              <w:rPr>
                <w:sz w:val="20"/>
                <w:szCs w:val="20"/>
              </w:rPr>
            </w:pPr>
          </w:p>
        </w:tc>
        <w:tc>
          <w:tcPr>
            <w:tcW w:w="1305" w:type="pct"/>
          </w:tcPr>
          <w:p w:rsidR="00857EBD" w:rsidRPr="005C5B4E" w:rsidRDefault="00857EBD" w:rsidP="007C102C">
            <w:pPr>
              <w:tabs>
                <w:tab w:val="num" w:pos="426"/>
              </w:tabs>
              <w:autoSpaceDE w:val="0"/>
              <w:autoSpaceDN w:val="0"/>
              <w:spacing w:before="0"/>
              <w:rPr>
                <w:b/>
                <w:sz w:val="20"/>
                <w:szCs w:val="20"/>
              </w:rPr>
            </w:pPr>
          </w:p>
        </w:tc>
        <w:tc>
          <w:tcPr>
            <w:tcW w:w="301" w:type="pct"/>
          </w:tcPr>
          <w:p w:rsidR="00857EBD" w:rsidRPr="005C5B4E" w:rsidRDefault="00A640C2" w:rsidP="007C102C">
            <w:pPr>
              <w:autoSpaceDE w:val="0"/>
              <w:autoSpaceDN w:val="0"/>
              <w:spacing w:before="0"/>
              <w:jc w:val="center"/>
              <w:rPr>
                <w:sz w:val="20"/>
                <w:szCs w:val="20"/>
              </w:rPr>
            </w:pPr>
            <w:r w:rsidRPr="005C5B4E">
              <w:rPr>
                <w:sz w:val="20"/>
                <w:szCs w:val="20"/>
              </w:rPr>
              <w:t>n.a.</w:t>
            </w:r>
          </w:p>
        </w:tc>
        <w:tc>
          <w:tcPr>
            <w:tcW w:w="769" w:type="pct"/>
          </w:tcPr>
          <w:p w:rsidR="00857EBD" w:rsidRPr="005C5B4E" w:rsidRDefault="00857EBD" w:rsidP="007C102C">
            <w:pPr>
              <w:autoSpaceDE w:val="0"/>
              <w:autoSpaceDN w:val="0"/>
              <w:spacing w:before="0"/>
              <w:jc w:val="left"/>
              <w:rPr>
                <w:sz w:val="20"/>
                <w:szCs w:val="20"/>
              </w:rPr>
            </w:pPr>
          </w:p>
        </w:tc>
        <w:tc>
          <w:tcPr>
            <w:tcW w:w="57" w:type="pct"/>
            <w:vMerge/>
          </w:tcPr>
          <w:p w:rsidR="00857EBD" w:rsidRPr="005C5B4E" w:rsidRDefault="00857EBD" w:rsidP="007C102C">
            <w:pPr>
              <w:autoSpaceDE w:val="0"/>
              <w:autoSpaceDN w:val="0"/>
              <w:spacing w:before="0"/>
              <w:jc w:val="left"/>
              <w:rPr>
                <w:sz w:val="20"/>
                <w:szCs w:val="20"/>
              </w:rPr>
            </w:pPr>
          </w:p>
        </w:tc>
      </w:tr>
      <w:tr w:rsidR="00857EBD" w:rsidRPr="005C5B4E" w:rsidTr="00C80B41">
        <w:tc>
          <w:tcPr>
            <w:tcW w:w="166" w:type="pct"/>
            <w:tcBorders>
              <w:bottom w:val="double" w:sz="6" w:space="0" w:color="000000"/>
            </w:tcBorders>
          </w:tcPr>
          <w:p w:rsidR="00857EBD" w:rsidRPr="005C5B4E" w:rsidRDefault="00857EBD" w:rsidP="007C102C">
            <w:pPr>
              <w:autoSpaceDE w:val="0"/>
              <w:autoSpaceDN w:val="0"/>
              <w:spacing w:before="0"/>
              <w:jc w:val="center"/>
              <w:rPr>
                <w:sz w:val="20"/>
                <w:szCs w:val="20"/>
              </w:rPr>
            </w:pPr>
          </w:p>
        </w:tc>
        <w:tc>
          <w:tcPr>
            <w:tcW w:w="1398" w:type="pct"/>
            <w:tcBorders>
              <w:bottom w:val="double" w:sz="6" w:space="0" w:color="000000"/>
            </w:tcBorders>
          </w:tcPr>
          <w:p w:rsidR="00857EBD" w:rsidRPr="005C5B4E" w:rsidRDefault="00857EBD" w:rsidP="007C102C">
            <w:pPr>
              <w:pStyle w:val="tl10ptPodaokraja"/>
              <w:autoSpaceDE/>
              <w:autoSpaceDN/>
              <w:ind w:right="63"/>
            </w:pPr>
            <w:r w:rsidRPr="005C5B4E">
              <w:t>PRÍLOHA V</w:t>
            </w:r>
          </w:p>
          <w:p w:rsidR="00857EBD" w:rsidRPr="005C5B4E" w:rsidRDefault="00857EBD" w:rsidP="007C102C">
            <w:pPr>
              <w:pStyle w:val="tl10ptPodaokraja"/>
              <w:autoSpaceDE/>
              <w:autoSpaceDN/>
              <w:ind w:right="63"/>
            </w:pPr>
            <w:r w:rsidRPr="005C5B4E">
              <w:t>TABUĽKA ZHODY</w:t>
            </w:r>
          </w:p>
        </w:tc>
        <w:tc>
          <w:tcPr>
            <w:tcW w:w="334" w:type="pct"/>
            <w:tcBorders>
              <w:bottom w:val="double" w:sz="6" w:space="0" w:color="000000"/>
            </w:tcBorders>
          </w:tcPr>
          <w:p w:rsidR="00857EBD" w:rsidRPr="005C5B4E" w:rsidRDefault="00857EBD" w:rsidP="007C102C">
            <w:pPr>
              <w:autoSpaceDE w:val="0"/>
              <w:autoSpaceDN w:val="0"/>
              <w:spacing w:before="0"/>
              <w:jc w:val="center"/>
              <w:rPr>
                <w:sz w:val="20"/>
                <w:szCs w:val="20"/>
              </w:rPr>
            </w:pPr>
            <w:r w:rsidRPr="005C5B4E">
              <w:rPr>
                <w:sz w:val="20"/>
                <w:szCs w:val="20"/>
              </w:rPr>
              <w:t>n.a.</w:t>
            </w:r>
          </w:p>
        </w:tc>
        <w:tc>
          <w:tcPr>
            <w:tcW w:w="369" w:type="pct"/>
            <w:tcBorders>
              <w:bottom w:val="double" w:sz="6" w:space="0" w:color="000000"/>
            </w:tcBorders>
          </w:tcPr>
          <w:p w:rsidR="00857EBD" w:rsidRPr="005C5B4E" w:rsidRDefault="00857EBD" w:rsidP="007C102C">
            <w:pPr>
              <w:autoSpaceDE w:val="0"/>
              <w:autoSpaceDN w:val="0"/>
              <w:spacing w:before="0"/>
              <w:jc w:val="center"/>
              <w:rPr>
                <w:sz w:val="20"/>
                <w:szCs w:val="20"/>
              </w:rPr>
            </w:pPr>
          </w:p>
        </w:tc>
        <w:tc>
          <w:tcPr>
            <w:tcW w:w="301" w:type="pct"/>
            <w:tcBorders>
              <w:bottom w:val="double" w:sz="6" w:space="0" w:color="000000"/>
            </w:tcBorders>
          </w:tcPr>
          <w:p w:rsidR="00857EBD" w:rsidRPr="005C5B4E" w:rsidRDefault="00857EBD" w:rsidP="007C102C">
            <w:pPr>
              <w:autoSpaceDE w:val="0"/>
              <w:autoSpaceDN w:val="0"/>
              <w:spacing w:before="0"/>
              <w:jc w:val="center"/>
              <w:rPr>
                <w:sz w:val="20"/>
                <w:szCs w:val="20"/>
              </w:rPr>
            </w:pPr>
          </w:p>
        </w:tc>
        <w:tc>
          <w:tcPr>
            <w:tcW w:w="1305" w:type="pct"/>
            <w:tcBorders>
              <w:bottom w:val="double" w:sz="6" w:space="0" w:color="000000"/>
            </w:tcBorders>
          </w:tcPr>
          <w:p w:rsidR="00857EBD" w:rsidRPr="005C5B4E" w:rsidRDefault="00857EBD" w:rsidP="007C102C">
            <w:pPr>
              <w:pStyle w:val="odsek"/>
              <w:spacing w:before="0" w:after="0"/>
              <w:ind w:firstLine="0"/>
              <w:rPr>
                <w:sz w:val="20"/>
                <w:szCs w:val="20"/>
              </w:rPr>
            </w:pPr>
          </w:p>
        </w:tc>
        <w:tc>
          <w:tcPr>
            <w:tcW w:w="301" w:type="pct"/>
            <w:tcBorders>
              <w:bottom w:val="double" w:sz="6" w:space="0" w:color="000000"/>
            </w:tcBorders>
          </w:tcPr>
          <w:p w:rsidR="00857EBD" w:rsidRPr="005C5B4E" w:rsidRDefault="00A640C2" w:rsidP="007C102C">
            <w:pPr>
              <w:autoSpaceDE w:val="0"/>
              <w:autoSpaceDN w:val="0"/>
              <w:spacing w:before="0"/>
              <w:jc w:val="center"/>
              <w:rPr>
                <w:sz w:val="20"/>
                <w:szCs w:val="20"/>
              </w:rPr>
            </w:pPr>
            <w:r w:rsidRPr="005C5B4E">
              <w:rPr>
                <w:sz w:val="20"/>
                <w:szCs w:val="20"/>
              </w:rPr>
              <w:t>n.a.</w:t>
            </w:r>
          </w:p>
        </w:tc>
        <w:tc>
          <w:tcPr>
            <w:tcW w:w="769" w:type="pct"/>
            <w:tcBorders>
              <w:bottom w:val="double" w:sz="6" w:space="0" w:color="000000"/>
            </w:tcBorders>
          </w:tcPr>
          <w:p w:rsidR="00857EBD" w:rsidRPr="005C5B4E" w:rsidRDefault="00857EBD" w:rsidP="007C102C">
            <w:pPr>
              <w:autoSpaceDE w:val="0"/>
              <w:autoSpaceDN w:val="0"/>
              <w:spacing w:before="0"/>
              <w:jc w:val="left"/>
            </w:pPr>
          </w:p>
        </w:tc>
        <w:tc>
          <w:tcPr>
            <w:tcW w:w="57" w:type="pct"/>
            <w:vMerge/>
            <w:tcBorders>
              <w:bottom w:val="double" w:sz="6" w:space="0" w:color="000000"/>
            </w:tcBorders>
          </w:tcPr>
          <w:p w:rsidR="00857EBD" w:rsidRPr="005C5B4E" w:rsidRDefault="00857EBD" w:rsidP="007C102C">
            <w:pPr>
              <w:autoSpaceDE w:val="0"/>
              <w:autoSpaceDN w:val="0"/>
              <w:spacing w:before="0"/>
              <w:jc w:val="left"/>
            </w:pPr>
          </w:p>
        </w:tc>
      </w:tr>
    </w:tbl>
    <w:p w:rsidR="007D2D79" w:rsidRPr="005C5B4E" w:rsidRDefault="007D2D79" w:rsidP="00322050">
      <w:pPr>
        <w:autoSpaceDE w:val="0"/>
        <w:autoSpaceDN w:val="0"/>
        <w:spacing w:before="0"/>
        <w:ind w:left="360" w:hanging="360"/>
        <w:jc w:val="left"/>
        <w:rPr>
          <w:sz w:val="20"/>
          <w:szCs w:val="20"/>
        </w:rPr>
      </w:pPr>
    </w:p>
    <w:p w:rsidR="006F5CF6" w:rsidRPr="005C5B4E" w:rsidRDefault="006F5CF6" w:rsidP="00322050">
      <w:pPr>
        <w:autoSpaceDE w:val="0"/>
        <w:autoSpaceDN w:val="0"/>
        <w:spacing w:before="0"/>
        <w:ind w:left="360" w:hanging="360"/>
        <w:jc w:val="left"/>
        <w:rPr>
          <w:sz w:val="20"/>
          <w:szCs w:val="20"/>
        </w:rPr>
      </w:pPr>
    </w:p>
    <w:p w:rsidR="00322050" w:rsidRPr="005C5B4E" w:rsidRDefault="00322050" w:rsidP="00322050">
      <w:pPr>
        <w:autoSpaceDE w:val="0"/>
        <w:autoSpaceDN w:val="0"/>
        <w:spacing w:before="0"/>
        <w:ind w:left="360" w:hanging="360"/>
        <w:jc w:val="left"/>
        <w:rPr>
          <w:sz w:val="20"/>
          <w:szCs w:val="20"/>
        </w:rPr>
      </w:pPr>
      <w:r w:rsidRPr="005C5B4E">
        <w:rPr>
          <w:sz w:val="20"/>
          <w:szCs w:val="20"/>
        </w:rPr>
        <w:t>*    členenie smernice je vecou gestora</w:t>
      </w:r>
    </w:p>
    <w:p w:rsidR="00322050" w:rsidRPr="005C5B4E" w:rsidRDefault="00322050" w:rsidP="00322050">
      <w:pPr>
        <w:autoSpaceDE w:val="0"/>
        <w:autoSpaceDN w:val="0"/>
        <w:spacing w:before="0"/>
        <w:jc w:val="left"/>
        <w:rPr>
          <w:sz w:val="20"/>
          <w:szCs w:val="20"/>
        </w:rPr>
      </w:pPr>
      <w:r w:rsidRPr="005C5B4E">
        <w:rPr>
          <w:sz w:val="20"/>
          <w:szCs w:val="20"/>
        </w:rPr>
        <w:t>** dátum účinnosti zapíšte vo formáte dd/mm/rrrr, napr. 17/07/2005</w:t>
      </w:r>
    </w:p>
    <w:p w:rsidR="00322050" w:rsidRPr="005C5B4E" w:rsidRDefault="00322050" w:rsidP="00322050">
      <w:pPr>
        <w:autoSpaceDE w:val="0"/>
        <w:autoSpaceDN w:val="0"/>
        <w:spacing w:before="0"/>
        <w:jc w:val="left"/>
        <w:rPr>
          <w:sz w:val="20"/>
          <w:szCs w:val="20"/>
        </w:rPr>
      </w:pPr>
      <w:r w:rsidRPr="005C5B4E">
        <w:rPr>
          <w:sz w:val="20"/>
          <w:szCs w:val="20"/>
        </w:rPr>
        <w:t>LEGENDA:</w:t>
      </w:r>
    </w:p>
    <w:tbl>
      <w:tblPr>
        <w:tblW w:w="15730" w:type="dxa"/>
        <w:tblLook w:val="0000" w:firstRow="0" w:lastRow="0" w:firstColumn="0" w:lastColumn="0" w:noHBand="0" w:noVBand="0"/>
      </w:tblPr>
      <w:tblGrid>
        <w:gridCol w:w="2410"/>
        <w:gridCol w:w="4140"/>
        <w:gridCol w:w="2410"/>
        <w:gridCol w:w="6770"/>
      </w:tblGrid>
      <w:tr w:rsidR="00322050" w:rsidRPr="00B35D60" w:rsidTr="00C60A75">
        <w:tc>
          <w:tcPr>
            <w:tcW w:w="2410" w:type="dxa"/>
          </w:tcPr>
          <w:p w:rsidR="00322050" w:rsidRPr="005C5B4E" w:rsidRDefault="00322050" w:rsidP="00322050">
            <w:pPr>
              <w:pStyle w:val="Normlny0"/>
              <w:autoSpaceDE/>
              <w:autoSpaceDN/>
              <w:spacing w:after="60"/>
              <w:rPr>
                <w:lang w:eastAsia="sk-SK"/>
              </w:rPr>
            </w:pPr>
            <w:r w:rsidRPr="005C5B4E">
              <w:rPr>
                <w:lang w:eastAsia="sk-SK"/>
              </w:rPr>
              <w:t>V stĺpci (1):</w:t>
            </w:r>
          </w:p>
          <w:p w:rsidR="00322050" w:rsidRPr="005C5B4E" w:rsidRDefault="00322050" w:rsidP="00322050">
            <w:pPr>
              <w:autoSpaceDE w:val="0"/>
              <w:autoSpaceDN w:val="0"/>
              <w:spacing w:before="0"/>
              <w:jc w:val="left"/>
              <w:rPr>
                <w:sz w:val="20"/>
                <w:szCs w:val="20"/>
              </w:rPr>
            </w:pPr>
            <w:r w:rsidRPr="005C5B4E">
              <w:rPr>
                <w:sz w:val="20"/>
                <w:szCs w:val="20"/>
              </w:rPr>
              <w:t>Č – článok</w:t>
            </w:r>
          </w:p>
          <w:p w:rsidR="00322050" w:rsidRPr="005C5B4E" w:rsidRDefault="00322050" w:rsidP="00322050">
            <w:pPr>
              <w:autoSpaceDE w:val="0"/>
              <w:autoSpaceDN w:val="0"/>
              <w:spacing w:before="0"/>
              <w:jc w:val="left"/>
              <w:rPr>
                <w:sz w:val="20"/>
                <w:szCs w:val="20"/>
              </w:rPr>
            </w:pPr>
            <w:r w:rsidRPr="005C5B4E">
              <w:rPr>
                <w:sz w:val="20"/>
                <w:szCs w:val="20"/>
              </w:rPr>
              <w:t>O – odsek</w:t>
            </w:r>
          </w:p>
          <w:p w:rsidR="00322050" w:rsidRPr="005C5B4E" w:rsidRDefault="00322050" w:rsidP="00322050">
            <w:pPr>
              <w:autoSpaceDE w:val="0"/>
              <w:autoSpaceDN w:val="0"/>
              <w:spacing w:before="0"/>
              <w:jc w:val="left"/>
              <w:rPr>
                <w:sz w:val="20"/>
                <w:szCs w:val="20"/>
              </w:rPr>
            </w:pPr>
            <w:r w:rsidRPr="005C5B4E">
              <w:rPr>
                <w:sz w:val="20"/>
                <w:szCs w:val="20"/>
              </w:rPr>
              <w:t>V – veta</w:t>
            </w:r>
          </w:p>
          <w:p w:rsidR="00322050" w:rsidRPr="005C5B4E" w:rsidRDefault="00322050" w:rsidP="00322050">
            <w:pPr>
              <w:autoSpaceDE w:val="0"/>
              <w:autoSpaceDN w:val="0"/>
              <w:spacing w:before="0"/>
              <w:jc w:val="left"/>
              <w:rPr>
                <w:sz w:val="20"/>
                <w:szCs w:val="20"/>
              </w:rPr>
            </w:pPr>
            <w:r w:rsidRPr="005C5B4E">
              <w:rPr>
                <w:sz w:val="20"/>
                <w:szCs w:val="20"/>
              </w:rPr>
              <w:t>P – písmeno (číslo)</w:t>
            </w:r>
          </w:p>
          <w:p w:rsidR="00322050" w:rsidRPr="005C5B4E" w:rsidRDefault="00322050" w:rsidP="00322050">
            <w:pPr>
              <w:autoSpaceDE w:val="0"/>
              <w:autoSpaceDN w:val="0"/>
              <w:spacing w:before="0"/>
              <w:jc w:val="left"/>
              <w:rPr>
                <w:sz w:val="20"/>
                <w:szCs w:val="20"/>
              </w:rPr>
            </w:pPr>
          </w:p>
        </w:tc>
        <w:tc>
          <w:tcPr>
            <w:tcW w:w="4140" w:type="dxa"/>
          </w:tcPr>
          <w:p w:rsidR="00322050" w:rsidRPr="005C5B4E" w:rsidRDefault="00322050" w:rsidP="00322050">
            <w:pPr>
              <w:pStyle w:val="Normlny0"/>
              <w:autoSpaceDE/>
              <w:autoSpaceDN/>
              <w:spacing w:after="60"/>
              <w:rPr>
                <w:lang w:eastAsia="sk-SK"/>
              </w:rPr>
            </w:pPr>
            <w:r w:rsidRPr="005C5B4E">
              <w:rPr>
                <w:lang w:eastAsia="sk-SK"/>
              </w:rPr>
              <w:t>V stĺpci (3):</w:t>
            </w:r>
          </w:p>
          <w:p w:rsidR="00322050" w:rsidRPr="005C5B4E" w:rsidRDefault="00322050" w:rsidP="00322050">
            <w:pPr>
              <w:autoSpaceDE w:val="0"/>
              <w:autoSpaceDN w:val="0"/>
              <w:spacing w:before="0"/>
              <w:jc w:val="left"/>
              <w:rPr>
                <w:sz w:val="20"/>
                <w:szCs w:val="20"/>
              </w:rPr>
            </w:pPr>
            <w:r w:rsidRPr="005C5B4E">
              <w:rPr>
                <w:sz w:val="20"/>
                <w:szCs w:val="20"/>
              </w:rPr>
              <w:t>N – bežná transpozícia</w:t>
            </w:r>
          </w:p>
          <w:p w:rsidR="00322050" w:rsidRPr="005C5B4E" w:rsidRDefault="00322050" w:rsidP="00322050">
            <w:pPr>
              <w:autoSpaceDE w:val="0"/>
              <w:autoSpaceDN w:val="0"/>
              <w:spacing w:before="0"/>
              <w:jc w:val="left"/>
              <w:rPr>
                <w:sz w:val="20"/>
                <w:szCs w:val="20"/>
              </w:rPr>
            </w:pPr>
            <w:r w:rsidRPr="005C5B4E">
              <w:rPr>
                <w:sz w:val="20"/>
                <w:szCs w:val="20"/>
              </w:rPr>
              <w:t>O – transpozícia s možnosťou voľby</w:t>
            </w:r>
          </w:p>
          <w:p w:rsidR="00322050" w:rsidRPr="005C5B4E" w:rsidRDefault="00322050" w:rsidP="00322050">
            <w:pPr>
              <w:autoSpaceDE w:val="0"/>
              <w:autoSpaceDN w:val="0"/>
              <w:spacing w:before="0"/>
              <w:jc w:val="left"/>
              <w:rPr>
                <w:sz w:val="20"/>
                <w:szCs w:val="20"/>
              </w:rPr>
            </w:pPr>
            <w:r w:rsidRPr="005C5B4E">
              <w:rPr>
                <w:sz w:val="20"/>
                <w:szCs w:val="20"/>
              </w:rPr>
              <w:t>D – transpozícia podľa úvahy (dobrovoľná)</w:t>
            </w:r>
          </w:p>
          <w:p w:rsidR="00322050" w:rsidRPr="005C5B4E" w:rsidRDefault="00322050" w:rsidP="00322050">
            <w:pPr>
              <w:autoSpaceDE w:val="0"/>
              <w:autoSpaceDN w:val="0"/>
              <w:spacing w:before="0"/>
              <w:jc w:val="left"/>
              <w:rPr>
                <w:sz w:val="20"/>
                <w:szCs w:val="20"/>
              </w:rPr>
            </w:pPr>
            <w:r w:rsidRPr="005C5B4E">
              <w:rPr>
                <w:sz w:val="20"/>
                <w:szCs w:val="20"/>
              </w:rPr>
              <w:t>n.a. – transpozícia sa neuskutočňuje</w:t>
            </w:r>
          </w:p>
        </w:tc>
        <w:tc>
          <w:tcPr>
            <w:tcW w:w="2410" w:type="dxa"/>
          </w:tcPr>
          <w:p w:rsidR="00322050" w:rsidRPr="005C5B4E" w:rsidRDefault="00322050" w:rsidP="00322050">
            <w:pPr>
              <w:pStyle w:val="Normlny0"/>
              <w:autoSpaceDE/>
              <w:autoSpaceDN/>
              <w:spacing w:after="60"/>
              <w:rPr>
                <w:lang w:eastAsia="sk-SK"/>
              </w:rPr>
            </w:pPr>
            <w:r w:rsidRPr="005C5B4E">
              <w:rPr>
                <w:lang w:eastAsia="sk-SK"/>
              </w:rPr>
              <w:t>V stĺpci (5):</w:t>
            </w:r>
          </w:p>
          <w:p w:rsidR="00322050" w:rsidRPr="005C5B4E" w:rsidRDefault="00322050" w:rsidP="00322050">
            <w:pPr>
              <w:autoSpaceDE w:val="0"/>
              <w:autoSpaceDN w:val="0"/>
              <w:spacing w:before="0"/>
              <w:jc w:val="left"/>
              <w:rPr>
                <w:sz w:val="20"/>
                <w:szCs w:val="20"/>
              </w:rPr>
            </w:pPr>
            <w:r w:rsidRPr="005C5B4E">
              <w:rPr>
                <w:sz w:val="20"/>
                <w:szCs w:val="20"/>
              </w:rPr>
              <w:t>Č – článok</w:t>
            </w:r>
          </w:p>
          <w:p w:rsidR="00322050" w:rsidRPr="005C5B4E" w:rsidRDefault="00322050" w:rsidP="00322050">
            <w:pPr>
              <w:autoSpaceDE w:val="0"/>
              <w:autoSpaceDN w:val="0"/>
              <w:spacing w:before="0"/>
              <w:jc w:val="left"/>
              <w:rPr>
                <w:sz w:val="20"/>
                <w:szCs w:val="20"/>
              </w:rPr>
            </w:pPr>
            <w:r w:rsidRPr="005C5B4E">
              <w:rPr>
                <w:sz w:val="20"/>
                <w:szCs w:val="20"/>
              </w:rPr>
              <w:t>§ – paragraf</w:t>
            </w:r>
          </w:p>
          <w:p w:rsidR="00322050" w:rsidRPr="005C5B4E" w:rsidRDefault="00322050" w:rsidP="00322050">
            <w:pPr>
              <w:autoSpaceDE w:val="0"/>
              <w:autoSpaceDN w:val="0"/>
              <w:spacing w:before="0"/>
              <w:jc w:val="left"/>
              <w:rPr>
                <w:sz w:val="20"/>
                <w:szCs w:val="20"/>
              </w:rPr>
            </w:pPr>
            <w:r w:rsidRPr="005C5B4E">
              <w:rPr>
                <w:sz w:val="20"/>
                <w:szCs w:val="20"/>
              </w:rPr>
              <w:t>O – odsek</w:t>
            </w:r>
          </w:p>
          <w:p w:rsidR="00322050" w:rsidRPr="005C5B4E" w:rsidRDefault="00322050" w:rsidP="00322050">
            <w:pPr>
              <w:autoSpaceDE w:val="0"/>
              <w:autoSpaceDN w:val="0"/>
              <w:spacing w:before="0"/>
              <w:jc w:val="left"/>
              <w:rPr>
                <w:sz w:val="20"/>
                <w:szCs w:val="20"/>
              </w:rPr>
            </w:pPr>
            <w:r w:rsidRPr="005C5B4E">
              <w:rPr>
                <w:sz w:val="20"/>
                <w:szCs w:val="20"/>
              </w:rPr>
              <w:t>V – veta</w:t>
            </w:r>
          </w:p>
          <w:p w:rsidR="00322050" w:rsidRPr="005C5B4E" w:rsidRDefault="00322050" w:rsidP="00322050">
            <w:pPr>
              <w:autoSpaceDE w:val="0"/>
              <w:autoSpaceDN w:val="0"/>
              <w:spacing w:before="0"/>
              <w:jc w:val="left"/>
              <w:rPr>
                <w:sz w:val="20"/>
                <w:szCs w:val="20"/>
              </w:rPr>
            </w:pPr>
            <w:r w:rsidRPr="005C5B4E">
              <w:rPr>
                <w:sz w:val="20"/>
                <w:szCs w:val="20"/>
              </w:rPr>
              <w:t>P – písmeno (číslo)</w:t>
            </w:r>
          </w:p>
        </w:tc>
        <w:tc>
          <w:tcPr>
            <w:tcW w:w="6770" w:type="dxa"/>
          </w:tcPr>
          <w:p w:rsidR="00322050" w:rsidRPr="005C5B4E" w:rsidRDefault="00322050" w:rsidP="00322050">
            <w:pPr>
              <w:pStyle w:val="Normlny0"/>
              <w:autoSpaceDE/>
              <w:autoSpaceDN/>
              <w:spacing w:after="60"/>
              <w:rPr>
                <w:lang w:eastAsia="sk-SK"/>
              </w:rPr>
            </w:pPr>
            <w:r w:rsidRPr="005C5B4E">
              <w:rPr>
                <w:lang w:eastAsia="sk-SK"/>
              </w:rPr>
              <w:t>V stĺpci (7):</w:t>
            </w:r>
          </w:p>
          <w:p w:rsidR="00322050" w:rsidRPr="005C5B4E" w:rsidRDefault="00322050" w:rsidP="00322050">
            <w:pPr>
              <w:autoSpaceDE w:val="0"/>
              <w:autoSpaceDN w:val="0"/>
              <w:spacing w:before="0"/>
              <w:jc w:val="left"/>
              <w:rPr>
                <w:sz w:val="20"/>
                <w:szCs w:val="20"/>
              </w:rPr>
            </w:pPr>
            <w:r w:rsidRPr="005C5B4E">
              <w:rPr>
                <w:sz w:val="20"/>
                <w:szCs w:val="20"/>
              </w:rPr>
              <w:t>Ú – úplná zhoda</w:t>
            </w:r>
          </w:p>
          <w:p w:rsidR="00322050" w:rsidRPr="005C5B4E" w:rsidRDefault="00322050" w:rsidP="00322050">
            <w:pPr>
              <w:autoSpaceDE w:val="0"/>
              <w:autoSpaceDN w:val="0"/>
              <w:spacing w:before="0"/>
              <w:jc w:val="left"/>
              <w:rPr>
                <w:sz w:val="20"/>
                <w:szCs w:val="20"/>
              </w:rPr>
            </w:pPr>
            <w:r w:rsidRPr="005C5B4E">
              <w:rPr>
                <w:sz w:val="20"/>
                <w:szCs w:val="20"/>
              </w:rPr>
              <w:t>Č – čiastočná zhoda</w:t>
            </w:r>
          </w:p>
          <w:p w:rsidR="00322050" w:rsidRPr="005C5B4E" w:rsidRDefault="00322050" w:rsidP="00322050">
            <w:pPr>
              <w:autoSpaceDE w:val="0"/>
              <w:autoSpaceDN w:val="0"/>
              <w:spacing w:before="0"/>
              <w:jc w:val="left"/>
              <w:rPr>
                <w:sz w:val="20"/>
                <w:szCs w:val="20"/>
              </w:rPr>
            </w:pPr>
            <w:r w:rsidRPr="005C5B4E">
              <w:rPr>
                <w:sz w:val="20"/>
                <w:szCs w:val="20"/>
              </w:rPr>
              <w:t>R – rozpor (v príp., že zatiaľ nedošlo k transp., ale príde k nej v budúcnosti</w:t>
            </w:r>
          </w:p>
          <w:p w:rsidR="00322050" w:rsidRPr="00B35D60" w:rsidRDefault="00322050" w:rsidP="00322050">
            <w:pPr>
              <w:autoSpaceDE w:val="0"/>
              <w:autoSpaceDN w:val="0"/>
              <w:spacing w:before="0"/>
              <w:jc w:val="left"/>
              <w:rPr>
                <w:sz w:val="20"/>
                <w:szCs w:val="20"/>
              </w:rPr>
            </w:pPr>
            <w:r w:rsidRPr="005C5B4E">
              <w:rPr>
                <w:sz w:val="20"/>
                <w:szCs w:val="20"/>
              </w:rPr>
              <w:t>N – neaplikovateľné</w:t>
            </w:r>
          </w:p>
        </w:tc>
      </w:tr>
    </w:tbl>
    <w:p w:rsidR="00D854D0" w:rsidRPr="00B35D60" w:rsidRDefault="00D854D0">
      <w:pPr>
        <w:autoSpaceDE w:val="0"/>
        <w:autoSpaceDN w:val="0"/>
        <w:spacing w:before="0"/>
        <w:jc w:val="left"/>
      </w:pPr>
    </w:p>
    <w:sectPr w:rsidR="00D854D0" w:rsidRPr="00B35D60" w:rsidSect="00234F5B">
      <w:footerReference w:type="default" r:id="rId30"/>
      <w:pgSz w:w="23814" w:h="16839"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59" w:rsidRDefault="00840159">
      <w:pPr>
        <w:autoSpaceDE w:val="0"/>
        <w:autoSpaceDN w:val="0"/>
        <w:spacing w:before="0"/>
        <w:jc w:val="left"/>
      </w:pPr>
      <w:r>
        <w:separator/>
      </w:r>
    </w:p>
  </w:endnote>
  <w:endnote w:type="continuationSeparator" w:id="0">
    <w:p w:rsidR="00840159" w:rsidRDefault="00840159">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24" w:rsidRDefault="00E07724" w:rsidP="00E87AED">
    <w:pPr>
      <w:pStyle w:val="Pta"/>
      <w:jc w:val="center"/>
    </w:pPr>
    <w:r>
      <w:rPr>
        <w:rStyle w:val="slostrany"/>
      </w:rPr>
      <w:fldChar w:fldCharType="begin"/>
    </w:r>
    <w:r>
      <w:rPr>
        <w:rStyle w:val="slostrany"/>
      </w:rPr>
      <w:instrText xml:space="preserve"> PAGE </w:instrText>
    </w:r>
    <w:r>
      <w:rPr>
        <w:rStyle w:val="slostrany"/>
      </w:rPr>
      <w:fldChar w:fldCharType="separate"/>
    </w:r>
    <w:r w:rsidR="00DC3FCA">
      <w:rPr>
        <w:rStyle w:val="slostrany"/>
        <w:noProof/>
      </w:rPr>
      <w:t>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DC3FCA">
      <w:rPr>
        <w:rStyle w:val="slostrany"/>
        <w:noProof/>
      </w:rPr>
      <w:t>77</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59" w:rsidRDefault="00840159">
      <w:pPr>
        <w:autoSpaceDE w:val="0"/>
        <w:autoSpaceDN w:val="0"/>
        <w:spacing w:before="0"/>
        <w:jc w:val="left"/>
      </w:pPr>
      <w:r>
        <w:separator/>
      </w:r>
    </w:p>
  </w:footnote>
  <w:footnote w:type="continuationSeparator" w:id="0">
    <w:p w:rsidR="00840159" w:rsidRDefault="00840159">
      <w:pPr>
        <w:autoSpaceDE w:val="0"/>
        <w:autoSpaceDN w:val="0"/>
        <w:spacing w:before="0"/>
        <w:jc w:val="left"/>
      </w:pPr>
      <w:r>
        <w:continuationSeparator/>
      </w:r>
    </w:p>
  </w:footnote>
  <w:footnote w:id="1">
    <w:p w:rsidR="002447F9" w:rsidRDefault="00E07724">
      <w:pPr>
        <w:pStyle w:val="Textpoznmkypodiarou"/>
      </w:pPr>
      <w:r w:rsidRPr="0087118D">
        <w:rPr>
          <w:rStyle w:val="Odkaznapoznmkupodiarou"/>
          <w:sz w:val="16"/>
          <w:szCs w:val="16"/>
        </w:rPr>
        <w:footnoteRef/>
      </w:r>
      <w:r w:rsidRPr="0087118D">
        <w:rPr>
          <w:sz w:val="16"/>
          <w:szCs w:val="16"/>
        </w:rPr>
        <w:t xml:space="preserve"> Výrobca môže, ale nemusí udeliť vyhláseniu o zhode číslo.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AC07E8"/>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nsid w:val="181339A8"/>
    <w:multiLevelType w:val="hybridMultilevel"/>
    <w:tmpl w:val="3AB824C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3307CDE"/>
    <w:multiLevelType w:val="hybridMultilevel"/>
    <w:tmpl w:val="38744390"/>
    <w:lvl w:ilvl="0" w:tplc="F704E73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nsid w:val="358D1E56"/>
    <w:multiLevelType w:val="hybridMultilevel"/>
    <w:tmpl w:val="C61A4C80"/>
    <w:lvl w:ilvl="0" w:tplc="0A26C890">
      <w:start w:val="1"/>
      <w:numFmt w:val="decimal"/>
      <w:lvlText w:val="(%1)"/>
      <w:lvlJc w:val="left"/>
      <w:pPr>
        <w:ind w:left="705" w:hanging="7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59E43A66"/>
    <w:multiLevelType w:val="hybridMultilevel"/>
    <w:tmpl w:val="08E6DB04"/>
    <w:lvl w:ilvl="0" w:tplc="4E8A8F04">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0204DAC"/>
    <w:multiLevelType w:val="hybridMultilevel"/>
    <w:tmpl w:val="07B85EFC"/>
    <w:lvl w:ilvl="0" w:tplc="A45CCB62">
      <w:start w:val="1"/>
      <w:numFmt w:val="lowerLetter"/>
      <w:lvlText w:val="%1)"/>
      <w:lvlJc w:val="left"/>
      <w:pPr>
        <w:ind w:left="705" w:hanging="7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74AF37F0"/>
    <w:multiLevelType w:val="hybridMultilevel"/>
    <w:tmpl w:val="1BEC6C6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C7B4E51"/>
    <w:multiLevelType w:val="hybridMultilevel"/>
    <w:tmpl w:val="9A423DBE"/>
    <w:lvl w:ilvl="0" w:tplc="041B0017">
      <w:start w:val="1"/>
      <w:numFmt w:val="lowerLetter"/>
      <w:lvlText w:val="%1)"/>
      <w:lvlJc w:val="left"/>
      <w:pPr>
        <w:ind w:left="-558" w:hanging="360"/>
      </w:pPr>
      <w:rPr>
        <w:rFonts w:cs="Times New Roman"/>
      </w:rPr>
    </w:lvl>
    <w:lvl w:ilvl="1" w:tplc="041B0019" w:tentative="1">
      <w:start w:val="1"/>
      <w:numFmt w:val="lowerLetter"/>
      <w:lvlText w:val="%2."/>
      <w:lvlJc w:val="left"/>
      <w:pPr>
        <w:ind w:left="162" w:hanging="360"/>
      </w:pPr>
      <w:rPr>
        <w:rFonts w:cs="Times New Roman"/>
      </w:rPr>
    </w:lvl>
    <w:lvl w:ilvl="2" w:tplc="041B001B" w:tentative="1">
      <w:start w:val="1"/>
      <w:numFmt w:val="lowerRoman"/>
      <w:lvlText w:val="%3."/>
      <w:lvlJc w:val="right"/>
      <w:pPr>
        <w:ind w:left="882" w:hanging="180"/>
      </w:pPr>
      <w:rPr>
        <w:rFonts w:cs="Times New Roman"/>
      </w:rPr>
    </w:lvl>
    <w:lvl w:ilvl="3" w:tplc="041B000F" w:tentative="1">
      <w:start w:val="1"/>
      <w:numFmt w:val="decimal"/>
      <w:lvlText w:val="%4."/>
      <w:lvlJc w:val="left"/>
      <w:pPr>
        <w:ind w:left="1602" w:hanging="360"/>
      </w:pPr>
      <w:rPr>
        <w:rFonts w:cs="Times New Roman"/>
      </w:rPr>
    </w:lvl>
    <w:lvl w:ilvl="4" w:tplc="041B0019" w:tentative="1">
      <w:start w:val="1"/>
      <w:numFmt w:val="lowerLetter"/>
      <w:lvlText w:val="%5."/>
      <w:lvlJc w:val="left"/>
      <w:pPr>
        <w:ind w:left="2322" w:hanging="360"/>
      </w:pPr>
      <w:rPr>
        <w:rFonts w:cs="Times New Roman"/>
      </w:rPr>
    </w:lvl>
    <w:lvl w:ilvl="5" w:tplc="041B001B" w:tentative="1">
      <w:start w:val="1"/>
      <w:numFmt w:val="lowerRoman"/>
      <w:lvlText w:val="%6."/>
      <w:lvlJc w:val="right"/>
      <w:pPr>
        <w:ind w:left="3042" w:hanging="180"/>
      </w:pPr>
      <w:rPr>
        <w:rFonts w:cs="Times New Roman"/>
      </w:rPr>
    </w:lvl>
    <w:lvl w:ilvl="6" w:tplc="041B000F" w:tentative="1">
      <w:start w:val="1"/>
      <w:numFmt w:val="decimal"/>
      <w:lvlText w:val="%7."/>
      <w:lvlJc w:val="left"/>
      <w:pPr>
        <w:ind w:left="3762" w:hanging="360"/>
      </w:pPr>
      <w:rPr>
        <w:rFonts w:cs="Times New Roman"/>
      </w:rPr>
    </w:lvl>
    <w:lvl w:ilvl="7" w:tplc="041B0019" w:tentative="1">
      <w:start w:val="1"/>
      <w:numFmt w:val="lowerLetter"/>
      <w:lvlText w:val="%8."/>
      <w:lvlJc w:val="left"/>
      <w:pPr>
        <w:ind w:left="4482" w:hanging="360"/>
      </w:pPr>
      <w:rPr>
        <w:rFonts w:cs="Times New Roman"/>
      </w:rPr>
    </w:lvl>
    <w:lvl w:ilvl="8" w:tplc="041B001B" w:tentative="1">
      <w:start w:val="1"/>
      <w:numFmt w:val="lowerRoman"/>
      <w:lvlText w:val="%9."/>
      <w:lvlJc w:val="right"/>
      <w:pPr>
        <w:ind w:left="5202"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num>
  <w:num w:numId="13">
    <w:abstractNumId w:val="11"/>
  </w:num>
  <w:num w:numId="14">
    <w:abstractNumId w:val="12"/>
  </w:num>
  <w:num w:numId="15">
    <w:abstractNumId w:val="14"/>
  </w:num>
  <w:num w:numId="16">
    <w:abstractNumId w:val="9"/>
  </w:num>
  <w:num w:numId="17">
    <w:abstractNumId w:val="8"/>
  </w:num>
  <w:num w:numId="18">
    <w:abstractNumId w:val="13"/>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0"/>
    <w:rsid w:val="0000117E"/>
    <w:rsid w:val="00002827"/>
    <w:rsid w:val="000035A8"/>
    <w:rsid w:val="00003BD9"/>
    <w:rsid w:val="000042F7"/>
    <w:rsid w:val="0000509A"/>
    <w:rsid w:val="0000592E"/>
    <w:rsid w:val="000060B3"/>
    <w:rsid w:val="00007DFD"/>
    <w:rsid w:val="000102BB"/>
    <w:rsid w:val="0001532C"/>
    <w:rsid w:val="0002096C"/>
    <w:rsid w:val="00020A9A"/>
    <w:rsid w:val="00022169"/>
    <w:rsid w:val="000226C3"/>
    <w:rsid w:val="00022705"/>
    <w:rsid w:val="00023BF7"/>
    <w:rsid w:val="00024117"/>
    <w:rsid w:val="000243F5"/>
    <w:rsid w:val="000247C6"/>
    <w:rsid w:val="000249AF"/>
    <w:rsid w:val="0002566F"/>
    <w:rsid w:val="00026600"/>
    <w:rsid w:val="000273CF"/>
    <w:rsid w:val="0003011D"/>
    <w:rsid w:val="00030415"/>
    <w:rsid w:val="00031C3D"/>
    <w:rsid w:val="000332CB"/>
    <w:rsid w:val="00034F7A"/>
    <w:rsid w:val="00036216"/>
    <w:rsid w:val="00036AB3"/>
    <w:rsid w:val="000411AD"/>
    <w:rsid w:val="00042092"/>
    <w:rsid w:val="000439FD"/>
    <w:rsid w:val="00044D4F"/>
    <w:rsid w:val="00047936"/>
    <w:rsid w:val="00051AA6"/>
    <w:rsid w:val="00054A7F"/>
    <w:rsid w:val="00054C7A"/>
    <w:rsid w:val="000560FF"/>
    <w:rsid w:val="00056C26"/>
    <w:rsid w:val="00060109"/>
    <w:rsid w:val="00061233"/>
    <w:rsid w:val="00064B8B"/>
    <w:rsid w:val="00065880"/>
    <w:rsid w:val="00066E64"/>
    <w:rsid w:val="000671C8"/>
    <w:rsid w:val="00067388"/>
    <w:rsid w:val="0007043B"/>
    <w:rsid w:val="0007045F"/>
    <w:rsid w:val="0007117C"/>
    <w:rsid w:val="000711C8"/>
    <w:rsid w:val="00072868"/>
    <w:rsid w:val="00072E5C"/>
    <w:rsid w:val="0007374A"/>
    <w:rsid w:val="00075232"/>
    <w:rsid w:val="0007525D"/>
    <w:rsid w:val="00075819"/>
    <w:rsid w:val="00075C12"/>
    <w:rsid w:val="000779C1"/>
    <w:rsid w:val="00077ADF"/>
    <w:rsid w:val="000823AC"/>
    <w:rsid w:val="00082B7D"/>
    <w:rsid w:val="00084374"/>
    <w:rsid w:val="00085BDB"/>
    <w:rsid w:val="00085F72"/>
    <w:rsid w:val="00086FE7"/>
    <w:rsid w:val="00087362"/>
    <w:rsid w:val="00087EDB"/>
    <w:rsid w:val="000905AF"/>
    <w:rsid w:val="00090A70"/>
    <w:rsid w:val="00093F3B"/>
    <w:rsid w:val="00094CA6"/>
    <w:rsid w:val="00095375"/>
    <w:rsid w:val="00095406"/>
    <w:rsid w:val="0009559D"/>
    <w:rsid w:val="00095E7D"/>
    <w:rsid w:val="0009603C"/>
    <w:rsid w:val="00096394"/>
    <w:rsid w:val="00096B13"/>
    <w:rsid w:val="000A0ABA"/>
    <w:rsid w:val="000A193E"/>
    <w:rsid w:val="000A1C1E"/>
    <w:rsid w:val="000A4BF3"/>
    <w:rsid w:val="000A5389"/>
    <w:rsid w:val="000A5B31"/>
    <w:rsid w:val="000B015E"/>
    <w:rsid w:val="000B0A3A"/>
    <w:rsid w:val="000B0E37"/>
    <w:rsid w:val="000B1A1B"/>
    <w:rsid w:val="000B25DA"/>
    <w:rsid w:val="000B2D00"/>
    <w:rsid w:val="000B50A5"/>
    <w:rsid w:val="000B6879"/>
    <w:rsid w:val="000B71CB"/>
    <w:rsid w:val="000B7D32"/>
    <w:rsid w:val="000C0EE0"/>
    <w:rsid w:val="000C1916"/>
    <w:rsid w:val="000C2E9B"/>
    <w:rsid w:val="000C404B"/>
    <w:rsid w:val="000C6901"/>
    <w:rsid w:val="000C7278"/>
    <w:rsid w:val="000D01C2"/>
    <w:rsid w:val="000D0367"/>
    <w:rsid w:val="000D1047"/>
    <w:rsid w:val="000D3C04"/>
    <w:rsid w:val="000D3EFA"/>
    <w:rsid w:val="000D4907"/>
    <w:rsid w:val="000E0A18"/>
    <w:rsid w:val="000E1D40"/>
    <w:rsid w:val="000E2077"/>
    <w:rsid w:val="000E3C0F"/>
    <w:rsid w:val="000E4F5B"/>
    <w:rsid w:val="000F02B6"/>
    <w:rsid w:val="000F18D3"/>
    <w:rsid w:val="000F4CDE"/>
    <w:rsid w:val="000F55F4"/>
    <w:rsid w:val="000F58AF"/>
    <w:rsid w:val="000F63F4"/>
    <w:rsid w:val="000F6B87"/>
    <w:rsid w:val="000F7078"/>
    <w:rsid w:val="001035F4"/>
    <w:rsid w:val="001042E0"/>
    <w:rsid w:val="00105254"/>
    <w:rsid w:val="00107132"/>
    <w:rsid w:val="00111FD6"/>
    <w:rsid w:val="00112238"/>
    <w:rsid w:val="0011228F"/>
    <w:rsid w:val="0011464E"/>
    <w:rsid w:val="00114771"/>
    <w:rsid w:val="0011561A"/>
    <w:rsid w:val="00116EA0"/>
    <w:rsid w:val="001176F7"/>
    <w:rsid w:val="00117C89"/>
    <w:rsid w:val="0012009D"/>
    <w:rsid w:val="001218D6"/>
    <w:rsid w:val="00121AE6"/>
    <w:rsid w:val="00122B5D"/>
    <w:rsid w:val="00122C90"/>
    <w:rsid w:val="00123368"/>
    <w:rsid w:val="00125A5F"/>
    <w:rsid w:val="00127113"/>
    <w:rsid w:val="001272E0"/>
    <w:rsid w:val="00127498"/>
    <w:rsid w:val="00127EF4"/>
    <w:rsid w:val="00132433"/>
    <w:rsid w:val="00134040"/>
    <w:rsid w:val="0013454A"/>
    <w:rsid w:val="001355E0"/>
    <w:rsid w:val="00135699"/>
    <w:rsid w:val="00137256"/>
    <w:rsid w:val="001403D6"/>
    <w:rsid w:val="00140F30"/>
    <w:rsid w:val="001417D4"/>
    <w:rsid w:val="00143488"/>
    <w:rsid w:val="0014552F"/>
    <w:rsid w:val="001464EA"/>
    <w:rsid w:val="001466D7"/>
    <w:rsid w:val="001470BC"/>
    <w:rsid w:val="00150D98"/>
    <w:rsid w:val="001512E5"/>
    <w:rsid w:val="00151EFF"/>
    <w:rsid w:val="001522C3"/>
    <w:rsid w:val="001524A7"/>
    <w:rsid w:val="0016027C"/>
    <w:rsid w:val="0016056B"/>
    <w:rsid w:val="00163E48"/>
    <w:rsid w:val="001651EF"/>
    <w:rsid w:val="001702EA"/>
    <w:rsid w:val="00170902"/>
    <w:rsid w:val="00172717"/>
    <w:rsid w:val="00175219"/>
    <w:rsid w:val="00175910"/>
    <w:rsid w:val="00176248"/>
    <w:rsid w:val="001770AC"/>
    <w:rsid w:val="00177D54"/>
    <w:rsid w:val="0018003A"/>
    <w:rsid w:val="001804F4"/>
    <w:rsid w:val="001807F7"/>
    <w:rsid w:val="00180848"/>
    <w:rsid w:val="00180856"/>
    <w:rsid w:val="00181253"/>
    <w:rsid w:val="00182C97"/>
    <w:rsid w:val="00182D1C"/>
    <w:rsid w:val="001834AF"/>
    <w:rsid w:val="001847E3"/>
    <w:rsid w:val="00186E09"/>
    <w:rsid w:val="00190276"/>
    <w:rsid w:val="001907D4"/>
    <w:rsid w:val="00190C5D"/>
    <w:rsid w:val="00191DEE"/>
    <w:rsid w:val="00191F23"/>
    <w:rsid w:val="00192680"/>
    <w:rsid w:val="00193041"/>
    <w:rsid w:val="00195CC4"/>
    <w:rsid w:val="00196179"/>
    <w:rsid w:val="001A00D3"/>
    <w:rsid w:val="001A05BC"/>
    <w:rsid w:val="001A1C27"/>
    <w:rsid w:val="001A3180"/>
    <w:rsid w:val="001A4C3F"/>
    <w:rsid w:val="001A52F8"/>
    <w:rsid w:val="001A5A8A"/>
    <w:rsid w:val="001A6998"/>
    <w:rsid w:val="001A6B13"/>
    <w:rsid w:val="001A6B23"/>
    <w:rsid w:val="001B09C9"/>
    <w:rsid w:val="001B34C7"/>
    <w:rsid w:val="001B4AF5"/>
    <w:rsid w:val="001B5F8E"/>
    <w:rsid w:val="001B78BC"/>
    <w:rsid w:val="001C0218"/>
    <w:rsid w:val="001C08E9"/>
    <w:rsid w:val="001C2BF4"/>
    <w:rsid w:val="001C3062"/>
    <w:rsid w:val="001C32B7"/>
    <w:rsid w:val="001C6401"/>
    <w:rsid w:val="001C6A94"/>
    <w:rsid w:val="001C6C03"/>
    <w:rsid w:val="001D0EF7"/>
    <w:rsid w:val="001D2112"/>
    <w:rsid w:val="001D2E74"/>
    <w:rsid w:val="001D42C9"/>
    <w:rsid w:val="001D5769"/>
    <w:rsid w:val="001D5E6A"/>
    <w:rsid w:val="001D6BAD"/>
    <w:rsid w:val="001E064A"/>
    <w:rsid w:val="001E0DAA"/>
    <w:rsid w:val="001E138E"/>
    <w:rsid w:val="001E1711"/>
    <w:rsid w:val="001E39F4"/>
    <w:rsid w:val="001E49C0"/>
    <w:rsid w:val="001E5FC9"/>
    <w:rsid w:val="001E63D1"/>
    <w:rsid w:val="001E6AB7"/>
    <w:rsid w:val="001E6C8A"/>
    <w:rsid w:val="001F0427"/>
    <w:rsid w:val="001F1569"/>
    <w:rsid w:val="001F3657"/>
    <w:rsid w:val="001F4494"/>
    <w:rsid w:val="001F561B"/>
    <w:rsid w:val="001F59BA"/>
    <w:rsid w:val="001F62BA"/>
    <w:rsid w:val="001F64AB"/>
    <w:rsid w:val="0020107A"/>
    <w:rsid w:val="00201099"/>
    <w:rsid w:val="002013B1"/>
    <w:rsid w:val="00201B64"/>
    <w:rsid w:val="0020483A"/>
    <w:rsid w:val="00204D28"/>
    <w:rsid w:val="00204E54"/>
    <w:rsid w:val="002066D3"/>
    <w:rsid w:val="00206E65"/>
    <w:rsid w:val="00206EF9"/>
    <w:rsid w:val="002071B8"/>
    <w:rsid w:val="002117EA"/>
    <w:rsid w:val="00211A02"/>
    <w:rsid w:val="002124A9"/>
    <w:rsid w:val="002125FB"/>
    <w:rsid w:val="00212797"/>
    <w:rsid w:val="00212C34"/>
    <w:rsid w:val="00212FEE"/>
    <w:rsid w:val="00215E6A"/>
    <w:rsid w:val="00216009"/>
    <w:rsid w:val="00216142"/>
    <w:rsid w:val="00217F0C"/>
    <w:rsid w:val="00221238"/>
    <w:rsid w:val="00223666"/>
    <w:rsid w:val="00223E74"/>
    <w:rsid w:val="00224638"/>
    <w:rsid w:val="002253E7"/>
    <w:rsid w:val="002254A5"/>
    <w:rsid w:val="0022674D"/>
    <w:rsid w:val="00227B3E"/>
    <w:rsid w:val="0023030D"/>
    <w:rsid w:val="00230360"/>
    <w:rsid w:val="002313BC"/>
    <w:rsid w:val="00231C70"/>
    <w:rsid w:val="00231FE2"/>
    <w:rsid w:val="00234F5B"/>
    <w:rsid w:val="00235FA1"/>
    <w:rsid w:val="00236349"/>
    <w:rsid w:val="002375F4"/>
    <w:rsid w:val="00237BE8"/>
    <w:rsid w:val="00237FE2"/>
    <w:rsid w:val="0024059C"/>
    <w:rsid w:val="00242CEB"/>
    <w:rsid w:val="002441E3"/>
    <w:rsid w:val="002447F9"/>
    <w:rsid w:val="00245C7B"/>
    <w:rsid w:val="0024628E"/>
    <w:rsid w:val="00250D18"/>
    <w:rsid w:val="0025166D"/>
    <w:rsid w:val="00252871"/>
    <w:rsid w:val="00254DB1"/>
    <w:rsid w:val="00256B9A"/>
    <w:rsid w:val="00257C6B"/>
    <w:rsid w:val="00260900"/>
    <w:rsid w:val="00260F2F"/>
    <w:rsid w:val="002637BD"/>
    <w:rsid w:val="002643A2"/>
    <w:rsid w:val="002648AC"/>
    <w:rsid w:val="002665CA"/>
    <w:rsid w:val="002667F0"/>
    <w:rsid w:val="00272974"/>
    <w:rsid w:val="002731E0"/>
    <w:rsid w:val="0027323A"/>
    <w:rsid w:val="00273326"/>
    <w:rsid w:val="00273E7F"/>
    <w:rsid w:val="0027730C"/>
    <w:rsid w:val="00277328"/>
    <w:rsid w:val="002778AB"/>
    <w:rsid w:val="00281EF0"/>
    <w:rsid w:val="00282303"/>
    <w:rsid w:val="00282F3E"/>
    <w:rsid w:val="00282FD7"/>
    <w:rsid w:val="00282FFF"/>
    <w:rsid w:val="002839C4"/>
    <w:rsid w:val="00284A80"/>
    <w:rsid w:val="00284DE4"/>
    <w:rsid w:val="00285314"/>
    <w:rsid w:val="00287379"/>
    <w:rsid w:val="0028771A"/>
    <w:rsid w:val="00290080"/>
    <w:rsid w:val="00290EA1"/>
    <w:rsid w:val="00290F71"/>
    <w:rsid w:val="002919B2"/>
    <w:rsid w:val="00292D68"/>
    <w:rsid w:val="00292F30"/>
    <w:rsid w:val="00293101"/>
    <w:rsid w:val="00293A39"/>
    <w:rsid w:val="00294812"/>
    <w:rsid w:val="00294B36"/>
    <w:rsid w:val="00294E79"/>
    <w:rsid w:val="00295332"/>
    <w:rsid w:val="00296799"/>
    <w:rsid w:val="00296D20"/>
    <w:rsid w:val="002A28F0"/>
    <w:rsid w:val="002A334A"/>
    <w:rsid w:val="002B0449"/>
    <w:rsid w:val="002B15B6"/>
    <w:rsid w:val="002B30EE"/>
    <w:rsid w:val="002B5DE5"/>
    <w:rsid w:val="002B60D0"/>
    <w:rsid w:val="002B6CE6"/>
    <w:rsid w:val="002B6F3B"/>
    <w:rsid w:val="002B7098"/>
    <w:rsid w:val="002C00D6"/>
    <w:rsid w:val="002C1221"/>
    <w:rsid w:val="002C3E5C"/>
    <w:rsid w:val="002C47D3"/>
    <w:rsid w:val="002C5408"/>
    <w:rsid w:val="002C7650"/>
    <w:rsid w:val="002C785F"/>
    <w:rsid w:val="002C7B5D"/>
    <w:rsid w:val="002D17DB"/>
    <w:rsid w:val="002D3102"/>
    <w:rsid w:val="002D3340"/>
    <w:rsid w:val="002D4491"/>
    <w:rsid w:val="002D45AF"/>
    <w:rsid w:val="002D4AB3"/>
    <w:rsid w:val="002D5304"/>
    <w:rsid w:val="002D585F"/>
    <w:rsid w:val="002D6BBE"/>
    <w:rsid w:val="002D73EE"/>
    <w:rsid w:val="002D7533"/>
    <w:rsid w:val="002E0775"/>
    <w:rsid w:val="002E1957"/>
    <w:rsid w:val="002E2003"/>
    <w:rsid w:val="002E3DEF"/>
    <w:rsid w:val="002E44C0"/>
    <w:rsid w:val="002E4576"/>
    <w:rsid w:val="002E4CB9"/>
    <w:rsid w:val="002E58D3"/>
    <w:rsid w:val="002E59FA"/>
    <w:rsid w:val="002E7649"/>
    <w:rsid w:val="002F0C9B"/>
    <w:rsid w:val="002F0F57"/>
    <w:rsid w:val="002F101F"/>
    <w:rsid w:val="002F1F55"/>
    <w:rsid w:val="002F228A"/>
    <w:rsid w:val="002F2724"/>
    <w:rsid w:val="002F296D"/>
    <w:rsid w:val="002F348C"/>
    <w:rsid w:val="002F3D62"/>
    <w:rsid w:val="002F3FFC"/>
    <w:rsid w:val="002F4840"/>
    <w:rsid w:val="002F565A"/>
    <w:rsid w:val="002F566D"/>
    <w:rsid w:val="002F671B"/>
    <w:rsid w:val="002F70A3"/>
    <w:rsid w:val="002F7E42"/>
    <w:rsid w:val="00301161"/>
    <w:rsid w:val="00301578"/>
    <w:rsid w:val="0030276A"/>
    <w:rsid w:val="00303718"/>
    <w:rsid w:val="00303967"/>
    <w:rsid w:val="00304AE9"/>
    <w:rsid w:val="00305B3B"/>
    <w:rsid w:val="00306106"/>
    <w:rsid w:val="00306D4D"/>
    <w:rsid w:val="00310141"/>
    <w:rsid w:val="0031045A"/>
    <w:rsid w:val="00311935"/>
    <w:rsid w:val="00312873"/>
    <w:rsid w:val="00313CDF"/>
    <w:rsid w:val="00314A07"/>
    <w:rsid w:val="003170A6"/>
    <w:rsid w:val="00317483"/>
    <w:rsid w:val="0032068C"/>
    <w:rsid w:val="00320F90"/>
    <w:rsid w:val="00321348"/>
    <w:rsid w:val="00321F93"/>
    <w:rsid w:val="00322050"/>
    <w:rsid w:val="00322CB8"/>
    <w:rsid w:val="0032391B"/>
    <w:rsid w:val="00324DBE"/>
    <w:rsid w:val="00325872"/>
    <w:rsid w:val="00325993"/>
    <w:rsid w:val="00325C35"/>
    <w:rsid w:val="0032641D"/>
    <w:rsid w:val="00326A03"/>
    <w:rsid w:val="003270EF"/>
    <w:rsid w:val="003276B0"/>
    <w:rsid w:val="00330550"/>
    <w:rsid w:val="00330E7C"/>
    <w:rsid w:val="0033234F"/>
    <w:rsid w:val="0033408C"/>
    <w:rsid w:val="003345BE"/>
    <w:rsid w:val="00336A29"/>
    <w:rsid w:val="00337E63"/>
    <w:rsid w:val="00337F9D"/>
    <w:rsid w:val="00340A4A"/>
    <w:rsid w:val="0034160D"/>
    <w:rsid w:val="003438F5"/>
    <w:rsid w:val="003447B6"/>
    <w:rsid w:val="0034491D"/>
    <w:rsid w:val="00345A68"/>
    <w:rsid w:val="00346244"/>
    <w:rsid w:val="00346A93"/>
    <w:rsid w:val="00346E60"/>
    <w:rsid w:val="003502BD"/>
    <w:rsid w:val="0035069D"/>
    <w:rsid w:val="003522E3"/>
    <w:rsid w:val="0035402B"/>
    <w:rsid w:val="0035484F"/>
    <w:rsid w:val="003567E4"/>
    <w:rsid w:val="00363180"/>
    <w:rsid w:val="00364AA0"/>
    <w:rsid w:val="0036589D"/>
    <w:rsid w:val="00366216"/>
    <w:rsid w:val="00367CDE"/>
    <w:rsid w:val="00367D73"/>
    <w:rsid w:val="00367E52"/>
    <w:rsid w:val="00367F34"/>
    <w:rsid w:val="00371070"/>
    <w:rsid w:val="0037156B"/>
    <w:rsid w:val="00372149"/>
    <w:rsid w:val="00374F5E"/>
    <w:rsid w:val="003766F4"/>
    <w:rsid w:val="003774BF"/>
    <w:rsid w:val="0038098F"/>
    <w:rsid w:val="00381DE2"/>
    <w:rsid w:val="00381F40"/>
    <w:rsid w:val="00382C02"/>
    <w:rsid w:val="00383D0F"/>
    <w:rsid w:val="00384A18"/>
    <w:rsid w:val="003864D5"/>
    <w:rsid w:val="003878EE"/>
    <w:rsid w:val="00390965"/>
    <w:rsid w:val="0039122B"/>
    <w:rsid w:val="00392299"/>
    <w:rsid w:val="00392482"/>
    <w:rsid w:val="003925B0"/>
    <w:rsid w:val="00392F3D"/>
    <w:rsid w:val="00395215"/>
    <w:rsid w:val="003964CC"/>
    <w:rsid w:val="0039666E"/>
    <w:rsid w:val="0039711C"/>
    <w:rsid w:val="00397E2C"/>
    <w:rsid w:val="003A033C"/>
    <w:rsid w:val="003A1F20"/>
    <w:rsid w:val="003A212C"/>
    <w:rsid w:val="003A37AE"/>
    <w:rsid w:val="003A5212"/>
    <w:rsid w:val="003A5C8D"/>
    <w:rsid w:val="003A6B39"/>
    <w:rsid w:val="003A6CE7"/>
    <w:rsid w:val="003B01A3"/>
    <w:rsid w:val="003B176E"/>
    <w:rsid w:val="003B2448"/>
    <w:rsid w:val="003B3FE4"/>
    <w:rsid w:val="003B4B38"/>
    <w:rsid w:val="003B60C4"/>
    <w:rsid w:val="003C1BAF"/>
    <w:rsid w:val="003C2E2E"/>
    <w:rsid w:val="003C3B7B"/>
    <w:rsid w:val="003C470C"/>
    <w:rsid w:val="003C5FCD"/>
    <w:rsid w:val="003C7F89"/>
    <w:rsid w:val="003D33C2"/>
    <w:rsid w:val="003D36E5"/>
    <w:rsid w:val="003D3F32"/>
    <w:rsid w:val="003D4375"/>
    <w:rsid w:val="003D4863"/>
    <w:rsid w:val="003D50C2"/>
    <w:rsid w:val="003D50D8"/>
    <w:rsid w:val="003D56B3"/>
    <w:rsid w:val="003D63A1"/>
    <w:rsid w:val="003D73A7"/>
    <w:rsid w:val="003D76BE"/>
    <w:rsid w:val="003E0971"/>
    <w:rsid w:val="003E0AC4"/>
    <w:rsid w:val="003E0F63"/>
    <w:rsid w:val="003E1643"/>
    <w:rsid w:val="003E1C6E"/>
    <w:rsid w:val="003E21E0"/>
    <w:rsid w:val="003E4F8E"/>
    <w:rsid w:val="003F1646"/>
    <w:rsid w:val="003F2470"/>
    <w:rsid w:val="003F2E2C"/>
    <w:rsid w:val="003F4845"/>
    <w:rsid w:val="003F4BF4"/>
    <w:rsid w:val="003F4C21"/>
    <w:rsid w:val="003F5563"/>
    <w:rsid w:val="003F6491"/>
    <w:rsid w:val="003F6833"/>
    <w:rsid w:val="003F69B6"/>
    <w:rsid w:val="00401031"/>
    <w:rsid w:val="0040143C"/>
    <w:rsid w:val="00403D74"/>
    <w:rsid w:val="00404EB9"/>
    <w:rsid w:val="00406439"/>
    <w:rsid w:val="00407955"/>
    <w:rsid w:val="00407FC7"/>
    <w:rsid w:val="00410EBE"/>
    <w:rsid w:val="00412566"/>
    <w:rsid w:val="004127F5"/>
    <w:rsid w:val="004136F7"/>
    <w:rsid w:val="00414310"/>
    <w:rsid w:val="00414992"/>
    <w:rsid w:val="00415971"/>
    <w:rsid w:val="00420ECD"/>
    <w:rsid w:val="004212A3"/>
    <w:rsid w:val="00421933"/>
    <w:rsid w:val="00421CCF"/>
    <w:rsid w:val="0042219C"/>
    <w:rsid w:val="00423397"/>
    <w:rsid w:val="00423B83"/>
    <w:rsid w:val="00424E1A"/>
    <w:rsid w:val="004257FA"/>
    <w:rsid w:val="004275A0"/>
    <w:rsid w:val="00427FF0"/>
    <w:rsid w:val="00430F21"/>
    <w:rsid w:val="0043216F"/>
    <w:rsid w:val="004328B8"/>
    <w:rsid w:val="00432C35"/>
    <w:rsid w:val="00433A49"/>
    <w:rsid w:val="0043532E"/>
    <w:rsid w:val="00437E77"/>
    <w:rsid w:val="004425E9"/>
    <w:rsid w:val="004429DA"/>
    <w:rsid w:val="00442A89"/>
    <w:rsid w:val="004432C5"/>
    <w:rsid w:val="00445125"/>
    <w:rsid w:val="00445827"/>
    <w:rsid w:val="0044669B"/>
    <w:rsid w:val="00446F12"/>
    <w:rsid w:val="00447579"/>
    <w:rsid w:val="00451C68"/>
    <w:rsid w:val="004545E3"/>
    <w:rsid w:val="00460507"/>
    <w:rsid w:val="00460A2C"/>
    <w:rsid w:val="00460A7C"/>
    <w:rsid w:val="00464B03"/>
    <w:rsid w:val="00465771"/>
    <w:rsid w:val="0046618B"/>
    <w:rsid w:val="00466718"/>
    <w:rsid w:val="0046791A"/>
    <w:rsid w:val="00471927"/>
    <w:rsid w:val="00471D9D"/>
    <w:rsid w:val="0047240E"/>
    <w:rsid w:val="00472DE4"/>
    <w:rsid w:val="00473FB3"/>
    <w:rsid w:val="00476863"/>
    <w:rsid w:val="00477680"/>
    <w:rsid w:val="00477708"/>
    <w:rsid w:val="0047793E"/>
    <w:rsid w:val="0048115E"/>
    <w:rsid w:val="004817C7"/>
    <w:rsid w:val="004824FB"/>
    <w:rsid w:val="00482D66"/>
    <w:rsid w:val="00483274"/>
    <w:rsid w:val="00483446"/>
    <w:rsid w:val="00484551"/>
    <w:rsid w:val="00484F39"/>
    <w:rsid w:val="004854B9"/>
    <w:rsid w:val="004859CE"/>
    <w:rsid w:val="00491016"/>
    <w:rsid w:val="00491700"/>
    <w:rsid w:val="00491E3E"/>
    <w:rsid w:val="00491ED5"/>
    <w:rsid w:val="00493F7E"/>
    <w:rsid w:val="00493FC6"/>
    <w:rsid w:val="0049415A"/>
    <w:rsid w:val="0049566A"/>
    <w:rsid w:val="004977B2"/>
    <w:rsid w:val="004A2116"/>
    <w:rsid w:val="004A4E0F"/>
    <w:rsid w:val="004A6BBC"/>
    <w:rsid w:val="004B001B"/>
    <w:rsid w:val="004B1608"/>
    <w:rsid w:val="004B1633"/>
    <w:rsid w:val="004B1D83"/>
    <w:rsid w:val="004B37D0"/>
    <w:rsid w:val="004B476B"/>
    <w:rsid w:val="004B4795"/>
    <w:rsid w:val="004B5F11"/>
    <w:rsid w:val="004B65B8"/>
    <w:rsid w:val="004B6D21"/>
    <w:rsid w:val="004B6F20"/>
    <w:rsid w:val="004C0880"/>
    <w:rsid w:val="004C0C63"/>
    <w:rsid w:val="004C2572"/>
    <w:rsid w:val="004C3431"/>
    <w:rsid w:val="004C3DD1"/>
    <w:rsid w:val="004C70EB"/>
    <w:rsid w:val="004C7E7A"/>
    <w:rsid w:val="004D0ECE"/>
    <w:rsid w:val="004D1147"/>
    <w:rsid w:val="004D23B1"/>
    <w:rsid w:val="004D26F1"/>
    <w:rsid w:val="004D2785"/>
    <w:rsid w:val="004D34F9"/>
    <w:rsid w:val="004D38EE"/>
    <w:rsid w:val="004D3E8B"/>
    <w:rsid w:val="004D5442"/>
    <w:rsid w:val="004D6CF2"/>
    <w:rsid w:val="004E0326"/>
    <w:rsid w:val="004E0CD4"/>
    <w:rsid w:val="004E20C3"/>
    <w:rsid w:val="004E2DC2"/>
    <w:rsid w:val="004E40EA"/>
    <w:rsid w:val="004E4D60"/>
    <w:rsid w:val="004E5010"/>
    <w:rsid w:val="004E515F"/>
    <w:rsid w:val="004E6ABA"/>
    <w:rsid w:val="004F00EE"/>
    <w:rsid w:val="004F029C"/>
    <w:rsid w:val="004F2BBF"/>
    <w:rsid w:val="004F2E54"/>
    <w:rsid w:val="004F2EF0"/>
    <w:rsid w:val="004F3484"/>
    <w:rsid w:val="004F3539"/>
    <w:rsid w:val="004F517C"/>
    <w:rsid w:val="004F6215"/>
    <w:rsid w:val="004F71AD"/>
    <w:rsid w:val="0050077C"/>
    <w:rsid w:val="0050128F"/>
    <w:rsid w:val="00502537"/>
    <w:rsid w:val="005025F2"/>
    <w:rsid w:val="00503F32"/>
    <w:rsid w:val="0050487D"/>
    <w:rsid w:val="005051BF"/>
    <w:rsid w:val="00506DDC"/>
    <w:rsid w:val="00507BFA"/>
    <w:rsid w:val="00510770"/>
    <w:rsid w:val="0051125A"/>
    <w:rsid w:val="00511DE0"/>
    <w:rsid w:val="005127E7"/>
    <w:rsid w:val="00512F35"/>
    <w:rsid w:val="00514104"/>
    <w:rsid w:val="00514EA3"/>
    <w:rsid w:val="005155E3"/>
    <w:rsid w:val="00515DBD"/>
    <w:rsid w:val="0051764E"/>
    <w:rsid w:val="00517717"/>
    <w:rsid w:val="005216DC"/>
    <w:rsid w:val="00522D72"/>
    <w:rsid w:val="00523D9F"/>
    <w:rsid w:val="0052422A"/>
    <w:rsid w:val="00524A81"/>
    <w:rsid w:val="00524D2D"/>
    <w:rsid w:val="00524D6C"/>
    <w:rsid w:val="005252DD"/>
    <w:rsid w:val="00525CE3"/>
    <w:rsid w:val="00526AF6"/>
    <w:rsid w:val="0053162F"/>
    <w:rsid w:val="00531EC6"/>
    <w:rsid w:val="005331D3"/>
    <w:rsid w:val="00533DCF"/>
    <w:rsid w:val="00534FC8"/>
    <w:rsid w:val="0053609B"/>
    <w:rsid w:val="005361BA"/>
    <w:rsid w:val="00536249"/>
    <w:rsid w:val="0053765E"/>
    <w:rsid w:val="00537950"/>
    <w:rsid w:val="00540515"/>
    <w:rsid w:val="00541207"/>
    <w:rsid w:val="00541CE7"/>
    <w:rsid w:val="00544340"/>
    <w:rsid w:val="00544B67"/>
    <w:rsid w:val="0054543D"/>
    <w:rsid w:val="00546259"/>
    <w:rsid w:val="005463C7"/>
    <w:rsid w:val="00550184"/>
    <w:rsid w:val="00552404"/>
    <w:rsid w:val="005528E2"/>
    <w:rsid w:val="00553E59"/>
    <w:rsid w:val="00553F91"/>
    <w:rsid w:val="00554F76"/>
    <w:rsid w:val="00556F9F"/>
    <w:rsid w:val="00563B2E"/>
    <w:rsid w:val="005643B6"/>
    <w:rsid w:val="00566917"/>
    <w:rsid w:val="00566AB4"/>
    <w:rsid w:val="00566B1C"/>
    <w:rsid w:val="00570594"/>
    <w:rsid w:val="00572DD7"/>
    <w:rsid w:val="005739DC"/>
    <w:rsid w:val="00574F97"/>
    <w:rsid w:val="0057608E"/>
    <w:rsid w:val="00581402"/>
    <w:rsid w:val="00581480"/>
    <w:rsid w:val="00581494"/>
    <w:rsid w:val="00581500"/>
    <w:rsid w:val="005835E3"/>
    <w:rsid w:val="00585E9E"/>
    <w:rsid w:val="00586096"/>
    <w:rsid w:val="0059324B"/>
    <w:rsid w:val="005937EF"/>
    <w:rsid w:val="00593B5E"/>
    <w:rsid w:val="00593FAE"/>
    <w:rsid w:val="005954F7"/>
    <w:rsid w:val="00595789"/>
    <w:rsid w:val="00596247"/>
    <w:rsid w:val="00597DBA"/>
    <w:rsid w:val="005A0159"/>
    <w:rsid w:val="005A2A89"/>
    <w:rsid w:val="005A315E"/>
    <w:rsid w:val="005A3FA2"/>
    <w:rsid w:val="005A405F"/>
    <w:rsid w:val="005A52E1"/>
    <w:rsid w:val="005A581A"/>
    <w:rsid w:val="005A5876"/>
    <w:rsid w:val="005A72D2"/>
    <w:rsid w:val="005B2567"/>
    <w:rsid w:val="005B429B"/>
    <w:rsid w:val="005B4CB5"/>
    <w:rsid w:val="005C03BF"/>
    <w:rsid w:val="005C03F8"/>
    <w:rsid w:val="005C0488"/>
    <w:rsid w:val="005C25C2"/>
    <w:rsid w:val="005C2CB6"/>
    <w:rsid w:val="005C382B"/>
    <w:rsid w:val="005C39C3"/>
    <w:rsid w:val="005C412A"/>
    <w:rsid w:val="005C5B4E"/>
    <w:rsid w:val="005C5D35"/>
    <w:rsid w:val="005C622C"/>
    <w:rsid w:val="005C7CA4"/>
    <w:rsid w:val="005D17FC"/>
    <w:rsid w:val="005D21E7"/>
    <w:rsid w:val="005D23EA"/>
    <w:rsid w:val="005D4C11"/>
    <w:rsid w:val="005D63B3"/>
    <w:rsid w:val="005D7E74"/>
    <w:rsid w:val="005E0FEB"/>
    <w:rsid w:val="005E2893"/>
    <w:rsid w:val="005E2C45"/>
    <w:rsid w:val="005E39B2"/>
    <w:rsid w:val="005E3BB2"/>
    <w:rsid w:val="005E4F5B"/>
    <w:rsid w:val="005E76A3"/>
    <w:rsid w:val="005E7AC1"/>
    <w:rsid w:val="005F01D6"/>
    <w:rsid w:val="005F1C8C"/>
    <w:rsid w:val="005F22C0"/>
    <w:rsid w:val="005F2545"/>
    <w:rsid w:val="005F46BE"/>
    <w:rsid w:val="005F5433"/>
    <w:rsid w:val="005F5751"/>
    <w:rsid w:val="005F6092"/>
    <w:rsid w:val="005F627A"/>
    <w:rsid w:val="005F65B0"/>
    <w:rsid w:val="005F660C"/>
    <w:rsid w:val="005F6BAA"/>
    <w:rsid w:val="00600C56"/>
    <w:rsid w:val="00600F18"/>
    <w:rsid w:val="00601FE3"/>
    <w:rsid w:val="006047B9"/>
    <w:rsid w:val="00604B54"/>
    <w:rsid w:val="00604B9C"/>
    <w:rsid w:val="006055D7"/>
    <w:rsid w:val="00605E45"/>
    <w:rsid w:val="006066C6"/>
    <w:rsid w:val="00610111"/>
    <w:rsid w:val="006105E5"/>
    <w:rsid w:val="0061206C"/>
    <w:rsid w:val="0061219C"/>
    <w:rsid w:val="006145AD"/>
    <w:rsid w:val="006162D6"/>
    <w:rsid w:val="006170A2"/>
    <w:rsid w:val="00620C2E"/>
    <w:rsid w:val="00620E4F"/>
    <w:rsid w:val="00621B62"/>
    <w:rsid w:val="00623B08"/>
    <w:rsid w:val="00624051"/>
    <w:rsid w:val="00624359"/>
    <w:rsid w:val="0062493E"/>
    <w:rsid w:val="00624B51"/>
    <w:rsid w:val="0063029C"/>
    <w:rsid w:val="00631993"/>
    <w:rsid w:val="006324AF"/>
    <w:rsid w:val="00632BCE"/>
    <w:rsid w:val="00633792"/>
    <w:rsid w:val="00633B36"/>
    <w:rsid w:val="006352FD"/>
    <w:rsid w:val="0063608F"/>
    <w:rsid w:val="00636D5E"/>
    <w:rsid w:val="00636FCC"/>
    <w:rsid w:val="00637BA7"/>
    <w:rsid w:val="006438C2"/>
    <w:rsid w:val="00643F69"/>
    <w:rsid w:val="00647205"/>
    <w:rsid w:val="00647548"/>
    <w:rsid w:val="0064787B"/>
    <w:rsid w:val="00647A00"/>
    <w:rsid w:val="00651885"/>
    <w:rsid w:val="00651C5B"/>
    <w:rsid w:val="00652957"/>
    <w:rsid w:val="00655DD9"/>
    <w:rsid w:val="00657209"/>
    <w:rsid w:val="0066017D"/>
    <w:rsid w:val="0066034E"/>
    <w:rsid w:val="00660EFF"/>
    <w:rsid w:val="00661337"/>
    <w:rsid w:val="00661978"/>
    <w:rsid w:val="00661BC3"/>
    <w:rsid w:val="00662562"/>
    <w:rsid w:val="00662735"/>
    <w:rsid w:val="00662F19"/>
    <w:rsid w:val="00662F9A"/>
    <w:rsid w:val="00664282"/>
    <w:rsid w:val="00664AF3"/>
    <w:rsid w:val="0066538D"/>
    <w:rsid w:val="0066577F"/>
    <w:rsid w:val="006661BD"/>
    <w:rsid w:val="006661D2"/>
    <w:rsid w:val="00671D87"/>
    <w:rsid w:val="00673CA8"/>
    <w:rsid w:val="00673FC9"/>
    <w:rsid w:val="006764BF"/>
    <w:rsid w:val="00680792"/>
    <w:rsid w:val="00681899"/>
    <w:rsid w:val="006823B4"/>
    <w:rsid w:val="00682616"/>
    <w:rsid w:val="00683195"/>
    <w:rsid w:val="00685625"/>
    <w:rsid w:val="00685812"/>
    <w:rsid w:val="00687F54"/>
    <w:rsid w:val="0069064F"/>
    <w:rsid w:val="00690C95"/>
    <w:rsid w:val="00692172"/>
    <w:rsid w:val="0069220D"/>
    <w:rsid w:val="00693448"/>
    <w:rsid w:val="006936E0"/>
    <w:rsid w:val="006936FF"/>
    <w:rsid w:val="0069387B"/>
    <w:rsid w:val="00693E93"/>
    <w:rsid w:val="006946E4"/>
    <w:rsid w:val="0069548E"/>
    <w:rsid w:val="00696074"/>
    <w:rsid w:val="006961FB"/>
    <w:rsid w:val="00697733"/>
    <w:rsid w:val="006A0759"/>
    <w:rsid w:val="006A1B1D"/>
    <w:rsid w:val="006A2B8C"/>
    <w:rsid w:val="006A42F3"/>
    <w:rsid w:val="006A5098"/>
    <w:rsid w:val="006A75EF"/>
    <w:rsid w:val="006B0287"/>
    <w:rsid w:val="006B06BB"/>
    <w:rsid w:val="006B199E"/>
    <w:rsid w:val="006B1E54"/>
    <w:rsid w:val="006B35A8"/>
    <w:rsid w:val="006B49ED"/>
    <w:rsid w:val="006B4BE1"/>
    <w:rsid w:val="006B61BC"/>
    <w:rsid w:val="006B6E96"/>
    <w:rsid w:val="006B6F4A"/>
    <w:rsid w:val="006C2329"/>
    <w:rsid w:val="006C28A9"/>
    <w:rsid w:val="006C4214"/>
    <w:rsid w:val="006C6D1D"/>
    <w:rsid w:val="006C7F23"/>
    <w:rsid w:val="006D2798"/>
    <w:rsid w:val="006D27F2"/>
    <w:rsid w:val="006D319C"/>
    <w:rsid w:val="006D4C92"/>
    <w:rsid w:val="006D703C"/>
    <w:rsid w:val="006D787F"/>
    <w:rsid w:val="006E13F0"/>
    <w:rsid w:val="006E1DAC"/>
    <w:rsid w:val="006E5D81"/>
    <w:rsid w:val="006E65CB"/>
    <w:rsid w:val="006E6DE7"/>
    <w:rsid w:val="006E7AD1"/>
    <w:rsid w:val="006E7C02"/>
    <w:rsid w:val="006F2EB4"/>
    <w:rsid w:val="006F3017"/>
    <w:rsid w:val="006F38AE"/>
    <w:rsid w:val="006F3E9D"/>
    <w:rsid w:val="006F4B64"/>
    <w:rsid w:val="006F57A9"/>
    <w:rsid w:val="006F5BEA"/>
    <w:rsid w:val="006F5CF6"/>
    <w:rsid w:val="007015A2"/>
    <w:rsid w:val="007020A9"/>
    <w:rsid w:val="00703A4C"/>
    <w:rsid w:val="007040B4"/>
    <w:rsid w:val="007046A4"/>
    <w:rsid w:val="007059A1"/>
    <w:rsid w:val="00705F47"/>
    <w:rsid w:val="00711C01"/>
    <w:rsid w:val="00712ACA"/>
    <w:rsid w:val="00715C14"/>
    <w:rsid w:val="00716A73"/>
    <w:rsid w:val="007171EB"/>
    <w:rsid w:val="007203BF"/>
    <w:rsid w:val="00720BC7"/>
    <w:rsid w:val="007211C5"/>
    <w:rsid w:val="00721E45"/>
    <w:rsid w:val="00721F29"/>
    <w:rsid w:val="00722D76"/>
    <w:rsid w:val="00723AB1"/>
    <w:rsid w:val="00723B7F"/>
    <w:rsid w:val="007246B8"/>
    <w:rsid w:val="007252B5"/>
    <w:rsid w:val="00725815"/>
    <w:rsid w:val="00727708"/>
    <w:rsid w:val="0073023C"/>
    <w:rsid w:val="0073086D"/>
    <w:rsid w:val="007331F2"/>
    <w:rsid w:val="0073426B"/>
    <w:rsid w:val="007357AC"/>
    <w:rsid w:val="007363A9"/>
    <w:rsid w:val="00736AC5"/>
    <w:rsid w:val="00741FFD"/>
    <w:rsid w:val="0074223E"/>
    <w:rsid w:val="00743575"/>
    <w:rsid w:val="007447B6"/>
    <w:rsid w:val="00746B87"/>
    <w:rsid w:val="007478A5"/>
    <w:rsid w:val="007505E2"/>
    <w:rsid w:val="0075187E"/>
    <w:rsid w:val="00754B0E"/>
    <w:rsid w:val="00755F00"/>
    <w:rsid w:val="0075662D"/>
    <w:rsid w:val="0075664E"/>
    <w:rsid w:val="00757D5E"/>
    <w:rsid w:val="00764193"/>
    <w:rsid w:val="007657EA"/>
    <w:rsid w:val="00767AE7"/>
    <w:rsid w:val="00767D9D"/>
    <w:rsid w:val="0077107D"/>
    <w:rsid w:val="00771F0B"/>
    <w:rsid w:val="007723DE"/>
    <w:rsid w:val="007734D4"/>
    <w:rsid w:val="007736BD"/>
    <w:rsid w:val="00773F0A"/>
    <w:rsid w:val="00774783"/>
    <w:rsid w:val="00774E2A"/>
    <w:rsid w:val="0077652E"/>
    <w:rsid w:val="007767DD"/>
    <w:rsid w:val="007767F7"/>
    <w:rsid w:val="007768CE"/>
    <w:rsid w:val="00782C73"/>
    <w:rsid w:val="007834D6"/>
    <w:rsid w:val="007836C1"/>
    <w:rsid w:val="00784674"/>
    <w:rsid w:val="007861A5"/>
    <w:rsid w:val="0078751A"/>
    <w:rsid w:val="00790FFA"/>
    <w:rsid w:val="007922CA"/>
    <w:rsid w:val="00792D41"/>
    <w:rsid w:val="00793E44"/>
    <w:rsid w:val="007940D2"/>
    <w:rsid w:val="00795D19"/>
    <w:rsid w:val="00795DE5"/>
    <w:rsid w:val="00797436"/>
    <w:rsid w:val="00797CEC"/>
    <w:rsid w:val="007A1198"/>
    <w:rsid w:val="007A122A"/>
    <w:rsid w:val="007A1E18"/>
    <w:rsid w:val="007A28F8"/>
    <w:rsid w:val="007A2DE0"/>
    <w:rsid w:val="007A3346"/>
    <w:rsid w:val="007A5C62"/>
    <w:rsid w:val="007A605A"/>
    <w:rsid w:val="007A6FF4"/>
    <w:rsid w:val="007A72A4"/>
    <w:rsid w:val="007B18E2"/>
    <w:rsid w:val="007B228B"/>
    <w:rsid w:val="007B3245"/>
    <w:rsid w:val="007B47C2"/>
    <w:rsid w:val="007B4DB6"/>
    <w:rsid w:val="007B5494"/>
    <w:rsid w:val="007B58CD"/>
    <w:rsid w:val="007B7516"/>
    <w:rsid w:val="007C102C"/>
    <w:rsid w:val="007C1581"/>
    <w:rsid w:val="007C2C67"/>
    <w:rsid w:val="007C4DED"/>
    <w:rsid w:val="007C78B7"/>
    <w:rsid w:val="007D0C30"/>
    <w:rsid w:val="007D0F49"/>
    <w:rsid w:val="007D22D1"/>
    <w:rsid w:val="007D2747"/>
    <w:rsid w:val="007D2D79"/>
    <w:rsid w:val="007D44CB"/>
    <w:rsid w:val="007D49B6"/>
    <w:rsid w:val="007D6B5F"/>
    <w:rsid w:val="007D713E"/>
    <w:rsid w:val="007E0AEA"/>
    <w:rsid w:val="007E2DF9"/>
    <w:rsid w:val="007E3A4C"/>
    <w:rsid w:val="007E4076"/>
    <w:rsid w:val="007E5056"/>
    <w:rsid w:val="007E56A6"/>
    <w:rsid w:val="007F1A28"/>
    <w:rsid w:val="007F1F0B"/>
    <w:rsid w:val="007F5AAA"/>
    <w:rsid w:val="007F7BE3"/>
    <w:rsid w:val="00800845"/>
    <w:rsid w:val="0080159C"/>
    <w:rsid w:val="008021D3"/>
    <w:rsid w:val="00802C4C"/>
    <w:rsid w:val="00803A13"/>
    <w:rsid w:val="00803D7D"/>
    <w:rsid w:val="00805001"/>
    <w:rsid w:val="00805EA3"/>
    <w:rsid w:val="0080674E"/>
    <w:rsid w:val="00807D24"/>
    <w:rsid w:val="00810356"/>
    <w:rsid w:val="00810723"/>
    <w:rsid w:val="00810B59"/>
    <w:rsid w:val="0081177C"/>
    <w:rsid w:val="00811D24"/>
    <w:rsid w:val="008123F5"/>
    <w:rsid w:val="00812689"/>
    <w:rsid w:val="00812977"/>
    <w:rsid w:val="00815B1C"/>
    <w:rsid w:val="0081646F"/>
    <w:rsid w:val="00817299"/>
    <w:rsid w:val="0081756F"/>
    <w:rsid w:val="00817A6C"/>
    <w:rsid w:val="00820E04"/>
    <w:rsid w:val="00822014"/>
    <w:rsid w:val="008225DE"/>
    <w:rsid w:val="0082278C"/>
    <w:rsid w:val="00824787"/>
    <w:rsid w:val="0082565A"/>
    <w:rsid w:val="0082594E"/>
    <w:rsid w:val="008260C3"/>
    <w:rsid w:val="00826B52"/>
    <w:rsid w:val="008273CA"/>
    <w:rsid w:val="0082784D"/>
    <w:rsid w:val="00827CF6"/>
    <w:rsid w:val="00831C03"/>
    <w:rsid w:val="00832073"/>
    <w:rsid w:val="008322B7"/>
    <w:rsid w:val="00834B3A"/>
    <w:rsid w:val="00834B44"/>
    <w:rsid w:val="00834FE3"/>
    <w:rsid w:val="00835131"/>
    <w:rsid w:val="008360A4"/>
    <w:rsid w:val="00836436"/>
    <w:rsid w:val="00836879"/>
    <w:rsid w:val="00836F79"/>
    <w:rsid w:val="008372BE"/>
    <w:rsid w:val="0083748E"/>
    <w:rsid w:val="00837E1C"/>
    <w:rsid w:val="00837F41"/>
    <w:rsid w:val="00840159"/>
    <w:rsid w:val="00843219"/>
    <w:rsid w:val="00843E96"/>
    <w:rsid w:val="00844192"/>
    <w:rsid w:val="00844CB0"/>
    <w:rsid w:val="00844D70"/>
    <w:rsid w:val="00845F2C"/>
    <w:rsid w:val="00847FD3"/>
    <w:rsid w:val="008500D8"/>
    <w:rsid w:val="0085012A"/>
    <w:rsid w:val="008511CF"/>
    <w:rsid w:val="00851535"/>
    <w:rsid w:val="00853B7D"/>
    <w:rsid w:val="00854047"/>
    <w:rsid w:val="00854F27"/>
    <w:rsid w:val="00856186"/>
    <w:rsid w:val="008562D3"/>
    <w:rsid w:val="0085773D"/>
    <w:rsid w:val="008578F9"/>
    <w:rsid w:val="00857C97"/>
    <w:rsid w:val="00857EBD"/>
    <w:rsid w:val="00860E99"/>
    <w:rsid w:val="0086101E"/>
    <w:rsid w:val="00861700"/>
    <w:rsid w:val="0086187C"/>
    <w:rsid w:val="00863704"/>
    <w:rsid w:val="00863902"/>
    <w:rsid w:val="008656BB"/>
    <w:rsid w:val="00870C67"/>
    <w:rsid w:val="0087118D"/>
    <w:rsid w:val="00872B57"/>
    <w:rsid w:val="0087373D"/>
    <w:rsid w:val="00873C51"/>
    <w:rsid w:val="00874BB6"/>
    <w:rsid w:val="00875398"/>
    <w:rsid w:val="00875C76"/>
    <w:rsid w:val="00876878"/>
    <w:rsid w:val="008827D4"/>
    <w:rsid w:val="00882F13"/>
    <w:rsid w:val="00884653"/>
    <w:rsid w:val="00884B56"/>
    <w:rsid w:val="0088707C"/>
    <w:rsid w:val="008872B3"/>
    <w:rsid w:val="008902FB"/>
    <w:rsid w:val="00890BAE"/>
    <w:rsid w:val="00890F6B"/>
    <w:rsid w:val="00891A51"/>
    <w:rsid w:val="008939C8"/>
    <w:rsid w:val="008943A1"/>
    <w:rsid w:val="00894517"/>
    <w:rsid w:val="00895D4D"/>
    <w:rsid w:val="00895D6E"/>
    <w:rsid w:val="00896D68"/>
    <w:rsid w:val="008A0730"/>
    <w:rsid w:val="008A2C24"/>
    <w:rsid w:val="008A39FD"/>
    <w:rsid w:val="008A3B5D"/>
    <w:rsid w:val="008A6D36"/>
    <w:rsid w:val="008A7120"/>
    <w:rsid w:val="008A7337"/>
    <w:rsid w:val="008A79FF"/>
    <w:rsid w:val="008B1DE7"/>
    <w:rsid w:val="008B2D58"/>
    <w:rsid w:val="008B6BE0"/>
    <w:rsid w:val="008C1173"/>
    <w:rsid w:val="008C2C82"/>
    <w:rsid w:val="008C4D8A"/>
    <w:rsid w:val="008C552D"/>
    <w:rsid w:val="008C5884"/>
    <w:rsid w:val="008C687E"/>
    <w:rsid w:val="008C6F43"/>
    <w:rsid w:val="008C7808"/>
    <w:rsid w:val="008D0926"/>
    <w:rsid w:val="008D0BAC"/>
    <w:rsid w:val="008D28AA"/>
    <w:rsid w:val="008D46BE"/>
    <w:rsid w:val="008D5174"/>
    <w:rsid w:val="008D5AA9"/>
    <w:rsid w:val="008D5BA2"/>
    <w:rsid w:val="008D7BEC"/>
    <w:rsid w:val="008E11FF"/>
    <w:rsid w:val="008E12E2"/>
    <w:rsid w:val="008E228E"/>
    <w:rsid w:val="008E26C3"/>
    <w:rsid w:val="008E4746"/>
    <w:rsid w:val="008E48E3"/>
    <w:rsid w:val="008E56F8"/>
    <w:rsid w:val="008E654F"/>
    <w:rsid w:val="008E6603"/>
    <w:rsid w:val="008E68C1"/>
    <w:rsid w:val="008E695D"/>
    <w:rsid w:val="008E7047"/>
    <w:rsid w:val="008F08C2"/>
    <w:rsid w:val="008F1682"/>
    <w:rsid w:val="008F54A5"/>
    <w:rsid w:val="008F6F22"/>
    <w:rsid w:val="009014A7"/>
    <w:rsid w:val="009019E0"/>
    <w:rsid w:val="00903177"/>
    <w:rsid w:val="009032CA"/>
    <w:rsid w:val="00903DC1"/>
    <w:rsid w:val="00904377"/>
    <w:rsid w:val="00905938"/>
    <w:rsid w:val="00906865"/>
    <w:rsid w:val="0090768B"/>
    <w:rsid w:val="009152FC"/>
    <w:rsid w:val="00915C5A"/>
    <w:rsid w:val="009163B1"/>
    <w:rsid w:val="00917E31"/>
    <w:rsid w:val="00917F1E"/>
    <w:rsid w:val="00921791"/>
    <w:rsid w:val="0092205F"/>
    <w:rsid w:val="00922A6E"/>
    <w:rsid w:val="00922E34"/>
    <w:rsid w:val="009234D6"/>
    <w:rsid w:val="00923DA9"/>
    <w:rsid w:val="00924B7E"/>
    <w:rsid w:val="00925464"/>
    <w:rsid w:val="00927EA7"/>
    <w:rsid w:val="00930EC3"/>
    <w:rsid w:val="009312F6"/>
    <w:rsid w:val="009342E0"/>
    <w:rsid w:val="00934E0C"/>
    <w:rsid w:val="00934E3B"/>
    <w:rsid w:val="009350BC"/>
    <w:rsid w:val="00936B48"/>
    <w:rsid w:val="0094078E"/>
    <w:rsid w:val="00941189"/>
    <w:rsid w:val="00941A82"/>
    <w:rsid w:val="00942329"/>
    <w:rsid w:val="0094305C"/>
    <w:rsid w:val="00943CB9"/>
    <w:rsid w:val="00944140"/>
    <w:rsid w:val="00945D45"/>
    <w:rsid w:val="00950334"/>
    <w:rsid w:val="00950EF6"/>
    <w:rsid w:val="00955B6B"/>
    <w:rsid w:val="0096014B"/>
    <w:rsid w:val="00961B2B"/>
    <w:rsid w:val="00964F5C"/>
    <w:rsid w:val="00965068"/>
    <w:rsid w:val="009652FE"/>
    <w:rsid w:val="00965B64"/>
    <w:rsid w:val="0096770B"/>
    <w:rsid w:val="00967748"/>
    <w:rsid w:val="00967DEF"/>
    <w:rsid w:val="00967EC7"/>
    <w:rsid w:val="00970254"/>
    <w:rsid w:val="0097027D"/>
    <w:rsid w:val="00970CE8"/>
    <w:rsid w:val="00970EEC"/>
    <w:rsid w:val="0097181D"/>
    <w:rsid w:val="00971C6A"/>
    <w:rsid w:val="00972D44"/>
    <w:rsid w:val="00972E6A"/>
    <w:rsid w:val="0097570F"/>
    <w:rsid w:val="00976054"/>
    <w:rsid w:val="00976A88"/>
    <w:rsid w:val="00981773"/>
    <w:rsid w:val="00983EFA"/>
    <w:rsid w:val="00986655"/>
    <w:rsid w:val="009872FE"/>
    <w:rsid w:val="009876B8"/>
    <w:rsid w:val="00991524"/>
    <w:rsid w:val="009920AC"/>
    <w:rsid w:val="00992653"/>
    <w:rsid w:val="00994A50"/>
    <w:rsid w:val="00994C48"/>
    <w:rsid w:val="00994F18"/>
    <w:rsid w:val="00995579"/>
    <w:rsid w:val="00996829"/>
    <w:rsid w:val="00996A7A"/>
    <w:rsid w:val="009A0203"/>
    <w:rsid w:val="009A2235"/>
    <w:rsid w:val="009A2D73"/>
    <w:rsid w:val="009A3190"/>
    <w:rsid w:val="009A353E"/>
    <w:rsid w:val="009A5796"/>
    <w:rsid w:val="009A5A9C"/>
    <w:rsid w:val="009A72B2"/>
    <w:rsid w:val="009B03D3"/>
    <w:rsid w:val="009B09A0"/>
    <w:rsid w:val="009B11CD"/>
    <w:rsid w:val="009B12B0"/>
    <w:rsid w:val="009B2EAA"/>
    <w:rsid w:val="009B39C0"/>
    <w:rsid w:val="009C0578"/>
    <w:rsid w:val="009C1737"/>
    <w:rsid w:val="009C1AC4"/>
    <w:rsid w:val="009C3713"/>
    <w:rsid w:val="009C3D64"/>
    <w:rsid w:val="009C493C"/>
    <w:rsid w:val="009C4CA9"/>
    <w:rsid w:val="009C6C29"/>
    <w:rsid w:val="009C75B6"/>
    <w:rsid w:val="009D0498"/>
    <w:rsid w:val="009D05CF"/>
    <w:rsid w:val="009D209B"/>
    <w:rsid w:val="009D4A82"/>
    <w:rsid w:val="009D6B50"/>
    <w:rsid w:val="009D6F57"/>
    <w:rsid w:val="009E00CE"/>
    <w:rsid w:val="009E1FA1"/>
    <w:rsid w:val="009E2B6A"/>
    <w:rsid w:val="009E2F8A"/>
    <w:rsid w:val="009E36E7"/>
    <w:rsid w:val="009E3D82"/>
    <w:rsid w:val="009E4C78"/>
    <w:rsid w:val="009E5801"/>
    <w:rsid w:val="009E581F"/>
    <w:rsid w:val="009E61CF"/>
    <w:rsid w:val="009E6E1B"/>
    <w:rsid w:val="009E7E01"/>
    <w:rsid w:val="009F14D4"/>
    <w:rsid w:val="009F17F5"/>
    <w:rsid w:val="009F2B89"/>
    <w:rsid w:val="009F3E4C"/>
    <w:rsid w:val="009F5048"/>
    <w:rsid w:val="009F50B3"/>
    <w:rsid w:val="009F6318"/>
    <w:rsid w:val="00A000A3"/>
    <w:rsid w:val="00A0151E"/>
    <w:rsid w:val="00A02647"/>
    <w:rsid w:val="00A02753"/>
    <w:rsid w:val="00A034EF"/>
    <w:rsid w:val="00A03D66"/>
    <w:rsid w:val="00A066EB"/>
    <w:rsid w:val="00A06B53"/>
    <w:rsid w:val="00A105F5"/>
    <w:rsid w:val="00A11406"/>
    <w:rsid w:val="00A11E3D"/>
    <w:rsid w:val="00A1243A"/>
    <w:rsid w:val="00A12461"/>
    <w:rsid w:val="00A1375E"/>
    <w:rsid w:val="00A15A3F"/>
    <w:rsid w:val="00A16362"/>
    <w:rsid w:val="00A21D90"/>
    <w:rsid w:val="00A22BDF"/>
    <w:rsid w:val="00A270E3"/>
    <w:rsid w:val="00A27B74"/>
    <w:rsid w:val="00A338F3"/>
    <w:rsid w:val="00A33CB9"/>
    <w:rsid w:val="00A36450"/>
    <w:rsid w:val="00A41941"/>
    <w:rsid w:val="00A437C2"/>
    <w:rsid w:val="00A44EC7"/>
    <w:rsid w:val="00A468A8"/>
    <w:rsid w:val="00A46E46"/>
    <w:rsid w:val="00A527F4"/>
    <w:rsid w:val="00A5330E"/>
    <w:rsid w:val="00A54CB0"/>
    <w:rsid w:val="00A569A2"/>
    <w:rsid w:val="00A56C1A"/>
    <w:rsid w:val="00A57BD9"/>
    <w:rsid w:val="00A60981"/>
    <w:rsid w:val="00A614DE"/>
    <w:rsid w:val="00A61828"/>
    <w:rsid w:val="00A625EC"/>
    <w:rsid w:val="00A63EF2"/>
    <w:rsid w:val="00A640C2"/>
    <w:rsid w:val="00A717B1"/>
    <w:rsid w:val="00A72A20"/>
    <w:rsid w:val="00A72AD5"/>
    <w:rsid w:val="00A80769"/>
    <w:rsid w:val="00A80C19"/>
    <w:rsid w:val="00A8108B"/>
    <w:rsid w:val="00A815BC"/>
    <w:rsid w:val="00A82832"/>
    <w:rsid w:val="00A83E8F"/>
    <w:rsid w:val="00A8454D"/>
    <w:rsid w:val="00A84706"/>
    <w:rsid w:val="00A857C2"/>
    <w:rsid w:val="00A86C29"/>
    <w:rsid w:val="00A875F7"/>
    <w:rsid w:val="00A90453"/>
    <w:rsid w:val="00A90F6D"/>
    <w:rsid w:val="00A92200"/>
    <w:rsid w:val="00A92763"/>
    <w:rsid w:val="00A92925"/>
    <w:rsid w:val="00A93E13"/>
    <w:rsid w:val="00A946C5"/>
    <w:rsid w:val="00A94877"/>
    <w:rsid w:val="00A94936"/>
    <w:rsid w:val="00A949D2"/>
    <w:rsid w:val="00A9664C"/>
    <w:rsid w:val="00A96812"/>
    <w:rsid w:val="00AA279E"/>
    <w:rsid w:val="00AA29C9"/>
    <w:rsid w:val="00AA485D"/>
    <w:rsid w:val="00AA4D32"/>
    <w:rsid w:val="00AA5527"/>
    <w:rsid w:val="00AA57FB"/>
    <w:rsid w:val="00AB0046"/>
    <w:rsid w:val="00AB005F"/>
    <w:rsid w:val="00AB0D2B"/>
    <w:rsid w:val="00AB10B2"/>
    <w:rsid w:val="00AB116F"/>
    <w:rsid w:val="00AB2D7D"/>
    <w:rsid w:val="00AB39D2"/>
    <w:rsid w:val="00AB39E4"/>
    <w:rsid w:val="00AB4A53"/>
    <w:rsid w:val="00AB5087"/>
    <w:rsid w:val="00AB55B6"/>
    <w:rsid w:val="00AB6AB2"/>
    <w:rsid w:val="00AB6B26"/>
    <w:rsid w:val="00AB6EA5"/>
    <w:rsid w:val="00AB791F"/>
    <w:rsid w:val="00AC5069"/>
    <w:rsid w:val="00AC56E7"/>
    <w:rsid w:val="00AC5E1F"/>
    <w:rsid w:val="00AC6B54"/>
    <w:rsid w:val="00AC7B23"/>
    <w:rsid w:val="00AD225E"/>
    <w:rsid w:val="00AD2FB5"/>
    <w:rsid w:val="00AD36BC"/>
    <w:rsid w:val="00AD4013"/>
    <w:rsid w:val="00AD4B18"/>
    <w:rsid w:val="00AD6695"/>
    <w:rsid w:val="00AD6B5C"/>
    <w:rsid w:val="00AD734A"/>
    <w:rsid w:val="00AE07FF"/>
    <w:rsid w:val="00AE216E"/>
    <w:rsid w:val="00AE53CA"/>
    <w:rsid w:val="00AE6020"/>
    <w:rsid w:val="00AF0FC9"/>
    <w:rsid w:val="00AF1F84"/>
    <w:rsid w:val="00AF20BD"/>
    <w:rsid w:val="00AF2121"/>
    <w:rsid w:val="00AF26AC"/>
    <w:rsid w:val="00AF449B"/>
    <w:rsid w:val="00AF6DC3"/>
    <w:rsid w:val="00AF7CEB"/>
    <w:rsid w:val="00B00723"/>
    <w:rsid w:val="00B00B74"/>
    <w:rsid w:val="00B014B0"/>
    <w:rsid w:val="00B01E30"/>
    <w:rsid w:val="00B03135"/>
    <w:rsid w:val="00B04E5B"/>
    <w:rsid w:val="00B0600F"/>
    <w:rsid w:val="00B0659E"/>
    <w:rsid w:val="00B06B35"/>
    <w:rsid w:val="00B07EC8"/>
    <w:rsid w:val="00B10629"/>
    <w:rsid w:val="00B10AED"/>
    <w:rsid w:val="00B122B0"/>
    <w:rsid w:val="00B136F9"/>
    <w:rsid w:val="00B13DDB"/>
    <w:rsid w:val="00B13DF8"/>
    <w:rsid w:val="00B14974"/>
    <w:rsid w:val="00B15670"/>
    <w:rsid w:val="00B163D6"/>
    <w:rsid w:val="00B165F9"/>
    <w:rsid w:val="00B167FD"/>
    <w:rsid w:val="00B240EA"/>
    <w:rsid w:val="00B24DBD"/>
    <w:rsid w:val="00B25253"/>
    <w:rsid w:val="00B27441"/>
    <w:rsid w:val="00B30B4C"/>
    <w:rsid w:val="00B30BB2"/>
    <w:rsid w:val="00B31315"/>
    <w:rsid w:val="00B33323"/>
    <w:rsid w:val="00B34F05"/>
    <w:rsid w:val="00B3503A"/>
    <w:rsid w:val="00B3504C"/>
    <w:rsid w:val="00B35D60"/>
    <w:rsid w:val="00B35F57"/>
    <w:rsid w:val="00B3782D"/>
    <w:rsid w:val="00B408CA"/>
    <w:rsid w:val="00B419C2"/>
    <w:rsid w:val="00B421DF"/>
    <w:rsid w:val="00B4299F"/>
    <w:rsid w:val="00B44769"/>
    <w:rsid w:val="00B46291"/>
    <w:rsid w:val="00B46B5C"/>
    <w:rsid w:val="00B46F8F"/>
    <w:rsid w:val="00B46FCD"/>
    <w:rsid w:val="00B47045"/>
    <w:rsid w:val="00B474B2"/>
    <w:rsid w:val="00B47AF5"/>
    <w:rsid w:val="00B5120C"/>
    <w:rsid w:val="00B51DA4"/>
    <w:rsid w:val="00B5721C"/>
    <w:rsid w:val="00B605C7"/>
    <w:rsid w:val="00B610E4"/>
    <w:rsid w:val="00B625DA"/>
    <w:rsid w:val="00B62973"/>
    <w:rsid w:val="00B6372C"/>
    <w:rsid w:val="00B637F6"/>
    <w:rsid w:val="00B63C43"/>
    <w:rsid w:val="00B65D79"/>
    <w:rsid w:val="00B66D61"/>
    <w:rsid w:val="00B67473"/>
    <w:rsid w:val="00B67513"/>
    <w:rsid w:val="00B67F13"/>
    <w:rsid w:val="00B70170"/>
    <w:rsid w:val="00B709A8"/>
    <w:rsid w:val="00B713E9"/>
    <w:rsid w:val="00B720EB"/>
    <w:rsid w:val="00B72F1C"/>
    <w:rsid w:val="00B73ADC"/>
    <w:rsid w:val="00B73D27"/>
    <w:rsid w:val="00B73D84"/>
    <w:rsid w:val="00B749F5"/>
    <w:rsid w:val="00B76095"/>
    <w:rsid w:val="00B77D51"/>
    <w:rsid w:val="00B80545"/>
    <w:rsid w:val="00B81244"/>
    <w:rsid w:val="00B82012"/>
    <w:rsid w:val="00B84C8D"/>
    <w:rsid w:val="00B84F65"/>
    <w:rsid w:val="00B86633"/>
    <w:rsid w:val="00B86F95"/>
    <w:rsid w:val="00B91E02"/>
    <w:rsid w:val="00B962DD"/>
    <w:rsid w:val="00B96590"/>
    <w:rsid w:val="00B96DEB"/>
    <w:rsid w:val="00B97625"/>
    <w:rsid w:val="00BA0A60"/>
    <w:rsid w:val="00BA0E8E"/>
    <w:rsid w:val="00BA2A1C"/>
    <w:rsid w:val="00BA3100"/>
    <w:rsid w:val="00BA4E36"/>
    <w:rsid w:val="00BA61DB"/>
    <w:rsid w:val="00BA77B7"/>
    <w:rsid w:val="00BB09DC"/>
    <w:rsid w:val="00BB0FC3"/>
    <w:rsid w:val="00BB3000"/>
    <w:rsid w:val="00BB3321"/>
    <w:rsid w:val="00BB788A"/>
    <w:rsid w:val="00BB7959"/>
    <w:rsid w:val="00BC14B5"/>
    <w:rsid w:val="00BC1889"/>
    <w:rsid w:val="00BC21B5"/>
    <w:rsid w:val="00BC2E98"/>
    <w:rsid w:val="00BC30FF"/>
    <w:rsid w:val="00BC58A8"/>
    <w:rsid w:val="00BC5E16"/>
    <w:rsid w:val="00BC5F62"/>
    <w:rsid w:val="00BC6039"/>
    <w:rsid w:val="00BD030D"/>
    <w:rsid w:val="00BD0A0B"/>
    <w:rsid w:val="00BD0F5D"/>
    <w:rsid w:val="00BD100A"/>
    <w:rsid w:val="00BD165B"/>
    <w:rsid w:val="00BD1ECA"/>
    <w:rsid w:val="00BD36A4"/>
    <w:rsid w:val="00BD4FB9"/>
    <w:rsid w:val="00BD684A"/>
    <w:rsid w:val="00BE012C"/>
    <w:rsid w:val="00BE22D1"/>
    <w:rsid w:val="00BE49FD"/>
    <w:rsid w:val="00BF070D"/>
    <w:rsid w:val="00BF1226"/>
    <w:rsid w:val="00BF17D5"/>
    <w:rsid w:val="00BF21FD"/>
    <w:rsid w:val="00BF2E3C"/>
    <w:rsid w:val="00BF3192"/>
    <w:rsid w:val="00BF32E2"/>
    <w:rsid w:val="00BF444C"/>
    <w:rsid w:val="00BF47A7"/>
    <w:rsid w:val="00BF5701"/>
    <w:rsid w:val="00BF5D0F"/>
    <w:rsid w:val="00BF78A0"/>
    <w:rsid w:val="00C002F3"/>
    <w:rsid w:val="00C01ED0"/>
    <w:rsid w:val="00C02711"/>
    <w:rsid w:val="00C037B0"/>
    <w:rsid w:val="00C0452B"/>
    <w:rsid w:val="00C04A9E"/>
    <w:rsid w:val="00C0579F"/>
    <w:rsid w:val="00C05E60"/>
    <w:rsid w:val="00C07CFE"/>
    <w:rsid w:val="00C11D3D"/>
    <w:rsid w:val="00C11F30"/>
    <w:rsid w:val="00C11F61"/>
    <w:rsid w:val="00C127C0"/>
    <w:rsid w:val="00C12ABF"/>
    <w:rsid w:val="00C12B12"/>
    <w:rsid w:val="00C132A5"/>
    <w:rsid w:val="00C136BB"/>
    <w:rsid w:val="00C158DB"/>
    <w:rsid w:val="00C167A1"/>
    <w:rsid w:val="00C1780C"/>
    <w:rsid w:val="00C2037C"/>
    <w:rsid w:val="00C20888"/>
    <w:rsid w:val="00C21A8E"/>
    <w:rsid w:val="00C226C1"/>
    <w:rsid w:val="00C228DD"/>
    <w:rsid w:val="00C2297A"/>
    <w:rsid w:val="00C23102"/>
    <w:rsid w:val="00C23A9D"/>
    <w:rsid w:val="00C24AD5"/>
    <w:rsid w:val="00C256FC"/>
    <w:rsid w:val="00C26C1F"/>
    <w:rsid w:val="00C26C6F"/>
    <w:rsid w:val="00C26F6E"/>
    <w:rsid w:val="00C31B1F"/>
    <w:rsid w:val="00C32AB6"/>
    <w:rsid w:val="00C32B1E"/>
    <w:rsid w:val="00C33DB7"/>
    <w:rsid w:val="00C348C3"/>
    <w:rsid w:val="00C3630C"/>
    <w:rsid w:val="00C368C2"/>
    <w:rsid w:val="00C36919"/>
    <w:rsid w:val="00C407C2"/>
    <w:rsid w:val="00C408FB"/>
    <w:rsid w:val="00C410E0"/>
    <w:rsid w:val="00C422A1"/>
    <w:rsid w:val="00C4310D"/>
    <w:rsid w:val="00C43D08"/>
    <w:rsid w:val="00C4471C"/>
    <w:rsid w:val="00C44DEA"/>
    <w:rsid w:val="00C45C7D"/>
    <w:rsid w:val="00C4702F"/>
    <w:rsid w:val="00C502B2"/>
    <w:rsid w:val="00C51C95"/>
    <w:rsid w:val="00C5317D"/>
    <w:rsid w:val="00C533F7"/>
    <w:rsid w:val="00C539AE"/>
    <w:rsid w:val="00C55EE6"/>
    <w:rsid w:val="00C563BA"/>
    <w:rsid w:val="00C56698"/>
    <w:rsid w:val="00C60A75"/>
    <w:rsid w:val="00C61697"/>
    <w:rsid w:val="00C61E8E"/>
    <w:rsid w:val="00C6253C"/>
    <w:rsid w:val="00C63163"/>
    <w:rsid w:val="00C6345F"/>
    <w:rsid w:val="00C64EB1"/>
    <w:rsid w:val="00C656D7"/>
    <w:rsid w:val="00C6601D"/>
    <w:rsid w:val="00C71373"/>
    <w:rsid w:val="00C72CC8"/>
    <w:rsid w:val="00C72DA9"/>
    <w:rsid w:val="00C73AB5"/>
    <w:rsid w:val="00C7432E"/>
    <w:rsid w:val="00C7479A"/>
    <w:rsid w:val="00C7496C"/>
    <w:rsid w:val="00C75726"/>
    <w:rsid w:val="00C80406"/>
    <w:rsid w:val="00C80B41"/>
    <w:rsid w:val="00C81060"/>
    <w:rsid w:val="00C8164F"/>
    <w:rsid w:val="00C82A80"/>
    <w:rsid w:val="00C838BD"/>
    <w:rsid w:val="00C83D07"/>
    <w:rsid w:val="00C85E84"/>
    <w:rsid w:val="00C86F3E"/>
    <w:rsid w:val="00C87DEA"/>
    <w:rsid w:val="00C90A17"/>
    <w:rsid w:val="00C911CE"/>
    <w:rsid w:val="00C91EB8"/>
    <w:rsid w:val="00C921E2"/>
    <w:rsid w:val="00C92798"/>
    <w:rsid w:val="00C93AB8"/>
    <w:rsid w:val="00CA13C2"/>
    <w:rsid w:val="00CA1581"/>
    <w:rsid w:val="00CA1EB4"/>
    <w:rsid w:val="00CA2894"/>
    <w:rsid w:val="00CA360C"/>
    <w:rsid w:val="00CA3EDF"/>
    <w:rsid w:val="00CA3FE9"/>
    <w:rsid w:val="00CA67D9"/>
    <w:rsid w:val="00CA7219"/>
    <w:rsid w:val="00CB1B3E"/>
    <w:rsid w:val="00CB508D"/>
    <w:rsid w:val="00CB5CB7"/>
    <w:rsid w:val="00CB6232"/>
    <w:rsid w:val="00CB6CD8"/>
    <w:rsid w:val="00CB78A7"/>
    <w:rsid w:val="00CC0070"/>
    <w:rsid w:val="00CC0DD6"/>
    <w:rsid w:val="00CC136F"/>
    <w:rsid w:val="00CC2023"/>
    <w:rsid w:val="00CC3D38"/>
    <w:rsid w:val="00CC66F2"/>
    <w:rsid w:val="00CC78EA"/>
    <w:rsid w:val="00CD1D06"/>
    <w:rsid w:val="00CD4188"/>
    <w:rsid w:val="00CD454D"/>
    <w:rsid w:val="00CD4E86"/>
    <w:rsid w:val="00CD5175"/>
    <w:rsid w:val="00CD633E"/>
    <w:rsid w:val="00CE0051"/>
    <w:rsid w:val="00CE0C29"/>
    <w:rsid w:val="00CE0F32"/>
    <w:rsid w:val="00CE1B1F"/>
    <w:rsid w:val="00CE34D1"/>
    <w:rsid w:val="00CE45DF"/>
    <w:rsid w:val="00CF0B35"/>
    <w:rsid w:val="00CF0F0C"/>
    <w:rsid w:val="00CF18A5"/>
    <w:rsid w:val="00CF3370"/>
    <w:rsid w:val="00CF4293"/>
    <w:rsid w:val="00CF4B52"/>
    <w:rsid w:val="00CF5242"/>
    <w:rsid w:val="00CF57D8"/>
    <w:rsid w:val="00CF62B8"/>
    <w:rsid w:val="00CF7388"/>
    <w:rsid w:val="00D02D0A"/>
    <w:rsid w:val="00D033F8"/>
    <w:rsid w:val="00D03A2E"/>
    <w:rsid w:val="00D04F08"/>
    <w:rsid w:val="00D070D1"/>
    <w:rsid w:val="00D10075"/>
    <w:rsid w:val="00D119F5"/>
    <w:rsid w:val="00D126AE"/>
    <w:rsid w:val="00D14C73"/>
    <w:rsid w:val="00D14D34"/>
    <w:rsid w:val="00D14D98"/>
    <w:rsid w:val="00D156BD"/>
    <w:rsid w:val="00D16102"/>
    <w:rsid w:val="00D21D3E"/>
    <w:rsid w:val="00D22579"/>
    <w:rsid w:val="00D23DAE"/>
    <w:rsid w:val="00D245D2"/>
    <w:rsid w:val="00D258E3"/>
    <w:rsid w:val="00D25DE5"/>
    <w:rsid w:val="00D262B6"/>
    <w:rsid w:val="00D27A73"/>
    <w:rsid w:val="00D302D5"/>
    <w:rsid w:val="00D30CF9"/>
    <w:rsid w:val="00D30E2F"/>
    <w:rsid w:val="00D31A35"/>
    <w:rsid w:val="00D3217E"/>
    <w:rsid w:val="00D3226F"/>
    <w:rsid w:val="00D32B86"/>
    <w:rsid w:val="00D33073"/>
    <w:rsid w:val="00D34C90"/>
    <w:rsid w:val="00D351EB"/>
    <w:rsid w:val="00D35449"/>
    <w:rsid w:val="00D3635E"/>
    <w:rsid w:val="00D36BB2"/>
    <w:rsid w:val="00D36BD4"/>
    <w:rsid w:val="00D36C42"/>
    <w:rsid w:val="00D40844"/>
    <w:rsid w:val="00D41436"/>
    <w:rsid w:val="00D42194"/>
    <w:rsid w:val="00D423C3"/>
    <w:rsid w:val="00D42746"/>
    <w:rsid w:val="00D436B2"/>
    <w:rsid w:val="00D441E1"/>
    <w:rsid w:val="00D45026"/>
    <w:rsid w:val="00D47796"/>
    <w:rsid w:val="00D477F1"/>
    <w:rsid w:val="00D5115F"/>
    <w:rsid w:val="00D5190C"/>
    <w:rsid w:val="00D54DBD"/>
    <w:rsid w:val="00D6033E"/>
    <w:rsid w:val="00D6088F"/>
    <w:rsid w:val="00D60B9A"/>
    <w:rsid w:val="00D61B36"/>
    <w:rsid w:val="00D61FCF"/>
    <w:rsid w:val="00D6486A"/>
    <w:rsid w:val="00D650A1"/>
    <w:rsid w:val="00D653BD"/>
    <w:rsid w:val="00D6746B"/>
    <w:rsid w:val="00D67509"/>
    <w:rsid w:val="00D679D3"/>
    <w:rsid w:val="00D67CF9"/>
    <w:rsid w:val="00D7131B"/>
    <w:rsid w:val="00D72931"/>
    <w:rsid w:val="00D72997"/>
    <w:rsid w:val="00D72DB5"/>
    <w:rsid w:val="00D7462E"/>
    <w:rsid w:val="00D749B8"/>
    <w:rsid w:val="00D761E3"/>
    <w:rsid w:val="00D77280"/>
    <w:rsid w:val="00D77497"/>
    <w:rsid w:val="00D800E4"/>
    <w:rsid w:val="00D802E5"/>
    <w:rsid w:val="00D8151D"/>
    <w:rsid w:val="00D8234A"/>
    <w:rsid w:val="00D8434D"/>
    <w:rsid w:val="00D84351"/>
    <w:rsid w:val="00D84877"/>
    <w:rsid w:val="00D849BC"/>
    <w:rsid w:val="00D854D0"/>
    <w:rsid w:val="00D85B2C"/>
    <w:rsid w:val="00D87926"/>
    <w:rsid w:val="00D87EC1"/>
    <w:rsid w:val="00D90AEE"/>
    <w:rsid w:val="00D90CB0"/>
    <w:rsid w:val="00D90DC8"/>
    <w:rsid w:val="00D91DC7"/>
    <w:rsid w:val="00D92A62"/>
    <w:rsid w:val="00D92D5B"/>
    <w:rsid w:val="00D947C4"/>
    <w:rsid w:val="00D94C00"/>
    <w:rsid w:val="00D94E60"/>
    <w:rsid w:val="00D96764"/>
    <w:rsid w:val="00DA19B8"/>
    <w:rsid w:val="00DA1A1B"/>
    <w:rsid w:val="00DA1E1F"/>
    <w:rsid w:val="00DA2065"/>
    <w:rsid w:val="00DA220E"/>
    <w:rsid w:val="00DA301C"/>
    <w:rsid w:val="00DA37CF"/>
    <w:rsid w:val="00DA4D19"/>
    <w:rsid w:val="00DA4E6E"/>
    <w:rsid w:val="00DA52CF"/>
    <w:rsid w:val="00DA7A10"/>
    <w:rsid w:val="00DA7C8F"/>
    <w:rsid w:val="00DB068B"/>
    <w:rsid w:val="00DB1C54"/>
    <w:rsid w:val="00DB4954"/>
    <w:rsid w:val="00DB4A8A"/>
    <w:rsid w:val="00DB4E0E"/>
    <w:rsid w:val="00DB5FF5"/>
    <w:rsid w:val="00DB636D"/>
    <w:rsid w:val="00DB65E8"/>
    <w:rsid w:val="00DB68CD"/>
    <w:rsid w:val="00DB6C88"/>
    <w:rsid w:val="00DC19AA"/>
    <w:rsid w:val="00DC2781"/>
    <w:rsid w:val="00DC2A87"/>
    <w:rsid w:val="00DC3459"/>
    <w:rsid w:val="00DC3E91"/>
    <w:rsid w:val="00DC3FCA"/>
    <w:rsid w:val="00DC53ED"/>
    <w:rsid w:val="00DC6524"/>
    <w:rsid w:val="00DD0110"/>
    <w:rsid w:val="00DD0C9E"/>
    <w:rsid w:val="00DD18D4"/>
    <w:rsid w:val="00DD38CD"/>
    <w:rsid w:val="00DD406F"/>
    <w:rsid w:val="00DD47A1"/>
    <w:rsid w:val="00DD4BEA"/>
    <w:rsid w:val="00DD5065"/>
    <w:rsid w:val="00DD530F"/>
    <w:rsid w:val="00DD70FA"/>
    <w:rsid w:val="00DE2CCF"/>
    <w:rsid w:val="00DE3BC0"/>
    <w:rsid w:val="00DE4B5A"/>
    <w:rsid w:val="00DE5D93"/>
    <w:rsid w:val="00DE6517"/>
    <w:rsid w:val="00DF087C"/>
    <w:rsid w:val="00DF0EF7"/>
    <w:rsid w:val="00DF151E"/>
    <w:rsid w:val="00DF4665"/>
    <w:rsid w:val="00DF4F9F"/>
    <w:rsid w:val="00DF5AD7"/>
    <w:rsid w:val="00DF5BC0"/>
    <w:rsid w:val="00E011AD"/>
    <w:rsid w:val="00E01F1E"/>
    <w:rsid w:val="00E0385E"/>
    <w:rsid w:val="00E05AD2"/>
    <w:rsid w:val="00E06BD0"/>
    <w:rsid w:val="00E0768C"/>
    <w:rsid w:val="00E07724"/>
    <w:rsid w:val="00E07825"/>
    <w:rsid w:val="00E10558"/>
    <w:rsid w:val="00E11EA1"/>
    <w:rsid w:val="00E135AE"/>
    <w:rsid w:val="00E164BA"/>
    <w:rsid w:val="00E17B71"/>
    <w:rsid w:val="00E20EC6"/>
    <w:rsid w:val="00E21793"/>
    <w:rsid w:val="00E21E38"/>
    <w:rsid w:val="00E22B19"/>
    <w:rsid w:val="00E23CE6"/>
    <w:rsid w:val="00E27E71"/>
    <w:rsid w:val="00E3289E"/>
    <w:rsid w:val="00E33898"/>
    <w:rsid w:val="00E34146"/>
    <w:rsid w:val="00E34A83"/>
    <w:rsid w:val="00E34A99"/>
    <w:rsid w:val="00E35C2F"/>
    <w:rsid w:val="00E36B55"/>
    <w:rsid w:val="00E3757B"/>
    <w:rsid w:val="00E37699"/>
    <w:rsid w:val="00E40A94"/>
    <w:rsid w:val="00E40B55"/>
    <w:rsid w:val="00E40FC8"/>
    <w:rsid w:val="00E4190D"/>
    <w:rsid w:val="00E4629F"/>
    <w:rsid w:val="00E468A2"/>
    <w:rsid w:val="00E469FA"/>
    <w:rsid w:val="00E4796E"/>
    <w:rsid w:val="00E50411"/>
    <w:rsid w:val="00E50CB4"/>
    <w:rsid w:val="00E51883"/>
    <w:rsid w:val="00E53E78"/>
    <w:rsid w:val="00E548BA"/>
    <w:rsid w:val="00E55E44"/>
    <w:rsid w:val="00E55FAF"/>
    <w:rsid w:val="00E561C1"/>
    <w:rsid w:val="00E572BA"/>
    <w:rsid w:val="00E579EF"/>
    <w:rsid w:val="00E57CE9"/>
    <w:rsid w:val="00E6019F"/>
    <w:rsid w:val="00E605E5"/>
    <w:rsid w:val="00E60A80"/>
    <w:rsid w:val="00E61518"/>
    <w:rsid w:val="00E619B0"/>
    <w:rsid w:val="00E62028"/>
    <w:rsid w:val="00E63DBF"/>
    <w:rsid w:val="00E70337"/>
    <w:rsid w:val="00E71332"/>
    <w:rsid w:val="00E72285"/>
    <w:rsid w:val="00E736AB"/>
    <w:rsid w:val="00E75183"/>
    <w:rsid w:val="00E75B14"/>
    <w:rsid w:val="00E75C43"/>
    <w:rsid w:val="00E769E9"/>
    <w:rsid w:val="00E76D0F"/>
    <w:rsid w:val="00E77B74"/>
    <w:rsid w:val="00E80414"/>
    <w:rsid w:val="00E81223"/>
    <w:rsid w:val="00E818C6"/>
    <w:rsid w:val="00E82CE1"/>
    <w:rsid w:val="00E83638"/>
    <w:rsid w:val="00E8423E"/>
    <w:rsid w:val="00E8424B"/>
    <w:rsid w:val="00E84E20"/>
    <w:rsid w:val="00E87AED"/>
    <w:rsid w:val="00E91F8E"/>
    <w:rsid w:val="00E9355E"/>
    <w:rsid w:val="00E96858"/>
    <w:rsid w:val="00E9794B"/>
    <w:rsid w:val="00E97C68"/>
    <w:rsid w:val="00EA1290"/>
    <w:rsid w:val="00EA1C4D"/>
    <w:rsid w:val="00EA1F69"/>
    <w:rsid w:val="00EA3606"/>
    <w:rsid w:val="00EA4A0A"/>
    <w:rsid w:val="00EA57AB"/>
    <w:rsid w:val="00EA76A2"/>
    <w:rsid w:val="00EB0B19"/>
    <w:rsid w:val="00EB0F24"/>
    <w:rsid w:val="00EB1B17"/>
    <w:rsid w:val="00EB3177"/>
    <w:rsid w:val="00EB3884"/>
    <w:rsid w:val="00EB486E"/>
    <w:rsid w:val="00EB57C4"/>
    <w:rsid w:val="00EB75D0"/>
    <w:rsid w:val="00EB79B8"/>
    <w:rsid w:val="00EC01CD"/>
    <w:rsid w:val="00EC2815"/>
    <w:rsid w:val="00EC2D0A"/>
    <w:rsid w:val="00EC36A1"/>
    <w:rsid w:val="00EC36DE"/>
    <w:rsid w:val="00EC589F"/>
    <w:rsid w:val="00EC5FC8"/>
    <w:rsid w:val="00EC6583"/>
    <w:rsid w:val="00EC74BE"/>
    <w:rsid w:val="00ED2EEB"/>
    <w:rsid w:val="00ED4B18"/>
    <w:rsid w:val="00ED71E3"/>
    <w:rsid w:val="00EE0CEC"/>
    <w:rsid w:val="00EE10A0"/>
    <w:rsid w:val="00EE2B56"/>
    <w:rsid w:val="00EE46F8"/>
    <w:rsid w:val="00EE5CB4"/>
    <w:rsid w:val="00EE5D28"/>
    <w:rsid w:val="00EE6852"/>
    <w:rsid w:val="00EE6A8E"/>
    <w:rsid w:val="00EE782A"/>
    <w:rsid w:val="00EF0B6E"/>
    <w:rsid w:val="00EF0BDB"/>
    <w:rsid w:val="00EF1A47"/>
    <w:rsid w:val="00EF2BA1"/>
    <w:rsid w:val="00EF4913"/>
    <w:rsid w:val="00EF4DB9"/>
    <w:rsid w:val="00EF512B"/>
    <w:rsid w:val="00EF5736"/>
    <w:rsid w:val="00EF66A2"/>
    <w:rsid w:val="00EF7B74"/>
    <w:rsid w:val="00F00E11"/>
    <w:rsid w:val="00F012BB"/>
    <w:rsid w:val="00F01701"/>
    <w:rsid w:val="00F049CF"/>
    <w:rsid w:val="00F0513B"/>
    <w:rsid w:val="00F055EC"/>
    <w:rsid w:val="00F058E6"/>
    <w:rsid w:val="00F05FBE"/>
    <w:rsid w:val="00F06B62"/>
    <w:rsid w:val="00F076B9"/>
    <w:rsid w:val="00F07B73"/>
    <w:rsid w:val="00F07EB5"/>
    <w:rsid w:val="00F10683"/>
    <w:rsid w:val="00F10AF1"/>
    <w:rsid w:val="00F1259D"/>
    <w:rsid w:val="00F13DA6"/>
    <w:rsid w:val="00F145B4"/>
    <w:rsid w:val="00F14839"/>
    <w:rsid w:val="00F1520F"/>
    <w:rsid w:val="00F15AA1"/>
    <w:rsid w:val="00F16D6E"/>
    <w:rsid w:val="00F2000D"/>
    <w:rsid w:val="00F21B6A"/>
    <w:rsid w:val="00F242CA"/>
    <w:rsid w:val="00F2505A"/>
    <w:rsid w:val="00F25484"/>
    <w:rsid w:val="00F2578A"/>
    <w:rsid w:val="00F262B6"/>
    <w:rsid w:val="00F27653"/>
    <w:rsid w:val="00F27791"/>
    <w:rsid w:val="00F3000F"/>
    <w:rsid w:val="00F30037"/>
    <w:rsid w:val="00F3008C"/>
    <w:rsid w:val="00F321B3"/>
    <w:rsid w:val="00F32AB8"/>
    <w:rsid w:val="00F349BA"/>
    <w:rsid w:val="00F351ED"/>
    <w:rsid w:val="00F35735"/>
    <w:rsid w:val="00F36E97"/>
    <w:rsid w:val="00F37BF4"/>
    <w:rsid w:val="00F37EF4"/>
    <w:rsid w:val="00F41D92"/>
    <w:rsid w:val="00F423E7"/>
    <w:rsid w:val="00F4546A"/>
    <w:rsid w:val="00F466BA"/>
    <w:rsid w:val="00F46966"/>
    <w:rsid w:val="00F46D6B"/>
    <w:rsid w:val="00F50938"/>
    <w:rsid w:val="00F52899"/>
    <w:rsid w:val="00F54933"/>
    <w:rsid w:val="00F60483"/>
    <w:rsid w:val="00F6258F"/>
    <w:rsid w:val="00F6663F"/>
    <w:rsid w:val="00F67A81"/>
    <w:rsid w:val="00F67AE5"/>
    <w:rsid w:val="00F67BC8"/>
    <w:rsid w:val="00F67FA2"/>
    <w:rsid w:val="00F70382"/>
    <w:rsid w:val="00F710DB"/>
    <w:rsid w:val="00F713A7"/>
    <w:rsid w:val="00F71E37"/>
    <w:rsid w:val="00F72AD7"/>
    <w:rsid w:val="00F764C8"/>
    <w:rsid w:val="00F76CCE"/>
    <w:rsid w:val="00F76F88"/>
    <w:rsid w:val="00F772F0"/>
    <w:rsid w:val="00F8331E"/>
    <w:rsid w:val="00F84693"/>
    <w:rsid w:val="00F84D82"/>
    <w:rsid w:val="00F86053"/>
    <w:rsid w:val="00F86DEC"/>
    <w:rsid w:val="00F87281"/>
    <w:rsid w:val="00F873DE"/>
    <w:rsid w:val="00F91181"/>
    <w:rsid w:val="00F91649"/>
    <w:rsid w:val="00F92FC3"/>
    <w:rsid w:val="00F9339A"/>
    <w:rsid w:val="00F93CB3"/>
    <w:rsid w:val="00F9548D"/>
    <w:rsid w:val="00F95AED"/>
    <w:rsid w:val="00F95EFC"/>
    <w:rsid w:val="00F96EAC"/>
    <w:rsid w:val="00FA07B6"/>
    <w:rsid w:val="00FA20B0"/>
    <w:rsid w:val="00FA26D6"/>
    <w:rsid w:val="00FA5800"/>
    <w:rsid w:val="00FA5A5E"/>
    <w:rsid w:val="00FA5E19"/>
    <w:rsid w:val="00FA6610"/>
    <w:rsid w:val="00FB0784"/>
    <w:rsid w:val="00FB3F73"/>
    <w:rsid w:val="00FB44B1"/>
    <w:rsid w:val="00FB4AD1"/>
    <w:rsid w:val="00FB5BBB"/>
    <w:rsid w:val="00FB601A"/>
    <w:rsid w:val="00FB7949"/>
    <w:rsid w:val="00FB7C21"/>
    <w:rsid w:val="00FC0498"/>
    <w:rsid w:val="00FC291C"/>
    <w:rsid w:val="00FC2B97"/>
    <w:rsid w:val="00FC62F0"/>
    <w:rsid w:val="00FC6BD4"/>
    <w:rsid w:val="00FC7ACB"/>
    <w:rsid w:val="00FD014D"/>
    <w:rsid w:val="00FD0177"/>
    <w:rsid w:val="00FD1015"/>
    <w:rsid w:val="00FD1218"/>
    <w:rsid w:val="00FD3A30"/>
    <w:rsid w:val="00FD3C90"/>
    <w:rsid w:val="00FD5D9B"/>
    <w:rsid w:val="00FD60E6"/>
    <w:rsid w:val="00FD78A7"/>
    <w:rsid w:val="00FE09FD"/>
    <w:rsid w:val="00FE10A9"/>
    <w:rsid w:val="00FE212A"/>
    <w:rsid w:val="00FE2992"/>
    <w:rsid w:val="00FE3CBE"/>
    <w:rsid w:val="00FE4864"/>
    <w:rsid w:val="00FE703F"/>
    <w:rsid w:val="00FF0063"/>
    <w:rsid w:val="00FF10C6"/>
    <w:rsid w:val="00FF137D"/>
    <w:rsid w:val="00FF29F8"/>
    <w:rsid w:val="00FF2C18"/>
    <w:rsid w:val="00FF2FF4"/>
    <w:rsid w:val="00FF5B88"/>
    <w:rsid w:val="00FF6559"/>
    <w:rsid w:val="00FF7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4F2E54"/>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basedOn w:val="Predvolenpsmoodseku"/>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12"/>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character" w:styleId="PremennHTML">
    <w:name w:val="HTML Variable"/>
    <w:basedOn w:val="Predvolenpsmoodseku"/>
    <w:uiPriority w:val="99"/>
    <w:unhideWhenUsed/>
    <w:rsid w:val="000C6901"/>
    <w:rPr>
      <w:rFonts w:cs="Times New Roman"/>
      <w:i/>
    </w:rPr>
  </w:style>
  <w:style w:type="table" w:styleId="Elegantntabuka">
    <w:name w:val="Table Elegant"/>
    <w:basedOn w:val="Normlnatabuka"/>
    <w:uiPriority w:val="99"/>
    <w:rsid w:val="00E4629F"/>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Revzia">
    <w:name w:val="Revision"/>
    <w:hidden/>
    <w:uiPriority w:val="99"/>
    <w:semiHidden/>
    <w:rsid w:val="00673FC9"/>
    <w:rPr>
      <w:sz w:val="24"/>
      <w:szCs w:val="24"/>
    </w:rPr>
  </w:style>
  <w:style w:type="paragraph" w:styleId="Normlnywebov">
    <w:name w:val="Normal (Web)"/>
    <w:basedOn w:val="Normlny"/>
    <w:uiPriority w:val="99"/>
    <w:rsid w:val="00DD0C9E"/>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4F2E54"/>
    <w:pPr>
      <w:spacing w:before="120"/>
      <w:jc w:val="both"/>
    </w:pPr>
    <w:rPr>
      <w:sz w:val="24"/>
      <w:szCs w:val="24"/>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D713E"/>
    <w:rPr>
      <w:rFonts w:cs="Times New Roman"/>
      <w:b/>
      <w:sz w:val="24"/>
      <w:lang w:val="sk-SK" w:eastAsia="sk-SK"/>
    </w:rPr>
  </w:style>
  <w:style w:type="character" w:customStyle="1" w:styleId="Nadpis2Char">
    <w:name w:val="Nadpis 2 Char"/>
    <w:basedOn w:val="Predvolenpsmoodseku"/>
    <w:link w:val="Nadpis2"/>
    <w:uiPriority w:val="9"/>
    <w:semiHidden/>
    <w:locked/>
    <w:rsid w:val="0088707C"/>
    <w:rPr>
      <w:rFonts w:ascii="Arial" w:hAnsi="Arial" w:cs="Times New Roman"/>
      <w:b/>
      <w:i/>
      <w:sz w:val="28"/>
      <w:lang w:val="sk-SK" w:eastAsia="sk-SK"/>
    </w:rPr>
  </w:style>
  <w:style w:type="character" w:customStyle="1" w:styleId="Nadpis3Char">
    <w:name w:val="Nadpis 3 Char"/>
    <w:basedOn w:val="Predvolenpsmoodseku"/>
    <w:link w:val="Nadpis3"/>
    <w:uiPriority w:val="9"/>
    <w:locked/>
    <w:rsid w:val="008511CF"/>
    <w:rPr>
      <w:rFonts w:ascii="Arial" w:hAnsi="Arial" w:cs="Times New Roman"/>
      <w:b/>
      <w:sz w:val="26"/>
      <w:lang w:val="sk-SK" w:eastAsia="sk-SK"/>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qFormat/>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basedOn w:val="Predvolenpsmoodseku"/>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basedOn w:val="Textkomentra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oznamsodrkami">
    <w:name w:val="List Bullet"/>
    <w:basedOn w:val="Normlny"/>
    <w:uiPriority w:val="99"/>
    <w:rsid w:val="00E76D0F"/>
    <w:pPr>
      <w:numPr>
        <w:numId w:val="12"/>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basedOn w:val="Predvolenpsmoodseku"/>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rPr>
  </w:style>
  <w:style w:type="character" w:styleId="Hypertextovprepojenie">
    <w:name w:val="Hyperlink"/>
    <w:basedOn w:val="Predvolenpsmoodseku"/>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customStyle="1" w:styleId="ListParagraph2">
    <w:name w:val="List Paragraph2"/>
    <w:basedOn w:val="Normlny"/>
    <w:uiPriority w:val="34"/>
    <w:qFormat/>
    <w:rsid w:val="00875C76"/>
    <w:pPr>
      <w:spacing w:before="0"/>
      <w:ind w:left="708"/>
      <w:jc w:val="left"/>
    </w:pPr>
  </w:style>
  <w:style w:type="paragraph" w:customStyle="1" w:styleId="Odsekzoznamu1">
    <w:name w:val="Odsek zoznamu1"/>
    <w:basedOn w:val="Normlny"/>
    <w:uiPriority w:val="34"/>
    <w:qFormat/>
    <w:rsid w:val="00711C01"/>
    <w:pPr>
      <w:spacing w:before="0"/>
      <w:ind w:left="708"/>
      <w:jc w:val="left"/>
    </w:pPr>
  </w:style>
  <w:style w:type="paragraph" w:customStyle="1" w:styleId="Revision1">
    <w:name w:val="Revision1"/>
    <w:hidden/>
    <w:uiPriority w:val="99"/>
    <w:semiHidden/>
    <w:rsid w:val="00C23A9D"/>
    <w:rPr>
      <w:sz w:val="24"/>
      <w:szCs w:val="24"/>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Odsekzoznamu">
    <w:name w:val="List Paragraph"/>
    <w:basedOn w:val="Normlny"/>
    <w:uiPriority w:val="34"/>
    <w:qFormat/>
    <w:rsid w:val="006E1DAC"/>
    <w:pPr>
      <w:spacing w:before="0" w:after="200" w:line="276" w:lineRule="auto"/>
      <w:ind w:left="720"/>
      <w:contextualSpacing/>
      <w:jc w:val="left"/>
    </w:pPr>
    <w:rPr>
      <w:rFonts w:ascii="Calibri" w:hAnsi="Calibri"/>
      <w:sz w:val="22"/>
      <w:szCs w:val="22"/>
      <w:lang w:eastAsia="en-US"/>
    </w:rPr>
  </w:style>
  <w:style w:type="character" w:styleId="PremennHTML">
    <w:name w:val="HTML Variable"/>
    <w:basedOn w:val="Predvolenpsmoodseku"/>
    <w:uiPriority w:val="99"/>
    <w:unhideWhenUsed/>
    <w:rsid w:val="000C6901"/>
    <w:rPr>
      <w:rFonts w:cs="Times New Roman"/>
      <w:i/>
    </w:rPr>
  </w:style>
  <w:style w:type="table" w:styleId="Elegantntabuka">
    <w:name w:val="Table Elegant"/>
    <w:basedOn w:val="Normlnatabuka"/>
    <w:uiPriority w:val="99"/>
    <w:rsid w:val="00E4629F"/>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Revzia">
    <w:name w:val="Revision"/>
    <w:hidden/>
    <w:uiPriority w:val="99"/>
    <w:semiHidden/>
    <w:rsid w:val="00673FC9"/>
    <w:rPr>
      <w:sz w:val="24"/>
      <w:szCs w:val="24"/>
    </w:rPr>
  </w:style>
  <w:style w:type="paragraph" w:styleId="Normlnywebov">
    <w:name w:val="Normal (Web)"/>
    <w:basedOn w:val="Normlny"/>
    <w:uiPriority w:val="99"/>
    <w:rsid w:val="00DD0C9E"/>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3723">
      <w:marLeft w:val="0"/>
      <w:marRight w:val="0"/>
      <w:marTop w:val="0"/>
      <w:marBottom w:val="0"/>
      <w:divBdr>
        <w:top w:val="none" w:sz="0" w:space="0" w:color="auto"/>
        <w:left w:val="none" w:sz="0" w:space="0" w:color="auto"/>
        <w:bottom w:val="none" w:sz="0" w:space="0" w:color="auto"/>
        <w:right w:val="none" w:sz="0" w:space="0" w:color="auto"/>
      </w:divBdr>
      <w:divsChild>
        <w:div w:id="1002663722">
          <w:marLeft w:val="255"/>
          <w:marRight w:val="0"/>
          <w:marTop w:val="0"/>
          <w:marBottom w:val="0"/>
          <w:divBdr>
            <w:top w:val="none" w:sz="0" w:space="0" w:color="auto"/>
            <w:left w:val="none" w:sz="0" w:space="0" w:color="auto"/>
            <w:bottom w:val="none" w:sz="0" w:space="0" w:color="auto"/>
            <w:right w:val="none" w:sz="0" w:space="0" w:color="auto"/>
          </w:divBdr>
        </w:div>
        <w:div w:id="1002663724">
          <w:marLeft w:val="255"/>
          <w:marRight w:val="0"/>
          <w:marTop w:val="0"/>
          <w:marBottom w:val="0"/>
          <w:divBdr>
            <w:top w:val="none" w:sz="0" w:space="0" w:color="auto"/>
            <w:left w:val="none" w:sz="0" w:space="0" w:color="auto"/>
            <w:bottom w:val="none" w:sz="0" w:space="0" w:color="auto"/>
            <w:right w:val="none" w:sz="0" w:space="0" w:color="auto"/>
          </w:divBdr>
        </w:div>
        <w:div w:id="1002664791">
          <w:marLeft w:val="255"/>
          <w:marRight w:val="0"/>
          <w:marTop w:val="0"/>
          <w:marBottom w:val="0"/>
          <w:divBdr>
            <w:top w:val="none" w:sz="0" w:space="0" w:color="auto"/>
            <w:left w:val="none" w:sz="0" w:space="0" w:color="auto"/>
            <w:bottom w:val="none" w:sz="0" w:space="0" w:color="auto"/>
            <w:right w:val="none" w:sz="0" w:space="0" w:color="auto"/>
          </w:divBdr>
        </w:div>
      </w:divsChild>
    </w:div>
    <w:div w:id="1002663725">
      <w:marLeft w:val="0"/>
      <w:marRight w:val="0"/>
      <w:marTop w:val="0"/>
      <w:marBottom w:val="0"/>
      <w:divBdr>
        <w:top w:val="none" w:sz="0" w:space="0" w:color="auto"/>
        <w:left w:val="none" w:sz="0" w:space="0" w:color="auto"/>
        <w:bottom w:val="none" w:sz="0" w:space="0" w:color="auto"/>
        <w:right w:val="none" w:sz="0" w:space="0" w:color="auto"/>
      </w:divBdr>
    </w:div>
    <w:div w:id="1002663726">
      <w:marLeft w:val="0"/>
      <w:marRight w:val="0"/>
      <w:marTop w:val="0"/>
      <w:marBottom w:val="0"/>
      <w:divBdr>
        <w:top w:val="none" w:sz="0" w:space="0" w:color="auto"/>
        <w:left w:val="none" w:sz="0" w:space="0" w:color="auto"/>
        <w:bottom w:val="none" w:sz="0" w:space="0" w:color="auto"/>
        <w:right w:val="none" w:sz="0" w:space="0" w:color="auto"/>
      </w:divBdr>
    </w:div>
    <w:div w:id="1002663727">
      <w:marLeft w:val="0"/>
      <w:marRight w:val="0"/>
      <w:marTop w:val="0"/>
      <w:marBottom w:val="0"/>
      <w:divBdr>
        <w:top w:val="none" w:sz="0" w:space="0" w:color="auto"/>
        <w:left w:val="none" w:sz="0" w:space="0" w:color="auto"/>
        <w:bottom w:val="none" w:sz="0" w:space="0" w:color="auto"/>
        <w:right w:val="none" w:sz="0" w:space="0" w:color="auto"/>
      </w:divBdr>
    </w:div>
    <w:div w:id="1002663728">
      <w:marLeft w:val="0"/>
      <w:marRight w:val="0"/>
      <w:marTop w:val="0"/>
      <w:marBottom w:val="0"/>
      <w:divBdr>
        <w:top w:val="none" w:sz="0" w:space="0" w:color="auto"/>
        <w:left w:val="none" w:sz="0" w:space="0" w:color="auto"/>
        <w:bottom w:val="none" w:sz="0" w:space="0" w:color="auto"/>
        <w:right w:val="none" w:sz="0" w:space="0" w:color="auto"/>
      </w:divBdr>
    </w:div>
    <w:div w:id="1002663729">
      <w:marLeft w:val="0"/>
      <w:marRight w:val="0"/>
      <w:marTop w:val="0"/>
      <w:marBottom w:val="0"/>
      <w:divBdr>
        <w:top w:val="none" w:sz="0" w:space="0" w:color="auto"/>
        <w:left w:val="none" w:sz="0" w:space="0" w:color="auto"/>
        <w:bottom w:val="none" w:sz="0" w:space="0" w:color="auto"/>
        <w:right w:val="none" w:sz="0" w:space="0" w:color="auto"/>
      </w:divBdr>
    </w:div>
    <w:div w:id="1002663730">
      <w:marLeft w:val="0"/>
      <w:marRight w:val="0"/>
      <w:marTop w:val="0"/>
      <w:marBottom w:val="0"/>
      <w:divBdr>
        <w:top w:val="none" w:sz="0" w:space="0" w:color="auto"/>
        <w:left w:val="none" w:sz="0" w:space="0" w:color="auto"/>
        <w:bottom w:val="none" w:sz="0" w:space="0" w:color="auto"/>
        <w:right w:val="none" w:sz="0" w:space="0" w:color="auto"/>
      </w:divBdr>
    </w:div>
    <w:div w:id="1002663731">
      <w:marLeft w:val="0"/>
      <w:marRight w:val="0"/>
      <w:marTop w:val="0"/>
      <w:marBottom w:val="0"/>
      <w:divBdr>
        <w:top w:val="none" w:sz="0" w:space="0" w:color="auto"/>
        <w:left w:val="none" w:sz="0" w:space="0" w:color="auto"/>
        <w:bottom w:val="none" w:sz="0" w:space="0" w:color="auto"/>
        <w:right w:val="none" w:sz="0" w:space="0" w:color="auto"/>
      </w:divBdr>
    </w:div>
    <w:div w:id="1002663732">
      <w:marLeft w:val="0"/>
      <w:marRight w:val="0"/>
      <w:marTop w:val="0"/>
      <w:marBottom w:val="0"/>
      <w:divBdr>
        <w:top w:val="none" w:sz="0" w:space="0" w:color="auto"/>
        <w:left w:val="none" w:sz="0" w:space="0" w:color="auto"/>
        <w:bottom w:val="none" w:sz="0" w:space="0" w:color="auto"/>
        <w:right w:val="none" w:sz="0" w:space="0" w:color="auto"/>
      </w:divBdr>
    </w:div>
    <w:div w:id="1002663733">
      <w:marLeft w:val="0"/>
      <w:marRight w:val="0"/>
      <w:marTop w:val="0"/>
      <w:marBottom w:val="0"/>
      <w:divBdr>
        <w:top w:val="none" w:sz="0" w:space="0" w:color="auto"/>
        <w:left w:val="none" w:sz="0" w:space="0" w:color="auto"/>
        <w:bottom w:val="none" w:sz="0" w:space="0" w:color="auto"/>
        <w:right w:val="none" w:sz="0" w:space="0" w:color="auto"/>
      </w:divBdr>
    </w:div>
    <w:div w:id="1002663734">
      <w:marLeft w:val="0"/>
      <w:marRight w:val="0"/>
      <w:marTop w:val="0"/>
      <w:marBottom w:val="0"/>
      <w:divBdr>
        <w:top w:val="none" w:sz="0" w:space="0" w:color="auto"/>
        <w:left w:val="none" w:sz="0" w:space="0" w:color="auto"/>
        <w:bottom w:val="none" w:sz="0" w:space="0" w:color="auto"/>
        <w:right w:val="none" w:sz="0" w:space="0" w:color="auto"/>
      </w:divBdr>
    </w:div>
    <w:div w:id="1002663756">
      <w:marLeft w:val="0"/>
      <w:marRight w:val="0"/>
      <w:marTop w:val="0"/>
      <w:marBottom w:val="0"/>
      <w:divBdr>
        <w:top w:val="none" w:sz="0" w:space="0" w:color="auto"/>
        <w:left w:val="none" w:sz="0" w:space="0" w:color="auto"/>
        <w:bottom w:val="none" w:sz="0" w:space="0" w:color="auto"/>
        <w:right w:val="none" w:sz="0" w:space="0" w:color="auto"/>
      </w:divBdr>
      <w:divsChild>
        <w:div w:id="1002663742">
          <w:marLeft w:val="75"/>
          <w:marRight w:val="0"/>
          <w:marTop w:val="75"/>
          <w:marBottom w:val="0"/>
          <w:divBdr>
            <w:top w:val="none" w:sz="0" w:space="0" w:color="auto"/>
            <w:left w:val="none" w:sz="0" w:space="0" w:color="auto"/>
            <w:bottom w:val="none" w:sz="0" w:space="0" w:color="auto"/>
            <w:right w:val="none" w:sz="0" w:space="0" w:color="auto"/>
          </w:divBdr>
        </w:div>
        <w:div w:id="1002663753">
          <w:marLeft w:val="75"/>
          <w:marRight w:val="0"/>
          <w:marTop w:val="75"/>
          <w:marBottom w:val="0"/>
          <w:divBdr>
            <w:top w:val="none" w:sz="0" w:space="0" w:color="auto"/>
            <w:left w:val="none" w:sz="0" w:space="0" w:color="auto"/>
            <w:bottom w:val="none" w:sz="0" w:space="0" w:color="auto"/>
            <w:right w:val="none" w:sz="0" w:space="0" w:color="auto"/>
          </w:divBdr>
        </w:div>
        <w:div w:id="1002663853">
          <w:marLeft w:val="75"/>
          <w:marRight w:val="0"/>
          <w:marTop w:val="75"/>
          <w:marBottom w:val="0"/>
          <w:divBdr>
            <w:top w:val="none" w:sz="0" w:space="0" w:color="auto"/>
            <w:left w:val="none" w:sz="0" w:space="0" w:color="auto"/>
            <w:bottom w:val="none" w:sz="0" w:space="0" w:color="auto"/>
            <w:right w:val="none" w:sz="0" w:space="0" w:color="auto"/>
          </w:divBdr>
          <w:divsChild>
            <w:div w:id="1002663785">
              <w:marLeft w:val="75"/>
              <w:marRight w:val="0"/>
              <w:marTop w:val="0"/>
              <w:marBottom w:val="0"/>
              <w:divBdr>
                <w:top w:val="none" w:sz="0" w:space="0" w:color="auto"/>
                <w:left w:val="none" w:sz="0" w:space="0" w:color="auto"/>
                <w:bottom w:val="none" w:sz="0" w:space="0" w:color="auto"/>
                <w:right w:val="none" w:sz="0" w:space="0" w:color="auto"/>
              </w:divBdr>
            </w:div>
            <w:div w:id="1002663891">
              <w:marLeft w:val="75"/>
              <w:marRight w:val="0"/>
              <w:marTop w:val="0"/>
              <w:marBottom w:val="0"/>
              <w:divBdr>
                <w:top w:val="none" w:sz="0" w:space="0" w:color="auto"/>
                <w:left w:val="none" w:sz="0" w:space="0" w:color="auto"/>
                <w:bottom w:val="none" w:sz="0" w:space="0" w:color="auto"/>
                <w:right w:val="none" w:sz="0" w:space="0" w:color="auto"/>
              </w:divBdr>
            </w:div>
            <w:div w:id="1002663906">
              <w:marLeft w:val="75"/>
              <w:marRight w:val="0"/>
              <w:marTop w:val="0"/>
              <w:marBottom w:val="0"/>
              <w:divBdr>
                <w:top w:val="none" w:sz="0" w:space="0" w:color="auto"/>
                <w:left w:val="none" w:sz="0" w:space="0" w:color="auto"/>
                <w:bottom w:val="none" w:sz="0" w:space="0" w:color="auto"/>
                <w:right w:val="none" w:sz="0" w:space="0" w:color="auto"/>
              </w:divBdr>
            </w:div>
            <w:div w:id="1002663915">
              <w:marLeft w:val="75"/>
              <w:marRight w:val="0"/>
              <w:marTop w:val="0"/>
              <w:marBottom w:val="0"/>
              <w:divBdr>
                <w:top w:val="none" w:sz="0" w:space="0" w:color="auto"/>
                <w:left w:val="none" w:sz="0" w:space="0" w:color="auto"/>
                <w:bottom w:val="none" w:sz="0" w:space="0" w:color="auto"/>
                <w:right w:val="none" w:sz="0" w:space="0" w:color="auto"/>
              </w:divBdr>
            </w:div>
            <w:div w:id="1002663929">
              <w:marLeft w:val="75"/>
              <w:marRight w:val="0"/>
              <w:marTop w:val="0"/>
              <w:marBottom w:val="0"/>
              <w:divBdr>
                <w:top w:val="none" w:sz="0" w:space="0" w:color="auto"/>
                <w:left w:val="none" w:sz="0" w:space="0" w:color="auto"/>
                <w:bottom w:val="none" w:sz="0" w:space="0" w:color="auto"/>
                <w:right w:val="none" w:sz="0" w:space="0" w:color="auto"/>
              </w:divBdr>
            </w:div>
            <w:div w:id="1002664179">
              <w:marLeft w:val="75"/>
              <w:marRight w:val="0"/>
              <w:marTop w:val="0"/>
              <w:marBottom w:val="0"/>
              <w:divBdr>
                <w:top w:val="none" w:sz="0" w:space="0" w:color="auto"/>
                <w:left w:val="none" w:sz="0" w:space="0" w:color="auto"/>
                <w:bottom w:val="none" w:sz="0" w:space="0" w:color="auto"/>
                <w:right w:val="none" w:sz="0" w:space="0" w:color="auto"/>
              </w:divBdr>
            </w:div>
            <w:div w:id="1002664302">
              <w:marLeft w:val="75"/>
              <w:marRight w:val="0"/>
              <w:marTop w:val="0"/>
              <w:marBottom w:val="0"/>
              <w:divBdr>
                <w:top w:val="none" w:sz="0" w:space="0" w:color="auto"/>
                <w:left w:val="none" w:sz="0" w:space="0" w:color="auto"/>
                <w:bottom w:val="none" w:sz="0" w:space="0" w:color="auto"/>
                <w:right w:val="none" w:sz="0" w:space="0" w:color="auto"/>
              </w:divBdr>
            </w:div>
            <w:div w:id="1002664303">
              <w:marLeft w:val="75"/>
              <w:marRight w:val="0"/>
              <w:marTop w:val="0"/>
              <w:marBottom w:val="0"/>
              <w:divBdr>
                <w:top w:val="none" w:sz="0" w:space="0" w:color="auto"/>
                <w:left w:val="none" w:sz="0" w:space="0" w:color="auto"/>
                <w:bottom w:val="none" w:sz="0" w:space="0" w:color="auto"/>
                <w:right w:val="none" w:sz="0" w:space="0" w:color="auto"/>
              </w:divBdr>
            </w:div>
          </w:divsChild>
        </w:div>
        <w:div w:id="1002664015">
          <w:marLeft w:val="75"/>
          <w:marRight w:val="0"/>
          <w:marTop w:val="75"/>
          <w:marBottom w:val="0"/>
          <w:divBdr>
            <w:top w:val="none" w:sz="0" w:space="0" w:color="auto"/>
            <w:left w:val="none" w:sz="0" w:space="0" w:color="auto"/>
            <w:bottom w:val="none" w:sz="0" w:space="0" w:color="auto"/>
            <w:right w:val="none" w:sz="0" w:space="0" w:color="auto"/>
          </w:divBdr>
        </w:div>
        <w:div w:id="1002664131">
          <w:marLeft w:val="75"/>
          <w:marRight w:val="0"/>
          <w:marTop w:val="75"/>
          <w:marBottom w:val="0"/>
          <w:divBdr>
            <w:top w:val="none" w:sz="0" w:space="0" w:color="auto"/>
            <w:left w:val="none" w:sz="0" w:space="0" w:color="auto"/>
            <w:bottom w:val="none" w:sz="0" w:space="0" w:color="auto"/>
            <w:right w:val="none" w:sz="0" w:space="0" w:color="auto"/>
          </w:divBdr>
        </w:div>
        <w:div w:id="1002664182">
          <w:marLeft w:val="75"/>
          <w:marRight w:val="0"/>
          <w:marTop w:val="75"/>
          <w:marBottom w:val="0"/>
          <w:divBdr>
            <w:top w:val="none" w:sz="0" w:space="0" w:color="auto"/>
            <w:left w:val="none" w:sz="0" w:space="0" w:color="auto"/>
            <w:bottom w:val="none" w:sz="0" w:space="0" w:color="auto"/>
            <w:right w:val="none" w:sz="0" w:space="0" w:color="auto"/>
          </w:divBdr>
          <w:divsChild>
            <w:div w:id="1002664224">
              <w:marLeft w:val="75"/>
              <w:marRight w:val="0"/>
              <w:marTop w:val="0"/>
              <w:marBottom w:val="0"/>
              <w:divBdr>
                <w:top w:val="none" w:sz="0" w:space="0" w:color="auto"/>
                <w:left w:val="none" w:sz="0" w:space="0" w:color="auto"/>
                <w:bottom w:val="none" w:sz="0" w:space="0" w:color="auto"/>
                <w:right w:val="none" w:sz="0" w:space="0" w:color="auto"/>
              </w:divBdr>
            </w:div>
            <w:div w:id="1002664445">
              <w:marLeft w:val="75"/>
              <w:marRight w:val="0"/>
              <w:marTop w:val="0"/>
              <w:marBottom w:val="0"/>
              <w:divBdr>
                <w:top w:val="none" w:sz="0" w:space="0" w:color="auto"/>
                <w:left w:val="none" w:sz="0" w:space="0" w:color="auto"/>
                <w:bottom w:val="none" w:sz="0" w:space="0" w:color="auto"/>
                <w:right w:val="none" w:sz="0" w:space="0" w:color="auto"/>
              </w:divBdr>
            </w:div>
            <w:div w:id="1002664751">
              <w:marLeft w:val="75"/>
              <w:marRight w:val="0"/>
              <w:marTop w:val="0"/>
              <w:marBottom w:val="0"/>
              <w:divBdr>
                <w:top w:val="none" w:sz="0" w:space="0" w:color="auto"/>
                <w:left w:val="none" w:sz="0" w:space="0" w:color="auto"/>
                <w:bottom w:val="none" w:sz="0" w:space="0" w:color="auto"/>
                <w:right w:val="none" w:sz="0" w:space="0" w:color="auto"/>
              </w:divBdr>
            </w:div>
          </w:divsChild>
        </w:div>
        <w:div w:id="1002664195">
          <w:marLeft w:val="75"/>
          <w:marRight w:val="0"/>
          <w:marTop w:val="75"/>
          <w:marBottom w:val="0"/>
          <w:divBdr>
            <w:top w:val="none" w:sz="0" w:space="0" w:color="auto"/>
            <w:left w:val="none" w:sz="0" w:space="0" w:color="auto"/>
            <w:bottom w:val="none" w:sz="0" w:space="0" w:color="auto"/>
            <w:right w:val="none" w:sz="0" w:space="0" w:color="auto"/>
          </w:divBdr>
        </w:div>
        <w:div w:id="1002664477">
          <w:marLeft w:val="75"/>
          <w:marRight w:val="0"/>
          <w:marTop w:val="75"/>
          <w:marBottom w:val="0"/>
          <w:divBdr>
            <w:top w:val="none" w:sz="0" w:space="0" w:color="auto"/>
            <w:left w:val="none" w:sz="0" w:space="0" w:color="auto"/>
            <w:bottom w:val="none" w:sz="0" w:space="0" w:color="auto"/>
            <w:right w:val="none" w:sz="0" w:space="0" w:color="auto"/>
          </w:divBdr>
          <w:divsChild>
            <w:div w:id="1002663743">
              <w:marLeft w:val="75"/>
              <w:marRight w:val="0"/>
              <w:marTop w:val="0"/>
              <w:marBottom w:val="0"/>
              <w:divBdr>
                <w:top w:val="none" w:sz="0" w:space="0" w:color="auto"/>
                <w:left w:val="none" w:sz="0" w:space="0" w:color="auto"/>
                <w:bottom w:val="none" w:sz="0" w:space="0" w:color="auto"/>
                <w:right w:val="none" w:sz="0" w:space="0" w:color="auto"/>
              </w:divBdr>
            </w:div>
            <w:div w:id="1002663749">
              <w:marLeft w:val="75"/>
              <w:marRight w:val="0"/>
              <w:marTop w:val="0"/>
              <w:marBottom w:val="0"/>
              <w:divBdr>
                <w:top w:val="none" w:sz="0" w:space="0" w:color="auto"/>
                <w:left w:val="none" w:sz="0" w:space="0" w:color="auto"/>
                <w:bottom w:val="none" w:sz="0" w:space="0" w:color="auto"/>
                <w:right w:val="none" w:sz="0" w:space="0" w:color="auto"/>
              </w:divBdr>
            </w:div>
            <w:div w:id="1002663836">
              <w:marLeft w:val="75"/>
              <w:marRight w:val="0"/>
              <w:marTop w:val="0"/>
              <w:marBottom w:val="0"/>
              <w:divBdr>
                <w:top w:val="none" w:sz="0" w:space="0" w:color="auto"/>
                <w:left w:val="none" w:sz="0" w:space="0" w:color="auto"/>
                <w:bottom w:val="none" w:sz="0" w:space="0" w:color="auto"/>
                <w:right w:val="none" w:sz="0" w:space="0" w:color="auto"/>
              </w:divBdr>
            </w:div>
            <w:div w:id="1002663876">
              <w:marLeft w:val="75"/>
              <w:marRight w:val="0"/>
              <w:marTop w:val="0"/>
              <w:marBottom w:val="0"/>
              <w:divBdr>
                <w:top w:val="none" w:sz="0" w:space="0" w:color="auto"/>
                <w:left w:val="none" w:sz="0" w:space="0" w:color="auto"/>
                <w:bottom w:val="none" w:sz="0" w:space="0" w:color="auto"/>
                <w:right w:val="none" w:sz="0" w:space="0" w:color="auto"/>
              </w:divBdr>
            </w:div>
            <w:div w:id="1002663984">
              <w:marLeft w:val="75"/>
              <w:marRight w:val="0"/>
              <w:marTop w:val="0"/>
              <w:marBottom w:val="0"/>
              <w:divBdr>
                <w:top w:val="none" w:sz="0" w:space="0" w:color="auto"/>
                <w:left w:val="none" w:sz="0" w:space="0" w:color="auto"/>
                <w:bottom w:val="none" w:sz="0" w:space="0" w:color="auto"/>
                <w:right w:val="none" w:sz="0" w:space="0" w:color="auto"/>
              </w:divBdr>
            </w:div>
            <w:div w:id="1002664042">
              <w:marLeft w:val="75"/>
              <w:marRight w:val="0"/>
              <w:marTop w:val="0"/>
              <w:marBottom w:val="0"/>
              <w:divBdr>
                <w:top w:val="none" w:sz="0" w:space="0" w:color="auto"/>
                <w:left w:val="none" w:sz="0" w:space="0" w:color="auto"/>
                <w:bottom w:val="none" w:sz="0" w:space="0" w:color="auto"/>
                <w:right w:val="none" w:sz="0" w:space="0" w:color="auto"/>
              </w:divBdr>
            </w:div>
            <w:div w:id="1002664055">
              <w:marLeft w:val="75"/>
              <w:marRight w:val="0"/>
              <w:marTop w:val="0"/>
              <w:marBottom w:val="0"/>
              <w:divBdr>
                <w:top w:val="none" w:sz="0" w:space="0" w:color="auto"/>
                <w:left w:val="none" w:sz="0" w:space="0" w:color="auto"/>
                <w:bottom w:val="none" w:sz="0" w:space="0" w:color="auto"/>
                <w:right w:val="none" w:sz="0" w:space="0" w:color="auto"/>
              </w:divBdr>
            </w:div>
            <w:div w:id="1002664076">
              <w:marLeft w:val="75"/>
              <w:marRight w:val="0"/>
              <w:marTop w:val="0"/>
              <w:marBottom w:val="0"/>
              <w:divBdr>
                <w:top w:val="none" w:sz="0" w:space="0" w:color="auto"/>
                <w:left w:val="none" w:sz="0" w:space="0" w:color="auto"/>
                <w:bottom w:val="none" w:sz="0" w:space="0" w:color="auto"/>
                <w:right w:val="none" w:sz="0" w:space="0" w:color="auto"/>
              </w:divBdr>
            </w:div>
            <w:div w:id="1002664313">
              <w:marLeft w:val="75"/>
              <w:marRight w:val="0"/>
              <w:marTop w:val="0"/>
              <w:marBottom w:val="0"/>
              <w:divBdr>
                <w:top w:val="none" w:sz="0" w:space="0" w:color="auto"/>
                <w:left w:val="none" w:sz="0" w:space="0" w:color="auto"/>
                <w:bottom w:val="none" w:sz="0" w:space="0" w:color="auto"/>
                <w:right w:val="none" w:sz="0" w:space="0" w:color="auto"/>
              </w:divBdr>
            </w:div>
            <w:div w:id="1002664429">
              <w:marLeft w:val="75"/>
              <w:marRight w:val="0"/>
              <w:marTop w:val="0"/>
              <w:marBottom w:val="0"/>
              <w:divBdr>
                <w:top w:val="none" w:sz="0" w:space="0" w:color="auto"/>
                <w:left w:val="none" w:sz="0" w:space="0" w:color="auto"/>
                <w:bottom w:val="none" w:sz="0" w:space="0" w:color="auto"/>
                <w:right w:val="none" w:sz="0" w:space="0" w:color="auto"/>
              </w:divBdr>
            </w:div>
            <w:div w:id="1002664450">
              <w:marLeft w:val="75"/>
              <w:marRight w:val="0"/>
              <w:marTop w:val="0"/>
              <w:marBottom w:val="0"/>
              <w:divBdr>
                <w:top w:val="none" w:sz="0" w:space="0" w:color="auto"/>
                <w:left w:val="none" w:sz="0" w:space="0" w:color="auto"/>
                <w:bottom w:val="none" w:sz="0" w:space="0" w:color="auto"/>
                <w:right w:val="none" w:sz="0" w:space="0" w:color="auto"/>
              </w:divBdr>
            </w:div>
            <w:div w:id="1002664736">
              <w:marLeft w:val="75"/>
              <w:marRight w:val="0"/>
              <w:marTop w:val="0"/>
              <w:marBottom w:val="0"/>
              <w:divBdr>
                <w:top w:val="none" w:sz="0" w:space="0" w:color="auto"/>
                <w:left w:val="none" w:sz="0" w:space="0" w:color="auto"/>
                <w:bottom w:val="none" w:sz="0" w:space="0" w:color="auto"/>
                <w:right w:val="none" w:sz="0" w:space="0" w:color="auto"/>
              </w:divBdr>
            </w:div>
          </w:divsChild>
        </w:div>
        <w:div w:id="1002664757">
          <w:marLeft w:val="75"/>
          <w:marRight w:val="0"/>
          <w:marTop w:val="75"/>
          <w:marBottom w:val="0"/>
          <w:divBdr>
            <w:top w:val="none" w:sz="0" w:space="0" w:color="auto"/>
            <w:left w:val="none" w:sz="0" w:space="0" w:color="auto"/>
            <w:bottom w:val="none" w:sz="0" w:space="0" w:color="auto"/>
            <w:right w:val="none" w:sz="0" w:space="0" w:color="auto"/>
          </w:divBdr>
          <w:divsChild>
            <w:div w:id="1002663741">
              <w:marLeft w:val="75"/>
              <w:marRight w:val="0"/>
              <w:marTop w:val="0"/>
              <w:marBottom w:val="0"/>
              <w:divBdr>
                <w:top w:val="none" w:sz="0" w:space="0" w:color="auto"/>
                <w:left w:val="none" w:sz="0" w:space="0" w:color="auto"/>
                <w:bottom w:val="none" w:sz="0" w:space="0" w:color="auto"/>
                <w:right w:val="none" w:sz="0" w:space="0" w:color="auto"/>
              </w:divBdr>
            </w:div>
            <w:div w:id="1002664261">
              <w:marLeft w:val="75"/>
              <w:marRight w:val="0"/>
              <w:marTop w:val="0"/>
              <w:marBottom w:val="0"/>
              <w:divBdr>
                <w:top w:val="none" w:sz="0" w:space="0" w:color="auto"/>
                <w:left w:val="none" w:sz="0" w:space="0" w:color="auto"/>
                <w:bottom w:val="none" w:sz="0" w:space="0" w:color="auto"/>
                <w:right w:val="none" w:sz="0" w:space="0" w:color="auto"/>
              </w:divBdr>
            </w:div>
            <w:div w:id="10026647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3766">
      <w:marLeft w:val="0"/>
      <w:marRight w:val="0"/>
      <w:marTop w:val="0"/>
      <w:marBottom w:val="0"/>
      <w:divBdr>
        <w:top w:val="none" w:sz="0" w:space="0" w:color="auto"/>
        <w:left w:val="none" w:sz="0" w:space="0" w:color="auto"/>
        <w:bottom w:val="none" w:sz="0" w:space="0" w:color="auto"/>
        <w:right w:val="none" w:sz="0" w:space="0" w:color="auto"/>
      </w:divBdr>
    </w:div>
    <w:div w:id="1002663822">
      <w:marLeft w:val="0"/>
      <w:marRight w:val="0"/>
      <w:marTop w:val="0"/>
      <w:marBottom w:val="0"/>
      <w:divBdr>
        <w:top w:val="none" w:sz="0" w:space="0" w:color="auto"/>
        <w:left w:val="none" w:sz="0" w:space="0" w:color="auto"/>
        <w:bottom w:val="none" w:sz="0" w:space="0" w:color="auto"/>
        <w:right w:val="none" w:sz="0" w:space="0" w:color="auto"/>
      </w:divBdr>
      <w:divsChild>
        <w:div w:id="1002663897">
          <w:marLeft w:val="75"/>
          <w:marRight w:val="0"/>
          <w:marTop w:val="0"/>
          <w:marBottom w:val="0"/>
          <w:divBdr>
            <w:top w:val="none" w:sz="0" w:space="0" w:color="auto"/>
            <w:left w:val="none" w:sz="0" w:space="0" w:color="auto"/>
            <w:bottom w:val="none" w:sz="0" w:space="0" w:color="auto"/>
            <w:right w:val="none" w:sz="0" w:space="0" w:color="auto"/>
          </w:divBdr>
        </w:div>
        <w:div w:id="1002664196">
          <w:marLeft w:val="75"/>
          <w:marRight w:val="0"/>
          <w:marTop w:val="0"/>
          <w:marBottom w:val="0"/>
          <w:divBdr>
            <w:top w:val="none" w:sz="0" w:space="0" w:color="auto"/>
            <w:left w:val="none" w:sz="0" w:space="0" w:color="auto"/>
            <w:bottom w:val="none" w:sz="0" w:space="0" w:color="auto"/>
            <w:right w:val="none" w:sz="0" w:space="0" w:color="auto"/>
          </w:divBdr>
        </w:div>
      </w:divsChild>
    </w:div>
    <w:div w:id="1002663840">
      <w:marLeft w:val="0"/>
      <w:marRight w:val="0"/>
      <w:marTop w:val="0"/>
      <w:marBottom w:val="0"/>
      <w:divBdr>
        <w:top w:val="none" w:sz="0" w:space="0" w:color="auto"/>
        <w:left w:val="none" w:sz="0" w:space="0" w:color="auto"/>
        <w:bottom w:val="none" w:sz="0" w:space="0" w:color="auto"/>
        <w:right w:val="none" w:sz="0" w:space="0" w:color="auto"/>
      </w:divBdr>
      <w:divsChild>
        <w:div w:id="1002664012">
          <w:marLeft w:val="75"/>
          <w:marRight w:val="0"/>
          <w:marTop w:val="75"/>
          <w:marBottom w:val="0"/>
          <w:divBdr>
            <w:top w:val="none" w:sz="0" w:space="0" w:color="auto"/>
            <w:left w:val="none" w:sz="0" w:space="0" w:color="auto"/>
            <w:bottom w:val="none" w:sz="0" w:space="0" w:color="auto"/>
            <w:right w:val="none" w:sz="0" w:space="0" w:color="auto"/>
          </w:divBdr>
        </w:div>
        <w:div w:id="1002664058">
          <w:marLeft w:val="75"/>
          <w:marRight w:val="0"/>
          <w:marTop w:val="75"/>
          <w:marBottom w:val="0"/>
          <w:divBdr>
            <w:top w:val="none" w:sz="0" w:space="0" w:color="auto"/>
            <w:left w:val="none" w:sz="0" w:space="0" w:color="auto"/>
            <w:bottom w:val="none" w:sz="0" w:space="0" w:color="auto"/>
            <w:right w:val="none" w:sz="0" w:space="0" w:color="auto"/>
          </w:divBdr>
        </w:div>
        <w:div w:id="1002664104">
          <w:marLeft w:val="0"/>
          <w:marRight w:val="75"/>
          <w:marTop w:val="0"/>
          <w:marBottom w:val="0"/>
          <w:divBdr>
            <w:top w:val="none" w:sz="0" w:space="0" w:color="auto"/>
            <w:left w:val="none" w:sz="0" w:space="0" w:color="auto"/>
            <w:bottom w:val="none" w:sz="0" w:space="0" w:color="auto"/>
            <w:right w:val="none" w:sz="0" w:space="0" w:color="auto"/>
          </w:divBdr>
        </w:div>
        <w:div w:id="1002664108">
          <w:marLeft w:val="75"/>
          <w:marRight w:val="0"/>
          <w:marTop w:val="75"/>
          <w:marBottom w:val="0"/>
          <w:divBdr>
            <w:top w:val="none" w:sz="0" w:space="0" w:color="auto"/>
            <w:left w:val="none" w:sz="0" w:space="0" w:color="auto"/>
            <w:bottom w:val="none" w:sz="0" w:space="0" w:color="auto"/>
            <w:right w:val="none" w:sz="0" w:space="0" w:color="auto"/>
          </w:divBdr>
        </w:div>
        <w:div w:id="1002664147">
          <w:marLeft w:val="75"/>
          <w:marRight w:val="0"/>
          <w:marTop w:val="75"/>
          <w:marBottom w:val="0"/>
          <w:divBdr>
            <w:top w:val="none" w:sz="0" w:space="0" w:color="auto"/>
            <w:left w:val="none" w:sz="0" w:space="0" w:color="auto"/>
            <w:bottom w:val="none" w:sz="0" w:space="0" w:color="auto"/>
            <w:right w:val="none" w:sz="0" w:space="0" w:color="auto"/>
          </w:divBdr>
        </w:div>
        <w:div w:id="1002664257">
          <w:marLeft w:val="0"/>
          <w:marRight w:val="0"/>
          <w:marTop w:val="0"/>
          <w:marBottom w:val="300"/>
          <w:divBdr>
            <w:top w:val="none" w:sz="0" w:space="0" w:color="auto"/>
            <w:left w:val="none" w:sz="0" w:space="0" w:color="auto"/>
            <w:bottom w:val="none" w:sz="0" w:space="0" w:color="auto"/>
            <w:right w:val="none" w:sz="0" w:space="0" w:color="auto"/>
          </w:divBdr>
        </w:div>
        <w:div w:id="1002664343">
          <w:marLeft w:val="75"/>
          <w:marRight w:val="0"/>
          <w:marTop w:val="75"/>
          <w:marBottom w:val="0"/>
          <w:divBdr>
            <w:top w:val="none" w:sz="0" w:space="0" w:color="auto"/>
            <w:left w:val="none" w:sz="0" w:space="0" w:color="auto"/>
            <w:bottom w:val="none" w:sz="0" w:space="0" w:color="auto"/>
            <w:right w:val="none" w:sz="0" w:space="0" w:color="auto"/>
          </w:divBdr>
        </w:div>
        <w:div w:id="1002664372">
          <w:marLeft w:val="75"/>
          <w:marRight w:val="0"/>
          <w:marTop w:val="75"/>
          <w:marBottom w:val="0"/>
          <w:divBdr>
            <w:top w:val="none" w:sz="0" w:space="0" w:color="auto"/>
            <w:left w:val="none" w:sz="0" w:space="0" w:color="auto"/>
            <w:bottom w:val="none" w:sz="0" w:space="0" w:color="auto"/>
            <w:right w:val="none" w:sz="0" w:space="0" w:color="auto"/>
          </w:divBdr>
        </w:div>
        <w:div w:id="1002664702">
          <w:marLeft w:val="75"/>
          <w:marRight w:val="0"/>
          <w:marTop w:val="75"/>
          <w:marBottom w:val="0"/>
          <w:divBdr>
            <w:top w:val="none" w:sz="0" w:space="0" w:color="auto"/>
            <w:left w:val="none" w:sz="0" w:space="0" w:color="auto"/>
            <w:bottom w:val="none" w:sz="0" w:space="0" w:color="auto"/>
            <w:right w:val="none" w:sz="0" w:space="0" w:color="auto"/>
          </w:divBdr>
        </w:div>
      </w:divsChild>
    </w:div>
    <w:div w:id="1002663841">
      <w:marLeft w:val="0"/>
      <w:marRight w:val="0"/>
      <w:marTop w:val="0"/>
      <w:marBottom w:val="0"/>
      <w:divBdr>
        <w:top w:val="none" w:sz="0" w:space="0" w:color="auto"/>
        <w:left w:val="none" w:sz="0" w:space="0" w:color="auto"/>
        <w:bottom w:val="none" w:sz="0" w:space="0" w:color="auto"/>
        <w:right w:val="none" w:sz="0" w:space="0" w:color="auto"/>
      </w:divBdr>
      <w:divsChild>
        <w:div w:id="1002663835">
          <w:marLeft w:val="75"/>
          <w:marRight w:val="0"/>
          <w:marTop w:val="75"/>
          <w:marBottom w:val="0"/>
          <w:divBdr>
            <w:top w:val="none" w:sz="0" w:space="0" w:color="auto"/>
            <w:left w:val="none" w:sz="0" w:space="0" w:color="auto"/>
            <w:bottom w:val="none" w:sz="0" w:space="0" w:color="auto"/>
            <w:right w:val="none" w:sz="0" w:space="0" w:color="auto"/>
          </w:divBdr>
          <w:divsChild>
            <w:div w:id="1002663805">
              <w:marLeft w:val="75"/>
              <w:marRight w:val="0"/>
              <w:marTop w:val="0"/>
              <w:marBottom w:val="0"/>
              <w:divBdr>
                <w:top w:val="none" w:sz="0" w:space="0" w:color="auto"/>
                <w:left w:val="none" w:sz="0" w:space="0" w:color="auto"/>
                <w:bottom w:val="none" w:sz="0" w:space="0" w:color="auto"/>
                <w:right w:val="none" w:sz="0" w:space="0" w:color="auto"/>
              </w:divBdr>
            </w:div>
            <w:div w:id="1002663851">
              <w:marLeft w:val="75"/>
              <w:marRight w:val="0"/>
              <w:marTop w:val="0"/>
              <w:marBottom w:val="0"/>
              <w:divBdr>
                <w:top w:val="none" w:sz="0" w:space="0" w:color="auto"/>
                <w:left w:val="none" w:sz="0" w:space="0" w:color="auto"/>
                <w:bottom w:val="none" w:sz="0" w:space="0" w:color="auto"/>
                <w:right w:val="none" w:sz="0" w:space="0" w:color="auto"/>
              </w:divBdr>
            </w:div>
            <w:div w:id="1002663885">
              <w:marLeft w:val="75"/>
              <w:marRight w:val="0"/>
              <w:marTop w:val="0"/>
              <w:marBottom w:val="0"/>
              <w:divBdr>
                <w:top w:val="none" w:sz="0" w:space="0" w:color="auto"/>
                <w:left w:val="none" w:sz="0" w:space="0" w:color="auto"/>
                <w:bottom w:val="none" w:sz="0" w:space="0" w:color="auto"/>
                <w:right w:val="none" w:sz="0" w:space="0" w:color="auto"/>
              </w:divBdr>
            </w:div>
            <w:div w:id="1002663948">
              <w:marLeft w:val="75"/>
              <w:marRight w:val="0"/>
              <w:marTop w:val="0"/>
              <w:marBottom w:val="0"/>
              <w:divBdr>
                <w:top w:val="none" w:sz="0" w:space="0" w:color="auto"/>
                <w:left w:val="none" w:sz="0" w:space="0" w:color="auto"/>
                <w:bottom w:val="none" w:sz="0" w:space="0" w:color="auto"/>
                <w:right w:val="none" w:sz="0" w:space="0" w:color="auto"/>
              </w:divBdr>
            </w:div>
            <w:div w:id="1002664103">
              <w:marLeft w:val="75"/>
              <w:marRight w:val="0"/>
              <w:marTop w:val="0"/>
              <w:marBottom w:val="0"/>
              <w:divBdr>
                <w:top w:val="none" w:sz="0" w:space="0" w:color="auto"/>
                <w:left w:val="none" w:sz="0" w:space="0" w:color="auto"/>
                <w:bottom w:val="none" w:sz="0" w:space="0" w:color="auto"/>
                <w:right w:val="none" w:sz="0" w:space="0" w:color="auto"/>
              </w:divBdr>
            </w:div>
            <w:div w:id="1002664120">
              <w:marLeft w:val="75"/>
              <w:marRight w:val="0"/>
              <w:marTop w:val="0"/>
              <w:marBottom w:val="0"/>
              <w:divBdr>
                <w:top w:val="none" w:sz="0" w:space="0" w:color="auto"/>
                <w:left w:val="none" w:sz="0" w:space="0" w:color="auto"/>
                <w:bottom w:val="none" w:sz="0" w:space="0" w:color="auto"/>
                <w:right w:val="none" w:sz="0" w:space="0" w:color="auto"/>
              </w:divBdr>
            </w:div>
            <w:div w:id="1002664308">
              <w:marLeft w:val="75"/>
              <w:marRight w:val="0"/>
              <w:marTop w:val="0"/>
              <w:marBottom w:val="0"/>
              <w:divBdr>
                <w:top w:val="none" w:sz="0" w:space="0" w:color="auto"/>
                <w:left w:val="none" w:sz="0" w:space="0" w:color="auto"/>
                <w:bottom w:val="none" w:sz="0" w:space="0" w:color="auto"/>
                <w:right w:val="none" w:sz="0" w:space="0" w:color="auto"/>
              </w:divBdr>
            </w:div>
            <w:div w:id="1002664707">
              <w:marLeft w:val="75"/>
              <w:marRight w:val="0"/>
              <w:marTop w:val="0"/>
              <w:marBottom w:val="0"/>
              <w:divBdr>
                <w:top w:val="none" w:sz="0" w:space="0" w:color="auto"/>
                <w:left w:val="none" w:sz="0" w:space="0" w:color="auto"/>
                <w:bottom w:val="none" w:sz="0" w:space="0" w:color="auto"/>
                <w:right w:val="none" w:sz="0" w:space="0" w:color="auto"/>
              </w:divBdr>
            </w:div>
          </w:divsChild>
        </w:div>
        <w:div w:id="1002663860">
          <w:marLeft w:val="75"/>
          <w:marRight w:val="0"/>
          <w:marTop w:val="75"/>
          <w:marBottom w:val="0"/>
          <w:divBdr>
            <w:top w:val="none" w:sz="0" w:space="0" w:color="auto"/>
            <w:left w:val="none" w:sz="0" w:space="0" w:color="auto"/>
            <w:bottom w:val="none" w:sz="0" w:space="0" w:color="auto"/>
            <w:right w:val="none" w:sz="0" w:space="0" w:color="auto"/>
          </w:divBdr>
          <w:divsChild>
            <w:div w:id="1002663865">
              <w:marLeft w:val="75"/>
              <w:marRight w:val="0"/>
              <w:marTop w:val="0"/>
              <w:marBottom w:val="0"/>
              <w:divBdr>
                <w:top w:val="none" w:sz="0" w:space="0" w:color="auto"/>
                <w:left w:val="none" w:sz="0" w:space="0" w:color="auto"/>
                <w:bottom w:val="none" w:sz="0" w:space="0" w:color="auto"/>
                <w:right w:val="none" w:sz="0" w:space="0" w:color="auto"/>
              </w:divBdr>
            </w:div>
            <w:div w:id="1002663872">
              <w:marLeft w:val="75"/>
              <w:marRight w:val="0"/>
              <w:marTop w:val="0"/>
              <w:marBottom w:val="0"/>
              <w:divBdr>
                <w:top w:val="none" w:sz="0" w:space="0" w:color="auto"/>
                <w:left w:val="none" w:sz="0" w:space="0" w:color="auto"/>
                <w:bottom w:val="none" w:sz="0" w:space="0" w:color="auto"/>
                <w:right w:val="none" w:sz="0" w:space="0" w:color="auto"/>
              </w:divBdr>
            </w:div>
            <w:div w:id="1002663921">
              <w:marLeft w:val="75"/>
              <w:marRight w:val="0"/>
              <w:marTop w:val="0"/>
              <w:marBottom w:val="0"/>
              <w:divBdr>
                <w:top w:val="none" w:sz="0" w:space="0" w:color="auto"/>
                <w:left w:val="none" w:sz="0" w:space="0" w:color="auto"/>
                <w:bottom w:val="none" w:sz="0" w:space="0" w:color="auto"/>
                <w:right w:val="none" w:sz="0" w:space="0" w:color="auto"/>
              </w:divBdr>
            </w:div>
            <w:div w:id="1002663953">
              <w:marLeft w:val="75"/>
              <w:marRight w:val="0"/>
              <w:marTop w:val="0"/>
              <w:marBottom w:val="0"/>
              <w:divBdr>
                <w:top w:val="none" w:sz="0" w:space="0" w:color="auto"/>
                <w:left w:val="none" w:sz="0" w:space="0" w:color="auto"/>
                <w:bottom w:val="none" w:sz="0" w:space="0" w:color="auto"/>
                <w:right w:val="none" w:sz="0" w:space="0" w:color="auto"/>
              </w:divBdr>
            </w:div>
            <w:div w:id="1002664123">
              <w:marLeft w:val="75"/>
              <w:marRight w:val="0"/>
              <w:marTop w:val="0"/>
              <w:marBottom w:val="0"/>
              <w:divBdr>
                <w:top w:val="none" w:sz="0" w:space="0" w:color="auto"/>
                <w:left w:val="none" w:sz="0" w:space="0" w:color="auto"/>
                <w:bottom w:val="none" w:sz="0" w:space="0" w:color="auto"/>
                <w:right w:val="none" w:sz="0" w:space="0" w:color="auto"/>
              </w:divBdr>
            </w:div>
            <w:div w:id="1002664169">
              <w:marLeft w:val="75"/>
              <w:marRight w:val="0"/>
              <w:marTop w:val="0"/>
              <w:marBottom w:val="0"/>
              <w:divBdr>
                <w:top w:val="none" w:sz="0" w:space="0" w:color="auto"/>
                <w:left w:val="none" w:sz="0" w:space="0" w:color="auto"/>
                <w:bottom w:val="none" w:sz="0" w:space="0" w:color="auto"/>
                <w:right w:val="none" w:sz="0" w:space="0" w:color="auto"/>
              </w:divBdr>
            </w:div>
            <w:div w:id="1002664174">
              <w:marLeft w:val="75"/>
              <w:marRight w:val="0"/>
              <w:marTop w:val="0"/>
              <w:marBottom w:val="0"/>
              <w:divBdr>
                <w:top w:val="none" w:sz="0" w:space="0" w:color="auto"/>
                <w:left w:val="none" w:sz="0" w:space="0" w:color="auto"/>
                <w:bottom w:val="none" w:sz="0" w:space="0" w:color="auto"/>
                <w:right w:val="none" w:sz="0" w:space="0" w:color="auto"/>
              </w:divBdr>
            </w:div>
            <w:div w:id="1002664200">
              <w:marLeft w:val="75"/>
              <w:marRight w:val="0"/>
              <w:marTop w:val="0"/>
              <w:marBottom w:val="0"/>
              <w:divBdr>
                <w:top w:val="none" w:sz="0" w:space="0" w:color="auto"/>
                <w:left w:val="none" w:sz="0" w:space="0" w:color="auto"/>
                <w:bottom w:val="none" w:sz="0" w:space="0" w:color="auto"/>
                <w:right w:val="none" w:sz="0" w:space="0" w:color="auto"/>
              </w:divBdr>
            </w:div>
            <w:div w:id="1002664248">
              <w:marLeft w:val="75"/>
              <w:marRight w:val="0"/>
              <w:marTop w:val="0"/>
              <w:marBottom w:val="0"/>
              <w:divBdr>
                <w:top w:val="none" w:sz="0" w:space="0" w:color="auto"/>
                <w:left w:val="none" w:sz="0" w:space="0" w:color="auto"/>
                <w:bottom w:val="none" w:sz="0" w:space="0" w:color="auto"/>
                <w:right w:val="none" w:sz="0" w:space="0" w:color="auto"/>
              </w:divBdr>
            </w:div>
            <w:div w:id="1002664403">
              <w:marLeft w:val="75"/>
              <w:marRight w:val="0"/>
              <w:marTop w:val="0"/>
              <w:marBottom w:val="0"/>
              <w:divBdr>
                <w:top w:val="none" w:sz="0" w:space="0" w:color="auto"/>
                <w:left w:val="none" w:sz="0" w:space="0" w:color="auto"/>
                <w:bottom w:val="none" w:sz="0" w:space="0" w:color="auto"/>
                <w:right w:val="none" w:sz="0" w:space="0" w:color="auto"/>
              </w:divBdr>
            </w:div>
            <w:div w:id="1002664431">
              <w:marLeft w:val="75"/>
              <w:marRight w:val="0"/>
              <w:marTop w:val="0"/>
              <w:marBottom w:val="0"/>
              <w:divBdr>
                <w:top w:val="none" w:sz="0" w:space="0" w:color="auto"/>
                <w:left w:val="none" w:sz="0" w:space="0" w:color="auto"/>
                <w:bottom w:val="none" w:sz="0" w:space="0" w:color="auto"/>
                <w:right w:val="none" w:sz="0" w:space="0" w:color="auto"/>
              </w:divBdr>
            </w:div>
            <w:div w:id="1002664708">
              <w:marLeft w:val="75"/>
              <w:marRight w:val="0"/>
              <w:marTop w:val="0"/>
              <w:marBottom w:val="0"/>
              <w:divBdr>
                <w:top w:val="none" w:sz="0" w:space="0" w:color="auto"/>
                <w:left w:val="none" w:sz="0" w:space="0" w:color="auto"/>
                <w:bottom w:val="none" w:sz="0" w:space="0" w:color="auto"/>
                <w:right w:val="none" w:sz="0" w:space="0" w:color="auto"/>
              </w:divBdr>
            </w:div>
          </w:divsChild>
        </w:div>
        <w:div w:id="1002663972">
          <w:marLeft w:val="75"/>
          <w:marRight w:val="0"/>
          <w:marTop w:val="75"/>
          <w:marBottom w:val="0"/>
          <w:divBdr>
            <w:top w:val="none" w:sz="0" w:space="0" w:color="auto"/>
            <w:left w:val="none" w:sz="0" w:space="0" w:color="auto"/>
            <w:bottom w:val="none" w:sz="0" w:space="0" w:color="auto"/>
            <w:right w:val="none" w:sz="0" w:space="0" w:color="auto"/>
          </w:divBdr>
        </w:div>
        <w:div w:id="1002664007">
          <w:marLeft w:val="75"/>
          <w:marRight w:val="0"/>
          <w:marTop w:val="75"/>
          <w:marBottom w:val="0"/>
          <w:divBdr>
            <w:top w:val="none" w:sz="0" w:space="0" w:color="auto"/>
            <w:left w:val="none" w:sz="0" w:space="0" w:color="auto"/>
            <w:bottom w:val="none" w:sz="0" w:space="0" w:color="auto"/>
            <w:right w:val="none" w:sz="0" w:space="0" w:color="auto"/>
          </w:divBdr>
          <w:divsChild>
            <w:div w:id="1002664146">
              <w:marLeft w:val="75"/>
              <w:marRight w:val="0"/>
              <w:marTop w:val="0"/>
              <w:marBottom w:val="0"/>
              <w:divBdr>
                <w:top w:val="none" w:sz="0" w:space="0" w:color="auto"/>
                <w:left w:val="none" w:sz="0" w:space="0" w:color="auto"/>
                <w:bottom w:val="none" w:sz="0" w:space="0" w:color="auto"/>
                <w:right w:val="none" w:sz="0" w:space="0" w:color="auto"/>
              </w:divBdr>
            </w:div>
            <w:div w:id="1002664323">
              <w:marLeft w:val="75"/>
              <w:marRight w:val="0"/>
              <w:marTop w:val="0"/>
              <w:marBottom w:val="0"/>
              <w:divBdr>
                <w:top w:val="none" w:sz="0" w:space="0" w:color="auto"/>
                <w:left w:val="none" w:sz="0" w:space="0" w:color="auto"/>
                <w:bottom w:val="none" w:sz="0" w:space="0" w:color="auto"/>
                <w:right w:val="none" w:sz="0" w:space="0" w:color="auto"/>
              </w:divBdr>
            </w:div>
            <w:div w:id="1002664694">
              <w:marLeft w:val="75"/>
              <w:marRight w:val="0"/>
              <w:marTop w:val="0"/>
              <w:marBottom w:val="0"/>
              <w:divBdr>
                <w:top w:val="none" w:sz="0" w:space="0" w:color="auto"/>
                <w:left w:val="none" w:sz="0" w:space="0" w:color="auto"/>
                <w:bottom w:val="none" w:sz="0" w:space="0" w:color="auto"/>
                <w:right w:val="none" w:sz="0" w:space="0" w:color="auto"/>
              </w:divBdr>
            </w:div>
          </w:divsChild>
        </w:div>
        <w:div w:id="1002664148">
          <w:marLeft w:val="75"/>
          <w:marRight w:val="0"/>
          <w:marTop w:val="75"/>
          <w:marBottom w:val="0"/>
          <w:divBdr>
            <w:top w:val="none" w:sz="0" w:space="0" w:color="auto"/>
            <w:left w:val="none" w:sz="0" w:space="0" w:color="auto"/>
            <w:bottom w:val="none" w:sz="0" w:space="0" w:color="auto"/>
            <w:right w:val="none" w:sz="0" w:space="0" w:color="auto"/>
          </w:divBdr>
        </w:div>
        <w:div w:id="1002664274">
          <w:marLeft w:val="75"/>
          <w:marRight w:val="0"/>
          <w:marTop w:val="75"/>
          <w:marBottom w:val="0"/>
          <w:divBdr>
            <w:top w:val="none" w:sz="0" w:space="0" w:color="auto"/>
            <w:left w:val="none" w:sz="0" w:space="0" w:color="auto"/>
            <w:bottom w:val="none" w:sz="0" w:space="0" w:color="auto"/>
            <w:right w:val="none" w:sz="0" w:space="0" w:color="auto"/>
          </w:divBdr>
          <w:divsChild>
            <w:div w:id="1002664181">
              <w:marLeft w:val="75"/>
              <w:marRight w:val="0"/>
              <w:marTop w:val="0"/>
              <w:marBottom w:val="0"/>
              <w:divBdr>
                <w:top w:val="none" w:sz="0" w:space="0" w:color="auto"/>
                <w:left w:val="none" w:sz="0" w:space="0" w:color="auto"/>
                <w:bottom w:val="none" w:sz="0" w:space="0" w:color="auto"/>
                <w:right w:val="none" w:sz="0" w:space="0" w:color="auto"/>
              </w:divBdr>
            </w:div>
            <w:div w:id="1002664227">
              <w:marLeft w:val="75"/>
              <w:marRight w:val="0"/>
              <w:marTop w:val="0"/>
              <w:marBottom w:val="0"/>
              <w:divBdr>
                <w:top w:val="none" w:sz="0" w:space="0" w:color="auto"/>
                <w:left w:val="none" w:sz="0" w:space="0" w:color="auto"/>
                <w:bottom w:val="none" w:sz="0" w:space="0" w:color="auto"/>
                <w:right w:val="none" w:sz="0" w:space="0" w:color="auto"/>
              </w:divBdr>
            </w:div>
            <w:div w:id="1002664723">
              <w:marLeft w:val="75"/>
              <w:marRight w:val="0"/>
              <w:marTop w:val="0"/>
              <w:marBottom w:val="0"/>
              <w:divBdr>
                <w:top w:val="none" w:sz="0" w:space="0" w:color="auto"/>
                <w:left w:val="none" w:sz="0" w:space="0" w:color="auto"/>
                <w:bottom w:val="none" w:sz="0" w:space="0" w:color="auto"/>
                <w:right w:val="none" w:sz="0" w:space="0" w:color="auto"/>
              </w:divBdr>
            </w:div>
          </w:divsChild>
        </w:div>
        <w:div w:id="1002664316">
          <w:marLeft w:val="75"/>
          <w:marRight w:val="0"/>
          <w:marTop w:val="75"/>
          <w:marBottom w:val="0"/>
          <w:divBdr>
            <w:top w:val="none" w:sz="0" w:space="0" w:color="auto"/>
            <w:left w:val="none" w:sz="0" w:space="0" w:color="auto"/>
            <w:bottom w:val="none" w:sz="0" w:space="0" w:color="auto"/>
            <w:right w:val="none" w:sz="0" w:space="0" w:color="auto"/>
          </w:divBdr>
        </w:div>
        <w:div w:id="1002664467">
          <w:marLeft w:val="75"/>
          <w:marRight w:val="0"/>
          <w:marTop w:val="75"/>
          <w:marBottom w:val="0"/>
          <w:divBdr>
            <w:top w:val="none" w:sz="0" w:space="0" w:color="auto"/>
            <w:left w:val="none" w:sz="0" w:space="0" w:color="auto"/>
            <w:bottom w:val="none" w:sz="0" w:space="0" w:color="auto"/>
            <w:right w:val="none" w:sz="0" w:space="0" w:color="auto"/>
          </w:divBdr>
        </w:div>
        <w:div w:id="1002664748">
          <w:marLeft w:val="75"/>
          <w:marRight w:val="0"/>
          <w:marTop w:val="75"/>
          <w:marBottom w:val="0"/>
          <w:divBdr>
            <w:top w:val="none" w:sz="0" w:space="0" w:color="auto"/>
            <w:left w:val="none" w:sz="0" w:space="0" w:color="auto"/>
            <w:bottom w:val="none" w:sz="0" w:space="0" w:color="auto"/>
            <w:right w:val="none" w:sz="0" w:space="0" w:color="auto"/>
          </w:divBdr>
        </w:div>
      </w:divsChild>
    </w:div>
    <w:div w:id="1002663844">
      <w:marLeft w:val="0"/>
      <w:marRight w:val="0"/>
      <w:marTop w:val="0"/>
      <w:marBottom w:val="0"/>
      <w:divBdr>
        <w:top w:val="none" w:sz="0" w:space="0" w:color="auto"/>
        <w:left w:val="none" w:sz="0" w:space="0" w:color="auto"/>
        <w:bottom w:val="none" w:sz="0" w:space="0" w:color="auto"/>
        <w:right w:val="none" w:sz="0" w:space="0" w:color="auto"/>
      </w:divBdr>
      <w:divsChild>
        <w:div w:id="1002663832">
          <w:marLeft w:val="75"/>
          <w:marRight w:val="0"/>
          <w:marTop w:val="0"/>
          <w:marBottom w:val="0"/>
          <w:divBdr>
            <w:top w:val="none" w:sz="0" w:space="0" w:color="auto"/>
            <w:left w:val="none" w:sz="0" w:space="0" w:color="auto"/>
            <w:bottom w:val="none" w:sz="0" w:space="0" w:color="auto"/>
            <w:right w:val="none" w:sz="0" w:space="0" w:color="auto"/>
          </w:divBdr>
        </w:div>
        <w:div w:id="1002663911">
          <w:marLeft w:val="75"/>
          <w:marRight w:val="0"/>
          <w:marTop w:val="0"/>
          <w:marBottom w:val="0"/>
          <w:divBdr>
            <w:top w:val="none" w:sz="0" w:space="0" w:color="auto"/>
            <w:left w:val="none" w:sz="0" w:space="0" w:color="auto"/>
            <w:bottom w:val="none" w:sz="0" w:space="0" w:color="auto"/>
            <w:right w:val="none" w:sz="0" w:space="0" w:color="auto"/>
          </w:divBdr>
        </w:div>
      </w:divsChild>
    </w:div>
    <w:div w:id="1002663858">
      <w:marLeft w:val="0"/>
      <w:marRight w:val="0"/>
      <w:marTop w:val="0"/>
      <w:marBottom w:val="0"/>
      <w:divBdr>
        <w:top w:val="none" w:sz="0" w:space="0" w:color="auto"/>
        <w:left w:val="none" w:sz="0" w:space="0" w:color="auto"/>
        <w:bottom w:val="none" w:sz="0" w:space="0" w:color="auto"/>
        <w:right w:val="none" w:sz="0" w:space="0" w:color="auto"/>
      </w:divBdr>
    </w:div>
    <w:div w:id="1002663859">
      <w:marLeft w:val="0"/>
      <w:marRight w:val="0"/>
      <w:marTop w:val="0"/>
      <w:marBottom w:val="0"/>
      <w:divBdr>
        <w:top w:val="none" w:sz="0" w:space="0" w:color="auto"/>
        <w:left w:val="none" w:sz="0" w:space="0" w:color="auto"/>
        <w:bottom w:val="none" w:sz="0" w:space="0" w:color="auto"/>
        <w:right w:val="none" w:sz="0" w:space="0" w:color="auto"/>
      </w:divBdr>
      <w:divsChild>
        <w:div w:id="1002664105">
          <w:marLeft w:val="75"/>
          <w:marRight w:val="0"/>
          <w:marTop w:val="0"/>
          <w:marBottom w:val="0"/>
          <w:divBdr>
            <w:top w:val="none" w:sz="0" w:space="0" w:color="auto"/>
            <w:left w:val="none" w:sz="0" w:space="0" w:color="auto"/>
            <w:bottom w:val="none" w:sz="0" w:space="0" w:color="auto"/>
            <w:right w:val="none" w:sz="0" w:space="0" w:color="auto"/>
          </w:divBdr>
        </w:div>
        <w:div w:id="1002664122">
          <w:marLeft w:val="75"/>
          <w:marRight w:val="0"/>
          <w:marTop w:val="0"/>
          <w:marBottom w:val="0"/>
          <w:divBdr>
            <w:top w:val="none" w:sz="0" w:space="0" w:color="auto"/>
            <w:left w:val="none" w:sz="0" w:space="0" w:color="auto"/>
            <w:bottom w:val="none" w:sz="0" w:space="0" w:color="auto"/>
            <w:right w:val="none" w:sz="0" w:space="0" w:color="auto"/>
          </w:divBdr>
        </w:div>
        <w:div w:id="1002664153">
          <w:marLeft w:val="75"/>
          <w:marRight w:val="0"/>
          <w:marTop w:val="0"/>
          <w:marBottom w:val="0"/>
          <w:divBdr>
            <w:top w:val="none" w:sz="0" w:space="0" w:color="auto"/>
            <w:left w:val="none" w:sz="0" w:space="0" w:color="auto"/>
            <w:bottom w:val="none" w:sz="0" w:space="0" w:color="auto"/>
            <w:right w:val="none" w:sz="0" w:space="0" w:color="auto"/>
          </w:divBdr>
        </w:div>
        <w:div w:id="1002664244">
          <w:marLeft w:val="75"/>
          <w:marRight w:val="0"/>
          <w:marTop w:val="0"/>
          <w:marBottom w:val="0"/>
          <w:divBdr>
            <w:top w:val="none" w:sz="0" w:space="0" w:color="auto"/>
            <w:left w:val="none" w:sz="0" w:space="0" w:color="auto"/>
            <w:bottom w:val="none" w:sz="0" w:space="0" w:color="auto"/>
            <w:right w:val="none" w:sz="0" w:space="0" w:color="auto"/>
          </w:divBdr>
        </w:div>
        <w:div w:id="1002664260">
          <w:marLeft w:val="75"/>
          <w:marRight w:val="0"/>
          <w:marTop w:val="0"/>
          <w:marBottom w:val="0"/>
          <w:divBdr>
            <w:top w:val="none" w:sz="0" w:space="0" w:color="auto"/>
            <w:left w:val="none" w:sz="0" w:space="0" w:color="auto"/>
            <w:bottom w:val="none" w:sz="0" w:space="0" w:color="auto"/>
            <w:right w:val="none" w:sz="0" w:space="0" w:color="auto"/>
          </w:divBdr>
        </w:div>
      </w:divsChild>
    </w:div>
    <w:div w:id="1002663914">
      <w:marLeft w:val="0"/>
      <w:marRight w:val="0"/>
      <w:marTop w:val="0"/>
      <w:marBottom w:val="0"/>
      <w:divBdr>
        <w:top w:val="none" w:sz="0" w:space="0" w:color="auto"/>
        <w:left w:val="none" w:sz="0" w:space="0" w:color="auto"/>
        <w:bottom w:val="none" w:sz="0" w:space="0" w:color="auto"/>
        <w:right w:val="none" w:sz="0" w:space="0" w:color="auto"/>
      </w:divBdr>
    </w:div>
    <w:div w:id="1002663918">
      <w:marLeft w:val="0"/>
      <w:marRight w:val="0"/>
      <w:marTop w:val="0"/>
      <w:marBottom w:val="0"/>
      <w:divBdr>
        <w:top w:val="none" w:sz="0" w:space="0" w:color="auto"/>
        <w:left w:val="none" w:sz="0" w:space="0" w:color="auto"/>
        <w:bottom w:val="none" w:sz="0" w:space="0" w:color="auto"/>
        <w:right w:val="none" w:sz="0" w:space="0" w:color="auto"/>
      </w:divBdr>
    </w:div>
    <w:div w:id="1002663935">
      <w:marLeft w:val="0"/>
      <w:marRight w:val="0"/>
      <w:marTop w:val="0"/>
      <w:marBottom w:val="0"/>
      <w:divBdr>
        <w:top w:val="none" w:sz="0" w:space="0" w:color="auto"/>
        <w:left w:val="none" w:sz="0" w:space="0" w:color="auto"/>
        <w:bottom w:val="none" w:sz="0" w:space="0" w:color="auto"/>
        <w:right w:val="none" w:sz="0" w:space="0" w:color="auto"/>
      </w:divBdr>
    </w:div>
    <w:div w:id="1002663956">
      <w:marLeft w:val="0"/>
      <w:marRight w:val="0"/>
      <w:marTop w:val="0"/>
      <w:marBottom w:val="0"/>
      <w:divBdr>
        <w:top w:val="none" w:sz="0" w:space="0" w:color="auto"/>
        <w:left w:val="none" w:sz="0" w:space="0" w:color="auto"/>
        <w:bottom w:val="none" w:sz="0" w:space="0" w:color="auto"/>
        <w:right w:val="none" w:sz="0" w:space="0" w:color="auto"/>
      </w:divBdr>
      <w:divsChild>
        <w:div w:id="1002663869">
          <w:marLeft w:val="75"/>
          <w:marRight w:val="0"/>
          <w:marTop w:val="75"/>
          <w:marBottom w:val="0"/>
          <w:divBdr>
            <w:top w:val="none" w:sz="0" w:space="0" w:color="auto"/>
            <w:left w:val="none" w:sz="0" w:space="0" w:color="auto"/>
            <w:bottom w:val="none" w:sz="0" w:space="0" w:color="auto"/>
            <w:right w:val="none" w:sz="0" w:space="0" w:color="auto"/>
          </w:divBdr>
        </w:div>
        <w:div w:id="1002663950">
          <w:marLeft w:val="75"/>
          <w:marRight w:val="0"/>
          <w:marTop w:val="75"/>
          <w:marBottom w:val="0"/>
          <w:divBdr>
            <w:top w:val="none" w:sz="0" w:space="0" w:color="auto"/>
            <w:left w:val="none" w:sz="0" w:space="0" w:color="auto"/>
            <w:bottom w:val="none" w:sz="0" w:space="0" w:color="auto"/>
            <w:right w:val="none" w:sz="0" w:space="0" w:color="auto"/>
          </w:divBdr>
          <w:divsChild>
            <w:div w:id="1002663890">
              <w:marLeft w:val="75"/>
              <w:marRight w:val="0"/>
              <w:marTop w:val="0"/>
              <w:marBottom w:val="0"/>
              <w:divBdr>
                <w:top w:val="none" w:sz="0" w:space="0" w:color="auto"/>
                <w:left w:val="none" w:sz="0" w:space="0" w:color="auto"/>
                <w:bottom w:val="none" w:sz="0" w:space="0" w:color="auto"/>
                <w:right w:val="none" w:sz="0" w:space="0" w:color="auto"/>
              </w:divBdr>
            </w:div>
            <w:div w:id="1002664059">
              <w:marLeft w:val="75"/>
              <w:marRight w:val="0"/>
              <w:marTop w:val="0"/>
              <w:marBottom w:val="0"/>
              <w:divBdr>
                <w:top w:val="none" w:sz="0" w:space="0" w:color="auto"/>
                <w:left w:val="none" w:sz="0" w:space="0" w:color="auto"/>
                <w:bottom w:val="none" w:sz="0" w:space="0" w:color="auto"/>
                <w:right w:val="none" w:sz="0" w:space="0" w:color="auto"/>
              </w:divBdr>
            </w:div>
            <w:div w:id="1002664094">
              <w:marLeft w:val="75"/>
              <w:marRight w:val="0"/>
              <w:marTop w:val="0"/>
              <w:marBottom w:val="0"/>
              <w:divBdr>
                <w:top w:val="none" w:sz="0" w:space="0" w:color="auto"/>
                <w:left w:val="none" w:sz="0" w:space="0" w:color="auto"/>
                <w:bottom w:val="none" w:sz="0" w:space="0" w:color="auto"/>
                <w:right w:val="none" w:sz="0" w:space="0" w:color="auto"/>
              </w:divBdr>
            </w:div>
            <w:div w:id="1002664096">
              <w:marLeft w:val="75"/>
              <w:marRight w:val="0"/>
              <w:marTop w:val="0"/>
              <w:marBottom w:val="0"/>
              <w:divBdr>
                <w:top w:val="none" w:sz="0" w:space="0" w:color="auto"/>
                <w:left w:val="none" w:sz="0" w:space="0" w:color="auto"/>
                <w:bottom w:val="none" w:sz="0" w:space="0" w:color="auto"/>
                <w:right w:val="none" w:sz="0" w:space="0" w:color="auto"/>
              </w:divBdr>
            </w:div>
            <w:div w:id="1002664216">
              <w:marLeft w:val="75"/>
              <w:marRight w:val="0"/>
              <w:marTop w:val="0"/>
              <w:marBottom w:val="0"/>
              <w:divBdr>
                <w:top w:val="none" w:sz="0" w:space="0" w:color="auto"/>
                <w:left w:val="none" w:sz="0" w:space="0" w:color="auto"/>
                <w:bottom w:val="none" w:sz="0" w:space="0" w:color="auto"/>
                <w:right w:val="none" w:sz="0" w:space="0" w:color="auto"/>
              </w:divBdr>
            </w:div>
            <w:div w:id="1002664218">
              <w:marLeft w:val="75"/>
              <w:marRight w:val="0"/>
              <w:marTop w:val="0"/>
              <w:marBottom w:val="0"/>
              <w:divBdr>
                <w:top w:val="none" w:sz="0" w:space="0" w:color="auto"/>
                <w:left w:val="none" w:sz="0" w:space="0" w:color="auto"/>
                <w:bottom w:val="none" w:sz="0" w:space="0" w:color="auto"/>
                <w:right w:val="none" w:sz="0" w:space="0" w:color="auto"/>
              </w:divBdr>
            </w:div>
            <w:div w:id="1002664246">
              <w:marLeft w:val="75"/>
              <w:marRight w:val="0"/>
              <w:marTop w:val="0"/>
              <w:marBottom w:val="0"/>
              <w:divBdr>
                <w:top w:val="none" w:sz="0" w:space="0" w:color="auto"/>
                <w:left w:val="none" w:sz="0" w:space="0" w:color="auto"/>
                <w:bottom w:val="none" w:sz="0" w:space="0" w:color="auto"/>
                <w:right w:val="none" w:sz="0" w:space="0" w:color="auto"/>
              </w:divBdr>
            </w:div>
            <w:div w:id="1002664369">
              <w:marLeft w:val="75"/>
              <w:marRight w:val="0"/>
              <w:marTop w:val="0"/>
              <w:marBottom w:val="0"/>
              <w:divBdr>
                <w:top w:val="none" w:sz="0" w:space="0" w:color="auto"/>
                <w:left w:val="none" w:sz="0" w:space="0" w:color="auto"/>
                <w:bottom w:val="none" w:sz="0" w:space="0" w:color="auto"/>
                <w:right w:val="none" w:sz="0" w:space="0" w:color="auto"/>
              </w:divBdr>
              <w:divsChild>
                <w:div w:id="1002664035">
                  <w:marLeft w:val="75"/>
                  <w:marRight w:val="0"/>
                  <w:marTop w:val="75"/>
                  <w:marBottom w:val="0"/>
                  <w:divBdr>
                    <w:top w:val="none" w:sz="0" w:space="0" w:color="auto"/>
                    <w:left w:val="none" w:sz="0" w:space="0" w:color="auto"/>
                    <w:bottom w:val="none" w:sz="0" w:space="0" w:color="auto"/>
                    <w:right w:val="none" w:sz="0" w:space="0" w:color="auto"/>
                  </w:divBdr>
                </w:div>
                <w:div w:id="1002664126">
                  <w:marLeft w:val="75"/>
                  <w:marRight w:val="0"/>
                  <w:marTop w:val="75"/>
                  <w:marBottom w:val="0"/>
                  <w:divBdr>
                    <w:top w:val="none" w:sz="0" w:space="0" w:color="auto"/>
                    <w:left w:val="none" w:sz="0" w:space="0" w:color="auto"/>
                    <w:bottom w:val="none" w:sz="0" w:space="0" w:color="auto"/>
                    <w:right w:val="none" w:sz="0" w:space="0" w:color="auto"/>
                  </w:divBdr>
                </w:div>
                <w:div w:id="1002664192">
                  <w:marLeft w:val="75"/>
                  <w:marRight w:val="0"/>
                  <w:marTop w:val="75"/>
                  <w:marBottom w:val="0"/>
                  <w:divBdr>
                    <w:top w:val="none" w:sz="0" w:space="0" w:color="auto"/>
                    <w:left w:val="none" w:sz="0" w:space="0" w:color="auto"/>
                    <w:bottom w:val="none" w:sz="0" w:space="0" w:color="auto"/>
                    <w:right w:val="none" w:sz="0" w:space="0" w:color="auto"/>
                  </w:divBdr>
                </w:div>
                <w:div w:id="1002664210">
                  <w:marLeft w:val="75"/>
                  <w:marRight w:val="0"/>
                  <w:marTop w:val="75"/>
                  <w:marBottom w:val="0"/>
                  <w:divBdr>
                    <w:top w:val="none" w:sz="0" w:space="0" w:color="auto"/>
                    <w:left w:val="none" w:sz="0" w:space="0" w:color="auto"/>
                    <w:bottom w:val="none" w:sz="0" w:space="0" w:color="auto"/>
                    <w:right w:val="none" w:sz="0" w:space="0" w:color="auto"/>
                  </w:divBdr>
                </w:div>
                <w:div w:id="1002664358">
                  <w:marLeft w:val="75"/>
                  <w:marRight w:val="0"/>
                  <w:marTop w:val="75"/>
                  <w:marBottom w:val="0"/>
                  <w:divBdr>
                    <w:top w:val="none" w:sz="0" w:space="0" w:color="auto"/>
                    <w:left w:val="none" w:sz="0" w:space="0" w:color="auto"/>
                    <w:bottom w:val="none" w:sz="0" w:space="0" w:color="auto"/>
                    <w:right w:val="none" w:sz="0" w:space="0" w:color="auto"/>
                  </w:divBdr>
                </w:div>
                <w:div w:id="1002664426">
                  <w:marLeft w:val="75"/>
                  <w:marRight w:val="0"/>
                  <w:marTop w:val="75"/>
                  <w:marBottom w:val="0"/>
                  <w:divBdr>
                    <w:top w:val="none" w:sz="0" w:space="0" w:color="auto"/>
                    <w:left w:val="none" w:sz="0" w:space="0" w:color="auto"/>
                    <w:bottom w:val="none" w:sz="0" w:space="0" w:color="auto"/>
                    <w:right w:val="none" w:sz="0" w:space="0" w:color="auto"/>
                  </w:divBdr>
                </w:div>
                <w:div w:id="1002664705">
                  <w:marLeft w:val="75"/>
                  <w:marRight w:val="0"/>
                  <w:marTop w:val="75"/>
                  <w:marBottom w:val="0"/>
                  <w:divBdr>
                    <w:top w:val="none" w:sz="0" w:space="0" w:color="auto"/>
                    <w:left w:val="none" w:sz="0" w:space="0" w:color="auto"/>
                    <w:bottom w:val="none" w:sz="0" w:space="0" w:color="auto"/>
                    <w:right w:val="none" w:sz="0" w:space="0" w:color="auto"/>
                  </w:divBdr>
                </w:div>
              </w:divsChild>
            </w:div>
            <w:div w:id="1002664385">
              <w:marLeft w:val="75"/>
              <w:marRight w:val="0"/>
              <w:marTop w:val="0"/>
              <w:marBottom w:val="0"/>
              <w:divBdr>
                <w:top w:val="none" w:sz="0" w:space="0" w:color="auto"/>
                <w:left w:val="none" w:sz="0" w:space="0" w:color="auto"/>
                <w:bottom w:val="none" w:sz="0" w:space="0" w:color="auto"/>
                <w:right w:val="none" w:sz="0" w:space="0" w:color="auto"/>
              </w:divBdr>
            </w:div>
            <w:div w:id="1002664387">
              <w:marLeft w:val="75"/>
              <w:marRight w:val="0"/>
              <w:marTop w:val="0"/>
              <w:marBottom w:val="0"/>
              <w:divBdr>
                <w:top w:val="none" w:sz="0" w:space="0" w:color="auto"/>
                <w:left w:val="none" w:sz="0" w:space="0" w:color="auto"/>
                <w:bottom w:val="none" w:sz="0" w:space="0" w:color="auto"/>
                <w:right w:val="none" w:sz="0" w:space="0" w:color="auto"/>
              </w:divBdr>
            </w:div>
            <w:div w:id="1002664437">
              <w:marLeft w:val="75"/>
              <w:marRight w:val="0"/>
              <w:marTop w:val="0"/>
              <w:marBottom w:val="0"/>
              <w:divBdr>
                <w:top w:val="none" w:sz="0" w:space="0" w:color="auto"/>
                <w:left w:val="none" w:sz="0" w:space="0" w:color="auto"/>
                <w:bottom w:val="none" w:sz="0" w:space="0" w:color="auto"/>
                <w:right w:val="none" w:sz="0" w:space="0" w:color="auto"/>
              </w:divBdr>
            </w:div>
            <w:div w:id="1002664492">
              <w:marLeft w:val="75"/>
              <w:marRight w:val="0"/>
              <w:marTop w:val="0"/>
              <w:marBottom w:val="0"/>
              <w:divBdr>
                <w:top w:val="none" w:sz="0" w:space="0" w:color="auto"/>
                <w:left w:val="none" w:sz="0" w:space="0" w:color="auto"/>
                <w:bottom w:val="none" w:sz="0" w:space="0" w:color="auto"/>
                <w:right w:val="none" w:sz="0" w:space="0" w:color="auto"/>
              </w:divBdr>
            </w:div>
            <w:div w:id="1002664739">
              <w:marLeft w:val="75"/>
              <w:marRight w:val="0"/>
              <w:marTop w:val="0"/>
              <w:marBottom w:val="0"/>
              <w:divBdr>
                <w:top w:val="none" w:sz="0" w:space="0" w:color="auto"/>
                <w:left w:val="none" w:sz="0" w:space="0" w:color="auto"/>
                <w:bottom w:val="none" w:sz="0" w:space="0" w:color="auto"/>
                <w:right w:val="none" w:sz="0" w:space="0" w:color="auto"/>
              </w:divBdr>
            </w:div>
          </w:divsChild>
        </w:div>
        <w:div w:id="1002663966">
          <w:marLeft w:val="75"/>
          <w:marRight w:val="0"/>
          <w:marTop w:val="75"/>
          <w:marBottom w:val="0"/>
          <w:divBdr>
            <w:top w:val="none" w:sz="0" w:space="0" w:color="auto"/>
            <w:left w:val="none" w:sz="0" w:space="0" w:color="auto"/>
            <w:bottom w:val="none" w:sz="0" w:space="0" w:color="auto"/>
            <w:right w:val="none" w:sz="0" w:space="0" w:color="auto"/>
          </w:divBdr>
          <w:divsChild>
            <w:div w:id="1002663748">
              <w:marLeft w:val="75"/>
              <w:marRight w:val="0"/>
              <w:marTop w:val="0"/>
              <w:marBottom w:val="0"/>
              <w:divBdr>
                <w:top w:val="none" w:sz="0" w:space="0" w:color="auto"/>
                <w:left w:val="none" w:sz="0" w:space="0" w:color="auto"/>
                <w:bottom w:val="none" w:sz="0" w:space="0" w:color="auto"/>
                <w:right w:val="none" w:sz="0" w:space="0" w:color="auto"/>
              </w:divBdr>
            </w:div>
            <w:div w:id="1002664177">
              <w:marLeft w:val="75"/>
              <w:marRight w:val="0"/>
              <w:marTop w:val="0"/>
              <w:marBottom w:val="0"/>
              <w:divBdr>
                <w:top w:val="none" w:sz="0" w:space="0" w:color="auto"/>
                <w:left w:val="none" w:sz="0" w:space="0" w:color="auto"/>
                <w:bottom w:val="none" w:sz="0" w:space="0" w:color="auto"/>
                <w:right w:val="none" w:sz="0" w:space="0" w:color="auto"/>
              </w:divBdr>
            </w:div>
          </w:divsChild>
        </w:div>
        <w:div w:id="1002664034">
          <w:marLeft w:val="75"/>
          <w:marRight w:val="0"/>
          <w:marTop w:val="75"/>
          <w:marBottom w:val="0"/>
          <w:divBdr>
            <w:top w:val="none" w:sz="0" w:space="0" w:color="auto"/>
            <w:left w:val="none" w:sz="0" w:space="0" w:color="auto"/>
            <w:bottom w:val="none" w:sz="0" w:space="0" w:color="auto"/>
            <w:right w:val="none" w:sz="0" w:space="0" w:color="auto"/>
          </w:divBdr>
        </w:div>
        <w:div w:id="1002664073">
          <w:marLeft w:val="75"/>
          <w:marRight w:val="0"/>
          <w:marTop w:val="75"/>
          <w:marBottom w:val="0"/>
          <w:divBdr>
            <w:top w:val="none" w:sz="0" w:space="0" w:color="auto"/>
            <w:left w:val="none" w:sz="0" w:space="0" w:color="auto"/>
            <w:bottom w:val="none" w:sz="0" w:space="0" w:color="auto"/>
            <w:right w:val="none" w:sz="0" w:space="0" w:color="auto"/>
          </w:divBdr>
        </w:div>
        <w:div w:id="1002664318">
          <w:marLeft w:val="75"/>
          <w:marRight w:val="0"/>
          <w:marTop w:val="75"/>
          <w:marBottom w:val="0"/>
          <w:divBdr>
            <w:top w:val="none" w:sz="0" w:space="0" w:color="auto"/>
            <w:left w:val="none" w:sz="0" w:space="0" w:color="auto"/>
            <w:bottom w:val="none" w:sz="0" w:space="0" w:color="auto"/>
            <w:right w:val="none" w:sz="0" w:space="0" w:color="auto"/>
          </w:divBdr>
        </w:div>
        <w:div w:id="1002664322">
          <w:marLeft w:val="75"/>
          <w:marRight w:val="0"/>
          <w:marTop w:val="75"/>
          <w:marBottom w:val="0"/>
          <w:divBdr>
            <w:top w:val="none" w:sz="0" w:space="0" w:color="auto"/>
            <w:left w:val="none" w:sz="0" w:space="0" w:color="auto"/>
            <w:bottom w:val="none" w:sz="0" w:space="0" w:color="auto"/>
            <w:right w:val="none" w:sz="0" w:space="0" w:color="auto"/>
          </w:divBdr>
        </w:div>
        <w:div w:id="1002664330">
          <w:marLeft w:val="75"/>
          <w:marRight w:val="0"/>
          <w:marTop w:val="75"/>
          <w:marBottom w:val="0"/>
          <w:divBdr>
            <w:top w:val="none" w:sz="0" w:space="0" w:color="auto"/>
            <w:left w:val="none" w:sz="0" w:space="0" w:color="auto"/>
            <w:bottom w:val="none" w:sz="0" w:space="0" w:color="auto"/>
            <w:right w:val="none" w:sz="0" w:space="0" w:color="auto"/>
          </w:divBdr>
          <w:divsChild>
            <w:div w:id="1002663852">
              <w:marLeft w:val="75"/>
              <w:marRight w:val="0"/>
              <w:marTop w:val="0"/>
              <w:marBottom w:val="0"/>
              <w:divBdr>
                <w:top w:val="none" w:sz="0" w:space="0" w:color="auto"/>
                <w:left w:val="none" w:sz="0" w:space="0" w:color="auto"/>
                <w:bottom w:val="none" w:sz="0" w:space="0" w:color="auto"/>
                <w:right w:val="none" w:sz="0" w:space="0" w:color="auto"/>
              </w:divBdr>
            </w:div>
            <w:div w:id="1002663886">
              <w:marLeft w:val="75"/>
              <w:marRight w:val="0"/>
              <w:marTop w:val="0"/>
              <w:marBottom w:val="0"/>
              <w:divBdr>
                <w:top w:val="none" w:sz="0" w:space="0" w:color="auto"/>
                <w:left w:val="none" w:sz="0" w:space="0" w:color="auto"/>
                <w:bottom w:val="none" w:sz="0" w:space="0" w:color="auto"/>
                <w:right w:val="none" w:sz="0" w:space="0" w:color="auto"/>
              </w:divBdr>
            </w:div>
            <w:div w:id="1002664399">
              <w:marLeft w:val="75"/>
              <w:marRight w:val="0"/>
              <w:marTop w:val="0"/>
              <w:marBottom w:val="0"/>
              <w:divBdr>
                <w:top w:val="none" w:sz="0" w:space="0" w:color="auto"/>
                <w:left w:val="none" w:sz="0" w:space="0" w:color="auto"/>
                <w:bottom w:val="none" w:sz="0" w:space="0" w:color="auto"/>
                <w:right w:val="none" w:sz="0" w:space="0" w:color="auto"/>
              </w:divBdr>
            </w:div>
            <w:div w:id="1002664428">
              <w:marLeft w:val="75"/>
              <w:marRight w:val="0"/>
              <w:marTop w:val="0"/>
              <w:marBottom w:val="0"/>
              <w:divBdr>
                <w:top w:val="none" w:sz="0" w:space="0" w:color="auto"/>
                <w:left w:val="none" w:sz="0" w:space="0" w:color="auto"/>
                <w:bottom w:val="none" w:sz="0" w:space="0" w:color="auto"/>
                <w:right w:val="none" w:sz="0" w:space="0" w:color="auto"/>
              </w:divBdr>
            </w:div>
            <w:div w:id="1002664494">
              <w:marLeft w:val="75"/>
              <w:marRight w:val="0"/>
              <w:marTop w:val="0"/>
              <w:marBottom w:val="0"/>
              <w:divBdr>
                <w:top w:val="none" w:sz="0" w:space="0" w:color="auto"/>
                <w:left w:val="none" w:sz="0" w:space="0" w:color="auto"/>
                <w:bottom w:val="none" w:sz="0" w:space="0" w:color="auto"/>
                <w:right w:val="none" w:sz="0" w:space="0" w:color="auto"/>
              </w:divBdr>
            </w:div>
          </w:divsChild>
        </w:div>
        <w:div w:id="1002664350">
          <w:marLeft w:val="75"/>
          <w:marRight w:val="0"/>
          <w:marTop w:val="75"/>
          <w:marBottom w:val="0"/>
          <w:divBdr>
            <w:top w:val="none" w:sz="0" w:space="0" w:color="auto"/>
            <w:left w:val="none" w:sz="0" w:space="0" w:color="auto"/>
            <w:bottom w:val="none" w:sz="0" w:space="0" w:color="auto"/>
            <w:right w:val="none" w:sz="0" w:space="0" w:color="auto"/>
          </w:divBdr>
        </w:div>
        <w:div w:id="1002664453">
          <w:marLeft w:val="75"/>
          <w:marRight w:val="0"/>
          <w:marTop w:val="75"/>
          <w:marBottom w:val="0"/>
          <w:divBdr>
            <w:top w:val="none" w:sz="0" w:space="0" w:color="auto"/>
            <w:left w:val="none" w:sz="0" w:space="0" w:color="auto"/>
            <w:bottom w:val="none" w:sz="0" w:space="0" w:color="auto"/>
            <w:right w:val="none" w:sz="0" w:space="0" w:color="auto"/>
          </w:divBdr>
        </w:div>
      </w:divsChild>
    </w:div>
    <w:div w:id="1002663957">
      <w:marLeft w:val="0"/>
      <w:marRight w:val="0"/>
      <w:marTop w:val="0"/>
      <w:marBottom w:val="0"/>
      <w:divBdr>
        <w:top w:val="none" w:sz="0" w:space="0" w:color="auto"/>
        <w:left w:val="none" w:sz="0" w:space="0" w:color="auto"/>
        <w:bottom w:val="none" w:sz="0" w:space="0" w:color="auto"/>
        <w:right w:val="none" w:sz="0" w:space="0" w:color="auto"/>
      </w:divBdr>
    </w:div>
    <w:div w:id="1002663961">
      <w:marLeft w:val="0"/>
      <w:marRight w:val="0"/>
      <w:marTop w:val="0"/>
      <w:marBottom w:val="0"/>
      <w:divBdr>
        <w:top w:val="none" w:sz="0" w:space="0" w:color="auto"/>
        <w:left w:val="none" w:sz="0" w:space="0" w:color="auto"/>
        <w:bottom w:val="none" w:sz="0" w:space="0" w:color="auto"/>
        <w:right w:val="none" w:sz="0" w:space="0" w:color="auto"/>
      </w:divBdr>
      <w:divsChild>
        <w:div w:id="1002663946">
          <w:marLeft w:val="75"/>
          <w:marRight w:val="0"/>
          <w:marTop w:val="75"/>
          <w:marBottom w:val="0"/>
          <w:divBdr>
            <w:top w:val="none" w:sz="0" w:space="0" w:color="auto"/>
            <w:left w:val="none" w:sz="0" w:space="0" w:color="auto"/>
            <w:bottom w:val="none" w:sz="0" w:space="0" w:color="auto"/>
            <w:right w:val="none" w:sz="0" w:space="0" w:color="auto"/>
          </w:divBdr>
          <w:divsChild>
            <w:div w:id="1002663917">
              <w:marLeft w:val="75"/>
              <w:marRight w:val="0"/>
              <w:marTop w:val="0"/>
              <w:marBottom w:val="0"/>
              <w:divBdr>
                <w:top w:val="none" w:sz="0" w:space="0" w:color="auto"/>
                <w:left w:val="none" w:sz="0" w:space="0" w:color="auto"/>
                <w:bottom w:val="none" w:sz="0" w:space="0" w:color="auto"/>
                <w:right w:val="none" w:sz="0" w:space="0" w:color="auto"/>
              </w:divBdr>
            </w:div>
            <w:div w:id="1002664701">
              <w:marLeft w:val="75"/>
              <w:marRight w:val="0"/>
              <w:marTop w:val="0"/>
              <w:marBottom w:val="0"/>
              <w:divBdr>
                <w:top w:val="none" w:sz="0" w:space="0" w:color="auto"/>
                <w:left w:val="none" w:sz="0" w:space="0" w:color="auto"/>
                <w:bottom w:val="none" w:sz="0" w:space="0" w:color="auto"/>
                <w:right w:val="none" w:sz="0" w:space="0" w:color="auto"/>
              </w:divBdr>
            </w:div>
          </w:divsChild>
        </w:div>
        <w:div w:id="1002663974">
          <w:marLeft w:val="75"/>
          <w:marRight w:val="0"/>
          <w:marTop w:val="75"/>
          <w:marBottom w:val="0"/>
          <w:divBdr>
            <w:top w:val="none" w:sz="0" w:space="0" w:color="auto"/>
            <w:left w:val="none" w:sz="0" w:space="0" w:color="auto"/>
            <w:bottom w:val="none" w:sz="0" w:space="0" w:color="auto"/>
            <w:right w:val="none" w:sz="0" w:space="0" w:color="auto"/>
          </w:divBdr>
          <w:divsChild>
            <w:div w:id="1002663863">
              <w:marLeft w:val="75"/>
              <w:marRight w:val="0"/>
              <w:marTop w:val="0"/>
              <w:marBottom w:val="0"/>
              <w:divBdr>
                <w:top w:val="none" w:sz="0" w:space="0" w:color="auto"/>
                <w:left w:val="none" w:sz="0" w:space="0" w:color="auto"/>
                <w:bottom w:val="none" w:sz="0" w:space="0" w:color="auto"/>
                <w:right w:val="none" w:sz="0" w:space="0" w:color="auto"/>
              </w:divBdr>
            </w:div>
            <w:div w:id="1002663942">
              <w:marLeft w:val="75"/>
              <w:marRight w:val="0"/>
              <w:marTop w:val="0"/>
              <w:marBottom w:val="0"/>
              <w:divBdr>
                <w:top w:val="none" w:sz="0" w:space="0" w:color="auto"/>
                <w:left w:val="none" w:sz="0" w:space="0" w:color="auto"/>
                <w:bottom w:val="none" w:sz="0" w:space="0" w:color="auto"/>
                <w:right w:val="none" w:sz="0" w:space="0" w:color="auto"/>
              </w:divBdr>
            </w:div>
            <w:div w:id="1002664018">
              <w:marLeft w:val="75"/>
              <w:marRight w:val="0"/>
              <w:marTop w:val="0"/>
              <w:marBottom w:val="0"/>
              <w:divBdr>
                <w:top w:val="none" w:sz="0" w:space="0" w:color="auto"/>
                <w:left w:val="none" w:sz="0" w:space="0" w:color="auto"/>
                <w:bottom w:val="none" w:sz="0" w:space="0" w:color="auto"/>
                <w:right w:val="none" w:sz="0" w:space="0" w:color="auto"/>
              </w:divBdr>
            </w:div>
            <w:div w:id="1002664107">
              <w:marLeft w:val="75"/>
              <w:marRight w:val="0"/>
              <w:marTop w:val="0"/>
              <w:marBottom w:val="0"/>
              <w:divBdr>
                <w:top w:val="none" w:sz="0" w:space="0" w:color="auto"/>
                <w:left w:val="none" w:sz="0" w:space="0" w:color="auto"/>
                <w:bottom w:val="none" w:sz="0" w:space="0" w:color="auto"/>
                <w:right w:val="none" w:sz="0" w:space="0" w:color="auto"/>
              </w:divBdr>
            </w:div>
            <w:div w:id="1002664721">
              <w:marLeft w:val="75"/>
              <w:marRight w:val="0"/>
              <w:marTop w:val="0"/>
              <w:marBottom w:val="0"/>
              <w:divBdr>
                <w:top w:val="none" w:sz="0" w:space="0" w:color="auto"/>
                <w:left w:val="none" w:sz="0" w:space="0" w:color="auto"/>
                <w:bottom w:val="none" w:sz="0" w:space="0" w:color="auto"/>
                <w:right w:val="none" w:sz="0" w:space="0" w:color="auto"/>
              </w:divBdr>
            </w:div>
          </w:divsChild>
        </w:div>
        <w:div w:id="1002663976">
          <w:marLeft w:val="75"/>
          <w:marRight w:val="0"/>
          <w:marTop w:val="75"/>
          <w:marBottom w:val="0"/>
          <w:divBdr>
            <w:top w:val="none" w:sz="0" w:space="0" w:color="auto"/>
            <w:left w:val="none" w:sz="0" w:space="0" w:color="auto"/>
            <w:bottom w:val="none" w:sz="0" w:space="0" w:color="auto"/>
            <w:right w:val="none" w:sz="0" w:space="0" w:color="auto"/>
          </w:divBdr>
        </w:div>
        <w:div w:id="1002664025">
          <w:marLeft w:val="75"/>
          <w:marRight w:val="0"/>
          <w:marTop w:val="75"/>
          <w:marBottom w:val="0"/>
          <w:divBdr>
            <w:top w:val="none" w:sz="0" w:space="0" w:color="auto"/>
            <w:left w:val="none" w:sz="0" w:space="0" w:color="auto"/>
            <w:bottom w:val="none" w:sz="0" w:space="0" w:color="auto"/>
            <w:right w:val="none" w:sz="0" w:space="0" w:color="auto"/>
          </w:divBdr>
        </w:div>
        <w:div w:id="1002664099">
          <w:marLeft w:val="75"/>
          <w:marRight w:val="0"/>
          <w:marTop w:val="75"/>
          <w:marBottom w:val="0"/>
          <w:divBdr>
            <w:top w:val="none" w:sz="0" w:space="0" w:color="auto"/>
            <w:left w:val="none" w:sz="0" w:space="0" w:color="auto"/>
            <w:bottom w:val="none" w:sz="0" w:space="0" w:color="auto"/>
            <w:right w:val="none" w:sz="0" w:space="0" w:color="auto"/>
          </w:divBdr>
          <w:divsChild>
            <w:div w:id="1002663811">
              <w:marLeft w:val="75"/>
              <w:marRight w:val="0"/>
              <w:marTop w:val="0"/>
              <w:marBottom w:val="0"/>
              <w:divBdr>
                <w:top w:val="none" w:sz="0" w:space="0" w:color="auto"/>
                <w:left w:val="none" w:sz="0" w:space="0" w:color="auto"/>
                <w:bottom w:val="none" w:sz="0" w:space="0" w:color="auto"/>
                <w:right w:val="none" w:sz="0" w:space="0" w:color="auto"/>
              </w:divBdr>
            </w:div>
            <w:div w:id="1002663816">
              <w:marLeft w:val="75"/>
              <w:marRight w:val="0"/>
              <w:marTop w:val="0"/>
              <w:marBottom w:val="0"/>
              <w:divBdr>
                <w:top w:val="none" w:sz="0" w:space="0" w:color="auto"/>
                <w:left w:val="none" w:sz="0" w:space="0" w:color="auto"/>
                <w:bottom w:val="none" w:sz="0" w:space="0" w:color="auto"/>
                <w:right w:val="none" w:sz="0" w:space="0" w:color="auto"/>
              </w:divBdr>
            </w:div>
            <w:div w:id="1002663850">
              <w:marLeft w:val="75"/>
              <w:marRight w:val="0"/>
              <w:marTop w:val="0"/>
              <w:marBottom w:val="0"/>
              <w:divBdr>
                <w:top w:val="none" w:sz="0" w:space="0" w:color="auto"/>
                <w:left w:val="none" w:sz="0" w:space="0" w:color="auto"/>
                <w:bottom w:val="none" w:sz="0" w:space="0" w:color="auto"/>
                <w:right w:val="none" w:sz="0" w:space="0" w:color="auto"/>
              </w:divBdr>
              <w:divsChild>
                <w:div w:id="1002663874">
                  <w:marLeft w:val="75"/>
                  <w:marRight w:val="0"/>
                  <w:marTop w:val="75"/>
                  <w:marBottom w:val="0"/>
                  <w:divBdr>
                    <w:top w:val="none" w:sz="0" w:space="0" w:color="auto"/>
                    <w:left w:val="none" w:sz="0" w:space="0" w:color="auto"/>
                    <w:bottom w:val="none" w:sz="0" w:space="0" w:color="auto"/>
                    <w:right w:val="none" w:sz="0" w:space="0" w:color="auto"/>
                  </w:divBdr>
                </w:div>
                <w:div w:id="1002663998">
                  <w:marLeft w:val="75"/>
                  <w:marRight w:val="0"/>
                  <w:marTop w:val="75"/>
                  <w:marBottom w:val="0"/>
                  <w:divBdr>
                    <w:top w:val="none" w:sz="0" w:space="0" w:color="auto"/>
                    <w:left w:val="none" w:sz="0" w:space="0" w:color="auto"/>
                    <w:bottom w:val="none" w:sz="0" w:space="0" w:color="auto"/>
                    <w:right w:val="none" w:sz="0" w:space="0" w:color="auto"/>
                  </w:divBdr>
                </w:div>
                <w:div w:id="1002664134">
                  <w:marLeft w:val="75"/>
                  <w:marRight w:val="0"/>
                  <w:marTop w:val="75"/>
                  <w:marBottom w:val="0"/>
                  <w:divBdr>
                    <w:top w:val="none" w:sz="0" w:space="0" w:color="auto"/>
                    <w:left w:val="none" w:sz="0" w:space="0" w:color="auto"/>
                    <w:bottom w:val="none" w:sz="0" w:space="0" w:color="auto"/>
                    <w:right w:val="none" w:sz="0" w:space="0" w:color="auto"/>
                  </w:divBdr>
                </w:div>
                <w:div w:id="1002664178">
                  <w:marLeft w:val="75"/>
                  <w:marRight w:val="0"/>
                  <w:marTop w:val="75"/>
                  <w:marBottom w:val="0"/>
                  <w:divBdr>
                    <w:top w:val="none" w:sz="0" w:space="0" w:color="auto"/>
                    <w:left w:val="none" w:sz="0" w:space="0" w:color="auto"/>
                    <w:bottom w:val="none" w:sz="0" w:space="0" w:color="auto"/>
                    <w:right w:val="none" w:sz="0" w:space="0" w:color="auto"/>
                  </w:divBdr>
                </w:div>
                <w:div w:id="1002664290">
                  <w:marLeft w:val="75"/>
                  <w:marRight w:val="0"/>
                  <w:marTop w:val="75"/>
                  <w:marBottom w:val="0"/>
                  <w:divBdr>
                    <w:top w:val="none" w:sz="0" w:space="0" w:color="auto"/>
                    <w:left w:val="none" w:sz="0" w:space="0" w:color="auto"/>
                    <w:bottom w:val="none" w:sz="0" w:space="0" w:color="auto"/>
                    <w:right w:val="none" w:sz="0" w:space="0" w:color="auto"/>
                  </w:divBdr>
                </w:div>
                <w:div w:id="1002664436">
                  <w:marLeft w:val="75"/>
                  <w:marRight w:val="0"/>
                  <w:marTop w:val="75"/>
                  <w:marBottom w:val="0"/>
                  <w:divBdr>
                    <w:top w:val="none" w:sz="0" w:space="0" w:color="auto"/>
                    <w:left w:val="none" w:sz="0" w:space="0" w:color="auto"/>
                    <w:bottom w:val="none" w:sz="0" w:space="0" w:color="auto"/>
                    <w:right w:val="none" w:sz="0" w:space="0" w:color="auto"/>
                  </w:divBdr>
                </w:div>
                <w:div w:id="1002664728">
                  <w:marLeft w:val="75"/>
                  <w:marRight w:val="0"/>
                  <w:marTop w:val="75"/>
                  <w:marBottom w:val="0"/>
                  <w:divBdr>
                    <w:top w:val="none" w:sz="0" w:space="0" w:color="auto"/>
                    <w:left w:val="none" w:sz="0" w:space="0" w:color="auto"/>
                    <w:bottom w:val="none" w:sz="0" w:space="0" w:color="auto"/>
                    <w:right w:val="none" w:sz="0" w:space="0" w:color="auto"/>
                  </w:divBdr>
                </w:div>
              </w:divsChild>
            </w:div>
            <w:div w:id="1002664031">
              <w:marLeft w:val="75"/>
              <w:marRight w:val="0"/>
              <w:marTop w:val="0"/>
              <w:marBottom w:val="0"/>
              <w:divBdr>
                <w:top w:val="none" w:sz="0" w:space="0" w:color="auto"/>
                <w:left w:val="none" w:sz="0" w:space="0" w:color="auto"/>
                <w:bottom w:val="none" w:sz="0" w:space="0" w:color="auto"/>
                <w:right w:val="none" w:sz="0" w:space="0" w:color="auto"/>
              </w:divBdr>
            </w:div>
            <w:div w:id="1002664061">
              <w:marLeft w:val="75"/>
              <w:marRight w:val="0"/>
              <w:marTop w:val="0"/>
              <w:marBottom w:val="0"/>
              <w:divBdr>
                <w:top w:val="none" w:sz="0" w:space="0" w:color="auto"/>
                <w:left w:val="none" w:sz="0" w:space="0" w:color="auto"/>
                <w:bottom w:val="none" w:sz="0" w:space="0" w:color="auto"/>
                <w:right w:val="none" w:sz="0" w:space="0" w:color="auto"/>
              </w:divBdr>
            </w:div>
            <w:div w:id="1002664077">
              <w:marLeft w:val="75"/>
              <w:marRight w:val="0"/>
              <w:marTop w:val="0"/>
              <w:marBottom w:val="0"/>
              <w:divBdr>
                <w:top w:val="none" w:sz="0" w:space="0" w:color="auto"/>
                <w:left w:val="none" w:sz="0" w:space="0" w:color="auto"/>
                <w:bottom w:val="none" w:sz="0" w:space="0" w:color="auto"/>
                <w:right w:val="none" w:sz="0" w:space="0" w:color="auto"/>
              </w:divBdr>
            </w:div>
            <w:div w:id="1002664118">
              <w:marLeft w:val="75"/>
              <w:marRight w:val="0"/>
              <w:marTop w:val="0"/>
              <w:marBottom w:val="0"/>
              <w:divBdr>
                <w:top w:val="none" w:sz="0" w:space="0" w:color="auto"/>
                <w:left w:val="none" w:sz="0" w:space="0" w:color="auto"/>
                <w:bottom w:val="none" w:sz="0" w:space="0" w:color="auto"/>
                <w:right w:val="none" w:sz="0" w:space="0" w:color="auto"/>
              </w:divBdr>
            </w:div>
            <w:div w:id="1002664211">
              <w:marLeft w:val="75"/>
              <w:marRight w:val="0"/>
              <w:marTop w:val="0"/>
              <w:marBottom w:val="0"/>
              <w:divBdr>
                <w:top w:val="none" w:sz="0" w:space="0" w:color="auto"/>
                <w:left w:val="none" w:sz="0" w:space="0" w:color="auto"/>
                <w:bottom w:val="none" w:sz="0" w:space="0" w:color="auto"/>
                <w:right w:val="none" w:sz="0" w:space="0" w:color="auto"/>
              </w:divBdr>
            </w:div>
            <w:div w:id="1002664217">
              <w:marLeft w:val="75"/>
              <w:marRight w:val="0"/>
              <w:marTop w:val="0"/>
              <w:marBottom w:val="0"/>
              <w:divBdr>
                <w:top w:val="none" w:sz="0" w:space="0" w:color="auto"/>
                <w:left w:val="none" w:sz="0" w:space="0" w:color="auto"/>
                <w:bottom w:val="none" w:sz="0" w:space="0" w:color="auto"/>
                <w:right w:val="none" w:sz="0" w:space="0" w:color="auto"/>
              </w:divBdr>
            </w:div>
            <w:div w:id="1002664337">
              <w:marLeft w:val="75"/>
              <w:marRight w:val="0"/>
              <w:marTop w:val="0"/>
              <w:marBottom w:val="0"/>
              <w:divBdr>
                <w:top w:val="none" w:sz="0" w:space="0" w:color="auto"/>
                <w:left w:val="none" w:sz="0" w:space="0" w:color="auto"/>
                <w:bottom w:val="none" w:sz="0" w:space="0" w:color="auto"/>
                <w:right w:val="none" w:sz="0" w:space="0" w:color="auto"/>
              </w:divBdr>
            </w:div>
            <w:div w:id="1002664383">
              <w:marLeft w:val="75"/>
              <w:marRight w:val="0"/>
              <w:marTop w:val="0"/>
              <w:marBottom w:val="0"/>
              <w:divBdr>
                <w:top w:val="none" w:sz="0" w:space="0" w:color="auto"/>
                <w:left w:val="none" w:sz="0" w:space="0" w:color="auto"/>
                <w:bottom w:val="none" w:sz="0" w:space="0" w:color="auto"/>
                <w:right w:val="none" w:sz="0" w:space="0" w:color="auto"/>
              </w:divBdr>
            </w:div>
            <w:div w:id="1002664394">
              <w:marLeft w:val="75"/>
              <w:marRight w:val="0"/>
              <w:marTop w:val="0"/>
              <w:marBottom w:val="0"/>
              <w:divBdr>
                <w:top w:val="none" w:sz="0" w:space="0" w:color="auto"/>
                <w:left w:val="none" w:sz="0" w:space="0" w:color="auto"/>
                <w:bottom w:val="none" w:sz="0" w:space="0" w:color="auto"/>
                <w:right w:val="none" w:sz="0" w:space="0" w:color="auto"/>
              </w:divBdr>
            </w:div>
            <w:div w:id="1002664411">
              <w:marLeft w:val="75"/>
              <w:marRight w:val="0"/>
              <w:marTop w:val="0"/>
              <w:marBottom w:val="0"/>
              <w:divBdr>
                <w:top w:val="none" w:sz="0" w:space="0" w:color="auto"/>
                <w:left w:val="none" w:sz="0" w:space="0" w:color="auto"/>
                <w:bottom w:val="none" w:sz="0" w:space="0" w:color="auto"/>
                <w:right w:val="none" w:sz="0" w:space="0" w:color="auto"/>
              </w:divBdr>
            </w:div>
          </w:divsChild>
        </w:div>
        <w:div w:id="1002664273">
          <w:marLeft w:val="75"/>
          <w:marRight w:val="0"/>
          <w:marTop w:val="75"/>
          <w:marBottom w:val="0"/>
          <w:divBdr>
            <w:top w:val="none" w:sz="0" w:space="0" w:color="auto"/>
            <w:left w:val="none" w:sz="0" w:space="0" w:color="auto"/>
            <w:bottom w:val="none" w:sz="0" w:space="0" w:color="auto"/>
            <w:right w:val="none" w:sz="0" w:space="0" w:color="auto"/>
          </w:divBdr>
        </w:div>
        <w:div w:id="1002664309">
          <w:marLeft w:val="75"/>
          <w:marRight w:val="0"/>
          <w:marTop w:val="75"/>
          <w:marBottom w:val="0"/>
          <w:divBdr>
            <w:top w:val="none" w:sz="0" w:space="0" w:color="auto"/>
            <w:left w:val="none" w:sz="0" w:space="0" w:color="auto"/>
            <w:bottom w:val="none" w:sz="0" w:space="0" w:color="auto"/>
            <w:right w:val="none" w:sz="0" w:space="0" w:color="auto"/>
          </w:divBdr>
        </w:div>
        <w:div w:id="1002664312">
          <w:marLeft w:val="75"/>
          <w:marRight w:val="0"/>
          <w:marTop w:val="75"/>
          <w:marBottom w:val="0"/>
          <w:divBdr>
            <w:top w:val="none" w:sz="0" w:space="0" w:color="auto"/>
            <w:left w:val="none" w:sz="0" w:space="0" w:color="auto"/>
            <w:bottom w:val="none" w:sz="0" w:space="0" w:color="auto"/>
            <w:right w:val="none" w:sz="0" w:space="0" w:color="auto"/>
          </w:divBdr>
        </w:div>
        <w:div w:id="1002664471">
          <w:marLeft w:val="75"/>
          <w:marRight w:val="0"/>
          <w:marTop w:val="75"/>
          <w:marBottom w:val="0"/>
          <w:divBdr>
            <w:top w:val="none" w:sz="0" w:space="0" w:color="auto"/>
            <w:left w:val="none" w:sz="0" w:space="0" w:color="auto"/>
            <w:bottom w:val="none" w:sz="0" w:space="0" w:color="auto"/>
            <w:right w:val="none" w:sz="0" w:space="0" w:color="auto"/>
          </w:divBdr>
        </w:div>
        <w:div w:id="1002664704">
          <w:marLeft w:val="75"/>
          <w:marRight w:val="0"/>
          <w:marTop w:val="75"/>
          <w:marBottom w:val="0"/>
          <w:divBdr>
            <w:top w:val="none" w:sz="0" w:space="0" w:color="auto"/>
            <w:left w:val="none" w:sz="0" w:space="0" w:color="auto"/>
            <w:bottom w:val="none" w:sz="0" w:space="0" w:color="auto"/>
            <w:right w:val="none" w:sz="0" w:space="0" w:color="auto"/>
          </w:divBdr>
        </w:div>
      </w:divsChild>
    </w:div>
    <w:div w:id="1002663980">
      <w:marLeft w:val="0"/>
      <w:marRight w:val="0"/>
      <w:marTop w:val="0"/>
      <w:marBottom w:val="0"/>
      <w:divBdr>
        <w:top w:val="none" w:sz="0" w:space="0" w:color="auto"/>
        <w:left w:val="none" w:sz="0" w:space="0" w:color="auto"/>
        <w:bottom w:val="none" w:sz="0" w:space="0" w:color="auto"/>
        <w:right w:val="none" w:sz="0" w:space="0" w:color="auto"/>
      </w:divBdr>
    </w:div>
    <w:div w:id="1002663988">
      <w:marLeft w:val="0"/>
      <w:marRight w:val="0"/>
      <w:marTop w:val="0"/>
      <w:marBottom w:val="0"/>
      <w:divBdr>
        <w:top w:val="none" w:sz="0" w:space="0" w:color="auto"/>
        <w:left w:val="none" w:sz="0" w:space="0" w:color="auto"/>
        <w:bottom w:val="none" w:sz="0" w:space="0" w:color="auto"/>
        <w:right w:val="none" w:sz="0" w:space="0" w:color="auto"/>
      </w:divBdr>
    </w:div>
    <w:div w:id="1002664009">
      <w:marLeft w:val="0"/>
      <w:marRight w:val="0"/>
      <w:marTop w:val="0"/>
      <w:marBottom w:val="0"/>
      <w:divBdr>
        <w:top w:val="none" w:sz="0" w:space="0" w:color="auto"/>
        <w:left w:val="none" w:sz="0" w:space="0" w:color="auto"/>
        <w:bottom w:val="none" w:sz="0" w:space="0" w:color="auto"/>
        <w:right w:val="none" w:sz="0" w:space="0" w:color="auto"/>
      </w:divBdr>
      <w:divsChild>
        <w:div w:id="1002663780">
          <w:marLeft w:val="75"/>
          <w:marRight w:val="0"/>
          <w:marTop w:val="75"/>
          <w:marBottom w:val="0"/>
          <w:divBdr>
            <w:top w:val="none" w:sz="0" w:space="0" w:color="auto"/>
            <w:left w:val="none" w:sz="0" w:space="0" w:color="auto"/>
            <w:bottom w:val="none" w:sz="0" w:space="0" w:color="auto"/>
            <w:right w:val="none" w:sz="0" w:space="0" w:color="auto"/>
          </w:divBdr>
        </w:div>
        <w:div w:id="1002663793">
          <w:marLeft w:val="75"/>
          <w:marRight w:val="0"/>
          <w:marTop w:val="75"/>
          <w:marBottom w:val="0"/>
          <w:divBdr>
            <w:top w:val="none" w:sz="0" w:space="0" w:color="auto"/>
            <w:left w:val="none" w:sz="0" w:space="0" w:color="auto"/>
            <w:bottom w:val="none" w:sz="0" w:space="0" w:color="auto"/>
            <w:right w:val="none" w:sz="0" w:space="0" w:color="auto"/>
          </w:divBdr>
        </w:div>
        <w:div w:id="1002663845">
          <w:marLeft w:val="75"/>
          <w:marRight w:val="0"/>
          <w:marTop w:val="75"/>
          <w:marBottom w:val="0"/>
          <w:divBdr>
            <w:top w:val="none" w:sz="0" w:space="0" w:color="auto"/>
            <w:left w:val="none" w:sz="0" w:space="0" w:color="auto"/>
            <w:bottom w:val="none" w:sz="0" w:space="0" w:color="auto"/>
            <w:right w:val="none" w:sz="0" w:space="0" w:color="auto"/>
          </w:divBdr>
        </w:div>
        <w:div w:id="1002663903">
          <w:marLeft w:val="75"/>
          <w:marRight w:val="0"/>
          <w:marTop w:val="75"/>
          <w:marBottom w:val="0"/>
          <w:divBdr>
            <w:top w:val="none" w:sz="0" w:space="0" w:color="auto"/>
            <w:left w:val="none" w:sz="0" w:space="0" w:color="auto"/>
            <w:bottom w:val="none" w:sz="0" w:space="0" w:color="auto"/>
            <w:right w:val="none" w:sz="0" w:space="0" w:color="auto"/>
          </w:divBdr>
        </w:div>
        <w:div w:id="1002663905">
          <w:marLeft w:val="75"/>
          <w:marRight w:val="0"/>
          <w:marTop w:val="75"/>
          <w:marBottom w:val="0"/>
          <w:divBdr>
            <w:top w:val="none" w:sz="0" w:space="0" w:color="auto"/>
            <w:left w:val="none" w:sz="0" w:space="0" w:color="auto"/>
            <w:bottom w:val="none" w:sz="0" w:space="0" w:color="auto"/>
            <w:right w:val="none" w:sz="0" w:space="0" w:color="auto"/>
          </w:divBdr>
        </w:div>
        <w:div w:id="1002663982">
          <w:marLeft w:val="75"/>
          <w:marRight w:val="0"/>
          <w:marTop w:val="75"/>
          <w:marBottom w:val="0"/>
          <w:divBdr>
            <w:top w:val="none" w:sz="0" w:space="0" w:color="auto"/>
            <w:left w:val="none" w:sz="0" w:space="0" w:color="auto"/>
            <w:bottom w:val="none" w:sz="0" w:space="0" w:color="auto"/>
            <w:right w:val="none" w:sz="0" w:space="0" w:color="auto"/>
          </w:divBdr>
        </w:div>
        <w:div w:id="1002664140">
          <w:marLeft w:val="0"/>
          <w:marRight w:val="75"/>
          <w:marTop w:val="0"/>
          <w:marBottom w:val="0"/>
          <w:divBdr>
            <w:top w:val="none" w:sz="0" w:space="0" w:color="auto"/>
            <w:left w:val="none" w:sz="0" w:space="0" w:color="auto"/>
            <w:bottom w:val="none" w:sz="0" w:space="0" w:color="auto"/>
            <w:right w:val="none" w:sz="0" w:space="0" w:color="auto"/>
          </w:divBdr>
        </w:div>
        <w:div w:id="1002664298">
          <w:marLeft w:val="0"/>
          <w:marRight w:val="0"/>
          <w:marTop w:val="0"/>
          <w:marBottom w:val="300"/>
          <w:divBdr>
            <w:top w:val="none" w:sz="0" w:space="0" w:color="auto"/>
            <w:left w:val="none" w:sz="0" w:space="0" w:color="auto"/>
            <w:bottom w:val="none" w:sz="0" w:space="0" w:color="auto"/>
            <w:right w:val="none" w:sz="0" w:space="0" w:color="auto"/>
          </w:divBdr>
        </w:div>
        <w:div w:id="1002664493">
          <w:marLeft w:val="75"/>
          <w:marRight w:val="0"/>
          <w:marTop w:val="75"/>
          <w:marBottom w:val="0"/>
          <w:divBdr>
            <w:top w:val="none" w:sz="0" w:space="0" w:color="auto"/>
            <w:left w:val="none" w:sz="0" w:space="0" w:color="auto"/>
            <w:bottom w:val="none" w:sz="0" w:space="0" w:color="auto"/>
            <w:right w:val="none" w:sz="0" w:space="0" w:color="auto"/>
          </w:divBdr>
        </w:div>
      </w:divsChild>
    </w:div>
    <w:div w:id="1002664020">
      <w:marLeft w:val="0"/>
      <w:marRight w:val="0"/>
      <w:marTop w:val="0"/>
      <w:marBottom w:val="0"/>
      <w:divBdr>
        <w:top w:val="none" w:sz="0" w:space="0" w:color="auto"/>
        <w:left w:val="none" w:sz="0" w:space="0" w:color="auto"/>
        <w:bottom w:val="none" w:sz="0" w:space="0" w:color="auto"/>
        <w:right w:val="none" w:sz="0" w:space="0" w:color="auto"/>
      </w:divBdr>
    </w:div>
    <w:div w:id="1002664021">
      <w:marLeft w:val="0"/>
      <w:marRight w:val="0"/>
      <w:marTop w:val="0"/>
      <w:marBottom w:val="0"/>
      <w:divBdr>
        <w:top w:val="none" w:sz="0" w:space="0" w:color="auto"/>
        <w:left w:val="none" w:sz="0" w:space="0" w:color="auto"/>
        <w:bottom w:val="none" w:sz="0" w:space="0" w:color="auto"/>
        <w:right w:val="none" w:sz="0" w:space="0" w:color="auto"/>
      </w:divBdr>
    </w:div>
    <w:div w:id="1002664037">
      <w:marLeft w:val="0"/>
      <w:marRight w:val="0"/>
      <w:marTop w:val="0"/>
      <w:marBottom w:val="0"/>
      <w:divBdr>
        <w:top w:val="none" w:sz="0" w:space="0" w:color="auto"/>
        <w:left w:val="none" w:sz="0" w:space="0" w:color="auto"/>
        <w:bottom w:val="none" w:sz="0" w:space="0" w:color="auto"/>
        <w:right w:val="none" w:sz="0" w:space="0" w:color="auto"/>
      </w:divBdr>
    </w:div>
    <w:div w:id="1002664052">
      <w:marLeft w:val="0"/>
      <w:marRight w:val="0"/>
      <w:marTop w:val="0"/>
      <w:marBottom w:val="0"/>
      <w:divBdr>
        <w:top w:val="none" w:sz="0" w:space="0" w:color="auto"/>
        <w:left w:val="none" w:sz="0" w:space="0" w:color="auto"/>
        <w:bottom w:val="none" w:sz="0" w:space="0" w:color="auto"/>
        <w:right w:val="none" w:sz="0" w:space="0" w:color="auto"/>
      </w:divBdr>
    </w:div>
    <w:div w:id="1002664066">
      <w:marLeft w:val="0"/>
      <w:marRight w:val="0"/>
      <w:marTop w:val="0"/>
      <w:marBottom w:val="0"/>
      <w:divBdr>
        <w:top w:val="none" w:sz="0" w:space="0" w:color="auto"/>
        <w:left w:val="none" w:sz="0" w:space="0" w:color="auto"/>
        <w:bottom w:val="none" w:sz="0" w:space="0" w:color="auto"/>
        <w:right w:val="none" w:sz="0" w:space="0" w:color="auto"/>
      </w:divBdr>
      <w:divsChild>
        <w:div w:id="1002664139">
          <w:marLeft w:val="75"/>
          <w:marRight w:val="0"/>
          <w:marTop w:val="0"/>
          <w:marBottom w:val="0"/>
          <w:divBdr>
            <w:top w:val="none" w:sz="0" w:space="0" w:color="auto"/>
            <w:left w:val="none" w:sz="0" w:space="0" w:color="auto"/>
            <w:bottom w:val="none" w:sz="0" w:space="0" w:color="auto"/>
            <w:right w:val="none" w:sz="0" w:space="0" w:color="auto"/>
          </w:divBdr>
        </w:div>
        <w:div w:id="1002664206">
          <w:marLeft w:val="75"/>
          <w:marRight w:val="0"/>
          <w:marTop w:val="0"/>
          <w:marBottom w:val="0"/>
          <w:divBdr>
            <w:top w:val="none" w:sz="0" w:space="0" w:color="auto"/>
            <w:left w:val="none" w:sz="0" w:space="0" w:color="auto"/>
            <w:bottom w:val="none" w:sz="0" w:space="0" w:color="auto"/>
            <w:right w:val="none" w:sz="0" w:space="0" w:color="auto"/>
          </w:divBdr>
        </w:div>
        <w:div w:id="1002664320">
          <w:marLeft w:val="75"/>
          <w:marRight w:val="0"/>
          <w:marTop w:val="0"/>
          <w:marBottom w:val="0"/>
          <w:divBdr>
            <w:top w:val="none" w:sz="0" w:space="0" w:color="auto"/>
            <w:left w:val="none" w:sz="0" w:space="0" w:color="auto"/>
            <w:bottom w:val="none" w:sz="0" w:space="0" w:color="auto"/>
            <w:right w:val="none" w:sz="0" w:space="0" w:color="auto"/>
          </w:divBdr>
        </w:div>
        <w:div w:id="1002664375">
          <w:marLeft w:val="75"/>
          <w:marRight w:val="0"/>
          <w:marTop w:val="0"/>
          <w:marBottom w:val="0"/>
          <w:divBdr>
            <w:top w:val="none" w:sz="0" w:space="0" w:color="auto"/>
            <w:left w:val="none" w:sz="0" w:space="0" w:color="auto"/>
            <w:bottom w:val="none" w:sz="0" w:space="0" w:color="auto"/>
            <w:right w:val="none" w:sz="0" w:space="0" w:color="auto"/>
          </w:divBdr>
        </w:div>
      </w:divsChild>
    </w:div>
    <w:div w:id="1002664084">
      <w:marLeft w:val="0"/>
      <w:marRight w:val="0"/>
      <w:marTop w:val="0"/>
      <w:marBottom w:val="0"/>
      <w:divBdr>
        <w:top w:val="none" w:sz="0" w:space="0" w:color="auto"/>
        <w:left w:val="none" w:sz="0" w:space="0" w:color="auto"/>
        <w:bottom w:val="none" w:sz="0" w:space="0" w:color="auto"/>
        <w:right w:val="none" w:sz="0" w:space="0" w:color="auto"/>
      </w:divBdr>
      <w:divsChild>
        <w:div w:id="1002663954">
          <w:marLeft w:val="75"/>
          <w:marRight w:val="0"/>
          <w:marTop w:val="0"/>
          <w:marBottom w:val="0"/>
          <w:divBdr>
            <w:top w:val="none" w:sz="0" w:space="0" w:color="auto"/>
            <w:left w:val="none" w:sz="0" w:space="0" w:color="auto"/>
            <w:bottom w:val="none" w:sz="0" w:space="0" w:color="auto"/>
            <w:right w:val="none" w:sz="0" w:space="0" w:color="auto"/>
          </w:divBdr>
        </w:div>
        <w:div w:id="1002664255">
          <w:marLeft w:val="75"/>
          <w:marRight w:val="0"/>
          <w:marTop w:val="0"/>
          <w:marBottom w:val="0"/>
          <w:divBdr>
            <w:top w:val="none" w:sz="0" w:space="0" w:color="auto"/>
            <w:left w:val="none" w:sz="0" w:space="0" w:color="auto"/>
            <w:bottom w:val="none" w:sz="0" w:space="0" w:color="auto"/>
            <w:right w:val="none" w:sz="0" w:space="0" w:color="auto"/>
          </w:divBdr>
        </w:div>
        <w:div w:id="1002664366">
          <w:marLeft w:val="75"/>
          <w:marRight w:val="0"/>
          <w:marTop w:val="0"/>
          <w:marBottom w:val="0"/>
          <w:divBdr>
            <w:top w:val="none" w:sz="0" w:space="0" w:color="auto"/>
            <w:left w:val="none" w:sz="0" w:space="0" w:color="auto"/>
            <w:bottom w:val="none" w:sz="0" w:space="0" w:color="auto"/>
            <w:right w:val="none" w:sz="0" w:space="0" w:color="auto"/>
          </w:divBdr>
        </w:div>
      </w:divsChild>
    </w:div>
    <w:div w:id="1002664111">
      <w:marLeft w:val="0"/>
      <w:marRight w:val="0"/>
      <w:marTop w:val="0"/>
      <w:marBottom w:val="0"/>
      <w:divBdr>
        <w:top w:val="none" w:sz="0" w:space="0" w:color="auto"/>
        <w:left w:val="none" w:sz="0" w:space="0" w:color="auto"/>
        <w:bottom w:val="none" w:sz="0" w:space="0" w:color="auto"/>
        <w:right w:val="none" w:sz="0" w:space="0" w:color="auto"/>
      </w:divBdr>
      <w:divsChild>
        <w:div w:id="1002664045">
          <w:marLeft w:val="75"/>
          <w:marRight w:val="0"/>
          <w:marTop w:val="0"/>
          <w:marBottom w:val="0"/>
          <w:divBdr>
            <w:top w:val="none" w:sz="0" w:space="0" w:color="auto"/>
            <w:left w:val="none" w:sz="0" w:space="0" w:color="auto"/>
            <w:bottom w:val="none" w:sz="0" w:space="0" w:color="auto"/>
            <w:right w:val="none" w:sz="0" w:space="0" w:color="auto"/>
          </w:divBdr>
        </w:div>
        <w:div w:id="1002664327">
          <w:marLeft w:val="75"/>
          <w:marRight w:val="0"/>
          <w:marTop w:val="0"/>
          <w:marBottom w:val="0"/>
          <w:divBdr>
            <w:top w:val="none" w:sz="0" w:space="0" w:color="auto"/>
            <w:left w:val="none" w:sz="0" w:space="0" w:color="auto"/>
            <w:bottom w:val="none" w:sz="0" w:space="0" w:color="auto"/>
            <w:right w:val="none" w:sz="0" w:space="0" w:color="auto"/>
          </w:divBdr>
        </w:div>
        <w:div w:id="1002664405">
          <w:marLeft w:val="75"/>
          <w:marRight w:val="0"/>
          <w:marTop w:val="0"/>
          <w:marBottom w:val="0"/>
          <w:divBdr>
            <w:top w:val="none" w:sz="0" w:space="0" w:color="auto"/>
            <w:left w:val="none" w:sz="0" w:space="0" w:color="auto"/>
            <w:bottom w:val="none" w:sz="0" w:space="0" w:color="auto"/>
            <w:right w:val="none" w:sz="0" w:space="0" w:color="auto"/>
          </w:divBdr>
        </w:div>
        <w:div w:id="1002664422">
          <w:marLeft w:val="75"/>
          <w:marRight w:val="0"/>
          <w:marTop w:val="0"/>
          <w:marBottom w:val="0"/>
          <w:divBdr>
            <w:top w:val="none" w:sz="0" w:space="0" w:color="auto"/>
            <w:left w:val="none" w:sz="0" w:space="0" w:color="auto"/>
            <w:bottom w:val="none" w:sz="0" w:space="0" w:color="auto"/>
            <w:right w:val="none" w:sz="0" w:space="0" w:color="auto"/>
          </w:divBdr>
        </w:div>
        <w:div w:id="1002664452">
          <w:marLeft w:val="75"/>
          <w:marRight w:val="0"/>
          <w:marTop w:val="0"/>
          <w:marBottom w:val="0"/>
          <w:divBdr>
            <w:top w:val="none" w:sz="0" w:space="0" w:color="auto"/>
            <w:left w:val="none" w:sz="0" w:space="0" w:color="auto"/>
            <w:bottom w:val="none" w:sz="0" w:space="0" w:color="auto"/>
            <w:right w:val="none" w:sz="0" w:space="0" w:color="auto"/>
          </w:divBdr>
        </w:div>
        <w:div w:id="1002664482">
          <w:marLeft w:val="75"/>
          <w:marRight w:val="0"/>
          <w:marTop w:val="0"/>
          <w:marBottom w:val="0"/>
          <w:divBdr>
            <w:top w:val="none" w:sz="0" w:space="0" w:color="auto"/>
            <w:left w:val="none" w:sz="0" w:space="0" w:color="auto"/>
            <w:bottom w:val="none" w:sz="0" w:space="0" w:color="auto"/>
            <w:right w:val="none" w:sz="0" w:space="0" w:color="auto"/>
          </w:divBdr>
        </w:div>
      </w:divsChild>
    </w:div>
    <w:div w:id="1002664116">
      <w:marLeft w:val="0"/>
      <w:marRight w:val="0"/>
      <w:marTop w:val="0"/>
      <w:marBottom w:val="0"/>
      <w:divBdr>
        <w:top w:val="none" w:sz="0" w:space="0" w:color="auto"/>
        <w:left w:val="none" w:sz="0" w:space="0" w:color="auto"/>
        <w:bottom w:val="none" w:sz="0" w:space="0" w:color="auto"/>
        <w:right w:val="none" w:sz="0" w:space="0" w:color="auto"/>
      </w:divBdr>
    </w:div>
    <w:div w:id="1002664124">
      <w:marLeft w:val="0"/>
      <w:marRight w:val="0"/>
      <w:marTop w:val="0"/>
      <w:marBottom w:val="0"/>
      <w:divBdr>
        <w:top w:val="none" w:sz="0" w:space="0" w:color="auto"/>
        <w:left w:val="none" w:sz="0" w:space="0" w:color="auto"/>
        <w:bottom w:val="none" w:sz="0" w:space="0" w:color="auto"/>
        <w:right w:val="none" w:sz="0" w:space="0" w:color="auto"/>
      </w:divBdr>
    </w:div>
    <w:div w:id="1002664133">
      <w:marLeft w:val="0"/>
      <w:marRight w:val="0"/>
      <w:marTop w:val="0"/>
      <w:marBottom w:val="0"/>
      <w:divBdr>
        <w:top w:val="none" w:sz="0" w:space="0" w:color="auto"/>
        <w:left w:val="none" w:sz="0" w:space="0" w:color="auto"/>
        <w:bottom w:val="none" w:sz="0" w:space="0" w:color="auto"/>
        <w:right w:val="none" w:sz="0" w:space="0" w:color="auto"/>
      </w:divBdr>
    </w:div>
    <w:div w:id="1002664136">
      <w:marLeft w:val="0"/>
      <w:marRight w:val="0"/>
      <w:marTop w:val="0"/>
      <w:marBottom w:val="0"/>
      <w:divBdr>
        <w:top w:val="none" w:sz="0" w:space="0" w:color="auto"/>
        <w:left w:val="none" w:sz="0" w:space="0" w:color="auto"/>
        <w:bottom w:val="none" w:sz="0" w:space="0" w:color="auto"/>
        <w:right w:val="none" w:sz="0" w:space="0" w:color="auto"/>
      </w:divBdr>
    </w:div>
    <w:div w:id="1002664137">
      <w:marLeft w:val="0"/>
      <w:marRight w:val="0"/>
      <w:marTop w:val="0"/>
      <w:marBottom w:val="0"/>
      <w:divBdr>
        <w:top w:val="none" w:sz="0" w:space="0" w:color="auto"/>
        <w:left w:val="none" w:sz="0" w:space="0" w:color="auto"/>
        <w:bottom w:val="none" w:sz="0" w:space="0" w:color="auto"/>
        <w:right w:val="none" w:sz="0" w:space="0" w:color="auto"/>
      </w:divBdr>
      <w:divsChild>
        <w:div w:id="1002663787">
          <w:marLeft w:val="75"/>
          <w:marRight w:val="0"/>
          <w:marTop w:val="0"/>
          <w:marBottom w:val="0"/>
          <w:divBdr>
            <w:top w:val="none" w:sz="0" w:space="0" w:color="auto"/>
            <w:left w:val="none" w:sz="0" w:space="0" w:color="auto"/>
            <w:bottom w:val="none" w:sz="0" w:space="0" w:color="auto"/>
            <w:right w:val="none" w:sz="0" w:space="0" w:color="auto"/>
          </w:divBdr>
        </w:div>
        <w:div w:id="1002663868">
          <w:marLeft w:val="75"/>
          <w:marRight w:val="0"/>
          <w:marTop w:val="0"/>
          <w:marBottom w:val="0"/>
          <w:divBdr>
            <w:top w:val="none" w:sz="0" w:space="0" w:color="auto"/>
            <w:left w:val="none" w:sz="0" w:space="0" w:color="auto"/>
            <w:bottom w:val="none" w:sz="0" w:space="0" w:color="auto"/>
            <w:right w:val="none" w:sz="0" w:space="0" w:color="auto"/>
          </w:divBdr>
        </w:div>
        <w:div w:id="1002663913">
          <w:marLeft w:val="75"/>
          <w:marRight w:val="0"/>
          <w:marTop w:val="0"/>
          <w:marBottom w:val="0"/>
          <w:divBdr>
            <w:top w:val="none" w:sz="0" w:space="0" w:color="auto"/>
            <w:left w:val="none" w:sz="0" w:space="0" w:color="auto"/>
            <w:bottom w:val="none" w:sz="0" w:space="0" w:color="auto"/>
            <w:right w:val="none" w:sz="0" w:space="0" w:color="auto"/>
          </w:divBdr>
        </w:div>
      </w:divsChild>
    </w:div>
    <w:div w:id="1002664141">
      <w:marLeft w:val="0"/>
      <w:marRight w:val="0"/>
      <w:marTop w:val="0"/>
      <w:marBottom w:val="0"/>
      <w:divBdr>
        <w:top w:val="none" w:sz="0" w:space="0" w:color="auto"/>
        <w:left w:val="none" w:sz="0" w:space="0" w:color="auto"/>
        <w:bottom w:val="none" w:sz="0" w:space="0" w:color="auto"/>
        <w:right w:val="none" w:sz="0" w:space="0" w:color="auto"/>
      </w:divBdr>
      <w:divsChild>
        <w:div w:id="1002663779">
          <w:marLeft w:val="75"/>
          <w:marRight w:val="0"/>
          <w:marTop w:val="75"/>
          <w:marBottom w:val="0"/>
          <w:divBdr>
            <w:top w:val="none" w:sz="0" w:space="0" w:color="auto"/>
            <w:left w:val="none" w:sz="0" w:space="0" w:color="auto"/>
            <w:bottom w:val="none" w:sz="0" w:space="0" w:color="auto"/>
            <w:right w:val="none" w:sz="0" w:space="0" w:color="auto"/>
          </w:divBdr>
          <w:divsChild>
            <w:div w:id="1002663767">
              <w:marLeft w:val="75"/>
              <w:marRight w:val="0"/>
              <w:marTop w:val="75"/>
              <w:marBottom w:val="0"/>
              <w:divBdr>
                <w:top w:val="none" w:sz="0" w:space="0" w:color="auto"/>
                <w:left w:val="none" w:sz="0" w:space="0" w:color="auto"/>
                <w:bottom w:val="none" w:sz="0" w:space="0" w:color="auto"/>
                <w:right w:val="none" w:sz="0" w:space="0" w:color="auto"/>
              </w:divBdr>
              <w:divsChild>
                <w:div w:id="1002663908">
                  <w:marLeft w:val="75"/>
                  <w:marRight w:val="0"/>
                  <w:marTop w:val="0"/>
                  <w:marBottom w:val="0"/>
                  <w:divBdr>
                    <w:top w:val="none" w:sz="0" w:space="0" w:color="auto"/>
                    <w:left w:val="none" w:sz="0" w:space="0" w:color="auto"/>
                    <w:bottom w:val="none" w:sz="0" w:space="0" w:color="auto"/>
                    <w:right w:val="none" w:sz="0" w:space="0" w:color="auto"/>
                  </w:divBdr>
                </w:div>
                <w:div w:id="1002664022">
                  <w:marLeft w:val="75"/>
                  <w:marRight w:val="0"/>
                  <w:marTop w:val="0"/>
                  <w:marBottom w:val="0"/>
                  <w:divBdr>
                    <w:top w:val="none" w:sz="0" w:space="0" w:color="auto"/>
                    <w:left w:val="none" w:sz="0" w:space="0" w:color="auto"/>
                    <w:bottom w:val="none" w:sz="0" w:space="0" w:color="auto"/>
                    <w:right w:val="none" w:sz="0" w:space="0" w:color="auto"/>
                  </w:divBdr>
                </w:div>
                <w:div w:id="1002664157">
                  <w:marLeft w:val="75"/>
                  <w:marRight w:val="0"/>
                  <w:marTop w:val="0"/>
                  <w:marBottom w:val="0"/>
                  <w:divBdr>
                    <w:top w:val="none" w:sz="0" w:space="0" w:color="auto"/>
                    <w:left w:val="none" w:sz="0" w:space="0" w:color="auto"/>
                    <w:bottom w:val="none" w:sz="0" w:space="0" w:color="auto"/>
                    <w:right w:val="none" w:sz="0" w:space="0" w:color="auto"/>
                  </w:divBdr>
                </w:div>
              </w:divsChild>
            </w:div>
            <w:div w:id="1002663848">
              <w:marLeft w:val="0"/>
              <w:marRight w:val="0"/>
              <w:marTop w:val="0"/>
              <w:marBottom w:val="300"/>
              <w:divBdr>
                <w:top w:val="none" w:sz="0" w:space="0" w:color="auto"/>
                <w:left w:val="none" w:sz="0" w:space="0" w:color="auto"/>
                <w:bottom w:val="none" w:sz="0" w:space="0" w:color="auto"/>
                <w:right w:val="none" w:sz="0" w:space="0" w:color="auto"/>
              </w:divBdr>
            </w:div>
            <w:div w:id="1002664029">
              <w:marLeft w:val="0"/>
              <w:marRight w:val="75"/>
              <w:marTop w:val="0"/>
              <w:marBottom w:val="0"/>
              <w:divBdr>
                <w:top w:val="none" w:sz="0" w:space="0" w:color="auto"/>
                <w:left w:val="none" w:sz="0" w:space="0" w:color="auto"/>
                <w:bottom w:val="none" w:sz="0" w:space="0" w:color="auto"/>
                <w:right w:val="none" w:sz="0" w:space="0" w:color="auto"/>
              </w:divBdr>
            </w:div>
          </w:divsChild>
        </w:div>
        <w:div w:id="1002663855">
          <w:marLeft w:val="75"/>
          <w:marRight w:val="0"/>
          <w:marTop w:val="75"/>
          <w:marBottom w:val="0"/>
          <w:divBdr>
            <w:top w:val="none" w:sz="0" w:space="0" w:color="auto"/>
            <w:left w:val="none" w:sz="0" w:space="0" w:color="auto"/>
            <w:bottom w:val="none" w:sz="0" w:space="0" w:color="auto"/>
            <w:right w:val="none" w:sz="0" w:space="0" w:color="auto"/>
          </w:divBdr>
          <w:divsChild>
            <w:div w:id="1002663862">
              <w:marLeft w:val="0"/>
              <w:marRight w:val="0"/>
              <w:marTop w:val="0"/>
              <w:marBottom w:val="300"/>
              <w:divBdr>
                <w:top w:val="none" w:sz="0" w:space="0" w:color="auto"/>
                <w:left w:val="none" w:sz="0" w:space="0" w:color="auto"/>
                <w:bottom w:val="none" w:sz="0" w:space="0" w:color="auto"/>
                <w:right w:val="none" w:sz="0" w:space="0" w:color="auto"/>
              </w:divBdr>
            </w:div>
            <w:div w:id="1002663969">
              <w:marLeft w:val="0"/>
              <w:marRight w:val="75"/>
              <w:marTop w:val="0"/>
              <w:marBottom w:val="0"/>
              <w:divBdr>
                <w:top w:val="none" w:sz="0" w:space="0" w:color="auto"/>
                <w:left w:val="none" w:sz="0" w:space="0" w:color="auto"/>
                <w:bottom w:val="none" w:sz="0" w:space="0" w:color="auto"/>
                <w:right w:val="none" w:sz="0" w:space="0" w:color="auto"/>
              </w:divBdr>
            </w:div>
            <w:div w:id="1002664353">
              <w:marLeft w:val="75"/>
              <w:marRight w:val="0"/>
              <w:marTop w:val="75"/>
              <w:marBottom w:val="0"/>
              <w:divBdr>
                <w:top w:val="none" w:sz="0" w:space="0" w:color="auto"/>
                <w:left w:val="none" w:sz="0" w:space="0" w:color="auto"/>
                <w:bottom w:val="none" w:sz="0" w:space="0" w:color="auto"/>
                <w:right w:val="none" w:sz="0" w:space="0" w:color="auto"/>
              </w:divBdr>
              <w:divsChild>
                <w:div w:id="1002663889">
                  <w:marLeft w:val="75"/>
                  <w:marRight w:val="0"/>
                  <w:marTop w:val="0"/>
                  <w:marBottom w:val="0"/>
                  <w:divBdr>
                    <w:top w:val="none" w:sz="0" w:space="0" w:color="auto"/>
                    <w:left w:val="none" w:sz="0" w:space="0" w:color="auto"/>
                    <w:bottom w:val="none" w:sz="0" w:space="0" w:color="auto"/>
                    <w:right w:val="none" w:sz="0" w:space="0" w:color="auto"/>
                  </w:divBdr>
                </w:div>
                <w:div w:id="1002663991">
                  <w:marLeft w:val="75"/>
                  <w:marRight w:val="0"/>
                  <w:marTop w:val="0"/>
                  <w:marBottom w:val="0"/>
                  <w:divBdr>
                    <w:top w:val="none" w:sz="0" w:space="0" w:color="auto"/>
                    <w:left w:val="none" w:sz="0" w:space="0" w:color="auto"/>
                    <w:bottom w:val="none" w:sz="0" w:space="0" w:color="auto"/>
                    <w:right w:val="none" w:sz="0" w:space="0" w:color="auto"/>
                  </w:divBdr>
                </w:div>
                <w:div w:id="1002664028">
                  <w:marLeft w:val="75"/>
                  <w:marRight w:val="0"/>
                  <w:marTop w:val="0"/>
                  <w:marBottom w:val="0"/>
                  <w:divBdr>
                    <w:top w:val="none" w:sz="0" w:space="0" w:color="auto"/>
                    <w:left w:val="none" w:sz="0" w:space="0" w:color="auto"/>
                    <w:bottom w:val="none" w:sz="0" w:space="0" w:color="auto"/>
                    <w:right w:val="none" w:sz="0" w:space="0" w:color="auto"/>
                  </w:divBdr>
                </w:div>
                <w:div w:id="1002664165">
                  <w:marLeft w:val="75"/>
                  <w:marRight w:val="0"/>
                  <w:marTop w:val="0"/>
                  <w:marBottom w:val="0"/>
                  <w:divBdr>
                    <w:top w:val="none" w:sz="0" w:space="0" w:color="auto"/>
                    <w:left w:val="none" w:sz="0" w:space="0" w:color="auto"/>
                    <w:bottom w:val="none" w:sz="0" w:space="0" w:color="auto"/>
                    <w:right w:val="none" w:sz="0" w:space="0" w:color="auto"/>
                  </w:divBdr>
                </w:div>
                <w:div w:id="1002664207">
                  <w:marLeft w:val="75"/>
                  <w:marRight w:val="0"/>
                  <w:marTop w:val="0"/>
                  <w:marBottom w:val="0"/>
                  <w:divBdr>
                    <w:top w:val="none" w:sz="0" w:space="0" w:color="auto"/>
                    <w:left w:val="none" w:sz="0" w:space="0" w:color="auto"/>
                    <w:bottom w:val="none" w:sz="0" w:space="0" w:color="auto"/>
                    <w:right w:val="none" w:sz="0" w:space="0" w:color="auto"/>
                  </w:divBdr>
                </w:div>
                <w:div w:id="10026644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3866">
          <w:marLeft w:val="75"/>
          <w:marRight w:val="0"/>
          <w:marTop w:val="75"/>
          <w:marBottom w:val="0"/>
          <w:divBdr>
            <w:top w:val="none" w:sz="0" w:space="0" w:color="auto"/>
            <w:left w:val="none" w:sz="0" w:space="0" w:color="auto"/>
            <w:bottom w:val="none" w:sz="0" w:space="0" w:color="auto"/>
            <w:right w:val="none" w:sz="0" w:space="0" w:color="auto"/>
          </w:divBdr>
          <w:divsChild>
            <w:div w:id="1002663838">
              <w:marLeft w:val="75"/>
              <w:marRight w:val="0"/>
              <w:marTop w:val="75"/>
              <w:marBottom w:val="0"/>
              <w:divBdr>
                <w:top w:val="none" w:sz="0" w:space="0" w:color="auto"/>
                <w:left w:val="none" w:sz="0" w:space="0" w:color="auto"/>
                <w:bottom w:val="none" w:sz="0" w:space="0" w:color="auto"/>
                <w:right w:val="none" w:sz="0" w:space="0" w:color="auto"/>
              </w:divBdr>
            </w:div>
            <w:div w:id="1002664081">
              <w:marLeft w:val="75"/>
              <w:marRight w:val="0"/>
              <w:marTop w:val="75"/>
              <w:marBottom w:val="0"/>
              <w:divBdr>
                <w:top w:val="none" w:sz="0" w:space="0" w:color="auto"/>
                <w:left w:val="none" w:sz="0" w:space="0" w:color="auto"/>
                <w:bottom w:val="none" w:sz="0" w:space="0" w:color="auto"/>
                <w:right w:val="none" w:sz="0" w:space="0" w:color="auto"/>
              </w:divBdr>
            </w:div>
            <w:div w:id="1002664091">
              <w:marLeft w:val="75"/>
              <w:marRight w:val="0"/>
              <w:marTop w:val="75"/>
              <w:marBottom w:val="0"/>
              <w:divBdr>
                <w:top w:val="none" w:sz="0" w:space="0" w:color="auto"/>
                <w:left w:val="none" w:sz="0" w:space="0" w:color="auto"/>
                <w:bottom w:val="none" w:sz="0" w:space="0" w:color="auto"/>
                <w:right w:val="none" w:sz="0" w:space="0" w:color="auto"/>
              </w:divBdr>
            </w:div>
            <w:div w:id="1002664167">
              <w:marLeft w:val="75"/>
              <w:marRight w:val="0"/>
              <w:marTop w:val="75"/>
              <w:marBottom w:val="0"/>
              <w:divBdr>
                <w:top w:val="none" w:sz="0" w:space="0" w:color="auto"/>
                <w:left w:val="none" w:sz="0" w:space="0" w:color="auto"/>
                <w:bottom w:val="none" w:sz="0" w:space="0" w:color="auto"/>
                <w:right w:val="none" w:sz="0" w:space="0" w:color="auto"/>
              </w:divBdr>
            </w:div>
            <w:div w:id="1002664268">
              <w:marLeft w:val="0"/>
              <w:marRight w:val="0"/>
              <w:marTop w:val="0"/>
              <w:marBottom w:val="300"/>
              <w:divBdr>
                <w:top w:val="none" w:sz="0" w:space="0" w:color="auto"/>
                <w:left w:val="none" w:sz="0" w:space="0" w:color="auto"/>
                <w:bottom w:val="none" w:sz="0" w:space="0" w:color="auto"/>
                <w:right w:val="none" w:sz="0" w:space="0" w:color="auto"/>
              </w:divBdr>
            </w:div>
            <w:div w:id="1002664271">
              <w:marLeft w:val="75"/>
              <w:marRight w:val="0"/>
              <w:marTop w:val="75"/>
              <w:marBottom w:val="0"/>
              <w:divBdr>
                <w:top w:val="none" w:sz="0" w:space="0" w:color="auto"/>
                <w:left w:val="none" w:sz="0" w:space="0" w:color="auto"/>
                <w:bottom w:val="none" w:sz="0" w:space="0" w:color="auto"/>
                <w:right w:val="none" w:sz="0" w:space="0" w:color="auto"/>
              </w:divBdr>
            </w:div>
            <w:div w:id="1002664395">
              <w:marLeft w:val="75"/>
              <w:marRight w:val="0"/>
              <w:marTop w:val="75"/>
              <w:marBottom w:val="0"/>
              <w:divBdr>
                <w:top w:val="none" w:sz="0" w:space="0" w:color="auto"/>
                <w:left w:val="none" w:sz="0" w:space="0" w:color="auto"/>
                <w:bottom w:val="none" w:sz="0" w:space="0" w:color="auto"/>
                <w:right w:val="none" w:sz="0" w:space="0" w:color="auto"/>
              </w:divBdr>
            </w:div>
            <w:div w:id="1002664442">
              <w:marLeft w:val="0"/>
              <w:marRight w:val="75"/>
              <w:marTop w:val="0"/>
              <w:marBottom w:val="0"/>
              <w:divBdr>
                <w:top w:val="none" w:sz="0" w:space="0" w:color="auto"/>
                <w:left w:val="none" w:sz="0" w:space="0" w:color="auto"/>
                <w:bottom w:val="none" w:sz="0" w:space="0" w:color="auto"/>
                <w:right w:val="none" w:sz="0" w:space="0" w:color="auto"/>
              </w:divBdr>
            </w:div>
          </w:divsChild>
        </w:div>
        <w:div w:id="1002663870">
          <w:marLeft w:val="75"/>
          <w:marRight w:val="0"/>
          <w:marTop w:val="75"/>
          <w:marBottom w:val="0"/>
          <w:divBdr>
            <w:top w:val="none" w:sz="0" w:space="0" w:color="auto"/>
            <w:left w:val="none" w:sz="0" w:space="0" w:color="auto"/>
            <w:bottom w:val="none" w:sz="0" w:space="0" w:color="auto"/>
            <w:right w:val="none" w:sz="0" w:space="0" w:color="auto"/>
          </w:divBdr>
          <w:divsChild>
            <w:div w:id="1002663777">
              <w:marLeft w:val="75"/>
              <w:marRight w:val="0"/>
              <w:marTop w:val="75"/>
              <w:marBottom w:val="0"/>
              <w:divBdr>
                <w:top w:val="none" w:sz="0" w:space="0" w:color="auto"/>
                <w:left w:val="none" w:sz="0" w:space="0" w:color="auto"/>
                <w:bottom w:val="none" w:sz="0" w:space="0" w:color="auto"/>
                <w:right w:val="none" w:sz="0" w:space="0" w:color="auto"/>
              </w:divBdr>
              <w:divsChild>
                <w:div w:id="1002663912">
                  <w:marLeft w:val="75"/>
                  <w:marRight w:val="0"/>
                  <w:marTop w:val="0"/>
                  <w:marBottom w:val="0"/>
                  <w:divBdr>
                    <w:top w:val="none" w:sz="0" w:space="0" w:color="auto"/>
                    <w:left w:val="none" w:sz="0" w:space="0" w:color="auto"/>
                    <w:bottom w:val="none" w:sz="0" w:space="0" w:color="auto"/>
                    <w:right w:val="none" w:sz="0" w:space="0" w:color="auto"/>
                  </w:divBdr>
                </w:div>
                <w:div w:id="1002664281">
                  <w:marLeft w:val="75"/>
                  <w:marRight w:val="0"/>
                  <w:marTop w:val="0"/>
                  <w:marBottom w:val="0"/>
                  <w:divBdr>
                    <w:top w:val="none" w:sz="0" w:space="0" w:color="auto"/>
                    <w:left w:val="none" w:sz="0" w:space="0" w:color="auto"/>
                    <w:bottom w:val="none" w:sz="0" w:space="0" w:color="auto"/>
                    <w:right w:val="none" w:sz="0" w:space="0" w:color="auto"/>
                  </w:divBdr>
                </w:div>
                <w:div w:id="1002664345">
                  <w:marLeft w:val="75"/>
                  <w:marRight w:val="0"/>
                  <w:marTop w:val="0"/>
                  <w:marBottom w:val="0"/>
                  <w:divBdr>
                    <w:top w:val="none" w:sz="0" w:space="0" w:color="auto"/>
                    <w:left w:val="none" w:sz="0" w:space="0" w:color="auto"/>
                    <w:bottom w:val="none" w:sz="0" w:space="0" w:color="auto"/>
                    <w:right w:val="none" w:sz="0" w:space="0" w:color="auto"/>
                  </w:divBdr>
                </w:div>
              </w:divsChild>
            </w:div>
            <w:div w:id="1002664008">
              <w:marLeft w:val="0"/>
              <w:marRight w:val="0"/>
              <w:marTop w:val="0"/>
              <w:marBottom w:val="300"/>
              <w:divBdr>
                <w:top w:val="none" w:sz="0" w:space="0" w:color="auto"/>
                <w:left w:val="none" w:sz="0" w:space="0" w:color="auto"/>
                <w:bottom w:val="none" w:sz="0" w:space="0" w:color="auto"/>
                <w:right w:val="none" w:sz="0" w:space="0" w:color="auto"/>
              </w:divBdr>
            </w:div>
            <w:div w:id="1002664014">
              <w:marLeft w:val="0"/>
              <w:marRight w:val="75"/>
              <w:marTop w:val="0"/>
              <w:marBottom w:val="0"/>
              <w:divBdr>
                <w:top w:val="none" w:sz="0" w:space="0" w:color="auto"/>
                <w:left w:val="none" w:sz="0" w:space="0" w:color="auto"/>
                <w:bottom w:val="none" w:sz="0" w:space="0" w:color="auto"/>
                <w:right w:val="none" w:sz="0" w:space="0" w:color="auto"/>
              </w:divBdr>
            </w:div>
            <w:div w:id="1002664142">
              <w:marLeft w:val="75"/>
              <w:marRight w:val="0"/>
              <w:marTop w:val="75"/>
              <w:marBottom w:val="0"/>
              <w:divBdr>
                <w:top w:val="none" w:sz="0" w:space="0" w:color="auto"/>
                <w:left w:val="none" w:sz="0" w:space="0" w:color="auto"/>
                <w:bottom w:val="none" w:sz="0" w:space="0" w:color="auto"/>
                <w:right w:val="none" w:sz="0" w:space="0" w:color="auto"/>
              </w:divBdr>
            </w:div>
            <w:div w:id="1002664256">
              <w:marLeft w:val="75"/>
              <w:marRight w:val="0"/>
              <w:marTop w:val="75"/>
              <w:marBottom w:val="0"/>
              <w:divBdr>
                <w:top w:val="none" w:sz="0" w:space="0" w:color="auto"/>
                <w:left w:val="none" w:sz="0" w:space="0" w:color="auto"/>
                <w:bottom w:val="none" w:sz="0" w:space="0" w:color="auto"/>
                <w:right w:val="none" w:sz="0" w:space="0" w:color="auto"/>
              </w:divBdr>
            </w:div>
            <w:div w:id="1002664292">
              <w:marLeft w:val="75"/>
              <w:marRight w:val="0"/>
              <w:marTop w:val="75"/>
              <w:marBottom w:val="0"/>
              <w:divBdr>
                <w:top w:val="none" w:sz="0" w:space="0" w:color="auto"/>
                <w:left w:val="none" w:sz="0" w:space="0" w:color="auto"/>
                <w:bottom w:val="none" w:sz="0" w:space="0" w:color="auto"/>
                <w:right w:val="none" w:sz="0" w:space="0" w:color="auto"/>
              </w:divBdr>
            </w:div>
            <w:div w:id="1002664434">
              <w:marLeft w:val="75"/>
              <w:marRight w:val="0"/>
              <w:marTop w:val="75"/>
              <w:marBottom w:val="0"/>
              <w:divBdr>
                <w:top w:val="none" w:sz="0" w:space="0" w:color="auto"/>
                <w:left w:val="none" w:sz="0" w:space="0" w:color="auto"/>
                <w:bottom w:val="none" w:sz="0" w:space="0" w:color="auto"/>
                <w:right w:val="none" w:sz="0" w:space="0" w:color="auto"/>
              </w:divBdr>
            </w:div>
            <w:div w:id="1002664755">
              <w:marLeft w:val="75"/>
              <w:marRight w:val="0"/>
              <w:marTop w:val="75"/>
              <w:marBottom w:val="0"/>
              <w:divBdr>
                <w:top w:val="none" w:sz="0" w:space="0" w:color="auto"/>
                <w:left w:val="none" w:sz="0" w:space="0" w:color="auto"/>
                <w:bottom w:val="none" w:sz="0" w:space="0" w:color="auto"/>
                <w:right w:val="none" w:sz="0" w:space="0" w:color="auto"/>
              </w:divBdr>
            </w:div>
          </w:divsChild>
        </w:div>
        <w:div w:id="1002663892">
          <w:marLeft w:val="75"/>
          <w:marRight w:val="0"/>
          <w:marTop w:val="75"/>
          <w:marBottom w:val="0"/>
          <w:divBdr>
            <w:top w:val="none" w:sz="0" w:space="0" w:color="auto"/>
            <w:left w:val="none" w:sz="0" w:space="0" w:color="auto"/>
            <w:bottom w:val="none" w:sz="0" w:space="0" w:color="auto"/>
            <w:right w:val="none" w:sz="0" w:space="0" w:color="auto"/>
          </w:divBdr>
          <w:divsChild>
            <w:div w:id="1002663801">
              <w:marLeft w:val="75"/>
              <w:marRight w:val="0"/>
              <w:marTop w:val="75"/>
              <w:marBottom w:val="0"/>
              <w:divBdr>
                <w:top w:val="none" w:sz="0" w:space="0" w:color="auto"/>
                <w:left w:val="none" w:sz="0" w:space="0" w:color="auto"/>
                <w:bottom w:val="none" w:sz="0" w:space="0" w:color="auto"/>
                <w:right w:val="none" w:sz="0" w:space="0" w:color="auto"/>
              </w:divBdr>
            </w:div>
            <w:div w:id="1002664300">
              <w:marLeft w:val="75"/>
              <w:marRight w:val="0"/>
              <w:marTop w:val="75"/>
              <w:marBottom w:val="0"/>
              <w:divBdr>
                <w:top w:val="none" w:sz="0" w:space="0" w:color="auto"/>
                <w:left w:val="none" w:sz="0" w:space="0" w:color="auto"/>
                <w:bottom w:val="none" w:sz="0" w:space="0" w:color="auto"/>
                <w:right w:val="none" w:sz="0" w:space="0" w:color="auto"/>
              </w:divBdr>
            </w:div>
            <w:div w:id="1002664307">
              <w:marLeft w:val="0"/>
              <w:marRight w:val="0"/>
              <w:marTop w:val="0"/>
              <w:marBottom w:val="300"/>
              <w:divBdr>
                <w:top w:val="none" w:sz="0" w:space="0" w:color="auto"/>
                <w:left w:val="none" w:sz="0" w:space="0" w:color="auto"/>
                <w:bottom w:val="none" w:sz="0" w:space="0" w:color="auto"/>
                <w:right w:val="none" w:sz="0" w:space="0" w:color="auto"/>
              </w:divBdr>
            </w:div>
            <w:div w:id="1002664321">
              <w:marLeft w:val="0"/>
              <w:marRight w:val="75"/>
              <w:marTop w:val="0"/>
              <w:marBottom w:val="0"/>
              <w:divBdr>
                <w:top w:val="none" w:sz="0" w:space="0" w:color="auto"/>
                <w:left w:val="none" w:sz="0" w:space="0" w:color="auto"/>
                <w:bottom w:val="none" w:sz="0" w:space="0" w:color="auto"/>
                <w:right w:val="none" w:sz="0" w:space="0" w:color="auto"/>
              </w:divBdr>
            </w:div>
            <w:div w:id="1002664713">
              <w:marLeft w:val="75"/>
              <w:marRight w:val="0"/>
              <w:marTop w:val="75"/>
              <w:marBottom w:val="0"/>
              <w:divBdr>
                <w:top w:val="none" w:sz="0" w:space="0" w:color="auto"/>
                <w:left w:val="none" w:sz="0" w:space="0" w:color="auto"/>
                <w:bottom w:val="none" w:sz="0" w:space="0" w:color="auto"/>
                <w:right w:val="none" w:sz="0" w:space="0" w:color="auto"/>
              </w:divBdr>
            </w:div>
          </w:divsChild>
        </w:div>
        <w:div w:id="1002663907">
          <w:marLeft w:val="75"/>
          <w:marRight w:val="0"/>
          <w:marTop w:val="75"/>
          <w:marBottom w:val="0"/>
          <w:divBdr>
            <w:top w:val="none" w:sz="0" w:space="0" w:color="auto"/>
            <w:left w:val="none" w:sz="0" w:space="0" w:color="auto"/>
            <w:bottom w:val="none" w:sz="0" w:space="0" w:color="auto"/>
            <w:right w:val="none" w:sz="0" w:space="0" w:color="auto"/>
          </w:divBdr>
          <w:divsChild>
            <w:div w:id="1002663919">
              <w:marLeft w:val="75"/>
              <w:marRight w:val="0"/>
              <w:marTop w:val="75"/>
              <w:marBottom w:val="0"/>
              <w:divBdr>
                <w:top w:val="none" w:sz="0" w:space="0" w:color="auto"/>
                <w:left w:val="none" w:sz="0" w:space="0" w:color="auto"/>
                <w:bottom w:val="none" w:sz="0" w:space="0" w:color="auto"/>
                <w:right w:val="none" w:sz="0" w:space="0" w:color="auto"/>
              </w:divBdr>
            </w:div>
            <w:div w:id="1002663944">
              <w:marLeft w:val="0"/>
              <w:marRight w:val="75"/>
              <w:marTop w:val="0"/>
              <w:marBottom w:val="0"/>
              <w:divBdr>
                <w:top w:val="none" w:sz="0" w:space="0" w:color="auto"/>
                <w:left w:val="none" w:sz="0" w:space="0" w:color="auto"/>
                <w:bottom w:val="none" w:sz="0" w:space="0" w:color="auto"/>
                <w:right w:val="none" w:sz="0" w:space="0" w:color="auto"/>
              </w:divBdr>
            </w:div>
            <w:div w:id="1002663959">
              <w:marLeft w:val="75"/>
              <w:marRight w:val="0"/>
              <w:marTop w:val="75"/>
              <w:marBottom w:val="0"/>
              <w:divBdr>
                <w:top w:val="none" w:sz="0" w:space="0" w:color="auto"/>
                <w:left w:val="none" w:sz="0" w:space="0" w:color="auto"/>
                <w:bottom w:val="none" w:sz="0" w:space="0" w:color="auto"/>
                <w:right w:val="none" w:sz="0" w:space="0" w:color="auto"/>
              </w:divBdr>
            </w:div>
            <w:div w:id="1002664190">
              <w:marLeft w:val="75"/>
              <w:marRight w:val="0"/>
              <w:marTop w:val="75"/>
              <w:marBottom w:val="0"/>
              <w:divBdr>
                <w:top w:val="none" w:sz="0" w:space="0" w:color="auto"/>
                <w:left w:val="none" w:sz="0" w:space="0" w:color="auto"/>
                <w:bottom w:val="none" w:sz="0" w:space="0" w:color="auto"/>
                <w:right w:val="none" w:sz="0" w:space="0" w:color="auto"/>
              </w:divBdr>
            </w:div>
            <w:div w:id="1002664205">
              <w:marLeft w:val="75"/>
              <w:marRight w:val="0"/>
              <w:marTop w:val="75"/>
              <w:marBottom w:val="0"/>
              <w:divBdr>
                <w:top w:val="none" w:sz="0" w:space="0" w:color="auto"/>
                <w:left w:val="none" w:sz="0" w:space="0" w:color="auto"/>
                <w:bottom w:val="none" w:sz="0" w:space="0" w:color="auto"/>
                <w:right w:val="none" w:sz="0" w:space="0" w:color="auto"/>
              </w:divBdr>
            </w:div>
            <w:div w:id="1002664266">
              <w:marLeft w:val="75"/>
              <w:marRight w:val="0"/>
              <w:marTop w:val="75"/>
              <w:marBottom w:val="0"/>
              <w:divBdr>
                <w:top w:val="none" w:sz="0" w:space="0" w:color="auto"/>
                <w:left w:val="none" w:sz="0" w:space="0" w:color="auto"/>
                <w:bottom w:val="none" w:sz="0" w:space="0" w:color="auto"/>
                <w:right w:val="none" w:sz="0" w:space="0" w:color="auto"/>
              </w:divBdr>
            </w:div>
            <w:div w:id="1002664301">
              <w:marLeft w:val="75"/>
              <w:marRight w:val="0"/>
              <w:marTop w:val="75"/>
              <w:marBottom w:val="0"/>
              <w:divBdr>
                <w:top w:val="none" w:sz="0" w:space="0" w:color="auto"/>
                <w:left w:val="none" w:sz="0" w:space="0" w:color="auto"/>
                <w:bottom w:val="none" w:sz="0" w:space="0" w:color="auto"/>
                <w:right w:val="none" w:sz="0" w:space="0" w:color="auto"/>
              </w:divBdr>
            </w:div>
            <w:div w:id="1002664374">
              <w:marLeft w:val="0"/>
              <w:marRight w:val="0"/>
              <w:marTop w:val="0"/>
              <w:marBottom w:val="300"/>
              <w:divBdr>
                <w:top w:val="none" w:sz="0" w:space="0" w:color="auto"/>
                <w:left w:val="none" w:sz="0" w:space="0" w:color="auto"/>
                <w:bottom w:val="none" w:sz="0" w:space="0" w:color="auto"/>
                <w:right w:val="none" w:sz="0" w:space="0" w:color="auto"/>
              </w:divBdr>
            </w:div>
            <w:div w:id="1002664398">
              <w:marLeft w:val="75"/>
              <w:marRight w:val="0"/>
              <w:marTop w:val="75"/>
              <w:marBottom w:val="0"/>
              <w:divBdr>
                <w:top w:val="none" w:sz="0" w:space="0" w:color="auto"/>
                <w:left w:val="none" w:sz="0" w:space="0" w:color="auto"/>
                <w:bottom w:val="none" w:sz="0" w:space="0" w:color="auto"/>
                <w:right w:val="none" w:sz="0" w:space="0" w:color="auto"/>
              </w:divBdr>
            </w:div>
            <w:div w:id="1002664404">
              <w:marLeft w:val="75"/>
              <w:marRight w:val="0"/>
              <w:marTop w:val="75"/>
              <w:marBottom w:val="0"/>
              <w:divBdr>
                <w:top w:val="none" w:sz="0" w:space="0" w:color="auto"/>
                <w:left w:val="none" w:sz="0" w:space="0" w:color="auto"/>
                <w:bottom w:val="none" w:sz="0" w:space="0" w:color="auto"/>
                <w:right w:val="none" w:sz="0" w:space="0" w:color="auto"/>
              </w:divBdr>
              <w:divsChild>
                <w:div w:id="1002664478">
                  <w:marLeft w:val="75"/>
                  <w:marRight w:val="0"/>
                  <w:marTop w:val="0"/>
                  <w:marBottom w:val="0"/>
                  <w:divBdr>
                    <w:top w:val="none" w:sz="0" w:space="0" w:color="auto"/>
                    <w:left w:val="none" w:sz="0" w:space="0" w:color="auto"/>
                    <w:bottom w:val="none" w:sz="0" w:space="0" w:color="auto"/>
                    <w:right w:val="none" w:sz="0" w:space="0" w:color="auto"/>
                  </w:divBdr>
                </w:div>
                <w:div w:id="1002664495">
                  <w:marLeft w:val="75"/>
                  <w:marRight w:val="0"/>
                  <w:marTop w:val="0"/>
                  <w:marBottom w:val="0"/>
                  <w:divBdr>
                    <w:top w:val="none" w:sz="0" w:space="0" w:color="auto"/>
                    <w:left w:val="none" w:sz="0" w:space="0" w:color="auto"/>
                    <w:bottom w:val="none" w:sz="0" w:space="0" w:color="auto"/>
                    <w:right w:val="none" w:sz="0" w:space="0" w:color="auto"/>
                  </w:divBdr>
                </w:div>
              </w:divsChild>
            </w:div>
            <w:div w:id="1002664487">
              <w:marLeft w:val="75"/>
              <w:marRight w:val="0"/>
              <w:marTop w:val="75"/>
              <w:marBottom w:val="0"/>
              <w:divBdr>
                <w:top w:val="none" w:sz="0" w:space="0" w:color="auto"/>
                <w:left w:val="none" w:sz="0" w:space="0" w:color="auto"/>
                <w:bottom w:val="none" w:sz="0" w:space="0" w:color="auto"/>
                <w:right w:val="none" w:sz="0" w:space="0" w:color="auto"/>
              </w:divBdr>
            </w:div>
          </w:divsChild>
        </w:div>
        <w:div w:id="1002664187">
          <w:marLeft w:val="75"/>
          <w:marRight w:val="0"/>
          <w:marTop w:val="75"/>
          <w:marBottom w:val="0"/>
          <w:divBdr>
            <w:top w:val="none" w:sz="0" w:space="0" w:color="auto"/>
            <w:left w:val="none" w:sz="0" w:space="0" w:color="auto"/>
            <w:bottom w:val="none" w:sz="0" w:space="0" w:color="auto"/>
            <w:right w:val="none" w:sz="0" w:space="0" w:color="auto"/>
          </w:divBdr>
          <w:divsChild>
            <w:div w:id="1002663773">
              <w:marLeft w:val="0"/>
              <w:marRight w:val="75"/>
              <w:marTop w:val="0"/>
              <w:marBottom w:val="0"/>
              <w:divBdr>
                <w:top w:val="none" w:sz="0" w:space="0" w:color="auto"/>
                <w:left w:val="none" w:sz="0" w:space="0" w:color="auto"/>
                <w:bottom w:val="none" w:sz="0" w:space="0" w:color="auto"/>
                <w:right w:val="none" w:sz="0" w:space="0" w:color="auto"/>
              </w:divBdr>
            </w:div>
            <w:div w:id="1002664068">
              <w:marLeft w:val="75"/>
              <w:marRight w:val="0"/>
              <w:marTop w:val="75"/>
              <w:marBottom w:val="0"/>
              <w:divBdr>
                <w:top w:val="none" w:sz="0" w:space="0" w:color="auto"/>
                <w:left w:val="none" w:sz="0" w:space="0" w:color="auto"/>
                <w:bottom w:val="none" w:sz="0" w:space="0" w:color="auto"/>
                <w:right w:val="none" w:sz="0" w:space="0" w:color="auto"/>
              </w:divBdr>
            </w:div>
            <w:div w:id="1002664175">
              <w:marLeft w:val="75"/>
              <w:marRight w:val="0"/>
              <w:marTop w:val="75"/>
              <w:marBottom w:val="0"/>
              <w:divBdr>
                <w:top w:val="none" w:sz="0" w:space="0" w:color="auto"/>
                <w:left w:val="none" w:sz="0" w:space="0" w:color="auto"/>
                <w:bottom w:val="none" w:sz="0" w:space="0" w:color="auto"/>
                <w:right w:val="none" w:sz="0" w:space="0" w:color="auto"/>
              </w:divBdr>
              <w:divsChild>
                <w:div w:id="1002663737">
                  <w:marLeft w:val="75"/>
                  <w:marRight w:val="0"/>
                  <w:marTop w:val="0"/>
                  <w:marBottom w:val="0"/>
                  <w:divBdr>
                    <w:top w:val="none" w:sz="0" w:space="0" w:color="auto"/>
                    <w:left w:val="none" w:sz="0" w:space="0" w:color="auto"/>
                    <w:bottom w:val="none" w:sz="0" w:space="0" w:color="auto"/>
                    <w:right w:val="none" w:sz="0" w:space="0" w:color="auto"/>
                  </w:divBdr>
                </w:div>
                <w:div w:id="1002663747">
                  <w:marLeft w:val="75"/>
                  <w:marRight w:val="0"/>
                  <w:marTop w:val="0"/>
                  <w:marBottom w:val="0"/>
                  <w:divBdr>
                    <w:top w:val="none" w:sz="0" w:space="0" w:color="auto"/>
                    <w:left w:val="none" w:sz="0" w:space="0" w:color="auto"/>
                    <w:bottom w:val="none" w:sz="0" w:space="0" w:color="auto"/>
                    <w:right w:val="none" w:sz="0" w:space="0" w:color="auto"/>
                  </w:divBdr>
                </w:div>
                <w:div w:id="1002663758">
                  <w:marLeft w:val="75"/>
                  <w:marRight w:val="0"/>
                  <w:marTop w:val="0"/>
                  <w:marBottom w:val="0"/>
                  <w:divBdr>
                    <w:top w:val="none" w:sz="0" w:space="0" w:color="auto"/>
                    <w:left w:val="none" w:sz="0" w:space="0" w:color="auto"/>
                    <w:bottom w:val="none" w:sz="0" w:space="0" w:color="auto"/>
                    <w:right w:val="none" w:sz="0" w:space="0" w:color="auto"/>
                  </w:divBdr>
                </w:div>
                <w:div w:id="1002663808">
                  <w:marLeft w:val="75"/>
                  <w:marRight w:val="0"/>
                  <w:marTop w:val="0"/>
                  <w:marBottom w:val="0"/>
                  <w:divBdr>
                    <w:top w:val="none" w:sz="0" w:space="0" w:color="auto"/>
                    <w:left w:val="none" w:sz="0" w:space="0" w:color="auto"/>
                    <w:bottom w:val="none" w:sz="0" w:space="0" w:color="auto"/>
                    <w:right w:val="none" w:sz="0" w:space="0" w:color="auto"/>
                  </w:divBdr>
                </w:div>
                <w:div w:id="1002663952">
                  <w:marLeft w:val="75"/>
                  <w:marRight w:val="0"/>
                  <w:marTop w:val="0"/>
                  <w:marBottom w:val="0"/>
                  <w:divBdr>
                    <w:top w:val="none" w:sz="0" w:space="0" w:color="auto"/>
                    <w:left w:val="none" w:sz="0" w:space="0" w:color="auto"/>
                    <w:bottom w:val="none" w:sz="0" w:space="0" w:color="auto"/>
                    <w:right w:val="none" w:sz="0" w:space="0" w:color="auto"/>
                  </w:divBdr>
                </w:div>
                <w:div w:id="1002664441">
                  <w:marLeft w:val="75"/>
                  <w:marRight w:val="0"/>
                  <w:marTop w:val="0"/>
                  <w:marBottom w:val="0"/>
                  <w:divBdr>
                    <w:top w:val="none" w:sz="0" w:space="0" w:color="auto"/>
                    <w:left w:val="none" w:sz="0" w:space="0" w:color="auto"/>
                    <w:bottom w:val="none" w:sz="0" w:space="0" w:color="auto"/>
                    <w:right w:val="none" w:sz="0" w:space="0" w:color="auto"/>
                  </w:divBdr>
                </w:div>
                <w:div w:id="1002664459">
                  <w:marLeft w:val="75"/>
                  <w:marRight w:val="0"/>
                  <w:marTop w:val="0"/>
                  <w:marBottom w:val="0"/>
                  <w:divBdr>
                    <w:top w:val="none" w:sz="0" w:space="0" w:color="auto"/>
                    <w:left w:val="none" w:sz="0" w:space="0" w:color="auto"/>
                    <w:bottom w:val="none" w:sz="0" w:space="0" w:color="auto"/>
                    <w:right w:val="none" w:sz="0" w:space="0" w:color="auto"/>
                  </w:divBdr>
                </w:div>
              </w:divsChild>
            </w:div>
            <w:div w:id="1002664213">
              <w:marLeft w:val="75"/>
              <w:marRight w:val="0"/>
              <w:marTop w:val="75"/>
              <w:marBottom w:val="0"/>
              <w:divBdr>
                <w:top w:val="none" w:sz="0" w:space="0" w:color="auto"/>
                <w:left w:val="none" w:sz="0" w:space="0" w:color="auto"/>
                <w:bottom w:val="none" w:sz="0" w:space="0" w:color="auto"/>
                <w:right w:val="none" w:sz="0" w:space="0" w:color="auto"/>
              </w:divBdr>
            </w:div>
            <w:div w:id="1002664225">
              <w:marLeft w:val="75"/>
              <w:marRight w:val="0"/>
              <w:marTop w:val="75"/>
              <w:marBottom w:val="0"/>
              <w:divBdr>
                <w:top w:val="none" w:sz="0" w:space="0" w:color="auto"/>
                <w:left w:val="none" w:sz="0" w:space="0" w:color="auto"/>
                <w:bottom w:val="none" w:sz="0" w:space="0" w:color="auto"/>
                <w:right w:val="none" w:sz="0" w:space="0" w:color="auto"/>
              </w:divBdr>
            </w:div>
            <w:div w:id="1002664269">
              <w:marLeft w:val="75"/>
              <w:marRight w:val="0"/>
              <w:marTop w:val="75"/>
              <w:marBottom w:val="0"/>
              <w:divBdr>
                <w:top w:val="none" w:sz="0" w:space="0" w:color="auto"/>
                <w:left w:val="none" w:sz="0" w:space="0" w:color="auto"/>
                <w:bottom w:val="none" w:sz="0" w:space="0" w:color="auto"/>
                <w:right w:val="none" w:sz="0" w:space="0" w:color="auto"/>
              </w:divBdr>
              <w:divsChild>
                <w:div w:id="1002663827">
                  <w:marLeft w:val="75"/>
                  <w:marRight w:val="0"/>
                  <w:marTop w:val="0"/>
                  <w:marBottom w:val="0"/>
                  <w:divBdr>
                    <w:top w:val="none" w:sz="0" w:space="0" w:color="auto"/>
                    <w:left w:val="none" w:sz="0" w:space="0" w:color="auto"/>
                    <w:bottom w:val="none" w:sz="0" w:space="0" w:color="auto"/>
                    <w:right w:val="none" w:sz="0" w:space="0" w:color="auto"/>
                  </w:divBdr>
                </w:div>
                <w:div w:id="1002663847">
                  <w:marLeft w:val="75"/>
                  <w:marRight w:val="0"/>
                  <w:marTop w:val="0"/>
                  <w:marBottom w:val="0"/>
                  <w:divBdr>
                    <w:top w:val="none" w:sz="0" w:space="0" w:color="auto"/>
                    <w:left w:val="none" w:sz="0" w:space="0" w:color="auto"/>
                    <w:bottom w:val="none" w:sz="0" w:space="0" w:color="auto"/>
                    <w:right w:val="none" w:sz="0" w:space="0" w:color="auto"/>
                  </w:divBdr>
                </w:div>
                <w:div w:id="1002663930">
                  <w:marLeft w:val="75"/>
                  <w:marRight w:val="0"/>
                  <w:marTop w:val="0"/>
                  <w:marBottom w:val="0"/>
                  <w:divBdr>
                    <w:top w:val="none" w:sz="0" w:space="0" w:color="auto"/>
                    <w:left w:val="none" w:sz="0" w:space="0" w:color="auto"/>
                    <w:bottom w:val="none" w:sz="0" w:space="0" w:color="auto"/>
                    <w:right w:val="none" w:sz="0" w:space="0" w:color="auto"/>
                  </w:divBdr>
                </w:div>
                <w:div w:id="1002664051">
                  <w:marLeft w:val="75"/>
                  <w:marRight w:val="0"/>
                  <w:marTop w:val="0"/>
                  <w:marBottom w:val="0"/>
                  <w:divBdr>
                    <w:top w:val="none" w:sz="0" w:space="0" w:color="auto"/>
                    <w:left w:val="none" w:sz="0" w:space="0" w:color="auto"/>
                    <w:bottom w:val="none" w:sz="0" w:space="0" w:color="auto"/>
                    <w:right w:val="none" w:sz="0" w:space="0" w:color="auto"/>
                  </w:divBdr>
                </w:div>
                <w:div w:id="1002664197">
                  <w:marLeft w:val="75"/>
                  <w:marRight w:val="0"/>
                  <w:marTop w:val="0"/>
                  <w:marBottom w:val="0"/>
                  <w:divBdr>
                    <w:top w:val="none" w:sz="0" w:space="0" w:color="auto"/>
                    <w:left w:val="none" w:sz="0" w:space="0" w:color="auto"/>
                    <w:bottom w:val="none" w:sz="0" w:space="0" w:color="auto"/>
                    <w:right w:val="none" w:sz="0" w:space="0" w:color="auto"/>
                  </w:divBdr>
                </w:div>
                <w:div w:id="1002664264">
                  <w:marLeft w:val="75"/>
                  <w:marRight w:val="0"/>
                  <w:marTop w:val="0"/>
                  <w:marBottom w:val="0"/>
                  <w:divBdr>
                    <w:top w:val="none" w:sz="0" w:space="0" w:color="auto"/>
                    <w:left w:val="none" w:sz="0" w:space="0" w:color="auto"/>
                    <w:bottom w:val="none" w:sz="0" w:space="0" w:color="auto"/>
                    <w:right w:val="none" w:sz="0" w:space="0" w:color="auto"/>
                  </w:divBdr>
                  <w:divsChild>
                    <w:div w:id="1002664176">
                      <w:marLeft w:val="75"/>
                      <w:marRight w:val="0"/>
                      <w:marTop w:val="75"/>
                      <w:marBottom w:val="0"/>
                      <w:divBdr>
                        <w:top w:val="none" w:sz="0" w:space="0" w:color="auto"/>
                        <w:left w:val="none" w:sz="0" w:space="0" w:color="auto"/>
                        <w:bottom w:val="none" w:sz="0" w:space="0" w:color="auto"/>
                        <w:right w:val="none" w:sz="0" w:space="0" w:color="auto"/>
                      </w:divBdr>
                    </w:div>
                    <w:div w:id="1002664272">
                      <w:marLeft w:val="75"/>
                      <w:marRight w:val="0"/>
                      <w:marTop w:val="75"/>
                      <w:marBottom w:val="0"/>
                      <w:divBdr>
                        <w:top w:val="none" w:sz="0" w:space="0" w:color="auto"/>
                        <w:left w:val="none" w:sz="0" w:space="0" w:color="auto"/>
                        <w:bottom w:val="none" w:sz="0" w:space="0" w:color="auto"/>
                        <w:right w:val="none" w:sz="0" w:space="0" w:color="auto"/>
                      </w:divBdr>
                    </w:div>
                    <w:div w:id="1002664486">
                      <w:marLeft w:val="75"/>
                      <w:marRight w:val="0"/>
                      <w:marTop w:val="75"/>
                      <w:marBottom w:val="0"/>
                      <w:divBdr>
                        <w:top w:val="none" w:sz="0" w:space="0" w:color="auto"/>
                        <w:left w:val="none" w:sz="0" w:space="0" w:color="auto"/>
                        <w:bottom w:val="none" w:sz="0" w:space="0" w:color="auto"/>
                        <w:right w:val="none" w:sz="0" w:space="0" w:color="auto"/>
                      </w:divBdr>
                    </w:div>
                  </w:divsChild>
                </w:div>
                <w:div w:id="1002664297">
                  <w:marLeft w:val="75"/>
                  <w:marRight w:val="0"/>
                  <w:marTop w:val="0"/>
                  <w:marBottom w:val="0"/>
                  <w:divBdr>
                    <w:top w:val="none" w:sz="0" w:space="0" w:color="auto"/>
                    <w:left w:val="none" w:sz="0" w:space="0" w:color="auto"/>
                    <w:bottom w:val="none" w:sz="0" w:space="0" w:color="auto"/>
                    <w:right w:val="none" w:sz="0" w:space="0" w:color="auto"/>
                  </w:divBdr>
                </w:div>
                <w:div w:id="1002664472">
                  <w:marLeft w:val="75"/>
                  <w:marRight w:val="0"/>
                  <w:marTop w:val="0"/>
                  <w:marBottom w:val="0"/>
                  <w:divBdr>
                    <w:top w:val="none" w:sz="0" w:space="0" w:color="auto"/>
                    <w:left w:val="none" w:sz="0" w:space="0" w:color="auto"/>
                    <w:bottom w:val="none" w:sz="0" w:space="0" w:color="auto"/>
                    <w:right w:val="none" w:sz="0" w:space="0" w:color="auto"/>
                  </w:divBdr>
                </w:div>
                <w:div w:id="1002664483">
                  <w:marLeft w:val="75"/>
                  <w:marRight w:val="0"/>
                  <w:marTop w:val="0"/>
                  <w:marBottom w:val="0"/>
                  <w:divBdr>
                    <w:top w:val="none" w:sz="0" w:space="0" w:color="auto"/>
                    <w:left w:val="none" w:sz="0" w:space="0" w:color="auto"/>
                    <w:bottom w:val="none" w:sz="0" w:space="0" w:color="auto"/>
                    <w:right w:val="none" w:sz="0" w:space="0" w:color="auto"/>
                  </w:divBdr>
                </w:div>
              </w:divsChild>
            </w:div>
            <w:div w:id="1002664328">
              <w:marLeft w:val="0"/>
              <w:marRight w:val="0"/>
              <w:marTop w:val="0"/>
              <w:marBottom w:val="300"/>
              <w:divBdr>
                <w:top w:val="none" w:sz="0" w:space="0" w:color="auto"/>
                <w:left w:val="none" w:sz="0" w:space="0" w:color="auto"/>
                <w:bottom w:val="none" w:sz="0" w:space="0" w:color="auto"/>
                <w:right w:val="none" w:sz="0" w:space="0" w:color="auto"/>
              </w:divBdr>
            </w:div>
          </w:divsChild>
        </w:div>
        <w:div w:id="1002664305">
          <w:marLeft w:val="75"/>
          <w:marRight w:val="0"/>
          <w:marTop w:val="75"/>
          <w:marBottom w:val="0"/>
          <w:divBdr>
            <w:top w:val="none" w:sz="0" w:space="0" w:color="auto"/>
            <w:left w:val="none" w:sz="0" w:space="0" w:color="auto"/>
            <w:bottom w:val="none" w:sz="0" w:space="0" w:color="auto"/>
            <w:right w:val="none" w:sz="0" w:space="0" w:color="auto"/>
          </w:divBdr>
          <w:divsChild>
            <w:div w:id="1002663740">
              <w:marLeft w:val="75"/>
              <w:marRight w:val="0"/>
              <w:marTop w:val="75"/>
              <w:marBottom w:val="0"/>
              <w:divBdr>
                <w:top w:val="none" w:sz="0" w:space="0" w:color="auto"/>
                <w:left w:val="none" w:sz="0" w:space="0" w:color="auto"/>
                <w:bottom w:val="none" w:sz="0" w:space="0" w:color="auto"/>
                <w:right w:val="none" w:sz="0" w:space="0" w:color="auto"/>
              </w:divBdr>
            </w:div>
            <w:div w:id="1002663795">
              <w:marLeft w:val="75"/>
              <w:marRight w:val="0"/>
              <w:marTop w:val="75"/>
              <w:marBottom w:val="0"/>
              <w:divBdr>
                <w:top w:val="none" w:sz="0" w:space="0" w:color="auto"/>
                <w:left w:val="none" w:sz="0" w:space="0" w:color="auto"/>
                <w:bottom w:val="none" w:sz="0" w:space="0" w:color="auto"/>
                <w:right w:val="none" w:sz="0" w:space="0" w:color="auto"/>
              </w:divBdr>
            </w:div>
            <w:div w:id="1002663799">
              <w:marLeft w:val="75"/>
              <w:marRight w:val="0"/>
              <w:marTop w:val="75"/>
              <w:marBottom w:val="0"/>
              <w:divBdr>
                <w:top w:val="none" w:sz="0" w:space="0" w:color="auto"/>
                <w:left w:val="none" w:sz="0" w:space="0" w:color="auto"/>
                <w:bottom w:val="none" w:sz="0" w:space="0" w:color="auto"/>
                <w:right w:val="none" w:sz="0" w:space="0" w:color="auto"/>
              </w:divBdr>
              <w:divsChild>
                <w:div w:id="1002663782">
                  <w:marLeft w:val="75"/>
                  <w:marRight w:val="0"/>
                  <w:marTop w:val="0"/>
                  <w:marBottom w:val="0"/>
                  <w:divBdr>
                    <w:top w:val="none" w:sz="0" w:space="0" w:color="auto"/>
                    <w:left w:val="none" w:sz="0" w:space="0" w:color="auto"/>
                    <w:bottom w:val="none" w:sz="0" w:space="0" w:color="auto"/>
                    <w:right w:val="none" w:sz="0" w:space="0" w:color="auto"/>
                  </w:divBdr>
                </w:div>
                <w:div w:id="1002663790">
                  <w:marLeft w:val="75"/>
                  <w:marRight w:val="0"/>
                  <w:marTop w:val="0"/>
                  <w:marBottom w:val="0"/>
                  <w:divBdr>
                    <w:top w:val="none" w:sz="0" w:space="0" w:color="auto"/>
                    <w:left w:val="none" w:sz="0" w:space="0" w:color="auto"/>
                    <w:bottom w:val="none" w:sz="0" w:space="0" w:color="auto"/>
                    <w:right w:val="none" w:sz="0" w:space="0" w:color="auto"/>
                  </w:divBdr>
                </w:div>
                <w:div w:id="1002663846">
                  <w:marLeft w:val="75"/>
                  <w:marRight w:val="0"/>
                  <w:marTop w:val="0"/>
                  <w:marBottom w:val="0"/>
                  <w:divBdr>
                    <w:top w:val="none" w:sz="0" w:space="0" w:color="auto"/>
                    <w:left w:val="none" w:sz="0" w:space="0" w:color="auto"/>
                    <w:bottom w:val="none" w:sz="0" w:space="0" w:color="auto"/>
                    <w:right w:val="none" w:sz="0" w:space="0" w:color="auto"/>
                  </w:divBdr>
                </w:div>
                <w:div w:id="1002664214">
                  <w:marLeft w:val="75"/>
                  <w:marRight w:val="0"/>
                  <w:marTop w:val="0"/>
                  <w:marBottom w:val="0"/>
                  <w:divBdr>
                    <w:top w:val="none" w:sz="0" w:space="0" w:color="auto"/>
                    <w:left w:val="none" w:sz="0" w:space="0" w:color="auto"/>
                    <w:bottom w:val="none" w:sz="0" w:space="0" w:color="auto"/>
                    <w:right w:val="none" w:sz="0" w:space="0" w:color="auto"/>
                  </w:divBdr>
                </w:div>
                <w:div w:id="1002664251">
                  <w:marLeft w:val="75"/>
                  <w:marRight w:val="0"/>
                  <w:marTop w:val="0"/>
                  <w:marBottom w:val="0"/>
                  <w:divBdr>
                    <w:top w:val="none" w:sz="0" w:space="0" w:color="auto"/>
                    <w:left w:val="none" w:sz="0" w:space="0" w:color="auto"/>
                    <w:bottom w:val="none" w:sz="0" w:space="0" w:color="auto"/>
                    <w:right w:val="none" w:sz="0" w:space="0" w:color="auto"/>
                  </w:divBdr>
                </w:div>
                <w:div w:id="1002664400">
                  <w:marLeft w:val="75"/>
                  <w:marRight w:val="0"/>
                  <w:marTop w:val="0"/>
                  <w:marBottom w:val="0"/>
                  <w:divBdr>
                    <w:top w:val="none" w:sz="0" w:space="0" w:color="auto"/>
                    <w:left w:val="none" w:sz="0" w:space="0" w:color="auto"/>
                    <w:bottom w:val="none" w:sz="0" w:space="0" w:color="auto"/>
                    <w:right w:val="none" w:sz="0" w:space="0" w:color="auto"/>
                  </w:divBdr>
                </w:div>
                <w:div w:id="1002664718">
                  <w:marLeft w:val="75"/>
                  <w:marRight w:val="0"/>
                  <w:marTop w:val="0"/>
                  <w:marBottom w:val="0"/>
                  <w:divBdr>
                    <w:top w:val="none" w:sz="0" w:space="0" w:color="auto"/>
                    <w:left w:val="none" w:sz="0" w:space="0" w:color="auto"/>
                    <w:bottom w:val="none" w:sz="0" w:space="0" w:color="auto"/>
                    <w:right w:val="none" w:sz="0" w:space="0" w:color="auto"/>
                  </w:divBdr>
                </w:div>
                <w:div w:id="1002664759">
                  <w:marLeft w:val="75"/>
                  <w:marRight w:val="0"/>
                  <w:marTop w:val="0"/>
                  <w:marBottom w:val="0"/>
                  <w:divBdr>
                    <w:top w:val="none" w:sz="0" w:space="0" w:color="auto"/>
                    <w:left w:val="none" w:sz="0" w:space="0" w:color="auto"/>
                    <w:bottom w:val="none" w:sz="0" w:space="0" w:color="auto"/>
                    <w:right w:val="none" w:sz="0" w:space="0" w:color="auto"/>
                  </w:divBdr>
                </w:div>
              </w:divsChild>
            </w:div>
            <w:div w:id="1002664243">
              <w:marLeft w:val="75"/>
              <w:marRight w:val="0"/>
              <w:marTop w:val="75"/>
              <w:marBottom w:val="0"/>
              <w:divBdr>
                <w:top w:val="none" w:sz="0" w:space="0" w:color="auto"/>
                <w:left w:val="none" w:sz="0" w:space="0" w:color="auto"/>
                <w:bottom w:val="none" w:sz="0" w:space="0" w:color="auto"/>
                <w:right w:val="none" w:sz="0" w:space="0" w:color="auto"/>
              </w:divBdr>
            </w:div>
            <w:div w:id="1002664252">
              <w:marLeft w:val="75"/>
              <w:marRight w:val="0"/>
              <w:marTop w:val="75"/>
              <w:marBottom w:val="0"/>
              <w:divBdr>
                <w:top w:val="none" w:sz="0" w:space="0" w:color="auto"/>
                <w:left w:val="none" w:sz="0" w:space="0" w:color="auto"/>
                <w:bottom w:val="none" w:sz="0" w:space="0" w:color="auto"/>
                <w:right w:val="none" w:sz="0" w:space="0" w:color="auto"/>
              </w:divBdr>
            </w:div>
            <w:div w:id="1002664333">
              <w:marLeft w:val="0"/>
              <w:marRight w:val="0"/>
              <w:marTop w:val="0"/>
              <w:marBottom w:val="300"/>
              <w:divBdr>
                <w:top w:val="none" w:sz="0" w:space="0" w:color="auto"/>
                <w:left w:val="none" w:sz="0" w:space="0" w:color="auto"/>
                <w:bottom w:val="none" w:sz="0" w:space="0" w:color="auto"/>
                <w:right w:val="none" w:sz="0" w:space="0" w:color="auto"/>
              </w:divBdr>
            </w:div>
            <w:div w:id="1002664334">
              <w:marLeft w:val="0"/>
              <w:marRight w:val="75"/>
              <w:marTop w:val="0"/>
              <w:marBottom w:val="0"/>
              <w:divBdr>
                <w:top w:val="none" w:sz="0" w:space="0" w:color="auto"/>
                <w:left w:val="none" w:sz="0" w:space="0" w:color="auto"/>
                <w:bottom w:val="none" w:sz="0" w:space="0" w:color="auto"/>
                <w:right w:val="none" w:sz="0" w:space="0" w:color="auto"/>
              </w:divBdr>
            </w:div>
          </w:divsChild>
        </w:div>
        <w:div w:id="1002664390">
          <w:marLeft w:val="75"/>
          <w:marRight w:val="0"/>
          <w:marTop w:val="75"/>
          <w:marBottom w:val="0"/>
          <w:divBdr>
            <w:top w:val="none" w:sz="0" w:space="0" w:color="auto"/>
            <w:left w:val="none" w:sz="0" w:space="0" w:color="auto"/>
            <w:bottom w:val="none" w:sz="0" w:space="0" w:color="auto"/>
            <w:right w:val="none" w:sz="0" w:space="0" w:color="auto"/>
          </w:divBdr>
          <w:divsChild>
            <w:div w:id="1002663877">
              <w:marLeft w:val="75"/>
              <w:marRight w:val="0"/>
              <w:marTop w:val="75"/>
              <w:marBottom w:val="0"/>
              <w:divBdr>
                <w:top w:val="none" w:sz="0" w:space="0" w:color="auto"/>
                <w:left w:val="none" w:sz="0" w:space="0" w:color="auto"/>
                <w:bottom w:val="none" w:sz="0" w:space="0" w:color="auto"/>
                <w:right w:val="none" w:sz="0" w:space="0" w:color="auto"/>
              </w:divBdr>
              <w:divsChild>
                <w:div w:id="1002663861">
                  <w:marLeft w:val="75"/>
                  <w:marRight w:val="0"/>
                  <w:marTop w:val="0"/>
                  <w:marBottom w:val="0"/>
                  <w:divBdr>
                    <w:top w:val="none" w:sz="0" w:space="0" w:color="auto"/>
                    <w:left w:val="none" w:sz="0" w:space="0" w:color="auto"/>
                    <w:bottom w:val="none" w:sz="0" w:space="0" w:color="auto"/>
                    <w:right w:val="none" w:sz="0" w:space="0" w:color="auto"/>
                  </w:divBdr>
                </w:div>
                <w:div w:id="1002663931">
                  <w:marLeft w:val="75"/>
                  <w:marRight w:val="0"/>
                  <w:marTop w:val="0"/>
                  <w:marBottom w:val="0"/>
                  <w:divBdr>
                    <w:top w:val="none" w:sz="0" w:space="0" w:color="auto"/>
                    <w:left w:val="none" w:sz="0" w:space="0" w:color="auto"/>
                    <w:bottom w:val="none" w:sz="0" w:space="0" w:color="auto"/>
                    <w:right w:val="none" w:sz="0" w:space="0" w:color="auto"/>
                  </w:divBdr>
                </w:div>
                <w:div w:id="1002664317">
                  <w:marLeft w:val="75"/>
                  <w:marRight w:val="0"/>
                  <w:marTop w:val="0"/>
                  <w:marBottom w:val="0"/>
                  <w:divBdr>
                    <w:top w:val="none" w:sz="0" w:space="0" w:color="auto"/>
                    <w:left w:val="none" w:sz="0" w:space="0" w:color="auto"/>
                    <w:bottom w:val="none" w:sz="0" w:space="0" w:color="auto"/>
                    <w:right w:val="none" w:sz="0" w:space="0" w:color="auto"/>
                  </w:divBdr>
                </w:div>
                <w:div w:id="1002664325">
                  <w:marLeft w:val="75"/>
                  <w:marRight w:val="0"/>
                  <w:marTop w:val="0"/>
                  <w:marBottom w:val="0"/>
                  <w:divBdr>
                    <w:top w:val="none" w:sz="0" w:space="0" w:color="auto"/>
                    <w:left w:val="none" w:sz="0" w:space="0" w:color="auto"/>
                    <w:bottom w:val="none" w:sz="0" w:space="0" w:color="auto"/>
                    <w:right w:val="none" w:sz="0" w:space="0" w:color="auto"/>
                  </w:divBdr>
                </w:div>
                <w:div w:id="1002664351">
                  <w:marLeft w:val="75"/>
                  <w:marRight w:val="0"/>
                  <w:marTop w:val="0"/>
                  <w:marBottom w:val="0"/>
                  <w:divBdr>
                    <w:top w:val="none" w:sz="0" w:space="0" w:color="auto"/>
                    <w:left w:val="none" w:sz="0" w:space="0" w:color="auto"/>
                    <w:bottom w:val="none" w:sz="0" w:space="0" w:color="auto"/>
                    <w:right w:val="none" w:sz="0" w:space="0" w:color="auto"/>
                  </w:divBdr>
                </w:div>
                <w:div w:id="1002664382">
                  <w:marLeft w:val="75"/>
                  <w:marRight w:val="0"/>
                  <w:marTop w:val="0"/>
                  <w:marBottom w:val="0"/>
                  <w:divBdr>
                    <w:top w:val="none" w:sz="0" w:space="0" w:color="auto"/>
                    <w:left w:val="none" w:sz="0" w:space="0" w:color="auto"/>
                    <w:bottom w:val="none" w:sz="0" w:space="0" w:color="auto"/>
                    <w:right w:val="none" w:sz="0" w:space="0" w:color="auto"/>
                  </w:divBdr>
                </w:div>
              </w:divsChild>
            </w:div>
            <w:div w:id="1002664001">
              <w:marLeft w:val="75"/>
              <w:marRight w:val="0"/>
              <w:marTop w:val="75"/>
              <w:marBottom w:val="0"/>
              <w:divBdr>
                <w:top w:val="none" w:sz="0" w:space="0" w:color="auto"/>
                <w:left w:val="none" w:sz="0" w:space="0" w:color="auto"/>
                <w:bottom w:val="none" w:sz="0" w:space="0" w:color="auto"/>
                <w:right w:val="none" w:sz="0" w:space="0" w:color="auto"/>
              </w:divBdr>
            </w:div>
            <w:div w:id="1002664249">
              <w:marLeft w:val="0"/>
              <w:marRight w:val="75"/>
              <w:marTop w:val="0"/>
              <w:marBottom w:val="0"/>
              <w:divBdr>
                <w:top w:val="none" w:sz="0" w:space="0" w:color="auto"/>
                <w:left w:val="none" w:sz="0" w:space="0" w:color="auto"/>
                <w:bottom w:val="none" w:sz="0" w:space="0" w:color="auto"/>
                <w:right w:val="none" w:sz="0" w:space="0" w:color="auto"/>
              </w:divBdr>
            </w:div>
            <w:div w:id="1002664716">
              <w:marLeft w:val="75"/>
              <w:marRight w:val="0"/>
              <w:marTop w:val="75"/>
              <w:marBottom w:val="0"/>
              <w:divBdr>
                <w:top w:val="none" w:sz="0" w:space="0" w:color="auto"/>
                <w:left w:val="none" w:sz="0" w:space="0" w:color="auto"/>
                <w:bottom w:val="none" w:sz="0" w:space="0" w:color="auto"/>
                <w:right w:val="none" w:sz="0" w:space="0" w:color="auto"/>
              </w:divBdr>
            </w:div>
            <w:div w:id="1002664750">
              <w:marLeft w:val="0"/>
              <w:marRight w:val="0"/>
              <w:marTop w:val="0"/>
              <w:marBottom w:val="300"/>
              <w:divBdr>
                <w:top w:val="none" w:sz="0" w:space="0" w:color="auto"/>
                <w:left w:val="none" w:sz="0" w:space="0" w:color="auto"/>
                <w:bottom w:val="none" w:sz="0" w:space="0" w:color="auto"/>
                <w:right w:val="none" w:sz="0" w:space="0" w:color="auto"/>
              </w:divBdr>
            </w:div>
          </w:divsChild>
        </w:div>
        <w:div w:id="1002664456">
          <w:marLeft w:val="75"/>
          <w:marRight w:val="0"/>
          <w:marTop w:val="75"/>
          <w:marBottom w:val="0"/>
          <w:divBdr>
            <w:top w:val="none" w:sz="0" w:space="0" w:color="auto"/>
            <w:left w:val="none" w:sz="0" w:space="0" w:color="auto"/>
            <w:bottom w:val="none" w:sz="0" w:space="0" w:color="auto"/>
            <w:right w:val="none" w:sz="0" w:space="0" w:color="auto"/>
          </w:divBdr>
          <w:divsChild>
            <w:div w:id="1002663764">
              <w:marLeft w:val="0"/>
              <w:marRight w:val="75"/>
              <w:marTop w:val="0"/>
              <w:marBottom w:val="0"/>
              <w:divBdr>
                <w:top w:val="none" w:sz="0" w:space="0" w:color="auto"/>
                <w:left w:val="none" w:sz="0" w:space="0" w:color="auto"/>
                <w:bottom w:val="none" w:sz="0" w:space="0" w:color="auto"/>
                <w:right w:val="none" w:sz="0" w:space="0" w:color="auto"/>
              </w:divBdr>
            </w:div>
            <w:div w:id="1002663828">
              <w:marLeft w:val="75"/>
              <w:marRight w:val="0"/>
              <w:marTop w:val="75"/>
              <w:marBottom w:val="0"/>
              <w:divBdr>
                <w:top w:val="none" w:sz="0" w:space="0" w:color="auto"/>
                <w:left w:val="none" w:sz="0" w:space="0" w:color="auto"/>
                <w:bottom w:val="none" w:sz="0" w:space="0" w:color="auto"/>
                <w:right w:val="none" w:sz="0" w:space="0" w:color="auto"/>
              </w:divBdr>
            </w:div>
            <w:div w:id="1002664155">
              <w:marLeft w:val="75"/>
              <w:marRight w:val="0"/>
              <w:marTop w:val="75"/>
              <w:marBottom w:val="0"/>
              <w:divBdr>
                <w:top w:val="none" w:sz="0" w:space="0" w:color="auto"/>
                <w:left w:val="none" w:sz="0" w:space="0" w:color="auto"/>
                <w:bottom w:val="none" w:sz="0" w:space="0" w:color="auto"/>
                <w:right w:val="none" w:sz="0" w:space="0" w:color="auto"/>
              </w:divBdr>
            </w:div>
            <w:div w:id="1002664159">
              <w:marLeft w:val="0"/>
              <w:marRight w:val="0"/>
              <w:marTop w:val="0"/>
              <w:marBottom w:val="300"/>
              <w:divBdr>
                <w:top w:val="none" w:sz="0" w:space="0" w:color="auto"/>
                <w:left w:val="none" w:sz="0" w:space="0" w:color="auto"/>
                <w:bottom w:val="none" w:sz="0" w:space="0" w:color="auto"/>
                <w:right w:val="none" w:sz="0" w:space="0" w:color="auto"/>
              </w:divBdr>
            </w:div>
            <w:div w:id="1002664170">
              <w:marLeft w:val="75"/>
              <w:marRight w:val="0"/>
              <w:marTop w:val="75"/>
              <w:marBottom w:val="0"/>
              <w:divBdr>
                <w:top w:val="none" w:sz="0" w:space="0" w:color="auto"/>
                <w:left w:val="none" w:sz="0" w:space="0" w:color="auto"/>
                <w:bottom w:val="none" w:sz="0" w:space="0" w:color="auto"/>
                <w:right w:val="none" w:sz="0" w:space="0" w:color="auto"/>
              </w:divBdr>
            </w:div>
            <w:div w:id="1002664324">
              <w:marLeft w:val="75"/>
              <w:marRight w:val="0"/>
              <w:marTop w:val="75"/>
              <w:marBottom w:val="0"/>
              <w:divBdr>
                <w:top w:val="none" w:sz="0" w:space="0" w:color="auto"/>
                <w:left w:val="none" w:sz="0" w:space="0" w:color="auto"/>
                <w:bottom w:val="none" w:sz="0" w:space="0" w:color="auto"/>
                <w:right w:val="none" w:sz="0" w:space="0" w:color="auto"/>
              </w:divBdr>
            </w:div>
            <w:div w:id="1002664342">
              <w:marLeft w:val="75"/>
              <w:marRight w:val="0"/>
              <w:marTop w:val="75"/>
              <w:marBottom w:val="0"/>
              <w:divBdr>
                <w:top w:val="none" w:sz="0" w:space="0" w:color="auto"/>
                <w:left w:val="none" w:sz="0" w:space="0" w:color="auto"/>
                <w:bottom w:val="none" w:sz="0" w:space="0" w:color="auto"/>
                <w:right w:val="none" w:sz="0" w:space="0" w:color="auto"/>
              </w:divBdr>
              <w:divsChild>
                <w:div w:id="1002663746">
                  <w:marLeft w:val="75"/>
                  <w:marRight w:val="0"/>
                  <w:marTop w:val="0"/>
                  <w:marBottom w:val="0"/>
                  <w:divBdr>
                    <w:top w:val="none" w:sz="0" w:space="0" w:color="auto"/>
                    <w:left w:val="none" w:sz="0" w:space="0" w:color="auto"/>
                    <w:bottom w:val="none" w:sz="0" w:space="0" w:color="auto"/>
                    <w:right w:val="none" w:sz="0" w:space="0" w:color="auto"/>
                  </w:divBdr>
                </w:div>
                <w:div w:id="1002663834">
                  <w:marLeft w:val="75"/>
                  <w:marRight w:val="0"/>
                  <w:marTop w:val="0"/>
                  <w:marBottom w:val="0"/>
                  <w:divBdr>
                    <w:top w:val="none" w:sz="0" w:space="0" w:color="auto"/>
                    <w:left w:val="none" w:sz="0" w:space="0" w:color="auto"/>
                    <w:bottom w:val="none" w:sz="0" w:space="0" w:color="auto"/>
                    <w:right w:val="none" w:sz="0" w:space="0" w:color="auto"/>
                  </w:divBdr>
                </w:div>
                <w:div w:id="1002663864">
                  <w:marLeft w:val="75"/>
                  <w:marRight w:val="0"/>
                  <w:marTop w:val="0"/>
                  <w:marBottom w:val="0"/>
                  <w:divBdr>
                    <w:top w:val="none" w:sz="0" w:space="0" w:color="auto"/>
                    <w:left w:val="none" w:sz="0" w:space="0" w:color="auto"/>
                    <w:bottom w:val="none" w:sz="0" w:space="0" w:color="auto"/>
                    <w:right w:val="none" w:sz="0" w:space="0" w:color="auto"/>
                  </w:divBdr>
                </w:div>
                <w:div w:id="1002663981">
                  <w:marLeft w:val="75"/>
                  <w:marRight w:val="0"/>
                  <w:marTop w:val="0"/>
                  <w:marBottom w:val="0"/>
                  <w:divBdr>
                    <w:top w:val="none" w:sz="0" w:space="0" w:color="auto"/>
                    <w:left w:val="none" w:sz="0" w:space="0" w:color="auto"/>
                    <w:bottom w:val="none" w:sz="0" w:space="0" w:color="auto"/>
                    <w:right w:val="none" w:sz="0" w:space="0" w:color="auto"/>
                  </w:divBdr>
                  <w:divsChild>
                    <w:div w:id="1002663774">
                      <w:marLeft w:val="75"/>
                      <w:marRight w:val="0"/>
                      <w:marTop w:val="75"/>
                      <w:marBottom w:val="0"/>
                      <w:divBdr>
                        <w:top w:val="none" w:sz="0" w:space="0" w:color="auto"/>
                        <w:left w:val="none" w:sz="0" w:space="0" w:color="auto"/>
                        <w:bottom w:val="none" w:sz="0" w:space="0" w:color="auto"/>
                        <w:right w:val="none" w:sz="0" w:space="0" w:color="auto"/>
                      </w:divBdr>
                    </w:div>
                    <w:div w:id="1002664409">
                      <w:marLeft w:val="75"/>
                      <w:marRight w:val="0"/>
                      <w:marTop w:val="75"/>
                      <w:marBottom w:val="0"/>
                      <w:divBdr>
                        <w:top w:val="none" w:sz="0" w:space="0" w:color="auto"/>
                        <w:left w:val="none" w:sz="0" w:space="0" w:color="auto"/>
                        <w:bottom w:val="none" w:sz="0" w:space="0" w:color="auto"/>
                        <w:right w:val="none" w:sz="0" w:space="0" w:color="auto"/>
                      </w:divBdr>
                    </w:div>
                    <w:div w:id="1002664419">
                      <w:marLeft w:val="75"/>
                      <w:marRight w:val="0"/>
                      <w:marTop w:val="75"/>
                      <w:marBottom w:val="0"/>
                      <w:divBdr>
                        <w:top w:val="none" w:sz="0" w:space="0" w:color="auto"/>
                        <w:left w:val="none" w:sz="0" w:space="0" w:color="auto"/>
                        <w:bottom w:val="none" w:sz="0" w:space="0" w:color="auto"/>
                        <w:right w:val="none" w:sz="0" w:space="0" w:color="auto"/>
                      </w:divBdr>
                    </w:div>
                    <w:div w:id="1002664484">
                      <w:marLeft w:val="75"/>
                      <w:marRight w:val="0"/>
                      <w:marTop w:val="75"/>
                      <w:marBottom w:val="0"/>
                      <w:divBdr>
                        <w:top w:val="none" w:sz="0" w:space="0" w:color="auto"/>
                        <w:left w:val="none" w:sz="0" w:space="0" w:color="auto"/>
                        <w:bottom w:val="none" w:sz="0" w:space="0" w:color="auto"/>
                        <w:right w:val="none" w:sz="0" w:space="0" w:color="auto"/>
                      </w:divBdr>
                    </w:div>
                  </w:divsChild>
                </w:div>
                <w:div w:id="1002663990">
                  <w:marLeft w:val="75"/>
                  <w:marRight w:val="0"/>
                  <w:marTop w:val="0"/>
                  <w:marBottom w:val="0"/>
                  <w:divBdr>
                    <w:top w:val="none" w:sz="0" w:space="0" w:color="auto"/>
                    <w:left w:val="none" w:sz="0" w:space="0" w:color="auto"/>
                    <w:bottom w:val="none" w:sz="0" w:space="0" w:color="auto"/>
                    <w:right w:val="none" w:sz="0" w:space="0" w:color="auto"/>
                  </w:divBdr>
                </w:div>
                <w:div w:id="1002664063">
                  <w:marLeft w:val="75"/>
                  <w:marRight w:val="0"/>
                  <w:marTop w:val="0"/>
                  <w:marBottom w:val="0"/>
                  <w:divBdr>
                    <w:top w:val="none" w:sz="0" w:space="0" w:color="auto"/>
                    <w:left w:val="none" w:sz="0" w:space="0" w:color="auto"/>
                    <w:bottom w:val="none" w:sz="0" w:space="0" w:color="auto"/>
                    <w:right w:val="none" w:sz="0" w:space="0" w:color="auto"/>
                  </w:divBdr>
                </w:div>
                <w:div w:id="1002664127">
                  <w:marLeft w:val="75"/>
                  <w:marRight w:val="0"/>
                  <w:marTop w:val="0"/>
                  <w:marBottom w:val="0"/>
                  <w:divBdr>
                    <w:top w:val="none" w:sz="0" w:space="0" w:color="auto"/>
                    <w:left w:val="none" w:sz="0" w:space="0" w:color="auto"/>
                    <w:bottom w:val="none" w:sz="0" w:space="0" w:color="auto"/>
                    <w:right w:val="none" w:sz="0" w:space="0" w:color="auto"/>
                  </w:divBdr>
                </w:div>
                <w:div w:id="1002664199">
                  <w:marLeft w:val="75"/>
                  <w:marRight w:val="0"/>
                  <w:marTop w:val="0"/>
                  <w:marBottom w:val="0"/>
                  <w:divBdr>
                    <w:top w:val="none" w:sz="0" w:space="0" w:color="auto"/>
                    <w:left w:val="none" w:sz="0" w:space="0" w:color="auto"/>
                    <w:bottom w:val="none" w:sz="0" w:space="0" w:color="auto"/>
                    <w:right w:val="none" w:sz="0" w:space="0" w:color="auto"/>
                  </w:divBdr>
                </w:div>
                <w:div w:id="1002664270">
                  <w:marLeft w:val="75"/>
                  <w:marRight w:val="0"/>
                  <w:marTop w:val="0"/>
                  <w:marBottom w:val="0"/>
                  <w:divBdr>
                    <w:top w:val="none" w:sz="0" w:space="0" w:color="auto"/>
                    <w:left w:val="none" w:sz="0" w:space="0" w:color="auto"/>
                    <w:bottom w:val="none" w:sz="0" w:space="0" w:color="auto"/>
                    <w:right w:val="none" w:sz="0" w:space="0" w:color="auto"/>
                  </w:divBdr>
                </w:div>
                <w:div w:id="1002664365">
                  <w:marLeft w:val="75"/>
                  <w:marRight w:val="0"/>
                  <w:marTop w:val="0"/>
                  <w:marBottom w:val="0"/>
                  <w:divBdr>
                    <w:top w:val="none" w:sz="0" w:space="0" w:color="auto"/>
                    <w:left w:val="none" w:sz="0" w:space="0" w:color="auto"/>
                    <w:bottom w:val="none" w:sz="0" w:space="0" w:color="auto"/>
                    <w:right w:val="none" w:sz="0" w:space="0" w:color="auto"/>
                  </w:divBdr>
                </w:div>
                <w:div w:id="1002664386">
                  <w:marLeft w:val="75"/>
                  <w:marRight w:val="0"/>
                  <w:marTop w:val="0"/>
                  <w:marBottom w:val="0"/>
                  <w:divBdr>
                    <w:top w:val="none" w:sz="0" w:space="0" w:color="auto"/>
                    <w:left w:val="none" w:sz="0" w:space="0" w:color="auto"/>
                    <w:bottom w:val="none" w:sz="0" w:space="0" w:color="auto"/>
                    <w:right w:val="none" w:sz="0" w:space="0" w:color="auto"/>
                  </w:divBdr>
                  <w:divsChild>
                    <w:div w:id="1002663995">
                      <w:marLeft w:val="75"/>
                      <w:marRight w:val="0"/>
                      <w:marTop w:val="75"/>
                      <w:marBottom w:val="0"/>
                      <w:divBdr>
                        <w:top w:val="none" w:sz="0" w:space="0" w:color="auto"/>
                        <w:left w:val="none" w:sz="0" w:space="0" w:color="auto"/>
                        <w:bottom w:val="none" w:sz="0" w:space="0" w:color="auto"/>
                        <w:right w:val="none" w:sz="0" w:space="0" w:color="auto"/>
                      </w:divBdr>
                    </w:div>
                    <w:div w:id="1002664164">
                      <w:marLeft w:val="75"/>
                      <w:marRight w:val="0"/>
                      <w:marTop w:val="75"/>
                      <w:marBottom w:val="0"/>
                      <w:divBdr>
                        <w:top w:val="none" w:sz="0" w:space="0" w:color="auto"/>
                        <w:left w:val="none" w:sz="0" w:space="0" w:color="auto"/>
                        <w:bottom w:val="none" w:sz="0" w:space="0" w:color="auto"/>
                        <w:right w:val="none" w:sz="0" w:space="0" w:color="auto"/>
                      </w:divBdr>
                    </w:div>
                    <w:div w:id="1002664331">
                      <w:marLeft w:val="75"/>
                      <w:marRight w:val="0"/>
                      <w:marTop w:val="75"/>
                      <w:marBottom w:val="0"/>
                      <w:divBdr>
                        <w:top w:val="none" w:sz="0" w:space="0" w:color="auto"/>
                        <w:left w:val="none" w:sz="0" w:space="0" w:color="auto"/>
                        <w:bottom w:val="none" w:sz="0" w:space="0" w:color="auto"/>
                        <w:right w:val="none" w:sz="0" w:space="0" w:color="auto"/>
                      </w:divBdr>
                    </w:div>
                  </w:divsChild>
                </w:div>
                <w:div w:id="1002664393">
                  <w:marLeft w:val="75"/>
                  <w:marRight w:val="0"/>
                  <w:marTop w:val="0"/>
                  <w:marBottom w:val="0"/>
                  <w:divBdr>
                    <w:top w:val="none" w:sz="0" w:space="0" w:color="auto"/>
                    <w:left w:val="none" w:sz="0" w:space="0" w:color="auto"/>
                    <w:bottom w:val="none" w:sz="0" w:space="0" w:color="auto"/>
                    <w:right w:val="none" w:sz="0" w:space="0" w:color="auto"/>
                  </w:divBdr>
                </w:div>
                <w:div w:id="1002664417">
                  <w:marLeft w:val="75"/>
                  <w:marRight w:val="0"/>
                  <w:marTop w:val="0"/>
                  <w:marBottom w:val="0"/>
                  <w:divBdr>
                    <w:top w:val="none" w:sz="0" w:space="0" w:color="auto"/>
                    <w:left w:val="none" w:sz="0" w:space="0" w:color="auto"/>
                    <w:bottom w:val="none" w:sz="0" w:space="0" w:color="auto"/>
                    <w:right w:val="none" w:sz="0" w:space="0" w:color="auto"/>
                  </w:divBdr>
                </w:div>
                <w:div w:id="1002664425">
                  <w:marLeft w:val="75"/>
                  <w:marRight w:val="0"/>
                  <w:marTop w:val="0"/>
                  <w:marBottom w:val="0"/>
                  <w:divBdr>
                    <w:top w:val="none" w:sz="0" w:space="0" w:color="auto"/>
                    <w:left w:val="none" w:sz="0" w:space="0" w:color="auto"/>
                    <w:bottom w:val="none" w:sz="0" w:space="0" w:color="auto"/>
                    <w:right w:val="none" w:sz="0" w:space="0" w:color="auto"/>
                  </w:divBdr>
                </w:div>
                <w:div w:id="1002664438">
                  <w:marLeft w:val="75"/>
                  <w:marRight w:val="0"/>
                  <w:marTop w:val="0"/>
                  <w:marBottom w:val="0"/>
                  <w:divBdr>
                    <w:top w:val="none" w:sz="0" w:space="0" w:color="auto"/>
                    <w:left w:val="none" w:sz="0" w:space="0" w:color="auto"/>
                    <w:bottom w:val="none" w:sz="0" w:space="0" w:color="auto"/>
                    <w:right w:val="none" w:sz="0" w:space="0" w:color="auto"/>
                  </w:divBdr>
                </w:div>
                <w:div w:id="10026647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161">
      <w:marLeft w:val="0"/>
      <w:marRight w:val="0"/>
      <w:marTop w:val="0"/>
      <w:marBottom w:val="0"/>
      <w:divBdr>
        <w:top w:val="none" w:sz="0" w:space="0" w:color="auto"/>
        <w:left w:val="none" w:sz="0" w:space="0" w:color="auto"/>
        <w:bottom w:val="none" w:sz="0" w:space="0" w:color="auto"/>
        <w:right w:val="none" w:sz="0" w:space="0" w:color="auto"/>
      </w:divBdr>
      <w:divsChild>
        <w:div w:id="1002664737">
          <w:marLeft w:val="75"/>
          <w:marRight w:val="0"/>
          <w:marTop w:val="0"/>
          <w:marBottom w:val="0"/>
          <w:divBdr>
            <w:top w:val="none" w:sz="0" w:space="0" w:color="auto"/>
            <w:left w:val="none" w:sz="0" w:space="0" w:color="auto"/>
            <w:bottom w:val="none" w:sz="0" w:space="0" w:color="auto"/>
            <w:right w:val="none" w:sz="0" w:space="0" w:color="auto"/>
          </w:divBdr>
        </w:div>
      </w:divsChild>
    </w:div>
    <w:div w:id="1002664198">
      <w:marLeft w:val="0"/>
      <w:marRight w:val="0"/>
      <w:marTop w:val="0"/>
      <w:marBottom w:val="0"/>
      <w:divBdr>
        <w:top w:val="none" w:sz="0" w:space="0" w:color="auto"/>
        <w:left w:val="none" w:sz="0" w:space="0" w:color="auto"/>
        <w:bottom w:val="none" w:sz="0" w:space="0" w:color="auto"/>
        <w:right w:val="none" w:sz="0" w:space="0" w:color="auto"/>
      </w:divBdr>
      <w:divsChild>
        <w:div w:id="1002664241">
          <w:marLeft w:val="75"/>
          <w:marRight w:val="0"/>
          <w:marTop w:val="0"/>
          <w:marBottom w:val="0"/>
          <w:divBdr>
            <w:top w:val="none" w:sz="0" w:space="0" w:color="auto"/>
            <w:left w:val="none" w:sz="0" w:space="0" w:color="auto"/>
            <w:bottom w:val="none" w:sz="0" w:space="0" w:color="auto"/>
            <w:right w:val="none" w:sz="0" w:space="0" w:color="auto"/>
          </w:divBdr>
        </w:div>
        <w:div w:id="1002664469">
          <w:marLeft w:val="75"/>
          <w:marRight w:val="0"/>
          <w:marTop w:val="0"/>
          <w:marBottom w:val="0"/>
          <w:divBdr>
            <w:top w:val="none" w:sz="0" w:space="0" w:color="auto"/>
            <w:left w:val="none" w:sz="0" w:space="0" w:color="auto"/>
            <w:bottom w:val="none" w:sz="0" w:space="0" w:color="auto"/>
            <w:right w:val="none" w:sz="0" w:space="0" w:color="auto"/>
          </w:divBdr>
        </w:div>
      </w:divsChild>
    </w:div>
    <w:div w:id="1002664209">
      <w:marLeft w:val="0"/>
      <w:marRight w:val="0"/>
      <w:marTop w:val="0"/>
      <w:marBottom w:val="0"/>
      <w:divBdr>
        <w:top w:val="none" w:sz="0" w:space="0" w:color="auto"/>
        <w:left w:val="none" w:sz="0" w:space="0" w:color="auto"/>
        <w:bottom w:val="none" w:sz="0" w:space="0" w:color="auto"/>
        <w:right w:val="none" w:sz="0" w:space="0" w:color="auto"/>
      </w:divBdr>
    </w:div>
    <w:div w:id="1002664226">
      <w:marLeft w:val="0"/>
      <w:marRight w:val="0"/>
      <w:marTop w:val="0"/>
      <w:marBottom w:val="0"/>
      <w:divBdr>
        <w:top w:val="none" w:sz="0" w:space="0" w:color="auto"/>
        <w:left w:val="none" w:sz="0" w:space="0" w:color="auto"/>
        <w:bottom w:val="none" w:sz="0" w:space="0" w:color="auto"/>
        <w:right w:val="none" w:sz="0" w:space="0" w:color="auto"/>
      </w:divBdr>
    </w:div>
    <w:div w:id="1002664238">
      <w:marLeft w:val="0"/>
      <w:marRight w:val="0"/>
      <w:marTop w:val="0"/>
      <w:marBottom w:val="0"/>
      <w:divBdr>
        <w:top w:val="none" w:sz="0" w:space="0" w:color="auto"/>
        <w:left w:val="none" w:sz="0" w:space="0" w:color="auto"/>
        <w:bottom w:val="none" w:sz="0" w:space="0" w:color="auto"/>
        <w:right w:val="none" w:sz="0" w:space="0" w:color="auto"/>
      </w:divBdr>
    </w:div>
    <w:div w:id="1002664240">
      <w:marLeft w:val="0"/>
      <w:marRight w:val="0"/>
      <w:marTop w:val="0"/>
      <w:marBottom w:val="0"/>
      <w:divBdr>
        <w:top w:val="none" w:sz="0" w:space="0" w:color="auto"/>
        <w:left w:val="none" w:sz="0" w:space="0" w:color="auto"/>
        <w:bottom w:val="none" w:sz="0" w:space="0" w:color="auto"/>
        <w:right w:val="none" w:sz="0" w:space="0" w:color="auto"/>
      </w:divBdr>
    </w:div>
    <w:div w:id="1002664247">
      <w:marLeft w:val="0"/>
      <w:marRight w:val="0"/>
      <w:marTop w:val="0"/>
      <w:marBottom w:val="0"/>
      <w:divBdr>
        <w:top w:val="none" w:sz="0" w:space="0" w:color="auto"/>
        <w:left w:val="none" w:sz="0" w:space="0" w:color="auto"/>
        <w:bottom w:val="none" w:sz="0" w:space="0" w:color="auto"/>
        <w:right w:val="none" w:sz="0" w:space="0" w:color="auto"/>
      </w:divBdr>
    </w:div>
    <w:div w:id="1002664267">
      <w:marLeft w:val="0"/>
      <w:marRight w:val="0"/>
      <w:marTop w:val="0"/>
      <w:marBottom w:val="0"/>
      <w:divBdr>
        <w:top w:val="none" w:sz="0" w:space="0" w:color="auto"/>
        <w:left w:val="none" w:sz="0" w:space="0" w:color="auto"/>
        <w:bottom w:val="none" w:sz="0" w:space="0" w:color="auto"/>
        <w:right w:val="none" w:sz="0" w:space="0" w:color="auto"/>
      </w:divBdr>
    </w:div>
    <w:div w:id="1002664277">
      <w:marLeft w:val="0"/>
      <w:marRight w:val="0"/>
      <w:marTop w:val="0"/>
      <w:marBottom w:val="0"/>
      <w:divBdr>
        <w:top w:val="none" w:sz="0" w:space="0" w:color="auto"/>
        <w:left w:val="none" w:sz="0" w:space="0" w:color="auto"/>
        <w:bottom w:val="none" w:sz="0" w:space="0" w:color="auto"/>
        <w:right w:val="none" w:sz="0" w:space="0" w:color="auto"/>
      </w:divBdr>
      <w:divsChild>
        <w:div w:id="1002663738">
          <w:marLeft w:val="75"/>
          <w:marRight w:val="0"/>
          <w:marTop w:val="75"/>
          <w:marBottom w:val="0"/>
          <w:divBdr>
            <w:top w:val="none" w:sz="0" w:space="0" w:color="auto"/>
            <w:left w:val="none" w:sz="0" w:space="0" w:color="auto"/>
            <w:bottom w:val="none" w:sz="0" w:space="0" w:color="auto"/>
            <w:right w:val="none" w:sz="0" w:space="0" w:color="auto"/>
          </w:divBdr>
          <w:divsChild>
            <w:div w:id="1002664033">
              <w:marLeft w:val="75"/>
              <w:marRight w:val="0"/>
              <w:marTop w:val="75"/>
              <w:marBottom w:val="0"/>
              <w:divBdr>
                <w:top w:val="none" w:sz="0" w:space="0" w:color="auto"/>
                <w:left w:val="none" w:sz="0" w:space="0" w:color="auto"/>
                <w:bottom w:val="none" w:sz="0" w:space="0" w:color="auto"/>
                <w:right w:val="none" w:sz="0" w:space="0" w:color="auto"/>
              </w:divBdr>
            </w:div>
            <w:div w:id="1002664191">
              <w:marLeft w:val="75"/>
              <w:marRight w:val="0"/>
              <w:marTop w:val="75"/>
              <w:marBottom w:val="0"/>
              <w:divBdr>
                <w:top w:val="none" w:sz="0" w:space="0" w:color="auto"/>
                <w:left w:val="none" w:sz="0" w:space="0" w:color="auto"/>
                <w:bottom w:val="none" w:sz="0" w:space="0" w:color="auto"/>
                <w:right w:val="none" w:sz="0" w:space="0" w:color="auto"/>
              </w:divBdr>
            </w:div>
            <w:div w:id="1002664230">
              <w:marLeft w:val="75"/>
              <w:marRight w:val="0"/>
              <w:marTop w:val="75"/>
              <w:marBottom w:val="0"/>
              <w:divBdr>
                <w:top w:val="none" w:sz="0" w:space="0" w:color="auto"/>
                <w:left w:val="none" w:sz="0" w:space="0" w:color="auto"/>
                <w:bottom w:val="none" w:sz="0" w:space="0" w:color="auto"/>
                <w:right w:val="none" w:sz="0" w:space="0" w:color="auto"/>
              </w:divBdr>
            </w:div>
            <w:div w:id="1002664239">
              <w:marLeft w:val="0"/>
              <w:marRight w:val="75"/>
              <w:marTop w:val="0"/>
              <w:marBottom w:val="0"/>
              <w:divBdr>
                <w:top w:val="none" w:sz="0" w:space="0" w:color="auto"/>
                <w:left w:val="none" w:sz="0" w:space="0" w:color="auto"/>
                <w:bottom w:val="none" w:sz="0" w:space="0" w:color="auto"/>
                <w:right w:val="none" w:sz="0" w:space="0" w:color="auto"/>
              </w:divBdr>
            </w:div>
            <w:div w:id="1002664306">
              <w:marLeft w:val="75"/>
              <w:marRight w:val="0"/>
              <w:marTop w:val="75"/>
              <w:marBottom w:val="0"/>
              <w:divBdr>
                <w:top w:val="none" w:sz="0" w:space="0" w:color="auto"/>
                <w:left w:val="none" w:sz="0" w:space="0" w:color="auto"/>
                <w:bottom w:val="none" w:sz="0" w:space="0" w:color="auto"/>
                <w:right w:val="none" w:sz="0" w:space="0" w:color="auto"/>
              </w:divBdr>
            </w:div>
            <w:div w:id="1002664406">
              <w:marLeft w:val="75"/>
              <w:marRight w:val="0"/>
              <w:marTop w:val="75"/>
              <w:marBottom w:val="0"/>
              <w:divBdr>
                <w:top w:val="none" w:sz="0" w:space="0" w:color="auto"/>
                <w:left w:val="none" w:sz="0" w:space="0" w:color="auto"/>
                <w:bottom w:val="none" w:sz="0" w:space="0" w:color="auto"/>
                <w:right w:val="none" w:sz="0" w:space="0" w:color="auto"/>
              </w:divBdr>
            </w:div>
            <w:div w:id="1002664421">
              <w:marLeft w:val="75"/>
              <w:marRight w:val="0"/>
              <w:marTop w:val="75"/>
              <w:marBottom w:val="0"/>
              <w:divBdr>
                <w:top w:val="none" w:sz="0" w:space="0" w:color="auto"/>
                <w:left w:val="none" w:sz="0" w:space="0" w:color="auto"/>
                <w:bottom w:val="none" w:sz="0" w:space="0" w:color="auto"/>
                <w:right w:val="none" w:sz="0" w:space="0" w:color="auto"/>
              </w:divBdr>
            </w:div>
            <w:div w:id="1002664731">
              <w:marLeft w:val="0"/>
              <w:marRight w:val="0"/>
              <w:marTop w:val="0"/>
              <w:marBottom w:val="300"/>
              <w:divBdr>
                <w:top w:val="none" w:sz="0" w:space="0" w:color="auto"/>
                <w:left w:val="none" w:sz="0" w:space="0" w:color="auto"/>
                <w:bottom w:val="none" w:sz="0" w:space="0" w:color="auto"/>
                <w:right w:val="none" w:sz="0" w:space="0" w:color="auto"/>
              </w:divBdr>
            </w:div>
          </w:divsChild>
        </w:div>
        <w:div w:id="1002663762">
          <w:marLeft w:val="75"/>
          <w:marRight w:val="0"/>
          <w:marTop w:val="75"/>
          <w:marBottom w:val="0"/>
          <w:divBdr>
            <w:top w:val="none" w:sz="0" w:space="0" w:color="auto"/>
            <w:left w:val="none" w:sz="0" w:space="0" w:color="auto"/>
            <w:bottom w:val="none" w:sz="0" w:space="0" w:color="auto"/>
            <w:right w:val="none" w:sz="0" w:space="0" w:color="auto"/>
          </w:divBdr>
          <w:divsChild>
            <w:div w:id="1002664112">
              <w:marLeft w:val="75"/>
              <w:marRight w:val="0"/>
              <w:marTop w:val="75"/>
              <w:marBottom w:val="0"/>
              <w:divBdr>
                <w:top w:val="none" w:sz="0" w:space="0" w:color="auto"/>
                <w:left w:val="none" w:sz="0" w:space="0" w:color="auto"/>
                <w:bottom w:val="none" w:sz="0" w:space="0" w:color="auto"/>
                <w:right w:val="none" w:sz="0" w:space="0" w:color="auto"/>
              </w:divBdr>
            </w:div>
            <w:div w:id="1002664352">
              <w:marLeft w:val="0"/>
              <w:marRight w:val="75"/>
              <w:marTop w:val="0"/>
              <w:marBottom w:val="0"/>
              <w:divBdr>
                <w:top w:val="none" w:sz="0" w:space="0" w:color="auto"/>
                <w:left w:val="none" w:sz="0" w:space="0" w:color="auto"/>
                <w:bottom w:val="none" w:sz="0" w:space="0" w:color="auto"/>
                <w:right w:val="none" w:sz="0" w:space="0" w:color="auto"/>
              </w:divBdr>
            </w:div>
            <w:div w:id="1002664363">
              <w:marLeft w:val="0"/>
              <w:marRight w:val="0"/>
              <w:marTop w:val="0"/>
              <w:marBottom w:val="300"/>
              <w:divBdr>
                <w:top w:val="none" w:sz="0" w:space="0" w:color="auto"/>
                <w:left w:val="none" w:sz="0" w:space="0" w:color="auto"/>
                <w:bottom w:val="none" w:sz="0" w:space="0" w:color="auto"/>
                <w:right w:val="none" w:sz="0" w:space="0" w:color="auto"/>
              </w:divBdr>
            </w:div>
            <w:div w:id="1002664379">
              <w:marLeft w:val="75"/>
              <w:marRight w:val="0"/>
              <w:marTop w:val="75"/>
              <w:marBottom w:val="0"/>
              <w:divBdr>
                <w:top w:val="none" w:sz="0" w:space="0" w:color="auto"/>
                <w:left w:val="none" w:sz="0" w:space="0" w:color="auto"/>
                <w:bottom w:val="none" w:sz="0" w:space="0" w:color="auto"/>
                <w:right w:val="none" w:sz="0" w:space="0" w:color="auto"/>
              </w:divBdr>
            </w:div>
            <w:div w:id="1002664415">
              <w:marLeft w:val="75"/>
              <w:marRight w:val="0"/>
              <w:marTop w:val="75"/>
              <w:marBottom w:val="0"/>
              <w:divBdr>
                <w:top w:val="none" w:sz="0" w:space="0" w:color="auto"/>
                <w:left w:val="none" w:sz="0" w:space="0" w:color="auto"/>
                <w:bottom w:val="none" w:sz="0" w:space="0" w:color="auto"/>
                <w:right w:val="none" w:sz="0" w:space="0" w:color="auto"/>
              </w:divBdr>
            </w:div>
            <w:div w:id="1002664455">
              <w:marLeft w:val="75"/>
              <w:marRight w:val="0"/>
              <w:marTop w:val="75"/>
              <w:marBottom w:val="0"/>
              <w:divBdr>
                <w:top w:val="none" w:sz="0" w:space="0" w:color="auto"/>
                <w:left w:val="none" w:sz="0" w:space="0" w:color="auto"/>
                <w:bottom w:val="none" w:sz="0" w:space="0" w:color="auto"/>
                <w:right w:val="none" w:sz="0" w:space="0" w:color="auto"/>
              </w:divBdr>
            </w:div>
            <w:div w:id="1002664460">
              <w:marLeft w:val="75"/>
              <w:marRight w:val="0"/>
              <w:marTop w:val="75"/>
              <w:marBottom w:val="0"/>
              <w:divBdr>
                <w:top w:val="none" w:sz="0" w:space="0" w:color="auto"/>
                <w:left w:val="none" w:sz="0" w:space="0" w:color="auto"/>
                <w:bottom w:val="none" w:sz="0" w:space="0" w:color="auto"/>
                <w:right w:val="none" w:sz="0" w:space="0" w:color="auto"/>
              </w:divBdr>
              <w:divsChild>
                <w:div w:id="1002663804">
                  <w:marLeft w:val="75"/>
                  <w:marRight w:val="0"/>
                  <w:marTop w:val="0"/>
                  <w:marBottom w:val="0"/>
                  <w:divBdr>
                    <w:top w:val="none" w:sz="0" w:space="0" w:color="auto"/>
                    <w:left w:val="none" w:sz="0" w:space="0" w:color="auto"/>
                    <w:bottom w:val="none" w:sz="0" w:space="0" w:color="auto"/>
                    <w:right w:val="none" w:sz="0" w:space="0" w:color="auto"/>
                  </w:divBdr>
                </w:div>
                <w:div w:id="1002663941">
                  <w:marLeft w:val="75"/>
                  <w:marRight w:val="0"/>
                  <w:marTop w:val="0"/>
                  <w:marBottom w:val="0"/>
                  <w:divBdr>
                    <w:top w:val="none" w:sz="0" w:space="0" w:color="auto"/>
                    <w:left w:val="none" w:sz="0" w:space="0" w:color="auto"/>
                    <w:bottom w:val="none" w:sz="0" w:space="0" w:color="auto"/>
                    <w:right w:val="none" w:sz="0" w:space="0" w:color="auto"/>
                  </w:divBdr>
                </w:div>
                <w:div w:id="1002664427">
                  <w:marLeft w:val="75"/>
                  <w:marRight w:val="0"/>
                  <w:marTop w:val="0"/>
                  <w:marBottom w:val="0"/>
                  <w:divBdr>
                    <w:top w:val="none" w:sz="0" w:space="0" w:color="auto"/>
                    <w:left w:val="none" w:sz="0" w:space="0" w:color="auto"/>
                    <w:bottom w:val="none" w:sz="0" w:space="0" w:color="auto"/>
                    <w:right w:val="none" w:sz="0" w:space="0" w:color="auto"/>
                  </w:divBdr>
                </w:div>
              </w:divsChild>
            </w:div>
            <w:div w:id="1002664465">
              <w:marLeft w:val="75"/>
              <w:marRight w:val="0"/>
              <w:marTop w:val="75"/>
              <w:marBottom w:val="0"/>
              <w:divBdr>
                <w:top w:val="none" w:sz="0" w:space="0" w:color="auto"/>
                <w:left w:val="none" w:sz="0" w:space="0" w:color="auto"/>
                <w:bottom w:val="none" w:sz="0" w:space="0" w:color="auto"/>
                <w:right w:val="none" w:sz="0" w:space="0" w:color="auto"/>
              </w:divBdr>
            </w:div>
          </w:divsChild>
        </w:div>
        <w:div w:id="1002663817">
          <w:marLeft w:val="75"/>
          <w:marRight w:val="0"/>
          <w:marTop w:val="75"/>
          <w:marBottom w:val="0"/>
          <w:divBdr>
            <w:top w:val="none" w:sz="0" w:space="0" w:color="auto"/>
            <w:left w:val="none" w:sz="0" w:space="0" w:color="auto"/>
            <w:bottom w:val="none" w:sz="0" w:space="0" w:color="auto"/>
            <w:right w:val="none" w:sz="0" w:space="0" w:color="auto"/>
          </w:divBdr>
          <w:divsChild>
            <w:div w:id="1002664089">
              <w:marLeft w:val="0"/>
              <w:marRight w:val="75"/>
              <w:marTop w:val="0"/>
              <w:marBottom w:val="0"/>
              <w:divBdr>
                <w:top w:val="none" w:sz="0" w:space="0" w:color="auto"/>
                <w:left w:val="none" w:sz="0" w:space="0" w:color="auto"/>
                <w:bottom w:val="none" w:sz="0" w:space="0" w:color="auto"/>
                <w:right w:val="none" w:sz="0" w:space="0" w:color="auto"/>
              </w:divBdr>
            </w:div>
            <w:div w:id="1002664245">
              <w:marLeft w:val="0"/>
              <w:marRight w:val="0"/>
              <w:marTop w:val="0"/>
              <w:marBottom w:val="300"/>
              <w:divBdr>
                <w:top w:val="none" w:sz="0" w:space="0" w:color="auto"/>
                <w:left w:val="none" w:sz="0" w:space="0" w:color="auto"/>
                <w:bottom w:val="none" w:sz="0" w:space="0" w:color="auto"/>
                <w:right w:val="none" w:sz="0" w:space="0" w:color="auto"/>
              </w:divBdr>
            </w:div>
            <w:div w:id="1002664733">
              <w:marLeft w:val="75"/>
              <w:marRight w:val="0"/>
              <w:marTop w:val="75"/>
              <w:marBottom w:val="0"/>
              <w:divBdr>
                <w:top w:val="none" w:sz="0" w:space="0" w:color="auto"/>
                <w:left w:val="none" w:sz="0" w:space="0" w:color="auto"/>
                <w:bottom w:val="none" w:sz="0" w:space="0" w:color="auto"/>
                <w:right w:val="none" w:sz="0" w:space="0" w:color="auto"/>
              </w:divBdr>
              <w:divsChild>
                <w:div w:id="1002663735">
                  <w:marLeft w:val="75"/>
                  <w:marRight w:val="0"/>
                  <w:marTop w:val="0"/>
                  <w:marBottom w:val="0"/>
                  <w:divBdr>
                    <w:top w:val="none" w:sz="0" w:space="0" w:color="auto"/>
                    <w:left w:val="none" w:sz="0" w:space="0" w:color="auto"/>
                    <w:bottom w:val="none" w:sz="0" w:space="0" w:color="auto"/>
                    <w:right w:val="none" w:sz="0" w:space="0" w:color="auto"/>
                  </w:divBdr>
                </w:div>
                <w:div w:id="1002663854">
                  <w:marLeft w:val="75"/>
                  <w:marRight w:val="0"/>
                  <w:marTop w:val="0"/>
                  <w:marBottom w:val="0"/>
                  <w:divBdr>
                    <w:top w:val="none" w:sz="0" w:space="0" w:color="auto"/>
                    <w:left w:val="none" w:sz="0" w:space="0" w:color="auto"/>
                    <w:bottom w:val="none" w:sz="0" w:space="0" w:color="auto"/>
                    <w:right w:val="none" w:sz="0" w:space="0" w:color="auto"/>
                  </w:divBdr>
                </w:div>
                <w:div w:id="1002664201">
                  <w:marLeft w:val="75"/>
                  <w:marRight w:val="0"/>
                  <w:marTop w:val="0"/>
                  <w:marBottom w:val="0"/>
                  <w:divBdr>
                    <w:top w:val="none" w:sz="0" w:space="0" w:color="auto"/>
                    <w:left w:val="none" w:sz="0" w:space="0" w:color="auto"/>
                    <w:bottom w:val="none" w:sz="0" w:space="0" w:color="auto"/>
                    <w:right w:val="none" w:sz="0" w:space="0" w:color="auto"/>
                  </w:divBdr>
                </w:div>
                <w:div w:id="1002664219">
                  <w:marLeft w:val="75"/>
                  <w:marRight w:val="0"/>
                  <w:marTop w:val="0"/>
                  <w:marBottom w:val="0"/>
                  <w:divBdr>
                    <w:top w:val="none" w:sz="0" w:space="0" w:color="auto"/>
                    <w:left w:val="none" w:sz="0" w:space="0" w:color="auto"/>
                    <w:bottom w:val="none" w:sz="0" w:space="0" w:color="auto"/>
                    <w:right w:val="none" w:sz="0" w:space="0" w:color="auto"/>
                  </w:divBdr>
                </w:div>
                <w:div w:id="1002664357">
                  <w:marLeft w:val="75"/>
                  <w:marRight w:val="0"/>
                  <w:marTop w:val="0"/>
                  <w:marBottom w:val="0"/>
                  <w:divBdr>
                    <w:top w:val="none" w:sz="0" w:space="0" w:color="auto"/>
                    <w:left w:val="none" w:sz="0" w:space="0" w:color="auto"/>
                    <w:bottom w:val="none" w:sz="0" w:space="0" w:color="auto"/>
                    <w:right w:val="none" w:sz="0" w:space="0" w:color="auto"/>
                  </w:divBdr>
                </w:div>
                <w:div w:id="10026644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3831">
          <w:marLeft w:val="75"/>
          <w:marRight w:val="0"/>
          <w:marTop w:val="75"/>
          <w:marBottom w:val="0"/>
          <w:divBdr>
            <w:top w:val="none" w:sz="0" w:space="0" w:color="auto"/>
            <w:left w:val="none" w:sz="0" w:space="0" w:color="auto"/>
            <w:bottom w:val="none" w:sz="0" w:space="0" w:color="auto"/>
            <w:right w:val="none" w:sz="0" w:space="0" w:color="auto"/>
          </w:divBdr>
          <w:divsChild>
            <w:div w:id="1002663769">
              <w:marLeft w:val="75"/>
              <w:marRight w:val="0"/>
              <w:marTop w:val="75"/>
              <w:marBottom w:val="0"/>
              <w:divBdr>
                <w:top w:val="none" w:sz="0" w:space="0" w:color="auto"/>
                <w:left w:val="none" w:sz="0" w:space="0" w:color="auto"/>
                <w:bottom w:val="none" w:sz="0" w:space="0" w:color="auto"/>
                <w:right w:val="none" w:sz="0" w:space="0" w:color="auto"/>
              </w:divBdr>
              <w:divsChild>
                <w:div w:id="1002663755">
                  <w:marLeft w:val="75"/>
                  <w:marRight w:val="0"/>
                  <w:marTop w:val="0"/>
                  <w:marBottom w:val="0"/>
                  <w:divBdr>
                    <w:top w:val="none" w:sz="0" w:space="0" w:color="auto"/>
                    <w:left w:val="none" w:sz="0" w:space="0" w:color="auto"/>
                    <w:bottom w:val="none" w:sz="0" w:space="0" w:color="auto"/>
                    <w:right w:val="none" w:sz="0" w:space="0" w:color="auto"/>
                  </w:divBdr>
                </w:div>
                <w:div w:id="1002663878">
                  <w:marLeft w:val="75"/>
                  <w:marRight w:val="0"/>
                  <w:marTop w:val="0"/>
                  <w:marBottom w:val="0"/>
                  <w:divBdr>
                    <w:top w:val="none" w:sz="0" w:space="0" w:color="auto"/>
                    <w:left w:val="none" w:sz="0" w:space="0" w:color="auto"/>
                    <w:bottom w:val="none" w:sz="0" w:space="0" w:color="auto"/>
                    <w:right w:val="none" w:sz="0" w:space="0" w:color="auto"/>
                  </w:divBdr>
                </w:div>
                <w:div w:id="1002663927">
                  <w:marLeft w:val="75"/>
                  <w:marRight w:val="0"/>
                  <w:marTop w:val="0"/>
                  <w:marBottom w:val="0"/>
                  <w:divBdr>
                    <w:top w:val="none" w:sz="0" w:space="0" w:color="auto"/>
                    <w:left w:val="none" w:sz="0" w:space="0" w:color="auto"/>
                    <w:bottom w:val="none" w:sz="0" w:space="0" w:color="auto"/>
                    <w:right w:val="none" w:sz="0" w:space="0" w:color="auto"/>
                  </w:divBdr>
                </w:div>
                <w:div w:id="1002663947">
                  <w:marLeft w:val="75"/>
                  <w:marRight w:val="0"/>
                  <w:marTop w:val="0"/>
                  <w:marBottom w:val="0"/>
                  <w:divBdr>
                    <w:top w:val="none" w:sz="0" w:space="0" w:color="auto"/>
                    <w:left w:val="none" w:sz="0" w:space="0" w:color="auto"/>
                    <w:bottom w:val="none" w:sz="0" w:space="0" w:color="auto"/>
                    <w:right w:val="none" w:sz="0" w:space="0" w:color="auto"/>
                  </w:divBdr>
                  <w:divsChild>
                    <w:div w:id="1002663916">
                      <w:marLeft w:val="75"/>
                      <w:marRight w:val="0"/>
                      <w:marTop w:val="75"/>
                      <w:marBottom w:val="0"/>
                      <w:divBdr>
                        <w:top w:val="none" w:sz="0" w:space="0" w:color="auto"/>
                        <w:left w:val="none" w:sz="0" w:space="0" w:color="auto"/>
                        <w:bottom w:val="none" w:sz="0" w:space="0" w:color="auto"/>
                        <w:right w:val="none" w:sz="0" w:space="0" w:color="auto"/>
                      </w:divBdr>
                    </w:div>
                    <w:div w:id="1002663920">
                      <w:marLeft w:val="75"/>
                      <w:marRight w:val="0"/>
                      <w:marTop w:val="75"/>
                      <w:marBottom w:val="0"/>
                      <w:divBdr>
                        <w:top w:val="none" w:sz="0" w:space="0" w:color="auto"/>
                        <w:left w:val="none" w:sz="0" w:space="0" w:color="auto"/>
                        <w:bottom w:val="none" w:sz="0" w:space="0" w:color="auto"/>
                        <w:right w:val="none" w:sz="0" w:space="0" w:color="auto"/>
                      </w:divBdr>
                    </w:div>
                    <w:div w:id="1002664463">
                      <w:marLeft w:val="75"/>
                      <w:marRight w:val="0"/>
                      <w:marTop w:val="75"/>
                      <w:marBottom w:val="0"/>
                      <w:divBdr>
                        <w:top w:val="none" w:sz="0" w:space="0" w:color="auto"/>
                        <w:left w:val="none" w:sz="0" w:space="0" w:color="auto"/>
                        <w:bottom w:val="none" w:sz="0" w:space="0" w:color="auto"/>
                        <w:right w:val="none" w:sz="0" w:space="0" w:color="auto"/>
                      </w:divBdr>
                    </w:div>
                  </w:divsChild>
                </w:div>
                <w:div w:id="1002663973">
                  <w:marLeft w:val="75"/>
                  <w:marRight w:val="0"/>
                  <w:marTop w:val="0"/>
                  <w:marBottom w:val="0"/>
                  <w:divBdr>
                    <w:top w:val="none" w:sz="0" w:space="0" w:color="auto"/>
                    <w:left w:val="none" w:sz="0" w:space="0" w:color="auto"/>
                    <w:bottom w:val="none" w:sz="0" w:space="0" w:color="auto"/>
                    <w:right w:val="none" w:sz="0" w:space="0" w:color="auto"/>
                  </w:divBdr>
                </w:div>
                <w:div w:id="1002664010">
                  <w:marLeft w:val="75"/>
                  <w:marRight w:val="0"/>
                  <w:marTop w:val="0"/>
                  <w:marBottom w:val="0"/>
                  <w:divBdr>
                    <w:top w:val="none" w:sz="0" w:space="0" w:color="auto"/>
                    <w:left w:val="none" w:sz="0" w:space="0" w:color="auto"/>
                    <w:bottom w:val="none" w:sz="0" w:space="0" w:color="auto"/>
                    <w:right w:val="none" w:sz="0" w:space="0" w:color="auto"/>
                  </w:divBdr>
                </w:div>
                <w:div w:id="1002664053">
                  <w:marLeft w:val="75"/>
                  <w:marRight w:val="0"/>
                  <w:marTop w:val="0"/>
                  <w:marBottom w:val="0"/>
                  <w:divBdr>
                    <w:top w:val="none" w:sz="0" w:space="0" w:color="auto"/>
                    <w:left w:val="none" w:sz="0" w:space="0" w:color="auto"/>
                    <w:bottom w:val="none" w:sz="0" w:space="0" w:color="auto"/>
                    <w:right w:val="none" w:sz="0" w:space="0" w:color="auto"/>
                  </w:divBdr>
                </w:div>
                <w:div w:id="1002664088">
                  <w:marLeft w:val="75"/>
                  <w:marRight w:val="0"/>
                  <w:marTop w:val="0"/>
                  <w:marBottom w:val="0"/>
                  <w:divBdr>
                    <w:top w:val="none" w:sz="0" w:space="0" w:color="auto"/>
                    <w:left w:val="none" w:sz="0" w:space="0" w:color="auto"/>
                    <w:bottom w:val="none" w:sz="0" w:space="0" w:color="auto"/>
                    <w:right w:val="none" w:sz="0" w:space="0" w:color="auto"/>
                  </w:divBdr>
                </w:div>
                <w:div w:id="1002664115">
                  <w:marLeft w:val="75"/>
                  <w:marRight w:val="0"/>
                  <w:marTop w:val="0"/>
                  <w:marBottom w:val="0"/>
                  <w:divBdr>
                    <w:top w:val="none" w:sz="0" w:space="0" w:color="auto"/>
                    <w:left w:val="none" w:sz="0" w:space="0" w:color="auto"/>
                    <w:bottom w:val="none" w:sz="0" w:space="0" w:color="auto"/>
                    <w:right w:val="none" w:sz="0" w:space="0" w:color="auto"/>
                  </w:divBdr>
                </w:div>
                <w:div w:id="1002664143">
                  <w:marLeft w:val="75"/>
                  <w:marRight w:val="0"/>
                  <w:marTop w:val="0"/>
                  <w:marBottom w:val="0"/>
                  <w:divBdr>
                    <w:top w:val="none" w:sz="0" w:space="0" w:color="auto"/>
                    <w:left w:val="none" w:sz="0" w:space="0" w:color="auto"/>
                    <w:bottom w:val="none" w:sz="0" w:space="0" w:color="auto"/>
                    <w:right w:val="none" w:sz="0" w:space="0" w:color="auto"/>
                  </w:divBdr>
                </w:div>
                <w:div w:id="1002664180">
                  <w:marLeft w:val="75"/>
                  <w:marRight w:val="0"/>
                  <w:marTop w:val="0"/>
                  <w:marBottom w:val="0"/>
                  <w:divBdr>
                    <w:top w:val="none" w:sz="0" w:space="0" w:color="auto"/>
                    <w:left w:val="none" w:sz="0" w:space="0" w:color="auto"/>
                    <w:bottom w:val="none" w:sz="0" w:space="0" w:color="auto"/>
                    <w:right w:val="none" w:sz="0" w:space="0" w:color="auto"/>
                  </w:divBdr>
                </w:div>
                <w:div w:id="1002664296">
                  <w:marLeft w:val="75"/>
                  <w:marRight w:val="0"/>
                  <w:marTop w:val="0"/>
                  <w:marBottom w:val="0"/>
                  <w:divBdr>
                    <w:top w:val="none" w:sz="0" w:space="0" w:color="auto"/>
                    <w:left w:val="none" w:sz="0" w:space="0" w:color="auto"/>
                    <w:bottom w:val="none" w:sz="0" w:space="0" w:color="auto"/>
                    <w:right w:val="none" w:sz="0" w:space="0" w:color="auto"/>
                  </w:divBdr>
                  <w:divsChild>
                    <w:div w:id="1002663829">
                      <w:marLeft w:val="75"/>
                      <w:marRight w:val="0"/>
                      <w:marTop w:val="75"/>
                      <w:marBottom w:val="0"/>
                      <w:divBdr>
                        <w:top w:val="none" w:sz="0" w:space="0" w:color="auto"/>
                        <w:left w:val="none" w:sz="0" w:space="0" w:color="auto"/>
                        <w:bottom w:val="none" w:sz="0" w:space="0" w:color="auto"/>
                        <w:right w:val="none" w:sz="0" w:space="0" w:color="auto"/>
                      </w:divBdr>
                    </w:div>
                    <w:div w:id="1002663977">
                      <w:marLeft w:val="75"/>
                      <w:marRight w:val="0"/>
                      <w:marTop w:val="75"/>
                      <w:marBottom w:val="0"/>
                      <w:divBdr>
                        <w:top w:val="none" w:sz="0" w:space="0" w:color="auto"/>
                        <w:left w:val="none" w:sz="0" w:space="0" w:color="auto"/>
                        <w:bottom w:val="none" w:sz="0" w:space="0" w:color="auto"/>
                        <w:right w:val="none" w:sz="0" w:space="0" w:color="auto"/>
                      </w:divBdr>
                    </w:div>
                    <w:div w:id="1002664370">
                      <w:marLeft w:val="75"/>
                      <w:marRight w:val="0"/>
                      <w:marTop w:val="75"/>
                      <w:marBottom w:val="0"/>
                      <w:divBdr>
                        <w:top w:val="none" w:sz="0" w:space="0" w:color="auto"/>
                        <w:left w:val="none" w:sz="0" w:space="0" w:color="auto"/>
                        <w:bottom w:val="none" w:sz="0" w:space="0" w:color="auto"/>
                        <w:right w:val="none" w:sz="0" w:space="0" w:color="auto"/>
                      </w:divBdr>
                    </w:div>
                    <w:div w:id="1002664489">
                      <w:marLeft w:val="75"/>
                      <w:marRight w:val="0"/>
                      <w:marTop w:val="75"/>
                      <w:marBottom w:val="0"/>
                      <w:divBdr>
                        <w:top w:val="none" w:sz="0" w:space="0" w:color="auto"/>
                        <w:left w:val="none" w:sz="0" w:space="0" w:color="auto"/>
                        <w:bottom w:val="none" w:sz="0" w:space="0" w:color="auto"/>
                        <w:right w:val="none" w:sz="0" w:space="0" w:color="auto"/>
                      </w:divBdr>
                    </w:div>
                  </w:divsChild>
                </w:div>
                <w:div w:id="1002664381">
                  <w:marLeft w:val="75"/>
                  <w:marRight w:val="0"/>
                  <w:marTop w:val="0"/>
                  <w:marBottom w:val="0"/>
                  <w:divBdr>
                    <w:top w:val="none" w:sz="0" w:space="0" w:color="auto"/>
                    <w:left w:val="none" w:sz="0" w:space="0" w:color="auto"/>
                    <w:bottom w:val="none" w:sz="0" w:space="0" w:color="auto"/>
                    <w:right w:val="none" w:sz="0" w:space="0" w:color="auto"/>
                  </w:divBdr>
                </w:div>
                <w:div w:id="1002664449">
                  <w:marLeft w:val="75"/>
                  <w:marRight w:val="0"/>
                  <w:marTop w:val="0"/>
                  <w:marBottom w:val="0"/>
                  <w:divBdr>
                    <w:top w:val="none" w:sz="0" w:space="0" w:color="auto"/>
                    <w:left w:val="none" w:sz="0" w:space="0" w:color="auto"/>
                    <w:bottom w:val="none" w:sz="0" w:space="0" w:color="auto"/>
                    <w:right w:val="none" w:sz="0" w:space="0" w:color="auto"/>
                  </w:divBdr>
                </w:div>
                <w:div w:id="1002664490">
                  <w:marLeft w:val="75"/>
                  <w:marRight w:val="0"/>
                  <w:marTop w:val="0"/>
                  <w:marBottom w:val="0"/>
                  <w:divBdr>
                    <w:top w:val="none" w:sz="0" w:space="0" w:color="auto"/>
                    <w:left w:val="none" w:sz="0" w:space="0" w:color="auto"/>
                    <w:bottom w:val="none" w:sz="0" w:space="0" w:color="auto"/>
                    <w:right w:val="none" w:sz="0" w:space="0" w:color="auto"/>
                  </w:divBdr>
                </w:div>
                <w:div w:id="1002664743">
                  <w:marLeft w:val="75"/>
                  <w:marRight w:val="0"/>
                  <w:marTop w:val="0"/>
                  <w:marBottom w:val="0"/>
                  <w:divBdr>
                    <w:top w:val="none" w:sz="0" w:space="0" w:color="auto"/>
                    <w:left w:val="none" w:sz="0" w:space="0" w:color="auto"/>
                    <w:bottom w:val="none" w:sz="0" w:space="0" w:color="auto"/>
                    <w:right w:val="none" w:sz="0" w:space="0" w:color="auto"/>
                  </w:divBdr>
                </w:div>
              </w:divsChild>
            </w:div>
            <w:div w:id="1002663842">
              <w:marLeft w:val="75"/>
              <w:marRight w:val="0"/>
              <w:marTop w:val="75"/>
              <w:marBottom w:val="0"/>
              <w:divBdr>
                <w:top w:val="none" w:sz="0" w:space="0" w:color="auto"/>
                <w:left w:val="none" w:sz="0" w:space="0" w:color="auto"/>
                <w:bottom w:val="none" w:sz="0" w:space="0" w:color="auto"/>
                <w:right w:val="none" w:sz="0" w:space="0" w:color="auto"/>
              </w:divBdr>
            </w:div>
            <w:div w:id="1002664263">
              <w:marLeft w:val="0"/>
              <w:marRight w:val="75"/>
              <w:marTop w:val="0"/>
              <w:marBottom w:val="0"/>
              <w:divBdr>
                <w:top w:val="none" w:sz="0" w:space="0" w:color="auto"/>
                <w:left w:val="none" w:sz="0" w:space="0" w:color="auto"/>
                <w:bottom w:val="none" w:sz="0" w:space="0" w:color="auto"/>
                <w:right w:val="none" w:sz="0" w:space="0" w:color="auto"/>
              </w:divBdr>
            </w:div>
            <w:div w:id="1002664340">
              <w:marLeft w:val="75"/>
              <w:marRight w:val="0"/>
              <w:marTop w:val="75"/>
              <w:marBottom w:val="0"/>
              <w:divBdr>
                <w:top w:val="none" w:sz="0" w:space="0" w:color="auto"/>
                <w:left w:val="none" w:sz="0" w:space="0" w:color="auto"/>
                <w:bottom w:val="none" w:sz="0" w:space="0" w:color="auto"/>
                <w:right w:val="none" w:sz="0" w:space="0" w:color="auto"/>
              </w:divBdr>
            </w:div>
            <w:div w:id="1002664356">
              <w:marLeft w:val="0"/>
              <w:marRight w:val="0"/>
              <w:marTop w:val="0"/>
              <w:marBottom w:val="300"/>
              <w:divBdr>
                <w:top w:val="none" w:sz="0" w:space="0" w:color="auto"/>
                <w:left w:val="none" w:sz="0" w:space="0" w:color="auto"/>
                <w:bottom w:val="none" w:sz="0" w:space="0" w:color="auto"/>
                <w:right w:val="none" w:sz="0" w:space="0" w:color="auto"/>
              </w:divBdr>
            </w:div>
            <w:div w:id="1002664384">
              <w:marLeft w:val="75"/>
              <w:marRight w:val="0"/>
              <w:marTop w:val="75"/>
              <w:marBottom w:val="0"/>
              <w:divBdr>
                <w:top w:val="none" w:sz="0" w:space="0" w:color="auto"/>
                <w:left w:val="none" w:sz="0" w:space="0" w:color="auto"/>
                <w:bottom w:val="none" w:sz="0" w:space="0" w:color="auto"/>
                <w:right w:val="none" w:sz="0" w:space="0" w:color="auto"/>
              </w:divBdr>
            </w:div>
            <w:div w:id="1002664470">
              <w:marLeft w:val="75"/>
              <w:marRight w:val="0"/>
              <w:marTop w:val="75"/>
              <w:marBottom w:val="0"/>
              <w:divBdr>
                <w:top w:val="none" w:sz="0" w:space="0" w:color="auto"/>
                <w:left w:val="none" w:sz="0" w:space="0" w:color="auto"/>
                <w:bottom w:val="none" w:sz="0" w:space="0" w:color="auto"/>
                <w:right w:val="none" w:sz="0" w:space="0" w:color="auto"/>
              </w:divBdr>
            </w:div>
          </w:divsChild>
        </w:div>
        <w:div w:id="1002663951">
          <w:marLeft w:val="75"/>
          <w:marRight w:val="0"/>
          <w:marTop w:val="75"/>
          <w:marBottom w:val="0"/>
          <w:divBdr>
            <w:top w:val="none" w:sz="0" w:space="0" w:color="auto"/>
            <w:left w:val="none" w:sz="0" w:space="0" w:color="auto"/>
            <w:bottom w:val="none" w:sz="0" w:space="0" w:color="auto"/>
            <w:right w:val="none" w:sz="0" w:space="0" w:color="auto"/>
          </w:divBdr>
          <w:divsChild>
            <w:div w:id="1002663744">
              <w:marLeft w:val="75"/>
              <w:marRight w:val="0"/>
              <w:marTop w:val="75"/>
              <w:marBottom w:val="0"/>
              <w:divBdr>
                <w:top w:val="none" w:sz="0" w:space="0" w:color="auto"/>
                <w:left w:val="none" w:sz="0" w:space="0" w:color="auto"/>
                <w:bottom w:val="none" w:sz="0" w:space="0" w:color="auto"/>
                <w:right w:val="none" w:sz="0" w:space="0" w:color="auto"/>
              </w:divBdr>
            </w:div>
            <w:div w:id="1002663925">
              <w:marLeft w:val="75"/>
              <w:marRight w:val="0"/>
              <w:marTop w:val="75"/>
              <w:marBottom w:val="0"/>
              <w:divBdr>
                <w:top w:val="none" w:sz="0" w:space="0" w:color="auto"/>
                <w:left w:val="none" w:sz="0" w:space="0" w:color="auto"/>
                <w:bottom w:val="none" w:sz="0" w:space="0" w:color="auto"/>
                <w:right w:val="none" w:sz="0" w:space="0" w:color="auto"/>
              </w:divBdr>
            </w:div>
            <w:div w:id="1002663934">
              <w:marLeft w:val="75"/>
              <w:marRight w:val="0"/>
              <w:marTop w:val="75"/>
              <w:marBottom w:val="0"/>
              <w:divBdr>
                <w:top w:val="none" w:sz="0" w:space="0" w:color="auto"/>
                <w:left w:val="none" w:sz="0" w:space="0" w:color="auto"/>
                <w:bottom w:val="none" w:sz="0" w:space="0" w:color="auto"/>
                <w:right w:val="none" w:sz="0" w:space="0" w:color="auto"/>
              </w:divBdr>
            </w:div>
            <w:div w:id="1002664000">
              <w:marLeft w:val="75"/>
              <w:marRight w:val="0"/>
              <w:marTop w:val="75"/>
              <w:marBottom w:val="0"/>
              <w:divBdr>
                <w:top w:val="none" w:sz="0" w:space="0" w:color="auto"/>
                <w:left w:val="none" w:sz="0" w:space="0" w:color="auto"/>
                <w:bottom w:val="none" w:sz="0" w:space="0" w:color="auto"/>
                <w:right w:val="none" w:sz="0" w:space="0" w:color="auto"/>
              </w:divBdr>
            </w:div>
            <w:div w:id="1002664085">
              <w:marLeft w:val="75"/>
              <w:marRight w:val="0"/>
              <w:marTop w:val="75"/>
              <w:marBottom w:val="0"/>
              <w:divBdr>
                <w:top w:val="none" w:sz="0" w:space="0" w:color="auto"/>
                <w:left w:val="none" w:sz="0" w:space="0" w:color="auto"/>
                <w:bottom w:val="none" w:sz="0" w:space="0" w:color="auto"/>
                <w:right w:val="none" w:sz="0" w:space="0" w:color="auto"/>
              </w:divBdr>
            </w:div>
            <w:div w:id="1002664125">
              <w:marLeft w:val="75"/>
              <w:marRight w:val="0"/>
              <w:marTop w:val="75"/>
              <w:marBottom w:val="0"/>
              <w:divBdr>
                <w:top w:val="none" w:sz="0" w:space="0" w:color="auto"/>
                <w:left w:val="none" w:sz="0" w:space="0" w:color="auto"/>
                <w:bottom w:val="none" w:sz="0" w:space="0" w:color="auto"/>
                <w:right w:val="none" w:sz="0" w:space="0" w:color="auto"/>
              </w:divBdr>
            </w:div>
            <w:div w:id="1002664184">
              <w:marLeft w:val="75"/>
              <w:marRight w:val="0"/>
              <w:marTop w:val="75"/>
              <w:marBottom w:val="0"/>
              <w:divBdr>
                <w:top w:val="none" w:sz="0" w:space="0" w:color="auto"/>
                <w:left w:val="none" w:sz="0" w:space="0" w:color="auto"/>
                <w:bottom w:val="none" w:sz="0" w:space="0" w:color="auto"/>
                <w:right w:val="none" w:sz="0" w:space="0" w:color="auto"/>
              </w:divBdr>
            </w:div>
            <w:div w:id="1002664319">
              <w:marLeft w:val="0"/>
              <w:marRight w:val="0"/>
              <w:marTop w:val="0"/>
              <w:marBottom w:val="300"/>
              <w:divBdr>
                <w:top w:val="none" w:sz="0" w:space="0" w:color="auto"/>
                <w:left w:val="none" w:sz="0" w:space="0" w:color="auto"/>
                <w:bottom w:val="none" w:sz="0" w:space="0" w:color="auto"/>
                <w:right w:val="none" w:sz="0" w:space="0" w:color="auto"/>
              </w:divBdr>
            </w:div>
            <w:div w:id="1002664473">
              <w:marLeft w:val="0"/>
              <w:marRight w:val="75"/>
              <w:marTop w:val="0"/>
              <w:marBottom w:val="0"/>
              <w:divBdr>
                <w:top w:val="none" w:sz="0" w:space="0" w:color="auto"/>
                <w:left w:val="none" w:sz="0" w:space="0" w:color="auto"/>
                <w:bottom w:val="none" w:sz="0" w:space="0" w:color="auto"/>
                <w:right w:val="none" w:sz="0" w:space="0" w:color="auto"/>
              </w:divBdr>
            </w:div>
            <w:div w:id="1002664749">
              <w:marLeft w:val="75"/>
              <w:marRight w:val="0"/>
              <w:marTop w:val="75"/>
              <w:marBottom w:val="0"/>
              <w:divBdr>
                <w:top w:val="none" w:sz="0" w:space="0" w:color="auto"/>
                <w:left w:val="none" w:sz="0" w:space="0" w:color="auto"/>
                <w:bottom w:val="none" w:sz="0" w:space="0" w:color="auto"/>
                <w:right w:val="none" w:sz="0" w:space="0" w:color="auto"/>
              </w:divBdr>
            </w:div>
            <w:div w:id="1002664753">
              <w:marLeft w:val="75"/>
              <w:marRight w:val="0"/>
              <w:marTop w:val="75"/>
              <w:marBottom w:val="0"/>
              <w:divBdr>
                <w:top w:val="none" w:sz="0" w:space="0" w:color="auto"/>
                <w:left w:val="none" w:sz="0" w:space="0" w:color="auto"/>
                <w:bottom w:val="none" w:sz="0" w:space="0" w:color="auto"/>
                <w:right w:val="none" w:sz="0" w:space="0" w:color="auto"/>
              </w:divBdr>
              <w:divsChild>
                <w:div w:id="1002663994">
                  <w:marLeft w:val="75"/>
                  <w:marRight w:val="0"/>
                  <w:marTop w:val="0"/>
                  <w:marBottom w:val="0"/>
                  <w:divBdr>
                    <w:top w:val="none" w:sz="0" w:space="0" w:color="auto"/>
                    <w:left w:val="none" w:sz="0" w:space="0" w:color="auto"/>
                    <w:bottom w:val="none" w:sz="0" w:space="0" w:color="auto"/>
                    <w:right w:val="none" w:sz="0" w:space="0" w:color="auto"/>
                  </w:divBdr>
                </w:div>
                <w:div w:id="10026644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3955">
          <w:marLeft w:val="75"/>
          <w:marRight w:val="0"/>
          <w:marTop w:val="75"/>
          <w:marBottom w:val="0"/>
          <w:divBdr>
            <w:top w:val="none" w:sz="0" w:space="0" w:color="auto"/>
            <w:left w:val="none" w:sz="0" w:space="0" w:color="auto"/>
            <w:bottom w:val="none" w:sz="0" w:space="0" w:color="auto"/>
            <w:right w:val="none" w:sz="0" w:space="0" w:color="auto"/>
          </w:divBdr>
          <w:divsChild>
            <w:div w:id="1002663871">
              <w:marLeft w:val="0"/>
              <w:marRight w:val="75"/>
              <w:marTop w:val="0"/>
              <w:marBottom w:val="0"/>
              <w:divBdr>
                <w:top w:val="none" w:sz="0" w:space="0" w:color="auto"/>
                <w:left w:val="none" w:sz="0" w:space="0" w:color="auto"/>
                <w:bottom w:val="none" w:sz="0" w:space="0" w:color="auto"/>
                <w:right w:val="none" w:sz="0" w:space="0" w:color="auto"/>
              </w:divBdr>
            </w:div>
            <w:div w:id="1002664121">
              <w:marLeft w:val="75"/>
              <w:marRight w:val="0"/>
              <w:marTop w:val="75"/>
              <w:marBottom w:val="0"/>
              <w:divBdr>
                <w:top w:val="none" w:sz="0" w:space="0" w:color="auto"/>
                <w:left w:val="none" w:sz="0" w:space="0" w:color="auto"/>
                <w:bottom w:val="none" w:sz="0" w:space="0" w:color="auto"/>
                <w:right w:val="none" w:sz="0" w:space="0" w:color="auto"/>
              </w:divBdr>
            </w:div>
            <w:div w:id="1002664232">
              <w:marLeft w:val="75"/>
              <w:marRight w:val="0"/>
              <w:marTop w:val="75"/>
              <w:marBottom w:val="0"/>
              <w:divBdr>
                <w:top w:val="none" w:sz="0" w:space="0" w:color="auto"/>
                <w:left w:val="none" w:sz="0" w:space="0" w:color="auto"/>
                <w:bottom w:val="none" w:sz="0" w:space="0" w:color="auto"/>
                <w:right w:val="none" w:sz="0" w:space="0" w:color="auto"/>
              </w:divBdr>
            </w:div>
            <w:div w:id="1002664259">
              <w:marLeft w:val="75"/>
              <w:marRight w:val="0"/>
              <w:marTop w:val="75"/>
              <w:marBottom w:val="0"/>
              <w:divBdr>
                <w:top w:val="none" w:sz="0" w:space="0" w:color="auto"/>
                <w:left w:val="none" w:sz="0" w:space="0" w:color="auto"/>
                <w:bottom w:val="none" w:sz="0" w:space="0" w:color="auto"/>
                <w:right w:val="none" w:sz="0" w:space="0" w:color="auto"/>
              </w:divBdr>
              <w:divsChild>
                <w:div w:id="1002663904">
                  <w:marLeft w:val="75"/>
                  <w:marRight w:val="0"/>
                  <w:marTop w:val="0"/>
                  <w:marBottom w:val="0"/>
                  <w:divBdr>
                    <w:top w:val="none" w:sz="0" w:space="0" w:color="auto"/>
                    <w:left w:val="none" w:sz="0" w:space="0" w:color="auto"/>
                    <w:bottom w:val="none" w:sz="0" w:space="0" w:color="auto"/>
                    <w:right w:val="none" w:sz="0" w:space="0" w:color="auto"/>
                  </w:divBdr>
                </w:div>
                <w:div w:id="1002663970">
                  <w:marLeft w:val="75"/>
                  <w:marRight w:val="0"/>
                  <w:marTop w:val="0"/>
                  <w:marBottom w:val="0"/>
                  <w:divBdr>
                    <w:top w:val="none" w:sz="0" w:space="0" w:color="auto"/>
                    <w:left w:val="none" w:sz="0" w:space="0" w:color="auto"/>
                    <w:bottom w:val="none" w:sz="0" w:space="0" w:color="auto"/>
                    <w:right w:val="none" w:sz="0" w:space="0" w:color="auto"/>
                  </w:divBdr>
                </w:div>
                <w:div w:id="1002663979">
                  <w:marLeft w:val="75"/>
                  <w:marRight w:val="0"/>
                  <w:marTop w:val="0"/>
                  <w:marBottom w:val="0"/>
                  <w:divBdr>
                    <w:top w:val="none" w:sz="0" w:space="0" w:color="auto"/>
                    <w:left w:val="none" w:sz="0" w:space="0" w:color="auto"/>
                    <w:bottom w:val="none" w:sz="0" w:space="0" w:color="auto"/>
                    <w:right w:val="none" w:sz="0" w:space="0" w:color="auto"/>
                  </w:divBdr>
                </w:div>
                <w:div w:id="1002664110">
                  <w:marLeft w:val="75"/>
                  <w:marRight w:val="0"/>
                  <w:marTop w:val="0"/>
                  <w:marBottom w:val="0"/>
                  <w:divBdr>
                    <w:top w:val="none" w:sz="0" w:space="0" w:color="auto"/>
                    <w:left w:val="none" w:sz="0" w:space="0" w:color="auto"/>
                    <w:bottom w:val="none" w:sz="0" w:space="0" w:color="auto"/>
                    <w:right w:val="none" w:sz="0" w:space="0" w:color="auto"/>
                  </w:divBdr>
                </w:div>
                <w:div w:id="1002664355">
                  <w:marLeft w:val="75"/>
                  <w:marRight w:val="0"/>
                  <w:marTop w:val="0"/>
                  <w:marBottom w:val="0"/>
                  <w:divBdr>
                    <w:top w:val="none" w:sz="0" w:space="0" w:color="auto"/>
                    <w:left w:val="none" w:sz="0" w:space="0" w:color="auto"/>
                    <w:bottom w:val="none" w:sz="0" w:space="0" w:color="auto"/>
                    <w:right w:val="none" w:sz="0" w:space="0" w:color="auto"/>
                  </w:divBdr>
                </w:div>
                <w:div w:id="1002664475">
                  <w:marLeft w:val="75"/>
                  <w:marRight w:val="0"/>
                  <w:marTop w:val="0"/>
                  <w:marBottom w:val="0"/>
                  <w:divBdr>
                    <w:top w:val="none" w:sz="0" w:space="0" w:color="auto"/>
                    <w:left w:val="none" w:sz="0" w:space="0" w:color="auto"/>
                    <w:bottom w:val="none" w:sz="0" w:space="0" w:color="auto"/>
                    <w:right w:val="none" w:sz="0" w:space="0" w:color="auto"/>
                  </w:divBdr>
                </w:div>
                <w:div w:id="1002664747">
                  <w:marLeft w:val="75"/>
                  <w:marRight w:val="0"/>
                  <w:marTop w:val="0"/>
                  <w:marBottom w:val="0"/>
                  <w:divBdr>
                    <w:top w:val="none" w:sz="0" w:space="0" w:color="auto"/>
                    <w:left w:val="none" w:sz="0" w:space="0" w:color="auto"/>
                    <w:bottom w:val="none" w:sz="0" w:space="0" w:color="auto"/>
                    <w:right w:val="none" w:sz="0" w:space="0" w:color="auto"/>
                  </w:divBdr>
                </w:div>
              </w:divsChild>
            </w:div>
            <w:div w:id="1002664454">
              <w:marLeft w:val="75"/>
              <w:marRight w:val="0"/>
              <w:marTop w:val="75"/>
              <w:marBottom w:val="0"/>
              <w:divBdr>
                <w:top w:val="none" w:sz="0" w:space="0" w:color="auto"/>
                <w:left w:val="none" w:sz="0" w:space="0" w:color="auto"/>
                <w:bottom w:val="none" w:sz="0" w:space="0" w:color="auto"/>
                <w:right w:val="none" w:sz="0" w:space="0" w:color="auto"/>
              </w:divBdr>
            </w:div>
            <w:div w:id="1002664468">
              <w:marLeft w:val="75"/>
              <w:marRight w:val="0"/>
              <w:marTop w:val="75"/>
              <w:marBottom w:val="0"/>
              <w:divBdr>
                <w:top w:val="none" w:sz="0" w:space="0" w:color="auto"/>
                <w:left w:val="none" w:sz="0" w:space="0" w:color="auto"/>
                <w:bottom w:val="none" w:sz="0" w:space="0" w:color="auto"/>
                <w:right w:val="none" w:sz="0" w:space="0" w:color="auto"/>
              </w:divBdr>
              <w:divsChild>
                <w:div w:id="1002663791">
                  <w:marLeft w:val="75"/>
                  <w:marRight w:val="0"/>
                  <w:marTop w:val="0"/>
                  <w:marBottom w:val="0"/>
                  <w:divBdr>
                    <w:top w:val="none" w:sz="0" w:space="0" w:color="auto"/>
                    <w:left w:val="none" w:sz="0" w:space="0" w:color="auto"/>
                    <w:bottom w:val="none" w:sz="0" w:space="0" w:color="auto"/>
                    <w:right w:val="none" w:sz="0" w:space="0" w:color="auto"/>
                  </w:divBdr>
                </w:div>
                <w:div w:id="1002663887">
                  <w:marLeft w:val="75"/>
                  <w:marRight w:val="0"/>
                  <w:marTop w:val="0"/>
                  <w:marBottom w:val="0"/>
                  <w:divBdr>
                    <w:top w:val="none" w:sz="0" w:space="0" w:color="auto"/>
                    <w:left w:val="none" w:sz="0" w:space="0" w:color="auto"/>
                    <w:bottom w:val="none" w:sz="0" w:space="0" w:color="auto"/>
                    <w:right w:val="none" w:sz="0" w:space="0" w:color="auto"/>
                  </w:divBdr>
                </w:div>
                <w:div w:id="1002664119">
                  <w:marLeft w:val="75"/>
                  <w:marRight w:val="0"/>
                  <w:marTop w:val="0"/>
                  <w:marBottom w:val="0"/>
                  <w:divBdr>
                    <w:top w:val="none" w:sz="0" w:space="0" w:color="auto"/>
                    <w:left w:val="none" w:sz="0" w:space="0" w:color="auto"/>
                    <w:bottom w:val="none" w:sz="0" w:space="0" w:color="auto"/>
                    <w:right w:val="none" w:sz="0" w:space="0" w:color="auto"/>
                  </w:divBdr>
                </w:div>
                <w:div w:id="1002664314">
                  <w:marLeft w:val="75"/>
                  <w:marRight w:val="0"/>
                  <w:marTop w:val="0"/>
                  <w:marBottom w:val="0"/>
                  <w:divBdr>
                    <w:top w:val="none" w:sz="0" w:space="0" w:color="auto"/>
                    <w:left w:val="none" w:sz="0" w:space="0" w:color="auto"/>
                    <w:bottom w:val="none" w:sz="0" w:space="0" w:color="auto"/>
                    <w:right w:val="none" w:sz="0" w:space="0" w:color="auto"/>
                  </w:divBdr>
                </w:div>
                <w:div w:id="1002664332">
                  <w:marLeft w:val="75"/>
                  <w:marRight w:val="0"/>
                  <w:marTop w:val="0"/>
                  <w:marBottom w:val="0"/>
                  <w:divBdr>
                    <w:top w:val="none" w:sz="0" w:space="0" w:color="auto"/>
                    <w:left w:val="none" w:sz="0" w:space="0" w:color="auto"/>
                    <w:bottom w:val="none" w:sz="0" w:space="0" w:color="auto"/>
                    <w:right w:val="none" w:sz="0" w:space="0" w:color="auto"/>
                  </w:divBdr>
                </w:div>
                <w:div w:id="1002664336">
                  <w:marLeft w:val="75"/>
                  <w:marRight w:val="0"/>
                  <w:marTop w:val="0"/>
                  <w:marBottom w:val="0"/>
                  <w:divBdr>
                    <w:top w:val="none" w:sz="0" w:space="0" w:color="auto"/>
                    <w:left w:val="none" w:sz="0" w:space="0" w:color="auto"/>
                    <w:bottom w:val="none" w:sz="0" w:space="0" w:color="auto"/>
                    <w:right w:val="none" w:sz="0" w:space="0" w:color="auto"/>
                  </w:divBdr>
                </w:div>
                <w:div w:id="1002664371">
                  <w:marLeft w:val="75"/>
                  <w:marRight w:val="0"/>
                  <w:marTop w:val="0"/>
                  <w:marBottom w:val="0"/>
                  <w:divBdr>
                    <w:top w:val="none" w:sz="0" w:space="0" w:color="auto"/>
                    <w:left w:val="none" w:sz="0" w:space="0" w:color="auto"/>
                    <w:bottom w:val="none" w:sz="0" w:space="0" w:color="auto"/>
                    <w:right w:val="none" w:sz="0" w:space="0" w:color="auto"/>
                  </w:divBdr>
                </w:div>
                <w:div w:id="1002664435">
                  <w:marLeft w:val="75"/>
                  <w:marRight w:val="0"/>
                  <w:marTop w:val="0"/>
                  <w:marBottom w:val="0"/>
                  <w:divBdr>
                    <w:top w:val="none" w:sz="0" w:space="0" w:color="auto"/>
                    <w:left w:val="none" w:sz="0" w:space="0" w:color="auto"/>
                    <w:bottom w:val="none" w:sz="0" w:space="0" w:color="auto"/>
                    <w:right w:val="none" w:sz="0" w:space="0" w:color="auto"/>
                  </w:divBdr>
                </w:div>
                <w:div w:id="1002664481">
                  <w:marLeft w:val="75"/>
                  <w:marRight w:val="0"/>
                  <w:marTop w:val="0"/>
                  <w:marBottom w:val="0"/>
                  <w:divBdr>
                    <w:top w:val="none" w:sz="0" w:space="0" w:color="auto"/>
                    <w:left w:val="none" w:sz="0" w:space="0" w:color="auto"/>
                    <w:bottom w:val="none" w:sz="0" w:space="0" w:color="auto"/>
                    <w:right w:val="none" w:sz="0" w:space="0" w:color="auto"/>
                  </w:divBdr>
                  <w:divsChild>
                    <w:div w:id="1002663798">
                      <w:marLeft w:val="75"/>
                      <w:marRight w:val="0"/>
                      <w:marTop w:val="75"/>
                      <w:marBottom w:val="0"/>
                      <w:divBdr>
                        <w:top w:val="none" w:sz="0" w:space="0" w:color="auto"/>
                        <w:left w:val="none" w:sz="0" w:space="0" w:color="auto"/>
                        <w:bottom w:val="none" w:sz="0" w:space="0" w:color="auto"/>
                        <w:right w:val="none" w:sz="0" w:space="0" w:color="auto"/>
                      </w:divBdr>
                    </w:div>
                    <w:div w:id="1002663964">
                      <w:marLeft w:val="75"/>
                      <w:marRight w:val="0"/>
                      <w:marTop w:val="75"/>
                      <w:marBottom w:val="0"/>
                      <w:divBdr>
                        <w:top w:val="none" w:sz="0" w:space="0" w:color="auto"/>
                        <w:left w:val="none" w:sz="0" w:space="0" w:color="auto"/>
                        <w:bottom w:val="none" w:sz="0" w:space="0" w:color="auto"/>
                        <w:right w:val="none" w:sz="0" w:space="0" w:color="auto"/>
                      </w:divBdr>
                    </w:div>
                    <w:div w:id="100266398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02664479">
              <w:marLeft w:val="0"/>
              <w:marRight w:val="0"/>
              <w:marTop w:val="0"/>
              <w:marBottom w:val="300"/>
              <w:divBdr>
                <w:top w:val="none" w:sz="0" w:space="0" w:color="auto"/>
                <w:left w:val="none" w:sz="0" w:space="0" w:color="auto"/>
                <w:bottom w:val="none" w:sz="0" w:space="0" w:color="auto"/>
                <w:right w:val="none" w:sz="0" w:space="0" w:color="auto"/>
              </w:divBdr>
            </w:div>
          </w:divsChild>
        </w:div>
        <w:div w:id="1002664090">
          <w:marLeft w:val="75"/>
          <w:marRight w:val="0"/>
          <w:marTop w:val="75"/>
          <w:marBottom w:val="0"/>
          <w:divBdr>
            <w:top w:val="none" w:sz="0" w:space="0" w:color="auto"/>
            <w:left w:val="none" w:sz="0" w:space="0" w:color="auto"/>
            <w:bottom w:val="none" w:sz="0" w:space="0" w:color="auto"/>
            <w:right w:val="none" w:sz="0" w:space="0" w:color="auto"/>
          </w:divBdr>
          <w:divsChild>
            <w:div w:id="1002663902">
              <w:marLeft w:val="0"/>
              <w:marRight w:val="0"/>
              <w:marTop w:val="0"/>
              <w:marBottom w:val="300"/>
              <w:divBdr>
                <w:top w:val="none" w:sz="0" w:space="0" w:color="auto"/>
                <w:left w:val="none" w:sz="0" w:space="0" w:color="auto"/>
                <w:bottom w:val="none" w:sz="0" w:space="0" w:color="auto"/>
                <w:right w:val="none" w:sz="0" w:space="0" w:color="auto"/>
              </w:divBdr>
            </w:div>
            <w:div w:id="1002664221">
              <w:marLeft w:val="75"/>
              <w:marRight w:val="0"/>
              <w:marTop w:val="75"/>
              <w:marBottom w:val="0"/>
              <w:divBdr>
                <w:top w:val="none" w:sz="0" w:space="0" w:color="auto"/>
                <w:left w:val="none" w:sz="0" w:space="0" w:color="auto"/>
                <w:bottom w:val="none" w:sz="0" w:space="0" w:color="auto"/>
                <w:right w:val="none" w:sz="0" w:space="0" w:color="auto"/>
              </w:divBdr>
              <w:divsChild>
                <w:div w:id="1002663837">
                  <w:marLeft w:val="75"/>
                  <w:marRight w:val="0"/>
                  <w:marTop w:val="0"/>
                  <w:marBottom w:val="0"/>
                  <w:divBdr>
                    <w:top w:val="none" w:sz="0" w:space="0" w:color="auto"/>
                    <w:left w:val="none" w:sz="0" w:space="0" w:color="auto"/>
                    <w:bottom w:val="none" w:sz="0" w:space="0" w:color="auto"/>
                    <w:right w:val="none" w:sz="0" w:space="0" w:color="auto"/>
                  </w:divBdr>
                </w:div>
                <w:div w:id="1002663856">
                  <w:marLeft w:val="75"/>
                  <w:marRight w:val="0"/>
                  <w:marTop w:val="0"/>
                  <w:marBottom w:val="0"/>
                  <w:divBdr>
                    <w:top w:val="none" w:sz="0" w:space="0" w:color="auto"/>
                    <w:left w:val="none" w:sz="0" w:space="0" w:color="auto"/>
                    <w:bottom w:val="none" w:sz="0" w:space="0" w:color="auto"/>
                    <w:right w:val="none" w:sz="0" w:space="0" w:color="auto"/>
                  </w:divBdr>
                </w:div>
                <w:div w:id="1002664439">
                  <w:marLeft w:val="75"/>
                  <w:marRight w:val="0"/>
                  <w:marTop w:val="0"/>
                  <w:marBottom w:val="0"/>
                  <w:divBdr>
                    <w:top w:val="none" w:sz="0" w:space="0" w:color="auto"/>
                    <w:left w:val="none" w:sz="0" w:space="0" w:color="auto"/>
                    <w:bottom w:val="none" w:sz="0" w:space="0" w:color="auto"/>
                    <w:right w:val="none" w:sz="0" w:space="0" w:color="auto"/>
                  </w:divBdr>
                </w:div>
              </w:divsChild>
            </w:div>
            <w:div w:id="1002664299">
              <w:marLeft w:val="0"/>
              <w:marRight w:val="75"/>
              <w:marTop w:val="0"/>
              <w:marBottom w:val="0"/>
              <w:divBdr>
                <w:top w:val="none" w:sz="0" w:space="0" w:color="auto"/>
                <w:left w:val="none" w:sz="0" w:space="0" w:color="auto"/>
                <w:bottom w:val="none" w:sz="0" w:space="0" w:color="auto"/>
                <w:right w:val="none" w:sz="0" w:space="0" w:color="auto"/>
              </w:divBdr>
            </w:div>
          </w:divsChild>
        </w:div>
        <w:div w:id="1002664128">
          <w:marLeft w:val="75"/>
          <w:marRight w:val="0"/>
          <w:marTop w:val="75"/>
          <w:marBottom w:val="0"/>
          <w:divBdr>
            <w:top w:val="none" w:sz="0" w:space="0" w:color="auto"/>
            <w:left w:val="none" w:sz="0" w:space="0" w:color="auto"/>
            <w:bottom w:val="none" w:sz="0" w:space="0" w:color="auto"/>
            <w:right w:val="none" w:sz="0" w:space="0" w:color="auto"/>
          </w:divBdr>
          <w:divsChild>
            <w:div w:id="1002663818">
              <w:marLeft w:val="75"/>
              <w:marRight w:val="0"/>
              <w:marTop w:val="75"/>
              <w:marBottom w:val="0"/>
              <w:divBdr>
                <w:top w:val="none" w:sz="0" w:space="0" w:color="auto"/>
                <w:left w:val="none" w:sz="0" w:space="0" w:color="auto"/>
                <w:bottom w:val="none" w:sz="0" w:space="0" w:color="auto"/>
                <w:right w:val="none" w:sz="0" w:space="0" w:color="auto"/>
              </w:divBdr>
            </w:div>
            <w:div w:id="1002663926">
              <w:marLeft w:val="0"/>
              <w:marRight w:val="75"/>
              <w:marTop w:val="0"/>
              <w:marBottom w:val="0"/>
              <w:divBdr>
                <w:top w:val="none" w:sz="0" w:space="0" w:color="auto"/>
                <w:left w:val="none" w:sz="0" w:space="0" w:color="auto"/>
                <w:bottom w:val="none" w:sz="0" w:space="0" w:color="auto"/>
                <w:right w:val="none" w:sz="0" w:space="0" w:color="auto"/>
              </w:divBdr>
            </w:div>
            <w:div w:id="1002664017">
              <w:marLeft w:val="75"/>
              <w:marRight w:val="0"/>
              <w:marTop w:val="75"/>
              <w:marBottom w:val="0"/>
              <w:divBdr>
                <w:top w:val="none" w:sz="0" w:space="0" w:color="auto"/>
                <w:left w:val="none" w:sz="0" w:space="0" w:color="auto"/>
                <w:bottom w:val="none" w:sz="0" w:space="0" w:color="auto"/>
                <w:right w:val="none" w:sz="0" w:space="0" w:color="auto"/>
              </w:divBdr>
            </w:div>
            <w:div w:id="1002664049">
              <w:marLeft w:val="75"/>
              <w:marRight w:val="0"/>
              <w:marTop w:val="75"/>
              <w:marBottom w:val="0"/>
              <w:divBdr>
                <w:top w:val="none" w:sz="0" w:space="0" w:color="auto"/>
                <w:left w:val="none" w:sz="0" w:space="0" w:color="auto"/>
                <w:bottom w:val="none" w:sz="0" w:space="0" w:color="auto"/>
                <w:right w:val="none" w:sz="0" w:space="0" w:color="auto"/>
              </w:divBdr>
            </w:div>
            <w:div w:id="1002664060">
              <w:marLeft w:val="75"/>
              <w:marRight w:val="0"/>
              <w:marTop w:val="75"/>
              <w:marBottom w:val="0"/>
              <w:divBdr>
                <w:top w:val="none" w:sz="0" w:space="0" w:color="auto"/>
                <w:left w:val="none" w:sz="0" w:space="0" w:color="auto"/>
                <w:bottom w:val="none" w:sz="0" w:space="0" w:color="auto"/>
                <w:right w:val="none" w:sz="0" w:space="0" w:color="auto"/>
              </w:divBdr>
            </w:div>
            <w:div w:id="1002664117">
              <w:marLeft w:val="0"/>
              <w:marRight w:val="0"/>
              <w:marTop w:val="0"/>
              <w:marBottom w:val="300"/>
              <w:divBdr>
                <w:top w:val="none" w:sz="0" w:space="0" w:color="auto"/>
                <w:left w:val="none" w:sz="0" w:space="0" w:color="auto"/>
                <w:bottom w:val="none" w:sz="0" w:space="0" w:color="auto"/>
                <w:right w:val="none" w:sz="0" w:space="0" w:color="auto"/>
              </w:divBdr>
            </w:div>
            <w:div w:id="1002664362">
              <w:marLeft w:val="75"/>
              <w:marRight w:val="0"/>
              <w:marTop w:val="75"/>
              <w:marBottom w:val="0"/>
              <w:divBdr>
                <w:top w:val="none" w:sz="0" w:space="0" w:color="auto"/>
                <w:left w:val="none" w:sz="0" w:space="0" w:color="auto"/>
                <w:bottom w:val="none" w:sz="0" w:space="0" w:color="auto"/>
                <w:right w:val="none" w:sz="0" w:space="0" w:color="auto"/>
              </w:divBdr>
              <w:divsChild>
                <w:div w:id="1002663745">
                  <w:marLeft w:val="75"/>
                  <w:marRight w:val="0"/>
                  <w:marTop w:val="0"/>
                  <w:marBottom w:val="0"/>
                  <w:divBdr>
                    <w:top w:val="none" w:sz="0" w:space="0" w:color="auto"/>
                    <w:left w:val="none" w:sz="0" w:space="0" w:color="auto"/>
                    <w:bottom w:val="none" w:sz="0" w:space="0" w:color="auto"/>
                    <w:right w:val="none" w:sz="0" w:space="0" w:color="auto"/>
                  </w:divBdr>
                </w:div>
                <w:div w:id="1002663752">
                  <w:marLeft w:val="75"/>
                  <w:marRight w:val="0"/>
                  <w:marTop w:val="0"/>
                  <w:marBottom w:val="0"/>
                  <w:divBdr>
                    <w:top w:val="none" w:sz="0" w:space="0" w:color="auto"/>
                    <w:left w:val="none" w:sz="0" w:space="0" w:color="auto"/>
                    <w:bottom w:val="none" w:sz="0" w:space="0" w:color="auto"/>
                    <w:right w:val="none" w:sz="0" w:space="0" w:color="auto"/>
                  </w:divBdr>
                </w:div>
                <w:div w:id="1002664003">
                  <w:marLeft w:val="75"/>
                  <w:marRight w:val="0"/>
                  <w:marTop w:val="0"/>
                  <w:marBottom w:val="0"/>
                  <w:divBdr>
                    <w:top w:val="none" w:sz="0" w:space="0" w:color="auto"/>
                    <w:left w:val="none" w:sz="0" w:space="0" w:color="auto"/>
                    <w:bottom w:val="none" w:sz="0" w:space="0" w:color="auto"/>
                    <w:right w:val="none" w:sz="0" w:space="0" w:color="auto"/>
                  </w:divBdr>
                </w:div>
                <w:div w:id="1002664006">
                  <w:marLeft w:val="75"/>
                  <w:marRight w:val="0"/>
                  <w:marTop w:val="0"/>
                  <w:marBottom w:val="0"/>
                  <w:divBdr>
                    <w:top w:val="none" w:sz="0" w:space="0" w:color="auto"/>
                    <w:left w:val="none" w:sz="0" w:space="0" w:color="auto"/>
                    <w:bottom w:val="none" w:sz="0" w:space="0" w:color="auto"/>
                    <w:right w:val="none" w:sz="0" w:space="0" w:color="auto"/>
                  </w:divBdr>
                </w:div>
                <w:div w:id="1002664056">
                  <w:marLeft w:val="75"/>
                  <w:marRight w:val="0"/>
                  <w:marTop w:val="0"/>
                  <w:marBottom w:val="0"/>
                  <w:divBdr>
                    <w:top w:val="none" w:sz="0" w:space="0" w:color="auto"/>
                    <w:left w:val="none" w:sz="0" w:space="0" w:color="auto"/>
                    <w:bottom w:val="none" w:sz="0" w:space="0" w:color="auto"/>
                    <w:right w:val="none" w:sz="0" w:space="0" w:color="auto"/>
                  </w:divBdr>
                </w:div>
                <w:div w:id="1002664109">
                  <w:marLeft w:val="75"/>
                  <w:marRight w:val="0"/>
                  <w:marTop w:val="0"/>
                  <w:marBottom w:val="0"/>
                  <w:divBdr>
                    <w:top w:val="none" w:sz="0" w:space="0" w:color="auto"/>
                    <w:left w:val="none" w:sz="0" w:space="0" w:color="auto"/>
                    <w:bottom w:val="none" w:sz="0" w:space="0" w:color="auto"/>
                    <w:right w:val="none" w:sz="0" w:space="0" w:color="auto"/>
                  </w:divBdr>
                </w:div>
                <w:div w:id="1002664341">
                  <w:marLeft w:val="75"/>
                  <w:marRight w:val="0"/>
                  <w:marTop w:val="0"/>
                  <w:marBottom w:val="0"/>
                  <w:divBdr>
                    <w:top w:val="none" w:sz="0" w:space="0" w:color="auto"/>
                    <w:left w:val="none" w:sz="0" w:space="0" w:color="auto"/>
                    <w:bottom w:val="none" w:sz="0" w:space="0" w:color="auto"/>
                    <w:right w:val="none" w:sz="0" w:space="0" w:color="auto"/>
                  </w:divBdr>
                </w:div>
                <w:div w:id="10026644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4231">
          <w:marLeft w:val="75"/>
          <w:marRight w:val="0"/>
          <w:marTop w:val="75"/>
          <w:marBottom w:val="0"/>
          <w:divBdr>
            <w:top w:val="none" w:sz="0" w:space="0" w:color="auto"/>
            <w:left w:val="none" w:sz="0" w:space="0" w:color="auto"/>
            <w:bottom w:val="none" w:sz="0" w:space="0" w:color="auto"/>
            <w:right w:val="none" w:sz="0" w:space="0" w:color="auto"/>
          </w:divBdr>
          <w:divsChild>
            <w:div w:id="1002663765">
              <w:marLeft w:val="0"/>
              <w:marRight w:val="0"/>
              <w:marTop w:val="0"/>
              <w:marBottom w:val="300"/>
              <w:divBdr>
                <w:top w:val="none" w:sz="0" w:space="0" w:color="auto"/>
                <w:left w:val="none" w:sz="0" w:space="0" w:color="auto"/>
                <w:bottom w:val="none" w:sz="0" w:space="0" w:color="auto"/>
                <w:right w:val="none" w:sz="0" w:space="0" w:color="auto"/>
              </w:divBdr>
            </w:div>
            <w:div w:id="1002664098">
              <w:marLeft w:val="75"/>
              <w:marRight w:val="0"/>
              <w:marTop w:val="75"/>
              <w:marBottom w:val="0"/>
              <w:divBdr>
                <w:top w:val="none" w:sz="0" w:space="0" w:color="auto"/>
                <w:left w:val="none" w:sz="0" w:space="0" w:color="auto"/>
                <w:bottom w:val="none" w:sz="0" w:space="0" w:color="auto"/>
                <w:right w:val="none" w:sz="0" w:space="0" w:color="auto"/>
              </w:divBdr>
            </w:div>
            <w:div w:id="1002664100">
              <w:marLeft w:val="75"/>
              <w:marRight w:val="0"/>
              <w:marTop w:val="75"/>
              <w:marBottom w:val="0"/>
              <w:divBdr>
                <w:top w:val="none" w:sz="0" w:space="0" w:color="auto"/>
                <w:left w:val="none" w:sz="0" w:space="0" w:color="auto"/>
                <w:bottom w:val="none" w:sz="0" w:space="0" w:color="auto"/>
                <w:right w:val="none" w:sz="0" w:space="0" w:color="auto"/>
              </w:divBdr>
            </w:div>
            <w:div w:id="1002664163">
              <w:marLeft w:val="75"/>
              <w:marRight w:val="0"/>
              <w:marTop w:val="75"/>
              <w:marBottom w:val="0"/>
              <w:divBdr>
                <w:top w:val="none" w:sz="0" w:space="0" w:color="auto"/>
                <w:left w:val="none" w:sz="0" w:space="0" w:color="auto"/>
                <w:bottom w:val="none" w:sz="0" w:space="0" w:color="auto"/>
                <w:right w:val="none" w:sz="0" w:space="0" w:color="auto"/>
              </w:divBdr>
              <w:divsChild>
                <w:div w:id="1002663825">
                  <w:marLeft w:val="75"/>
                  <w:marRight w:val="0"/>
                  <w:marTop w:val="0"/>
                  <w:marBottom w:val="0"/>
                  <w:divBdr>
                    <w:top w:val="none" w:sz="0" w:space="0" w:color="auto"/>
                    <w:left w:val="none" w:sz="0" w:space="0" w:color="auto"/>
                    <w:bottom w:val="none" w:sz="0" w:space="0" w:color="auto"/>
                    <w:right w:val="none" w:sz="0" w:space="0" w:color="auto"/>
                  </w:divBdr>
                </w:div>
                <w:div w:id="1002663830">
                  <w:marLeft w:val="75"/>
                  <w:marRight w:val="0"/>
                  <w:marTop w:val="0"/>
                  <w:marBottom w:val="0"/>
                  <w:divBdr>
                    <w:top w:val="none" w:sz="0" w:space="0" w:color="auto"/>
                    <w:left w:val="none" w:sz="0" w:space="0" w:color="auto"/>
                    <w:bottom w:val="none" w:sz="0" w:space="0" w:color="auto"/>
                    <w:right w:val="none" w:sz="0" w:space="0" w:color="auto"/>
                  </w:divBdr>
                </w:div>
                <w:div w:id="1002663936">
                  <w:marLeft w:val="75"/>
                  <w:marRight w:val="0"/>
                  <w:marTop w:val="0"/>
                  <w:marBottom w:val="0"/>
                  <w:divBdr>
                    <w:top w:val="none" w:sz="0" w:space="0" w:color="auto"/>
                    <w:left w:val="none" w:sz="0" w:space="0" w:color="auto"/>
                    <w:bottom w:val="none" w:sz="0" w:space="0" w:color="auto"/>
                    <w:right w:val="none" w:sz="0" w:space="0" w:color="auto"/>
                  </w:divBdr>
                </w:div>
                <w:div w:id="1002664102">
                  <w:marLeft w:val="75"/>
                  <w:marRight w:val="0"/>
                  <w:marTop w:val="0"/>
                  <w:marBottom w:val="0"/>
                  <w:divBdr>
                    <w:top w:val="none" w:sz="0" w:space="0" w:color="auto"/>
                    <w:left w:val="none" w:sz="0" w:space="0" w:color="auto"/>
                    <w:bottom w:val="none" w:sz="0" w:space="0" w:color="auto"/>
                    <w:right w:val="none" w:sz="0" w:space="0" w:color="auto"/>
                  </w:divBdr>
                </w:div>
                <w:div w:id="1002664237">
                  <w:marLeft w:val="75"/>
                  <w:marRight w:val="0"/>
                  <w:marTop w:val="0"/>
                  <w:marBottom w:val="0"/>
                  <w:divBdr>
                    <w:top w:val="none" w:sz="0" w:space="0" w:color="auto"/>
                    <w:left w:val="none" w:sz="0" w:space="0" w:color="auto"/>
                    <w:bottom w:val="none" w:sz="0" w:space="0" w:color="auto"/>
                    <w:right w:val="none" w:sz="0" w:space="0" w:color="auto"/>
                  </w:divBdr>
                </w:div>
                <w:div w:id="1002664275">
                  <w:marLeft w:val="75"/>
                  <w:marRight w:val="0"/>
                  <w:marTop w:val="0"/>
                  <w:marBottom w:val="0"/>
                  <w:divBdr>
                    <w:top w:val="none" w:sz="0" w:space="0" w:color="auto"/>
                    <w:left w:val="none" w:sz="0" w:space="0" w:color="auto"/>
                    <w:bottom w:val="none" w:sz="0" w:space="0" w:color="auto"/>
                    <w:right w:val="none" w:sz="0" w:space="0" w:color="auto"/>
                  </w:divBdr>
                </w:div>
              </w:divsChild>
            </w:div>
            <w:div w:id="1002664448">
              <w:marLeft w:val="0"/>
              <w:marRight w:val="75"/>
              <w:marTop w:val="0"/>
              <w:marBottom w:val="0"/>
              <w:divBdr>
                <w:top w:val="none" w:sz="0" w:space="0" w:color="auto"/>
                <w:left w:val="none" w:sz="0" w:space="0" w:color="auto"/>
                <w:bottom w:val="none" w:sz="0" w:space="0" w:color="auto"/>
                <w:right w:val="none" w:sz="0" w:space="0" w:color="auto"/>
              </w:divBdr>
            </w:div>
          </w:divsChild>
        </w:div>
        <w:div w:id="1002664282">
          <w:marLeft w:val="75"/>
          <w:marRight w:val="0"/>
          <w:marTop w:val="75"/>
          <w:marBottom w:val="0"/>
          <w:divBdr>
            <w:top w:val="none" w:sz="0" w:space="0" w:color="auto"/>
            <w:left w:val="none" w:sz="0" w:space="0" w:color="auto"/>
            <w:bottom w:val="none" w:sz="0" w:space="0" w:color="auto"/>
            <w:right w:val="none" w:sz="0" w:space="0" w:color="auto"/>
          </w:divBdr>
          <w:divsChild>
            <w:div w:id="1002663922">
              <w:marLeft w:val="0"/>
              <w:marRight w:val="75"/>
              <w:marTop w:val="0"/>
              <w:marBottom w:val="0"/>
              <w:divBdr>
                <w:top w:val="none" w:sz="0" w:space="0" w:color="auto"/>
                <w:left w:val="none" w:sz="0" w:space="0" w:color="auto"/>
                <w:bottom w:val="none" w:sz="0" w:space="0" w:color="auto"/>
                <w:right w:val="none" w:sz="0" w:space="0" w:color="auto"/>
              </w:divBdr>
            </w:div>
            <w:div w:id="1002663968">
              <w:marLeft w:val="75"/>
              <w:marRight w:val="0"/>
              <w:marTop w:val="75"/>
              <w:marBottom w:val="0"/>
              <w:divBdr>
                <w:top w:val="none" w:sz="0" w:space="0" w:color="auto"/>
                <w:left w:val="none" w:sz="0" w:space="0" w:color="auto"/>
                <w:bottom w:val="none" w:sz="0" w:space="0" w:color="auto"/>
                <w:right w:val="none" w:sz="0" w:space="0" w:color="auto"/>
              </w:divBdr>
            </w:div>
            <w:div w:id="1002664023">
              <w:marLeft w:val="75"/>
              <w:marRight w:val="0"/>
              <w:marTop w:val="75"/>
              <w:marBottom w:val="0"/>
              <w:divBdr>
                <w:top w:val="none" w:sz="0" w:space="0" w:color="auto"/>
                <w:left w:val="none" w:sz="0" w:space="0" w:color="auto"/>
                <w:bottom w:val="none" w:sz="0" w:space="0" w:color="auto"/>
                <w:right w:val="none" w:sz="0" w:space="0" w:color="auto"/>
              </w:divBdr>
            </w:div>
            <w:div w:id="1002664130">
              <w:marLeft w:val="75"/>
              <w:marRight w:val="0"/>
              <w:marTop w:val="75"/>
              <w:marBottom w:val="0"/>
              <w:divBdr>
                <w:top w:val="none" w:sz="0" w:space="0" w:color="auto"/>
                <w:left w:val="none" w:sz="0" w:space="0" w:color="auto"/>
                <w:bottom w:val="none" w:sz="0" w:space="0" w:color="auto"/>
                <w:right w:val="none" w:sz="0" w:space="0" w:color="auto"/>
              </w:divBdr>
            </w:div>
            <w:div w:id="1002664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2664278">
      <w:marLeft w:val="0"/>
      <w:marRight w:val="0"/>
      <w:marTop w:val="0"/>
      <w:marBottom w:val="0"/>
      <w:divBdr>
        <w:top w:val="none" w:sz="0" w:space="0" w:color="auto"/>
        <w:left w:val="none" w:sz="0" w:space="0" w:color="auto"/>
        <w:bottom w:val="none" w:sz="0" w:space="0" w:color="auto"/>
        <w:right w:val="none" w:sz="0" w:space="0" w:color="auto"/>
      </w:divBdr>
    </w:div>
    <w:div w:id="1002664295">
      <w:marLeft w:val="0"/>
      <w:marRight w:val="0"/>
      <w:marTop w:val="0"/>
      <w:marBottom w:val="0"/>
      <w:divBdr>
        <w:top w:val="none" w:sz="0" w:space="0" w:color="auto"/>
        <w:left w:val="none" w:sz="0" w:space="0" w:color="auto"/>
        <w:bottom w:val="none" w:sz="0" w:space="0" w:color="auto"/>
        <w:right w:val="none" w:sz="0" w:space="0" w:color="auto"/>
      </w:divBdr>
      <w:divsChild>
        <w:div w:id="1002663833">
          <w:marLeft w:val="75"/>
          <w:marRight w:val="0"/>
          <w:marTop w:val="0"/>
          <w:marBottom w:val="0"/>
          <w:divBdr>
            <w:top w:val="none" w:sz="0" w:space="0" w:color="auto"/>
            <w:left w:val="none" w:sz="0" w:space="0" w:color="auto"/>
            <w:bottom w:val="none" w:sz="0" w:space="0" w:color="auto"/>
            <w:right w:val="none" w:sz="0" w:space="0" w:color="auto"/>
          </w:divBdr>
        </w:div>
        <w:div w:id="1002663901">
          <w:marLeft w:val="75"/>
          <w:marRight w:val="0"/>
          <w:marTop w:val="0"/>
          <w:marBottom w:val="0"/>
          <w:divBdr>
            <w:top w:val="none" w:sz="0" w:space="0" w:color="auto"/>
            <w:left w:val="none" w:sz="0" w:space="0" w:color="auto"/>
            <w:bottom w:val="none" w:sz="0" w:space="0" w:color="auto"/>
            <w:right w:val="none" w:sz="0" w:space="0" w:color="auto"/>
          </w:divBdr>
        </w:div>
        <w:div w:id="1002664138">
          <w:marLeft w:val="75"/>
          <w:marRight w:val="0"/>
          <w:marTop w:val="0"/>
          <w:marBottom w:val="0"/>
          <w:divBdr>
            <w:top w:val="none" w:sz="0" w:space="0" w:color="auto"/>
            <w:left w:val="none" w:sz="0" w:space="0" w:color="auto"/>
            <w:bottom w:val="none" w:sz="0" w:space="0" w:color="auto"/>
            <w:right w:val="none" w:sz="0" w:space="0" w:color="auto"/>
          </w:divBdr>
        </w:div>
        <w:div w:id="1002664144">
          <w:marLeft w:val="75"/>
          <w:marRight w:val="0"/>
          <w:marTop w:val="0"/>
          <w:marBottom w:val="0"/>
          <w:divBdr>
            <w:top w:val="none" w:sz="0" w:space="0" w:color="auto"/>
            <w:left w:val="none" w:sz="0" w:space="0" w:color="auto"/>
            <w:bottom w:val="none" w:sz="0" w:space="0" w:color="auto"/>
            <w:right w:val="none" w:sz="0" w:space="0" w:color="auto"/>
          </w:divBdr>
        </w:div>
        <w:div w:id="1002664446">
          <w:marLeft w:val="75"/>
          <w:marRight w:val="0"/>
          <w:marTop w:val="0"/>
          <w:marBottom w:val="0"/>
          <w:divBdr>
            <w:top w:val="none" w:sz="0" w:space="0" w:color="auto"/>
            <w:left w:val="none" w:sz="0" w:space="0" w:color="auto"/>
            <w:bottom w:val="none" w:sz="0" w:space="0" w:color="auto"/>
            <w:right w:val="none" w:sz="0" w:space="0" w:color="auto"/>
          </w:divBdr>
        </w:div>
        <w:div w:id="1002664706">
          <w:marLeft w:val="75"/>
          <w:marRight w:val="0"/>
          <w:marTop w:val="0"/>
          <w:marBottom w:val="0"/>
          <w:divBdr>
            <w:top w:val="none" w:sz="0" w:space="0" w:color="auto"/>
            <w:left w:val="none" w:sz="0" w:space="0" w:color="auto"/>
            <w:bottom w:val="none" w:sz="0" w:space="0" w:color="auto"/>
            <w:right w:val="none" w:sz="0" w:space="0" w:color="auto"/>
          </w:divBdr>
        </w:div>
      </w:divsChild>
    </w:div>
    <w:div w:id="1002664339">
      <w:marLeft w:val="0"/>
      <w:marRight w:val="0"/>
      <w:marTop w:val="0"/>
      <w:marBottom w:val="0"/>
      <w:divBdr>
        <w:top w:val="none" w:sz="0" w:space="0" w:color="auto"/>
        <w:left w:val="none" w:sz="0" w:space="0" w:color="auto"/>
        <w:bottom w:val="none" w:sz="0" w:space="0" w:color="auto"/>
        <w:right w:val="none" w:sz="0" w:space="0" w:color="auto"/>
      </w:divBdr>
      <w:divsChild>
        <w:div w:id="1002663751">
          <w:marLeft w:val="75"/>
          <w:marRight w:val="0"/>
          <w:marTop w:val="75"/>
          <w:marBottom w:val="0"/>
          <w:divBdr>
            <w:top w:val="none" w:sz="0" w:space="0" w:color="auto"/>
            <w:left w:val="none" w:sz="0" w:space="0" w:color="auto"/>
            <w:bottom w:val="none" w:sz="0" w:space="0" w:color="auto"/>
            <w:right w:val="none" w:sz="0" w:space="0" w:color="auto"/>
          </w:divBdr>
        </w:div>
        <w:div w:id="1002663776">
          <w:marLeft w:val="75"/>
          <w:marRight w:val="0"/>
          <w:marTop w:val="75"/>
          <w:marBottom w:val="0"/>
          <w:divBdr>
            <w:top w:val="none" w:sz="0" w:space="0" w:color="auto"/>
            <w:left w:val="none" w:sz="0" w:space="0" w:color="auto"/>
            <w:bottom w:val="none" w:sz="0" w:space="0" w:color="auto"/>
            <w:right w:val="none" w:sz="0" w:space="0" w:color="auto"/>
          </w:divBdr>
        </w:div>
        <w:div w:id="1002663971">
          <w:marLeft w:val="75"/>
          <w:marRight w:val="0"/>
          <w:marTop w:val="75"/>
          <w:marBottom w:val="0"/>
          <w:divBdr>
            <w:top w:val="none" w:sz="0" w:space="0" w:color="auto"/>
            <w:left w:val="none" w:sz="0" w:space="0" w:color="auto"/>
            <w:bottom w:val="none" w:sz="0" w:space="0" w:color="auto"/>
            <w:right w:val="none" w:sz="0" w:space="0" w:color="auto"/>
          </w:divBdr>
        </w:div>
        <w:div w:id="1002664032">
          <w:marLeft w:val="75"/>
          <w:marRight w:val="0"/>
          <w:marTop w:val="75"/>
          <w:marBottom w:val="0"/>
          <w:divBdr>
            <w:top w:val="none" w:sz="0" w:space="0" w:color="auto"/>
            <w:left w:val="none" w:sz="0" w:space="0" w:color="auto"/>
            <w:bottom w:val="none" w:sz="0" w:space="0" w:color="auto"/>
            <w:right w:val="none" w:sz="0" w:space="0" w:color="auto"/>
          </w:divBdr>
        </w:div>
        <w:div w:id="1002664057">
          <w:marLeft w:val="75"/>
          <w:marRight w:val="0"/>
          <w:marTop w:val="75"/>
          <w:marBottom w:val="0"/>
          <w:divBdr>
            <w:top w:val="none" w:sz="0" w:space="0" w:color="auto"/>
            <w:left w:val="none" w:sz="0" w:space="0" w:color="auto"/>
            <w:bottom w:val="none" w:sz="0" w:space="0" w:color="auto"/>
            <w:right w:val="none" w:sz="0" w:space="0" w:color="auto"/>
          </w:divBdr>
        </w:div>
        <w:div w:id="1002664193">
          <w:marLeft w:val="75"/>
          <w:marRight w:val="0"/>
          <w:marTop w:val="75"/>
          <w:marBottom w:val="0"/>
          <w:divBdr>
            <w:top w:val="none" w:sz="0" w:space="0" w:color="auto"/>
            <w:left w:val="none" w:sz="0" w:space="0" w:color="auto"/>
            <w:bottom w:val="none" w:sz="0" w:space="0" w:color="auto"/>
            <w:right w:val="none" w:sz="0" w:space="0" w:color="auto"/>
          </w:divBdr>
        </w:div>
        <w:div w:id="1002664347">
          <w:marLeft w:val="75"/>
          <w:marRight w:val="0"/>
          <w:marTop w:val="75"/>
          <w:marBottom w:val="0"/>
          <w:divBdr>
            <w:top w:val="none" w:sz="0" w:space="0" w:color="auto"/>
            <w:left w:val="none" w:sz="0" w:space="0" w:color="auto"/>
            <w:bottom w:val="none" w:sz="0" w:space="0" w:color="auto"/>
            <w:right w:val="none" w:sz="0" w:space="0" w:color="auto"/>
          </w:divBdr>
        </w:div>
        <w:div w:id="1002664361">
          <w:marLeft w:val="75"/>
          <w:marRight w:val="0"/>
          <w:marTop w:val="75"/>
          <w:marBottom w:val="0"/>
          <w:divBdr>
            <w:top w:val="none" w:sz="0" w:space="0" w:color="auto"/>
            <w:left w:val="none" w:sz="0" w:space="0" w:color="auto"/>
            <w:bottom w:val="none" w:sz="0" w:space="0" w:color="auto"/>
            <w:right w:val="none" w:sz="0" w:space="0" w:color="auto"/>
          </w:divBdr>
          <w:divsChild>
            <w:div w:id="1002663781">
              <w:marLeft w:val="75"/>
              <w:marRight w:val="0"/>
              <w:marTop w:val="0"/>
              <w:marBottom w:val="0"/>
              <w:divBdr>
                <w:top w:val="none" w:sz="0" w:space="0" w:color="auto"/>
                <w:left w:val="none" w:sz="0" w:space="0" w:color="auto"/>
                <w:bottom w:val="none" w:sz="0" w:space="0" w:color="auto"/>
                <w:right w:val="none" w:sz="0" w:space="0" w:color="auto"/>
              </w:divBdr>
            </w:div>
            <w:div w:id="1002663963">
              <w:marLeft w:val="75"/>
              <w:marRight w:val="0"/>
              <w:marTop w:val="0"/>
              <w:marBottom w:val="0"/>
              <w:divBdr>
                <w:top w:val="none" w:sz="0" w:space="0" w:color="auto"/>
                <w:left w:val="none" w:sz="0" w:space="0" w:color="auto"/>
                <w:bottom w:val="none" w:sz="0" w:space="0" w:color="auto"/>
                <w:right w:val="none" w:sz="0" w:space="0" w:color="auto"/>
              </w:divBdr>
            </w:div>
            <w:div w:id="1002664013">
              <w:marLeft w:val="75"/>
              <w:marRight w:val="0"/>
              <w:marTop w:val="0"/>
              <w:marBottom w:val="0"/>
              <w:divBdr>
                <w:top w:val="none" w:sz="0" w:space="0" w:color="auto"/>
                <w:left w:val="none" w:sz="0" w:space="0" w:color="auto"/>
                <w:bottom w:val="none" w:sz="0" w:space="0" w:color="auto"/>
                <w:right w:val="none" w:sz="0" w:space="0" w:color="auto"/>
              </w:divBdr>
            </w:div>
            <w:div w:id="1002664062">
              <w:marLeft w:val="75"/>
              <w:marRight w:val="0"/>
              <w:marTop w:val="0"/>
              <w:marBottom w:val="0"/>
              <w:divBdr>
                <w:top w:val="none" w:sz="0" w:space="0" w:color="auto"/>
                <w:left w:val="none" w:sz="0" w:space="0" w:color="auto"/>
                <w:bottom w:val="none" w:sz="0" w:space="0" w:color="auto"/>
                <w:right w:val="none" w:sz="0" w:space="0" w:color="auto"/>
              </w:divBdr>
            </w:div>
            <w:div w:id="1002664215">
              <w:marLeft w:val="75"/>
              <w:marRight w:val="0"/>
              <w:marTop w:val="0"/>
              <w:marBottom w:val="0"/>
              <w:divBdr>
                <w:top w:val="none" w:sz="0" w:space="0" w:color="auto"/>
                <w:left w:val="none" w:sz="0" w:space="0" w:color="auto"/>
                <w:bottom w:val="none" w:sz="0" w:space="0" w:color="auto"/>
                <w:right w:val="none" w:sz="0" w:space="0" w:color="auto"/>
              </w:divBdr>
            </w:div>
          </w:divsChild>
        </w:div>
        <w:div w:id="1002664380">
          <w:marLeft w:val="75"/>
          <w:marRight w:val="0"/>
          <w:marTop w:val="75"/>
          <w:marBottom w:val="0"/>
          <w:divBdr>
            <w:top w:val="none" w:sz="0" w:space="0" w:color="auto"/>
            <w:left w:val="none" w:sz="0" w:space="0" w:color="auto"/>
            <w:bottom w:val="none" w:sz="0" w:space="0" w:color="auto"/>
            <w:right w:val="none" w:sz="0" w:space="0" w:color="auto"/>
          </w:divBdr>
          <w:divsChild>
            <w:div w:id="1002664048">
              <w:marLeft w:val="75"/>
              <w:marRight w:val="0"/>
              <w:marTop w:val="0"/>
              <w:marBottom w:val="0"/>
              <w:divBdr>
                <w:top w:val="none" w:sz="0" w:space="0" w:color="auto"/>
                <w:left w:val="none" w:sz="0" w:space="0" w:color="auto"/>
                <w:bottom w:val="none" w:sz="0" w:space="0" w:color="auto"/>
                <w:right w:val="none" w:sz="0" w:space="0" w:color="auto"/>
              </w:divBdr>
            </w:div>
            <w:div w:id="1002664202">
              <w:marLeft w:val="75"/>
              <w:marRight w:val="0"/>
              <w:marTop w:val="0"/>
              <w:marBottom w:val="0"/>
              <w:divBdr>
                <w:top w:val="none" w:sz="0" w:space="0" w:color="auto"/>
                <w:left w:val="none" w:sz="0" w:space="0" w:color="auto"/>
                <w:bottom w:val="none" w:sz="0" w:space="0" w:color="auto"/>
                <w:right w:val="none" w:sz="0" w:space="0" w:color="auto"/>
              </w:divBdr>
            </w:div>
            <w:div w:id="1002664367">
              <w:marLeft w:val="75"/>
              <w:marRight w:val="0"/>
              <w:marTop w:val="0"/>
              <w:marBottom w:val="0"/>
              <w:divBdr>
                <w:top w:val="none" w:sz="0" w:space="0" w:color="auto"/>
                <w:left w:val="none" w:sz="0" w:space="0" w:color="auto"/>
                <w:bottom w:val="none" w:sz="0" w:space="0" w:color="auto"/>
                <w:right w:val="none" w:sz="0" w:space="0" w:color="auto"/>
              </w:divBdr>
            </w:div>
          </w:divsChild>
        </w:div>
        <w:div w:id="1002664440">
          <w:marLeft w:val="75"/>
          <w:marRight w:val="0"/>
          <w:marTop w:val="75"/>
          <w:marBottom w:val="0"/>
          <w:divBdr>
            <w:top w:val="none" w:sz="0" w:space="0" w:color="auto"/>
            <w:left w:val="none" w:sz="0" w:space="0" w:color="auto"/>
            <w:bottom w:val="none" w:sz="0" w:space="0" w:color="auto"/>
            <w:right w:val="none" w:sz="0" w:space="0" w:color="auto"/>
          </w:divBdr>
        </w:div>
      </w:divsChild>
    </w:div>
    <w:div w:id="1002664348">
      <w:marLeft w:val="0"/>
      <w:marRight w:val="0"/>
      <w:marTop w:val="0"/>
      <w:marBottom w:val="0"/>
      <w:divBdr>
        <w:top w:val="none" w:sz="0" w:space="0" w:color="auto"/>
        <w:left w:val="none" w:sz="0" w:space="0" w:color="auto"/>
        <w:bottom w:val="none" w:sz="0" w:space="0" w:color="auto"/>
        <w:right w:val="none" w:sz="0" w:space="0" w:color="auto"/>
      </w:divBdr>
      <w:divsChild>
        <w:div w:id="1002664418">
          <w:marLeft w:val="75"/>
          <w:marRight w:val="0"/>
          <w:marTop w:val="0"/>
          <w:marBottom w:val="0"/>
          <w:divBdr>
            <w:top w:val="none" w:sz="0" w:space="0" w:color="auto"/>
            <w:left w:val="none" w:sz="0" w:space="0" w:color="auto"/>
            <w:bottom w:val="none" w:sz="0" w:space="0" w:color="auto"/>
            <w:right w:val="none" w:sz="0" w:space="0" w:color="auto"/>
          </w:divBdr>
        </w:div>
      </w:divsChild>
    </w:div>
    <w:div w:id="1002664349">
      <w:marLeft w:val="0"/>
      <w:marRight w:val="0"/>
      <w:marTop w:val="0"/>
      <w:marBottom w:val="0"/>
      <w:divBdr>
        <w:top w:val="none" w:sz="0" w:space="0" w:color="auto"/>
        <w:left w:val="none" w:sz="0" w:space="0" w:color="auto"/>
        <w:bottom w:val="none" w:sz="0" w:space="0" w:color="auto"/>
        <w:right w:val="none" w:sz="0" w:space="0" w:color="auto"/>
      </w:divBdr>
    </w:div>
    <w:div w:id="1002664354">
      <w:marLeft w:val="0"/>
      <w:marRight w:val="0"/>
      <w:marTop w:val="0"/>
      <w:marBottom w:val="0"/>
      <w:divBdr>
        <w:top w:val="none" w:sz="0" w:space="0" w:color="auto"/>
        <w:left w:val="none" w:sz="0" w:space="0" w:color="auto"/>
        <w:bottom w:val="none" w:sz="0" w:space="0" w:color="auto"/>
        <w:right w:val="none" w:sz="0" w:space="0" w:color="auto"/>
      </w:divBdr>
      <w:divsChild>
        <w:div w:id="1002663899">
          <w:marLeft w:val="75"/>
          <w:marRight w:val="0"/>
          <w:marTop w:val="75"/>
          <w:marBottom w:val="0"/>
          <w:divBdr>
            <w:top w:val="none" w:sz="0" w:space="0" w:color="auto"/>
            <w:left w:val="none" w:sz="0" w:space="0" w:color="auto"/>
            <w:bottom w:val="none" w:sz="0" w:space="0" w:color="auto"/>
            <w:right w:val="none" w:sz="0" w:space="0" w:color="auto"/>
          </w:divBdr>
        </w:div>
        <w:div w:id="1002663965">
          <w:marLeft w:val="75"/>
          <w:marRight w:val="0"/>
          <w:marTop w:val="75"/>
          <w:marBottom w:val="0"/>
          <w:divBdr>
            <w:top w:val="none" w:sz="0" w:space="0" w:color="auto"/>
            <w:left w:val="none" w:sz="0" w:space="0" w:color="auto"/>
            <w:bottom w:val="none" w:sz="0" w:space="0" w:color="auto"/>
            <w:right w:val="none" w:sz="0" w:space="0" w:color="auto"/>
          </w:divBdr>
        </w:div>
        <w:div w:id="1002664222">
          <w:marLeft w:val="75"/>
          <w:marRight w:val="0"/>
          <w:marTop w:val="75"/>
          <w:marBottom w:val="0"/>
          <w:divBdr>
            <w:top w:val="none" w:sz="0" w:space="0" w:color="auto"/>
            <w:left w:val="none" w:sz="0" w:space="0" w:color="auto"/>
            <w:bottom w:val="none" w:sz="0" w:space="0" w:color="auto"/>
            <w:right w:val="none" w:sz="0" w:space="0" w:color="auto"/>
          </w:divBdr>
        </w:div>
        <w:div w:id="1002664258">
          <w:marLeft w:val="75"/>
          <w:marRight w:val="0"/>
          <w:marTop w:val="75"/>
          <w:marBottom w:val="0"/>
          <w:divBdr>
            <w:top w:val="none" w:sz="0" w:space="0" w:color="auto"/>
            <w:left w:val="none" w:sz="0" w:space="0" w:color="auto"/>
            <w:bottom w:val="none" w:sz="0" w:space="0" w:color="auto"/>
            <w:right w:val="none" w:sz="0" w:space="0" w:color="auto"/>
          </w:divBdr>
        </w:div>
        <w:div w:id="1002664461">
          <w:marLeft w:val="75"/>
          <w:marRight w:val="0"/>
          <w:marTop w:val="75"/>
          <w:marBottom w:val="0"/>
          <w:divBdr>
            <w:top w:val="none" w:sz="0" w:space="0" w:color="auto"/>
            <w:left w:val="none" w:sz="0" w:space="0" w:color="auto"/>
            <w:bottom w:val="none" w:sz="0" w:space="0" w:color="auto"/>
            <w:right w:val="none" w:sz="0" w:space="0" w:color="auto"/>
          </w:divBdr>
        </w:div>
        <w:div w:id="1002664729">
          <w:marLeft w:val="75"/>
          <w:marRight w:val="0"/>
          <w:marTop w:val="75"/>
          <w:marBottom w:val="0"/>
          <w:divBdr>
            <w:top w:val="none" w:sz="0" w:space="0" w:color="auto"/>
            <w:left w:val="none" w:sz="0" w:space="0" w:color="auto"/>
            <w:bottom w:val="none" w:sz="0" w:space="0" w:color="auto"/>
            <w:right w:val="none" w:sz="0" w:space="0" w:color="auto"/>
          </w:divBdr>
        </w:div>
      </w:divsChild>
    </w:div>
    <w:div w:id="1002664373">
      <w:marLeft w:val="0"/>
      <w:marRight w:val="0"/>
      <w:marTop w:val="0"/>
      <w:marBottom w:val="0"/>
      <w:divBdr>
        <w:top w:val="none" w:sz="0" w:space="0" w:color="auto"/>
        <w:left w:val="none" w:sz="0" w:space="0" w:color="auto"/>
        <w:bottom w:val="none" w:sz="0" w:space="0" w:color="auto"/>
        <w:right w:val="none" w:sz="0" w:space="0" w:color="auto"/>
      </w:divBdr>
    </w:div>
    <w:div w:id="1002664391">
      <w:marLeft w:val="0"/>
      <w:marRight w:val="0"/>
      <w:marTop w:val="0"/>
      <w:marBottom w:val="0"/>
      <w:divBdr>
        <w:top w:val="none" w:sz="0" w:space="0" w:color="auto"/>
        <w:left w:val="none" w:sz="0" w:space="0" w:color="auto"/>
        <w:bottom w:val="none" w:sz="0" w:space="0" w:color="auto"/>
        <w:right w:val="none" w:sz="0" w:space="0" w:color="auto"/>
      </w:divBdr>
    </w:div>
    <w:div w:id="1002664392">
      <w:marLeft w:val="0"/>
      <w:marRight w:val="0"/>
      <w:marTop w:val="0"/>
      <w:marBottom w:val="0"/>
      <w:divBdr>
        <w:top w:val="none" w:sz="0" w:space="0" w:color="auto"/>
        <w:left w:val="none" w:sz="0" w:space="0" w:color="auto"/>
        <w:bottom w:val="none" w:sz="0" w:space="0" w:color="auto"/>
        <w:right w:val="none" w:sz="0" w:space="0" w:color="auto"/>
      </w:divBdr>
    </w:div>
    <w:div w:id="1002664407">
      <w:marLeft w:val="0"/>
      <w:marRight w:val="0"/>
      <w:marTop w:val="0"/>
      <w:marBottom w:val="0"/>
      <w:divBdr>
        <w:top w:val="none" w:sz="0" w:space="0" w:color="auto"/>
        <w:left w:val="none" w:sz="0" w:space="0" w:color="auto"/>
        <w:bottom w:val="none" w:sz="0" w:space="0" w:color="auto"/>
        <w:right w:val="none" w:sz="0" w:space="0" w:color="auto"/>
      </w:divBdr>
      <w:divsChild>
        <w:div w:id="1002663792">
          <w:marLeft w:val="75"/>
          <w:marRight w:val="0"/>
          <w:marTop w:val="0"/>
          <w:marBottom w:val="0"/>
          <w:divBdr>
            <w:top w:val="none" w:sz="0" w:space="0" w:color="auto"/>
            <w:left w:val="none" w:sz="0" w:space="0" w:color="auto"/>
            <w:bottom w:val="none" w:sz="0" w:space="0" w:color="auto"/>
            <w:right w:val="none" w:sz="0" w:space="0" w:color="auto"/>
          </w:divBdr>
        </w:div>
        <w:div w:id="1002664086">
          <w:marLeft w:val="75"/>
          <w:marRight w:val="0"/>
          <w:marTop w:val="0"/>
          <w:marBottom w:val="0"/>
          <w:divBdr>
            <w:top w:val="none" w:sz="0" w:space="0" w:color="auto"/>
            <w:left w:val="none" w:sz="0" w:space="0" w:color="auto"/>
            <w:bottom w:val="none" w:sz="0" w:space="0" w:color="auto"/>
            <w:right w:val="none" w:sz="0" w:space="0" w:color="auto"/>
          </w:divBdr>
        </w:div>
        <w:div w:id="1002664335">
          <w:marLeft w:val="75"/>
          <w:marRight w:val="0"/>
          <w:marTop w:val="0"/>
          <w:marBottom w:val="0"/>
          <w:divBdr>
            <w:top w:val="none" w:sz="0" w:space="0" w:color="auto"/>
            <w:left w:val="none" w:sz="0" w:space="0" w:color="auto"/>
            <w:bottom w:val="none" w:sz="0" w:space="0" w:color="auto"/>
            <w:right w:val="none" w:sz="0" w:space="0" w:color="auto"/>
          </w:divBdr>
        </w:div>
        <w:div w:id="1002664414">
          <w:marLeft w:val="75"/>
          <w:marRight w:val="0"/>
          <w:marTop w:val="0"/>
          <w:marBottom w:val="0"/>
          <w:divBdr>
            <w:top w:val="none" w:sz="0" w:space="0" w:color="auto"/>
            <w:left w:val="none" w:sz="0" w:space="0" w:color="auto"/>
            <w:bottom w:val="none" w:sz="0" w:space="0" w:color="auto"/>
            <w:right w:val="none" w:sz="0" w:space="0" w:color="auto"/>
          </w:divBdr>
        </w:div>
        <w:div w:id="1002664693">
          <w:marLeft w:val="75"/>
          <w:marRight w:val="0"/>
          <w:marTop w:val="0"/>
          <w:marBottom w:val="0"/>
          <w:divBdr>
            <w:top w:val="none" w:sz="0" w:space="0" w:color="auto"/>
            <w:left w:val="none" w:sz="0" w:space="0" w:color="auto"/>
            <w:bottom w:val="none" w:sz="0" w:space="0" w:color="auto"/>
            <w:right w:val="none" w:sz="0" w:space="0" w:color="auto"/>
          </w:divBdr>
        </w:div>
      </w:divsChild>
    </w:div>
    <w:div w:id="1002664443">
      <w:marLeft w:val="0"/>
      <w:marRight w:val="0"/>
      <w:marTop w:val="0"/>
      <w:marBottom w:val="0"/>
      <w:divBdr>
        <w:top w:val="none" w:sz="0" w:space="0" w:color="auto"/>
        <w:left w:val="none" w:sz="0" w:space="0" w:color="auto"/>
        <w:bottom w:val="none" w:sz="0" w:space="0" w:color="auto"/>
        <w:right w:val="none" w:sz="0" w:space="0" w:color="auto"/>
      </w:divBdr>
      <w:divsChild>
        <w:div w:id="1002663757">
          <w:marLeft w:val="75"/>
          <w:marRight w:val="0"/>
          <w:marTop w:val="75"/>
          <w:marBottom w:val="0"/>
          <w:divBdr>
            <w:top w:val="none" w:sz="0" w:space="0" w:color="auto"/>
            <w:left w:val="none" w:sz="0" w:space="0" w:color="auto"/>
            <w:bottom w:val="none" w:sz="0" w:space="0" w:color="auto"/>
            <w:right w:val="none" w:sz="0" w:space="0" w:color="auto"/>
          </w:divBdr>
          <w:divsChild>
            <w:div w:id="1002664016">
              <w:marLeft w:val="0"/>
              <w:marRight w:val="0"/>
              <w:marTop w:val="0"/>
              <w:marBottom w:val="300"/>
              <w:divBdr>
                <w:top w:val="none" w:sz="0" w:space="0" w:color="auto"/>
                <w:left w:val="none" w:sz="0" w:space="0" w:color="auto"/>
                <w:bottom w:val="none" w:sz="0" w:space="0" w:color="auto"/>
                <w:right w:val="none" w:sz="0" w:space="0" w:color="auto"/>
              </w:divBdr>
            </w:div>
            <w:div w:id="1002664097">
              <w:marLeft w:val="75"/>
              <w:marRight w:val="0"/>
              <w:marTop w:val="75"/>
              <w:marBottom w:val="0"/>
              <w:divBdr>
                <w:top w:val="none" w:sz="0" w:space="0" w:color="auto"/>
                <w:left w:val="none" w:sz="0" w:space="0" w:color="auto"/>
                <w:bottom w:val="none" w:sz="0" w:space="0" w:color="auto"/>
                <w:right w:val="none" w:sz="0" w:space="0" w:color="auto"/>
              </w:divBdr>
            </w:div>
            <w:div w:id="1002664377">
              <w:marLeft w:val="0"/>
              <w:marRight w:val="75"/>
              <w:marTop w:val="0"/>
              <w:marBottom w:val="0"/>
              <w:divBdr>
                <w:top w:val="none" w:sz="0" w:space="0" w:color="auto"/>
                <w:left w:val="none" w:sz="0" w:space="0" w:color="auto"/>
                <w:bottom w:val="none" w:sz="0" w:space="0" w:color="auto"/>
                <w:right w:val="none" w:sz="0" w:space="0" w:color="auto"/>
              </w:divBdr>
            </w:div>
            <w:div w:id="1002664424">
              <w:marLeft w:val="75"/>
              <w:marRight w:val="0"/>
              <w:marTop w:val="75"/>
              <w:marBottom w:val="0"/>
              <w:divBdr>
                <w:top w:val="none" w:sz="0" w:space="0" w:color="auto"/>
                <w:left w:val="none" w:sz="0" w:space="0" w:color="auto"/>
                <w:bottom w:val="none" w:sz="0" w:space="0" w:color="auto"/>
                <w:right w:val="none" w:sz="0" w:space="0" w:color="auto"/>
              </w:divBdr>
            </w:div>
            <w:div w:id="1002664717">
              <w:marLeft w:val="75"/>
              <w:marRight w:val="0"/>
              <w:marTop w:val="75"/>
              <w:marBottom w:val="0"/>
              <w:divBdr>
                <w:top w:val="none" w:sz="0" w:space="0" w:color="auto"/>
                <w:left w:val="none" w:sz="0" w:space="0" w:color="auto"/>
                <w:bottom w:val="none" w:sz="0" w:space="0" w:color="auto"/>
                <w:right w:val="none" w:sz="0" w:space="0" w:color="auto"/>
              </w:divBdr>
            </w:div>
          </w:divsChild>
        </w:div>
        <w:div w:id="1002663759">
          <w:marLeft w:val="75"/>
          <w:marRight w:val="0"/>
          <w:marTop w:val="75"/>
          <w:marBottom w:val="0"/>
          <w:divBdr>
            <w:top w:val="none" w:sz="0" w:space="0" w:color="auto"/>
            <w:left w:val="none" w:sz="0" w:space="0" w:color="auto"/>
            <w:bottom w:val="none" w:sz="0" w:space="0" w:color="auto"/>
            <w:right w:val="none" w:sz="0" w:space="0" w:color="auto"/>
          </w:divBdr>
          <w:divsChild>
            <w:div w:id="1002663754">
              <w:marLeft w:val="75"/>
              <w:marRight w:val="0"/>
              <w:marTop w:val="75"/>
              <w:marBottom w:val="0"/>
              <w:divBdr>
                <w:top w:val="none" w:sz="0" w:space="0" w:color="auto"/>
                <w:left w:val="none" w:sz="0" w:space="0" w:color="auto"/>
                <w:bottom w:val="none" w:sz="0" w:space="0" w:color="auto"/>
                <w:right w:val="none" w:sz="0" w:space="0" w:color="auto"/>
              </w:divBdr>
            </w:div>
            <w:div w:id="1002663771">
              <w:marLeft w:val="75"/>
              <w:marRight w:val="0"/>
              <w:marTop w:val="75"/>
              <w:marBottom w:val="0"/>
              <w:divBdr>
                <w:top w:val="none" w:sz="0" w:space="0" w:color="auto"/>
                <w:left w:val="none" w:sz="0" w:space="0" w:color="auto"/>
                <w:bottom w:val="none" w:sz="0" w:space="0" w:color="auto"/>
                <w:right w:val="none" w:sz="0" w:space="0" w:color="auto"/>
              </w:divBdr>
              <w:divsChild>
                <w:div w:id="1002663987">
                  <w:marLeft w:val="75"/>
                  <w:marRight w:val="0"/>
                  <w:marTop w:val="0"/>
                  <w:marBottom w:val="0"/>
                  <w:divBdr>
                    <w:top w:val="none" w:sz="0" w:space="0" w:color="auto"/>
                    <w:left w:val="none" w:sz="0" w:space="0" w:color="auto"/>
                    <w:bottom w:val="none" w:sz="0" w:space="0" w:color="auto"/>
                    <w:right w:val="none" w:sz="0" w:space="0" w:color="auto"/>
                  </w:divBdr>
                </w:div>
                <w:div w:id="1002664054">
                  <w:marLeft w:val="75"/>
                  <w:marRight w:val="0"/>
                  <w:marTop w:val="0"/>
                  <w:marBottom w:val="0"/>
                  <w:divBdr>
                    <w:top w:val="none" w:sz="0" w:space="0" w:color="auto"/>
                    <w:left w:val="none" w:sz="0" w:space="0" w:color="auto"/>
                    <w:bottom w:val="none" w:sz="0" w:space="0" w:color="auto"/>
                    <w:right w:val="none" w:sz="0" w:space="0" w:color="auto"/>
                  </w:divBdr>
                </w:div>
                <w:div w:id="1002664168">
                  <w:marLeft w:val="75"/>
                  <w:marRight w:val="0"/>
                  <w:marTop w:val="0"/>
                  <w:marBottom w:val="0"/>
                  <w:divBdr>
                    <w:top w:val="none" w:sz="0" w:space="0" w:color="auto"/>
                    <w:left w:val="none" w:sz="0" w:space="0" w:color="auto"/>
                    <w:bottom w:val="none" w:sz="0" w:space="0" w:color="auto"/>
                    <w:right w:val="none" w:sz="0" w:space="0" w:color="auto"/>
                  </w:divBdr>
                </w:div>
                <w:div w:id="1002664286">
                  <w:marLeft w:val="75"/>
                  <w:marRight w:val="0"/>
                  <w:marTop w:val="0"/>
                  <w:marBottom w:val="0"/>
                  <w:divBdr>
                    <w:top w:val="none" w:sz="0" w:space="0" w:color="auto"/>
                    <w:left w:val="none" w:sz="0" w:space="0" w:color="auto"/>
                    <w:bottom w:val="none" w:sz="0" w:space="0" w:color="auto"/>
                    <w:right w:val="none" w:sz="0" w:space="0" w:color="auto"/>
                  </w:divBdr>
                </w:div>
                <w:div w:id="1002664368">
                  <w:marLeft w:val="75"/>
                  <w:marRight w:val="0"/>
                  <w:marTop w:val="0"/>
                  <w:marBottom w:val="0"/>
                  <w:divBdr>
                    <w:top w:val="none" w:sz="0" w:space="0" w:color="auto"/>
                    <w:left w:val="none" w:sz="0" w:space="0" w:color="auto"/>
                    <w:bottom w:val="none" w:sz="0" w:space="0" w:color="auto"/>
                    <w:right w:val="none" w:sz="0" w:space="0" w:color="auto"/>
                  </w:divBdr>
                </w:div>
                <w:div w:id="1002664388">
                  <w:marLeft w:val="75"/>
                  <w:marRight w:val="0"/>
                  <w:marTop w:val="0"/>
                  <w:marBottom w:val="0"/>
                  <w:divBdr>
                    <w:top w:val="none" w:sz="0" w:space="0" w:color="auto"/>
                    <w:left w:val="none" w:sz="0" w:space="0" w:color="auto"/>
                    <w:bottom w:val="none" w:sz="0" w:space="0" w:color="auto"/>
                    <w:right w:val="none" w:sz="0" w:space="0" w:color="auto"/>
                  </w:divBdr>
                </w:div>
                <w:div w:id="1002664726">
                  <w:marLeft w:val="75"/>
                  <w:marRight w:val="0"/>
                  <w:marTop w:val="0"/>
                  <w:marBottom w:val="0"/>
                  <w:divBdr>
                    <w:top w:val="none" w:sz="0" w:space="0" w:color="auto"/>
                    <w:left w:val="none" w:sz="0" w:space="0" w:color="auto"/>
                    <w:bottom w:val="none" w:sz="0" w:space="0" w:color="auto"/>
                    <w:right w:val="none" w:sz="0" w:space="0" w:color="auto"/>
                  </w:divBdr>
                </w:div>
                <w:div w:id="1002664735">
                  <w:marLeft w:val="75"/>
                  <w:marRight w:val="0"/>
                  <w:marTop w:val="0"/>
                  <w:marBottom w:val="0"/>
                  <w:divBdr>
                    <w:top w:val="none" w:sz="0" w:space="0" w:color="auto"/>
                    <w:left w:val="none" w:sz="0" w:space="0" w:color="auto"/>
                    <w:bottom w:val="none" w:sz="0" w:space="0" w:color="auto"/>
                    <w:right w:val="none" w:sz="0" w:space="0" w:color="auto"/>
                  </w:divBdr>
                </w:div>
              </w:divsChild>
            </w:div>
            <w:div w:id="1002663814">
              <w:marLeft w:val="0"/>
              <w:marRight w:val="0"/>
              <w:marTop w:val="0"/>
              <w:marBottom w:val="300"/>
              <w:divBdr>
                <w:top w:val="none" w:sz="0" w:space="0" w:color="auto"/>
                <w:left w:val="none" w:sz="0" w:space="0" w:color="auto"/>
                <w:bottom w:val="none" w:sz="0" w:space="0" w:color="auto"/>
                <w:right w:val="none" w:sz="0" w:space="0" w:color="auto"/>
              </w:divBdr>
            </w:div>
            <w:div w:id="1002663996">
              <w:marLeft w:val="75"/>
              <w:marRight w:val="0"/>
              <w:marTop w:val="75"/>
              <w:marBottom w:val="0"/>
              <w:divBdr>
                <w:top w:val="none" w:sz="0" w:space="0" w:color="auto"/>
                <w:left w:val="none" w:sz="0" w:space="0" w:color="auto"/>
                <w:bottom w:val="none" w:sz="0" w:space="0" w:color="auto"/>
                <w:right w:val="none" w:sz="0" w:space="0" w:color="auto"/>
              </w:divBdr>
            </w:div>
            <w:div w:id="1002664064">
              <w:marLeft w:val="75"/>
              <w:marRight w:val="0"/>
              <w:marTop w:val="75"/>
              <w:marBottom w:val="0"/>
              <w:divBdr>
                <w:top w:val="none" w:sz="0" w:space="0" w:color="auto"/>
                <w:left w:val="none" w:sz="0" w:space="0" w:color="auto"/>
                <w:bottom w:val="none" w:sz="0" w:space="0" w:color="auto"/>
                <w:right w:val="none" w:sz="0" w:space="0" w:color="auto"/>
              </w:divBdr>
            </w:div>
            <w:div w:id="1002664150">
              <w:marLeft w:val="75"/>
              <w:marRight w:val="0"/>
              <w:marTop w:val="75"/>
              <w:marBottom w:val="0"/>
              <w:divBdr>
                <w:top w:val="none" w:sz="0" w:space="0" w:color="auto"/>
                <w:left w:val="none" w:sz="0" w:space="0" w:color="auto"/>
                <w:bottom w:val="none" w:sz="0" w:space="0" w:color="auto"/>
                <w:right w:val="none" w:sz="0" w:space="0" w:color="auto"/>
              </w:divBdr>
            </w:div>
            <w:div w:id="1002664223">
              <w:marLeft w:val="0"/>
              <w:marRight w:val="75"/>
              <w:marTop w:val="0"/>
              <w:marBottom w:val="0"/>
              <w:divBdr>
                <w:top w:val="none" w:sz="0" w:space="0" w:color="auto"/>
                <w:left w:val="none" w:sz="0" w:space="0" w:color="auto"/>
                <w:bottom w:val="none" w:sz="0" w:space="0" w:color="auto"/>
                <w:right w:val="none" w:sz="0" w:space="0" w:color="auto"/>
              </w:divBdr>
            </w:div>
          </w:divsChild>
        </w:div>
        <w:div w:id="1002664019">
          <w:marLeft w:val="75"/>
          <w:marRight w:val="0"/>
          <w:marTop w:val="75"/>
          <w:marBottom w:val="0"/>
          <w:divBdr>
            <w:top w:val="none" w:sz="0" w:space="0" w:color="auto"/>
            <w:left w:val="none" w:sz="0" w:space="0" w:color="auto"/>
            <w:bottom w:val="none" w:sz="0" w:space="0" w:color="auto"/>
            <w:right w:val="none" w:sz="0" w:space="0" w:color="auto"/>
          </w:divBdr>
          <w:divsChild>
            <w:div w:id="1002663992">
              <w:marLeft w:val="0"/>
              <w:marRight w:val="75"/>
              <w:marTop w:val="0"/>
              <w:marBottom w:val="0"/>
              <w:divBdr>
                <w:top w:val="none" w:sz="0" w:space="0" w:color="auto"/>
                <w:left w:val="none" w:sz="0" w:space="0" w:color="auto"/>
                <w:bottom w:val="none" w:sz="0" w:space="0" w:color="auto"/>
                <w:right w:val="none" w:sz="0" w:space="0" w:color="auto"/>
              </w:divBdr>
            </w:div>
            <w:div w:id="1002664151">
              <w:marLeft w:val="0"/>
              <w:marRight w:val="0"/>
              <w:marTop w:val="0"/>
              <w:marBottom w:val="300"/>
              <w:divBdr>
                <w:top w:val="none" w:sz="0" w:space="0" w:color="auto"/>
                <w:left w:val="none" w:sz="0" w:space="0" w:color="auto"/>
                <w:bottom w:val="none" w:sz="0" w:space="0" w:color="auto"/>
                <w:right w:val="none" w:sz="0" w:space="0" w:color="auto"/>
              </w:divBdr>
            </w:div>
            <w:div w:id="1002664730">
              <w:marLeft w:val="75"/>
              <w:marRight w:val="0"/>
              <w:marTop w:val="75"/>
              <w:marBottom w:val="0"/>
              <w:divBdr>
                <w:top w:val="none" w:sz="0" w:space="0" w:color="auto"/>
                <w:left w:val="none" w:sz="0" w:space="0" w:color="auto"/>
                <w:bottom w:val="none" w:sz="0" w:space="0" w:color="auto"/>
                <w:right w:val="none" w:sz="0" w:space="0" w:color="auto"/>
              </w:divBdr>
              <w:divsChild>
                <w:div w:id="1002663896">
                  <w:marLeft w:val="75"/>
                  <w:marRight w:val="0"/>
                  <w:marTop w:val="0"/>
                  <w:marBottom w:val="0"/>
                  <w:divBdr>
                    <w:top w:val="none" w:sz="0" w:space="0" w:color="auto"/>
                    <w:left w:val="none" w:sz="0" w:space="0" w:color="auto"/>
                    <w:bottom w:val="none" w:sz="0" w:space="0" w:color="auto"/>
                    <w:right w:val="none" w:sz="0" w:space="0" w:color="auto"/>
                  </w:divBdr>
                </w:div>
                <w:div w:id="1002663985">
                  <w:marLeft w:val="75"/>
                  <w:marRight w:val="0"/>
                  <w:marTop w:val="0"/>
                  <w:marBottom w:val="0"/>
                  <w:divBdr>
                    <w:top w:val="none" w:sz="0" w:space="0" w:color="auto"/>
                    <w:left w:val="none" w:sz="0" w:space="0" w:color="auto"/>
                    <w:bottom w:val="none" w:sz="0" w:space="0" w:color="auto"/>
                    <w:right w:val="none" w:sz="0" w:space="0" w:color="auto"/>
                  </w:divBdr>
                </w:div>
                <w:div w:id="10026640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4071">
          <w:marLeft w:val="75"/>
          <w:marRight w:val="0"/>
          <w:marTop w:val="75"/>
          <w:marBottom w:val="0"/>
          <w:divBdr>
            <w:top w:val="none" w:sz="0" w:space="0" w:color="auto"/>
            <w:left w:val="none" w:sz="0" w:space="0" w:color="auto"/>
            <w:bottom w:val="none" w:sz="0" w:space="0" w:color="auto"/>
            <w:right w:val="none" w:sz="0" w:space="0" w:color="auto"/>
          </w:divBdr>
          <w:divsChild>
            <w:div w:id="1002663895">
              <w:marLeft w:val="75"/>
              <w:marRight w:val="0"/>
              <w:marTop w:val="75"/>
              <w:marBottom w:val="0"/>
              <w:divBdr>
                <w:top w:val="none" w:sz="0" w:space="0" w:color="auto"/>
                <w:left w:val="none" w:sz="0" w:space="0" w:color="auto"/>
                <w:bottom w:val="none" w:sz="0" w:space="0" w:color="auto"/>
                <w:right w:val="none" w:sz="0" w:space="0" w:color="auto"/>
              </w:divBdr>
            </w:div>
            <w:div w:id="1002664065">
              <w:marLeft w:val="75"/>
              <w:marRight w:val="0"/>
              <w:marTop w:val="75"/>
              <w:marBottom w:val="0"/>
              <w:divBdr>
                <w:top w:val="none" w:sz="0" w:space="0" w:color="auto"/>
                <w:left w:val="none" w:sz="0" w:space="0" w:color="auto"/>
                <w:bottom w:val="none" w:sz="0" w:space="0" w:color="auto"/>
                <w:right w:val="none" w:sz="0" w:space="0" w:color="auto"/>
              </w:divBdr>
            </w:div>
            <w:div w:id="1002664242">
              <w:marLeft w:val="0"/>
              <w:marRight w:val="0"/>
              <w:marTop w:val="0"/>
              <w:marBottom w:val="300"/>
              <w:divBdr>
                <w:top w:val="none" w:sz="0" w:space="0" w:color="auto"/>
                <w:left w:val="none" w:sz="0" w:space="0" w:color="auto"/>
                <w:bottom w:val="none" w:sz="0" w:space="0" w:color="auto"/>
                <w:right w:val="none" w:sz="0" w:space="0" w:color="auto"/>
              </w:divBdr>
            </w:div>
            <w:div w:id="1002664265">
              <w:marLeft w:val="75"/>
              <w:marRight w:val="0"/>
              <w:marTop w:val="75"/>
              <w:marBottom w:val="0"/>
              <w:divBdr>
                <w:top w:val="none" w:sz="0" w:space="0" w:color="auto"/>
                <w:left w:val="none" w:sz="0" w:space="0" w:color="auto"/>
                <w:bottom w:val="none" w:sz="0" w:space="0" w:color="auto"/>
                <w:right w:val="none" w:sz="0" w:space="0" w:color="auto"/>
              </w:divBdr>
            </w:div>
            <w:div w:id="1002664283">
              <w:marLeft w:val="75"/>
              <w:marRight w:val="0"/>
              <w:marTop w:val="75"/>
              <w:marBottom w:val="0"/>
              <w:divBdr>
                <w:top w:val="none" w:sz="0" w:space="0" w:color="auto"/>
                <w:left w:val="none" w:sz="0" w:space="0" w:color="auto"/>
                <w:bottom w:val="none" w:sz="0" w:space="0" w:color="auto"/>
                <w:right w:val="none" w:sz="0" w:space="0" w:color="auto"/>
              </w:divBdr>
            </w:div>
            <w:div w:id="1002664420">
              <w:marLeft w:val="0"/>
              <w:marRight w:val="75"/>
              <w:marTop w:val="0"/>
              <w:marBottom w:val="0"/>
              <w:divBdr>
                <w:top w:val="none" w:sz="0" w:space="0" w:color="auto"/>
                <w:left w:val="none" w:sz="0" w:space="0" w:color="auto"/>
                <w:bottom w:val="none" w:sz="0" w:space="0" w:color="auto"/>
                <w:right w:val="none" w:sz="0" w:space="0" w:color="auto"/>
              </w:divBdr>
            </w:div>
            <w:div w:id="1002664462">
              <w:marLeft w:val="75"/>
              <w:marRight w:val="0"/>
              <w:marTop w:val="75"/>
              <w:marBottom w:val="0"/>
              <w:divBdr>
                <w:top w:val="none" w:sz="0" w:space="0" w:color="auto"/>
                <w:left w:val="none" w:sz="0" w:space="0" w:color="auto"/>
                <w:bottom w:val="none" w:sz="0" w:space="0" w:color="auto"/>
                <w:right w:val="none" w:sz="0" w:space="0" w:color="auto"/>
              </w:divBdr>
            </w:div>
            <w:div w:id="1002664746">
              <w:marLeft w:val="75"/>
              <w:marRight w:val="0"/>
              <w:marTop w:val="75"/>
              <w:marBottom w:val="0"/>
              <w:divBdr>
                <w:top w:val="none" w:sz="0" w:space="0" w:color="auto"/>
                <w:left w:val="none" w:sz="0" w:space="0" w:color="auto"/>
                <w:bottom w:val="none" w:sz="0" w:space="0" w:color="auto"/>
                <w:right w:val="none" w:sz="0" w:space="0" w:color="auto"/>
              </w:divBdr>
            </w:div>
          </w:divsChild>
        </w:div>
        <w:div w:id="1002664162">
          <w:marLeft w:val="75"/>
          <w:marRight w:val="0"/>
          <w:marTop w:val="75"/>
          <w:marBottom w:val="0"/>
          <w:divBdr>
            <w:top w:val="none" w:sz="0" w:space="0" w:color="auto"/>
            <w:left w:val="none" w:sz="0" w:space="0" w:color="auto"/>
            <w:bottom w:val="none" w:sz="0" w:space="0" w:color="auto"/>
            <w:right w:val="none" w:sz="0" w:space="0" w:color="auto"/>
          </w:divBdr>
          <w:divsChild>
            <w:div w:id="1002663810">
              <w:marLeft w:val="75"/>
              <w:marRight w:val="0"/>
              <w:marTop w:val="75"/>
              <w:marBottom w:val="0"/>
              <w:divBdr>
                <w:top w:val="none" w:sz="0" w:space="0" w:color="auto"/>
                <w:left w:val="none" w:sz="0" w:space="0" w:color="auto"/>
                <w:bottom w:val="none" w:sz="0" w:space="0" w:color="auto"/>
                <w:right w:val="none" w:sz="0" w:space="0" w:color="auto"/>
              </w:divBdr>
              <w:divsChild>
                <w:div w:id="1002663809">
                  <w:marLeft w:val="75"/>
                  <w:marRight w:val="0"/>
                  <w:marTop w:val="0"/>
                  <w:marBottom w:val="0"/>
                  <w:divBdr>
                    <w:top w:val="none" w:sz="0" w:space="0" w:color="auto"/>
                    <w:left w:val="none" w:sz="0" w:space="0" w:color="auto"/>
                    <w:bottom w:val="none" w:sz="0" w:space="0" w:color="auto"/>
                    <w:right w:val="none" w:sz="0" w:space="0" w:color="auto"/>
                  </w:divBdr>
                </w:div>
                <w:div w:id="1002663879">
                  <w:marLeft w:val="75"/>
                  <w:marRight w:val="0"/>
                  <w:marTop w:val="0"/>
                  <w:marBottom w:val="0"/>
                  <w:divBdr>
                    <w:top w:val="none" w:sz="0" w:space="0" w:color="auto"/>
                    <w:left w:val="none" w:sz="0" w:space="0" w:color="auto"/>
                    <w:bottom w:val="none" w:sz="0" w:space="0" w:color="auto"/>
                    <w:right w:val="none" w:sz="0" w:space="0" w:color="auto"/>
                  </w:divBdr>
                </w:div>
                <w:div w:id="1002663940">
                  <w:marLeft w:val="75"/>
                  <w:marRight w:val="0"/>
                  <w:marTop w:val="0"/>
                  <w:marBottom w:val="0"/>
                  <w:divBdr>
                    <w:top w:val="none" w:sz="0" w:space="0" w:color="auto"/>
                    <w:left w:val="none" w:sz="0" w:space="0" w:color="auto"/>
                    <w:bottom w:val="none" w:sz="0" w:space="0" w:color="auto"/>
                    <w:right w:val="none" w:sz="0" w:space="0" w:color="auto"/>
                  </w:divBdr>
                </w:div>
                <w:div w:id="1002664129">
                  <w:marLeft w:val="75"/>
                  <w:marRight w:val="0"/>
                  <w:marTop w:val="0"/>
                  <w:marBottom w:val="0"/>
                  <w:divBdr>
                    <w:top w:val="none" w:sz="0" w:space="0" w:color="auto"/>
                    <w:left w:val="none" w:sz="0" w:space="0" w:color="auto"/>
                    <w:bottom w:val="none" w:sz="0" w:space="0" w:color="auto"/>
                    <w:right w:val="none" w:sz="0" w:space="0" w:color="auto"/>
                  </w:divBdr>
                </w:div>
                <w:div w:id="1002664220">
                  <w:marLeft w:val="75"/>
                  <w:marRight w:val="0"/>
                  <w:marTop w:val="0"/>
                  <w:marBottom w:val="0"/>
                  <w:divBdr>
                    <w:top w:val="none" w:sz="0" w:space="0" w:color="auto"/>
                    <w:left w:val="none" w:sz="0" w:space="0" w:color="auto"/>
                    <w:bottom w:val="none" w:sz="0" w:space="0" w:color="auto"/>
                    <w:right w:val="none" w:sz="0" w:space="0" w:color="auto"/>
                  </w:divBdr>
                </w:div>
                <w:div w:id="1002664229">
                  <w:marLeft w:val="75"/>
                  <w:marRight w:val="0"/>
                  <w:marTop w:val="0"/>
                  <w:marBottom w:val="0"/>
                  <w:divBdr>
                    <w:top w:val="none" w:sz="0" w:space="0" w:color="auto"/>
                    <w:left w:val="none" w:sz="0" w:space="0" w:color="auto"/>
                    <w:bottom w:val="none" w:sz="0" w:space="0" w:color="auto"/>
                    <w:right w:val="none" w:sz="0" w:space="0" w:color="auto"/>
                  </w:divBdr>
                </w:div>
                <w:div w:id="1002664491">
                  <w:marLeft w:val="75"/>
                  <w:marRight w:val="0"/>
                  <w:marTop w:val="0"/>
                  <w:marBottom w:val="0"/>
                  <w:divBdr>
                    <w:top w:val="none" w:sz="0" w:space="0" w:color="auto"/>
                    <w:left w:val="none" w:sz="0" w:space="0" w:color="auto"/>
                    <w:bottom w:val="none" w:sz="0" w:space="0" w:color="auto"/>
                    <w:right w:val="none" w:sz="0" w:space="0" w:color="auto"/>
                  </w:divBdr>
                </w:div>
              </w:divsChild>
            </w:div>
            <w:div w:id="1002663843">
              <w:marLeft w:val="75"/>
              <w:marRight w:val="0"/>
              <w:marTop w:val="75"/>
              <w:marBottom w:val="0"/>
              <w:divBdr>
                <w:top w:val="none" w:sz="0" w:space="0" w:color="auto"/>
                <w:left w:val="none" w:sz="0" w:space="0" w:color="auto"/>
                <w:bottom w:val="none" w:sz="0" w:space="0" w:color="auto"/>
                <w:right w:val="none" w:sz="0" w:space="0" w:color="auto"/>
              </w:divBdr>
            </w:div>
            <w:div w:id="1002664135">
              <w:marLeft w:val="0"/>
              <w:marRight w:val="0"/>
              <w:marTop w:val="0"/>
              <w:marBottom w:val="300"/>
              <w:divBdr>
                <w:top w:val="none" w:sz="0" w:space="0" w:color="auto"/>
                <w:left w:val="none" w:sz="0" w:space="0" w:color="auto"/>
                <w:bottom w:val="none" w:sz="0" w:space="0" w:color="auto"/>
                <w:right w:val="none" w:sz="0" w:space="0" w:color="auto"/>
              </w:divBdr>
            </w:div>
            <w:div w:id="1002664186">
              <w:marLeft w:val="75"/>
              <w:marRight w:val="0"/>
              <w:marTop w:val="75"/>
              <w:marBottom w:val="0"/>
              <w:divBdr>
                <w:top w:val="none" w:sz="0" w:space="0" w:color="auto"/>
                <w:left w:val="none" w:sz="0" w:space="0" w:color="auto"/>
                <w:bottom w:val="none" w:sz="0" w:space="0" w:color="auto"/>
                <w:right w:val="none" w:sz="0" w:space="0" w:color="auto"/>
              </w:divBdr>
              <w:divsChild>
                <w:div w:id="1002663778">
                  <w:marLeft w:val="75"/>
                  <w:marRight w:val="0"/>
                  <w:marTop w:val="0"/>
                  <w:marBottom w:val="0"/>
                  <w:divBdr>
                    <w:top w:val="none" w:sz="0" w:space="0" w:color="auto"/>
                    <w:left w:val="none" w:sz="0" w:space="0" w:color="auto"/>
                    <w:bottom w:val="none" w:sz="0" w:space="0" w:color="auto"/>
                    <w:right w:val="none" w:sz="0" w:space="0" w:color="auto"/>
                  </w:divBdr>
                </w:div>
                <w:div w:id="1002663932">
                  <w:marLeft w:val="75"/>
                  <w:marRight w:val="0"/>
                  <w:marTop w:val="0"/>
                  <w:marBottom w:val="0"/>
                  <w:divBdr>
                    <w:top w:val="none" w:sz="0" w:space="0" w:color="auto"/>
                    <w:left w:val="none" w:sz="0" w:space="0" w:color="auto"/>
                    <w:bottom w:val="none" w:sz="0" w:space="0" w:color="auto"/>
                    <w:right w:val="none" w:sz="0" w:space="0" w:color="auto"/>
                  </w:divBdr>
                </w:div>
                <w:div w:id="1002663975">
                  <w:marLeft w:val="75"/>
                  <w:marRight w:val="0"/>
                  <w:marTop w:val="0"/>
                  <w:marBottom w:val="0"/>
                  <w:divBdr>
                    <w:top w:val="none" w:sz="0" w:space="0" w:color="auto"/>
                    <w:left w:val="none" w:sz="0" w:space="0" w:color="auto"/>
                    <w:bottom w:val="none" w:sz="0" w:space="0" w:color="auto"/>
                    <w:right w:val="none" w:sz="0" w:space="0" w:color="auto"/>
                  </w:divBdr>
                </w:div>
                <w:div w:id="1002664083">
                  <w:marLeft w:val="75"/>
                  <w:marRight w:val="0"/>
                  <w:marTop w:val="0"/>
                  <w:marBottom w:val="0"/>
                  <w:divBdr>
                    <w:top w:val="none" w:sz="0" w:space="0" w:color="auto"/>
                    <w:left w:val="none" w:sz="0" w:space="0" w:color="auto"/>
                    <w:bottom w:val="none" w:sz="0" w:space="0" w:color="auto"/>
                    <w:right w:val="none" w:sz="0" w:space="0" w:color="auto"/>
                  </w:divBdr>
                </w:div>
                <w:div w:id="1002664188">
                  <w:marLeft w:val="75"/>
                  <w:marRight w:val="0"/>
                  <w:marTop w:val="0"/>
                  <w:marBottom w:val="0"/>
                  <w:divBdr>
                    <w:top w:val="none" w:sz="0" w:space="0" w:color="auto"/>
                    <w:left w:val="none" w:sz="0" w:space="0" w:color="auto"/>
                    <w:bottom w:val="none" w:sz="0" w:space="0" w:color="auto"/>
                    <w:right w:val="none" w:sz="0" w:space="0" w:color="auto"/>
                  </w:divBdr>
                  <w:divsChild>
                    <w:div w:id="1002663939">
                      <w:marLeft w:val="75"/>
                      <w:marRight w:val="0"/>
                      <w:marTop w:val="75"/>
                      <w:marBottom w:val="0"/>
                      <w:divBdr>
                        <w:top w:val="none" w:sz="0" w:space="0" w:color="auto"/>
                        <w:left w:val="none" w:sz="0" w:space="0" w:color="auto"/>
                        <w:bottom w:val="none" w:sz="0" w:space="0" w:color="auto"/>
                        <w:right w:val="none" w:sz="0" w:space="0" w:color="auto"/>
                      </w:divBdr>
                    </w:div>
                    <w:div w:id="1002664236">
                      <w:marLeft w:val="75"/>
                      <w:marRight w:val="0"/>
                      <w:marTop w:val="75"/>
                      <w:marBottom w:val="0"/>
                      <w:divBdr>
                        <w:top w:val="none" w:sz="0" w:space="0" w:color="auto"/>
                        <w:left w:val="none" w:sz="0" w:space="0" w:color="auto"/>
                        <w:bottom w:val="none" w:sz="0" w:space="0" w:color="auto"/>
                        <w:right w:val="none" w:sz="0" w:space="0" w:color="auto"/>
                      </w:divBdr>
                    </w:div>
                    <w:div w:id="1002664360">
                      <w:marLeft w:val="75"/>
                      <w:marRight w:val="0"/>
                      <w:marTop w:val="75"/>
                      <w:marBottom w:val="0"/>
                      <w:divBdr>
                        <w:top w:val="none" w:sz="0" w:space="0" w:color="auto"/>
                        <w:left w:val="none" w:sz="0" w:space="0" w:color="auto"/>
                        <w:bottom w:val="none" w:sz="0" w:space="0" w:color="auto"/>
                        <w:right w:val="none" w:sz="0" w:space="0" w:color="auto"/>
                      </w:divBdr>
                    </w:div>
                  </w:divsChild>
                </w:div>
                <w:div w:id="1002664262">
                  <w:marLeft w:val="75"/>
                  <w:marRight w:val="0"/>
                  <w:marTop w:val="0"/>
                  <w:marBottom w:val="0"/>
                  <w:divBdr>
                    <w:top w:val="none" w:sz="0" w:space="0" w:color="auto"/>
                    <w:left w:val="none" w:sz="0" w:space="0" w:color="auto"/>
                    <w:bottom w:val="none" w:sz="0" w:space="0" w:color="auto"/>
                    <w:right w:val="none" w:sz="0" w:space="0" w:color="auto"/>
                  </w:divBdr>
                </w:div>
                <w:div w:id="1002664311">
                  <w:marLeft w:val="75"/>
                  <w:marRight w:val="0"/>
                  <w:marTop w:val="0"/>
                  <w:marBottom w:val="0"/>
                  <w:divBdr>
                    <w:top w:val="none" w:sz="0" w:space="0" w:color="auto"/>
                    <w:left w:val="none" w:sz="0" w:space="0" w:color="auto"/>
                    <w:bottom w:val="none" w:sz="0" w:space="0" w:color="auto"/>
                    <w:right w:val="none" w:sz="0" w:space="0" w:color="auto"/>
                  </w:divBdr>
                </w:div>
                <w:div w:id="1002664359">
                  <w:marLeft w:val="75"/>
                  <w:marRight w:val="0"/>
                  <w:marTop w:val="0"/>
                  <w:marBottom w:val="0"/>
                  <w:divBdr>
                    <w:top w:val="none" w:sz="0" w:space="0" w:color="auto"/>
                    <w:left w:val="none" w:sz="0" w:space="0" w:color="auto"/>
                    <w:bottom w:val="none" w:sz="0" w:space="0" w:color="auto"/>
                    <w:right w:val="none" w:sz="0" w:space="0" w:color="auto"/>
                  </w:divBdr>
                </w:div>
                <w:div w:id="1002664412">
                  <w:marLeft w:val="75"/>
                  <w:marRight w:val="0"/>
                  <w:marTop w:val="0"/>
                  <w:marBottom w:val="0"/>
                  <w:divBdr>
                    <w:top w:val="none" w:sz="0" w:space="0" w:color="auto"/>
                    <w:left w:val="none" w:sz="0" w:space="0" w:color="auto"/>
                    <w:bottom w:val="none" w:sz="0" w:space="0" w:color="auto"/>
                    <w:right w:val="none" w:sz="0" w:space="0" w:color="auto"/>
                  </w:divBdr>
                </w:div>
              </w:divsChild>
            </w:div>
            <w:div w:id="1002664326">
              <w:marLeft w:val="75"/>
              <w:marRight w:val="0"/>
              <w:marTop w:val="75"/>
              <w:marBottom w:val="0"/>
              <w:divBdr>
                <w:top w:val="none" w:sz="0" w:space="0" w:color="auto"/>
                <w:left w:val="none" w:sz="0" w:space="0" w:color="auto"/>
                <w:bottom w:val="none" w:sz="0" w:space="0" w:color="auto"/>
                <w:right w:val="none" w:sz="0" w:space="0" w:color="auto"/>
              </w:divBdr>
            </w:div>
            <w:div w:id="1002664396">
              <w:marLeft w:val="0"/>
              <w:marRight w:val="75"/>
              <w:marTop w:val="0"/>
              <w:marBottom w:val="0"/>
              <w:divBdr>
                <w:top w:val="none" w:sz="0" w:space="0" w:color="auto"/>
                <w:left w:val="none" w:sz="0" w:space="0" w:color="auto"/>
                <w:bottom w:val="none" w:sz="0" w:space="0" w:color="auto"/>
                <w:right w:val="none" w:sz="0" w:space="0" w:color="auto"/>
              </w:divBdr>
            </w:div>
            <w:div w:id="1002664741">
              <w:marLeft w:val="75"/>
              <w:marRight w:val="0"/>
              <w:marTop w:val="75"/>
              <w:marBottom w:val="0"/>
              <w:divBdr>
                <w:top w:val="none" w:sz="0" w:space="0" w:color="auto"/>
                <w:left w:val="none" w:sz="0" w:space="0" w:color="auto"/>
                <w:bottom w:val="none" w:sz="0" w:space="0" w:color="auto"/>
                <w:right w:val="none" w:sz="0" w:space="0" w:color="auto"/>
              </w:divBdr>
            </w:div>
          </w:divsChild>
        </w:div>
        <w:div w:id="1002664185">
          <w:marLeft w:val="75"/>
          <w:marRight w:val="0"/>
          <w:marTop w:val="75"/>
          <w:marBottom w:val="0"/>
          <w:divBdr>
            <w:top w:val="none" w:sz="0" w:space="0" w:color="auto"/>
            <w:left w:val="none" w:sz="0" w:space="0" w:color="auto"/>
            <w:bottom w:val="none" w:sz="0" w:space="0" w:color="auto"/>
            <w:right w:val="none" w:sz="0" w:space="0" w:color="auto"/>
          </w:divBdr>
          <w:divsChild>
            <w:div w:id="1002663803">
              <w:marLeft w:val="75"/>
              <w:marRight w:val="0"/>
              <w:marTop w:val="75"/>
              <w:marBottom w:val="0"/>
              <w:divBdr>
                <w:top w:val="none" w:sz="0" w:space="0" w:color="auto"/>
                <w:left w:val="none" w:sz="0" w:space="0" w:color="auto"/>
                <w:bottom w:val="none" w:sz="0" w:space="0" w:color="auto"/>
                <w:right w:val="none" w:sz="0" w:space="0" w:color="auto"/>
              </w:divBdr>
            </w:div>
            <w:div w:id="1002663812">
              <w:marLeft w:val="75"/>
              <w:marRight w:val="0"/>
              <w:marTop w:val="75"/>
              <w:marBottom w:val="0"/>
              <w:divBdr>
                <w:top w:val="none" w:sz="0" w:space="0" w:color="auto"/>
                <w:left w:val="none" w:sz="0" w:space="0" w:color="auto"/>
                <w:bottom w:val="none" w:sz="0" w:space="0" w:color="auto"/>
                <w:right w:val="none" w:sz="0" w:space="0" w:color="auto"/>
              </w:divBdr>
            </w:div>
            <w:div w:id="1002663813">
              <w:marLeft w:val="0"/>
              <w:marRight w:val="75"/>
              <w:marTop w:val="0"/>
              <w:marBottom w:val="0"/>
              <w:divBdr>
                <w:top w:val="none" w:sz="0" w:space="0" w:color="auto"/>
                <w:left w:val="none" w:sz="0" w:space="0" w:color="auto"/>
                <w:bottom w:val="none" w:sz="0" w:space="0" w:color="auto"/>
                <w:right w:val="none" w:sz="0" w:space="0" w:color="auto"/>
              </w:divBdr>
            </w:div>
            <w:div w:id="1002663893">
              <w:marLeft w:val="75"/>
              <w:marRight w:val="0"/>
              <w:marTop w:val="75"/>
              <w:marBottom w:val="0"/>
              <w:divBdr>
                <w:top w:val="none" w:sz="0" w:space="0" w:color="auto"/>
                <w:left w:val="none" w:sz="0" w:space="0" w:color="auto"/>
                <w:bottom w:val="none" w:sz="0" w:space="0" w:color="auto"/>
                <w:right w:val="none" w:sz="0" w:space="0" w:color="auto"/>
              </w:divBdr>
            </w:div>
            <w:div w:id="1002663943">
              <w:marLeft w:val="75"/>
              <w:marRight w:val="0"/>
              <w:marTop w:val="75"/>
              <w:marBottom w:val="0"/>
              <w:divBdr>
                <w:top w:val="none" w:sz="0" w:space="0" w:color="auto"/>
                <w:left w:val="none" w:sz="0" w:space="0" w:color="auto"/>
                <w:bottom w:val="none" w:sz="0" w:space="0" w:color="auto"/>
                <w:right w:val="none" w:sz="0" w:space="0" w:color="auto"/>
              </w:divBdr>
            </w:div>
            <w:div w:id="1002663962">
              <w:marLeft w:val="75"/>
              <w:marRight w:val="0"/>
              <w:marTop w:val="75"/>
              <w:marBottom w:val="0"/>
              <w:divBdr>
                <w:top w:val="none" w:sz="0" w:space="0" w:color="auto"/>
                <w:left w:val="none" w:sz="0" w:space="0" w:color="auto"/>
                <w:bottom w:val="none" w:sz="0" w:space="0" w:color="auto"/>
                <w:right w:val="none" w:sz="0" w:space="0" w:color="auto"/>
              </w:divBdr>
              <w:divsChild>
                <w:div w:id="1002663823">
                  <w:marLeft w:val="75"/>
                  <w:marRight w:val="0"/>
                  <w:marTop w:val="0"/>
                  <w:marBottom w:val="0"/>
                  <w:divBdr>
                    <w:top w:val="none" w:sz="0" w:space="0" w:color="auto"/>
                    <w:left w:val="none" w:sz="0" w:space="0" w:color="auto"/>
                    <w:bottom w:val="none" w:sz="0" w:space="0" w:color="auto"/>
                    <w:right w:val="none" w:sz="0" w:space="0" w:color="auto"/>
                  </w:divBdr>
                </w:div>
                <w:div w:id="1002664294">
                  <w:marLeft w:val="75"/>
                  <w:marRight w:val="0"/>
                  <w:marTop w:val="0"/>
                  <w:marBottom w:val="0"/>
                  <w:divBdr>
                    <w:top w:val="none" w:sz="0" w:space="0" w:color="auto"/>
                    <w:left w:val="none" w:sz="0" w:space="0" w:color="auto"/>
                    <w:bottom w:val="none" w:sz="0" w:space="0" w:color="auto"/>
                    <w:right w:val="none" w:sz="0" w:space="0" w:color="auto"/>
                  </w:divBdr>
                </w:div>
              </w:divsChild>
            </w:div>
            <w:div w:id="1002663986">
              <w:marLeft w:val="75"/>
              <w:marRight w:val="0"/>
              <w:marTop w:val="75"/>
              <w:marBottom w:val="0"/>
              <w:divBdr>
                <w:top w:val="none" w:sz="0" w:space="0" w:color="auto"/>
                <w:left w:val="none" w:sz="0" w:space="0" w:color="auto"/>
                <w:bottom w:val="none" w:sz="0" w:space="0" w:color="auto"/>
                <w:right w:val="none" w:sz="0" w:space="0" w:color="auto"/>
              </w:divBdr>
            </w:div>
            <w:div w:id="1002664203">
              <w:marLeft w:val="75"/>
              <w:marRight w:val="0"/>
              <w:marTop w:val="75"/>
              <w:marBottom w:val="0"/>
              <w:divBdr>
                <w:top w:val="none" w:sz="0" w:space="0" w:color="auto"/>
                <w:left w:val="none" w:sz="0" w:space="0" w:color="auto"/>
                <w:bottom w:val="none" w:sz="0" w:space="0" w:color="auto"/>
                <w:right w:val="none" w:sz="0" w:space="0" w:color="auto"/>
              </w:divBdr>
            </w:div>
            <w:div w:id="1002664212">
              <w:marLeft w:val="75"/>
              <w:marRight w:val="0"/>
              <w:marTop w:val="75"/>
              <w:marBottom w:val="0"/>
              <w:divBdr>
                <w:top w:val="none" w:sz="0" w:space="0" w:color="auto"/>
                <w:left w:val="none" w:sz="0" w:space="0" w:color="auto"/>
                <w:bottom w:val="none" w:sz="0" w:space="0" w:color="auto"/>
                <w:right w:val="none" w:sz="0" w:space="0" w:color="auto"/>
              </w:divBdr>
            </w:div>
            <w:div w:id="1002664291">
              <w:marLeft w:val="0"/>
              <w:marRight w:val="0"/>
              <w:marTop w:val="0"/>
              <w:marBottom w:val="300"/>
              <w:divBdr>
                <w:top w:val="none" w:sz="0" w:space="0" w:color="auto"/>
                <w:left w:val="none" w:sz="0" w:space="0" w:color="auto"/>
                <w:bottom w:val="none" w:sz="0" w:space="0" w:color="auto"/>
                <w:right w:val="none" w:sz="0" w:space="0" w:color="auto"/>
              </w:divBdr>
            </w:div>
            <w:div w:id="1002664485">
              <w:marLeft w:val="75"/>
              <w:marRight w:val="0"/>
              <w:marTop w:val="75"/>
              <w:marBottom w:val="0"/>
              <w:divBdr>
                <w:top w:val="none" w:sz="0" w:space="0" w:color="auto"/>
                <w:left w:val="none" w:sz="0" w:space="0" w:color="auto"/>
                <w:bottom w:val="none" w:sz="0" w:space="0" w:color="auto"/>
                <w:right w:val="none" w:sz="0" w:space="0" w:color="auto"/>
              </w:divBdr>
            </w:div>
          </w:divsChild>
        </w:div>
        <w:div w:id="1002664253">
          <w:marLeft w:val="75"/>
          <w:marRight w:val="0"/>
          <w:marTop w:val="75"/>
          <w:marBottom w:val="0"/>
          <w:divBdr>
            <w:top w:val="none" w:sz="0" w:space="0" w:color="auto"/>
            <w:left w:val="none" w:sz="0" w:space="0" w:color="auto"/>
            <w:bottom w:val="none" w:sz="0" w:space="0" w:color="auto"/>
            <w:right w:val="none" w:sz="0" w:space="0" w:color="auto"/>
          </w:divBdr>
          <w:divsChild>
            <w:div w:id="1002663761">
              <w:marLeft w:val="0"/>
              <w:marRight w:val="75"/>
              <w:marTop w:val="0"/>
              <w:marBottom w:val="0"/>
              <w:divBdr>
                <w:top w:val="none" w:sz="0" w:space="0" w:color="auto"/>
                <w:left w:val="none" w:sz="0" w:space="0" w:color="auto"/>
                <w:bottom w:val="none" w:sz="0" w:space="0" w:color="auto"/>
                <w:right w:val="none" w:sz="0" w:space="0" w:color="auto"/>
              </w:divBdr>
            </w:div>
            <w:div w:id="1002664079">
              <w:marLeft w:val="75"/>
              <w:marRight w:val="0"/>
              <w:marTop w:val="75"/>
              <w:marBottom w:val="0"/>
              <w:divBdr>
                <w:top w:val="none" w:sz="0" w:space="0" w:color="auto"/>
                <w:left w:val="none" w:sz="0" w:space="0" w:color="auto"/>
                <w:bottom w:val="none" w:sz="0" w:space="0" w:color="auto"/>
                <w:right w:val="none" w:sz="0" w:space="0" w:color="auto"/>
              </w:divBdr>
              <w:divsChild>
                <w:div w:id="1002663772">
                  <w:marLeft w:val="75"/>
                  <w:marRight w:val="0"/>
                  <w:marTop w:val="0"/>
                  <w:marBottom w:val="0"/>
                  <w:divBdr>
                    <w:top w:val="none" w:sz="0" w:space="0" w:color="auto"/>
                    <w:left w:val="none" w:sz="0" w:space="0" w:color="auto"/>
                    <w:bottom w:val="none" w:sz="0" w:space="0" w:color="auto"/>
                    <w:right w:val="none" w:sz="0" w:space="0" w:color="auto"/>
                  </w:divBdr>
                </w:div>
                <w:div w:id="1002663819">
                  <w:marLeft w:val="75"/>
                  <w:marRight w:val="0"/>
                  <w:marTop w:val="0"/>
                  <w:marBottom w:val="0"/>
                  <w:divBdr>
                    <w:top w:val="none" w:sz="0" w:space="0" w:color="auto"/>
                    <w:left w:val="none" w:sz="0" w:space="0" w:color="auto"/>
                    <w:bottom w:val="none" w:sz="0" w:space="0" w:color="auto"/>
                    <w:right w:val="none" w:sz="0" w:space="0" w:color="auto"/>
                  </w:divBdr>
                </w:div>
                <w:div w:id="1002663820">
                  <w:marLeft w:val="75"/>
                  <w:marRight w:val="0"/>
                  <w:marTop w:val="0"/>
                  <w:marBottom w:val="0"/>
                  <w:divBdr>
                    <w:top w:val="none" w:sz="0" w:space="0" w:color="auto"/>
                    <w:left w:val="none" w:sz="0" w:space="0" w:color="auto"/>
                    <w:bottom w:val="none" w:sz="0" w:space="0" w:color="auto"/>
                    <w:right w:val="none" w:sz="0" w:space="0" w:color="auto"/>
                  </w:divBdr>
                </w:div>
                <w:div w:id="1002664173">
                  <w:marLeft w:val="75"/>
                  <w:marRight w:val="0"/>
                  <w:marTop w:val="0"/>
                  <w:marBottom w:val="0"/>
                  <w:divBdr>
                    <w:top w:val="none" w:sz="0" w:space="0" w:color="auto"/>
                    <w:left w:val="none" w:sz="0" w:space="0" w:color="auto"/>
                    <w:bottom w:val="none" w:sz="0" w:space="0" w:color="auto"/>
                    <w:right w:val="none" w:sz="0" w:space="0" w:color="auto"/>
                  </w:divBdr>
                </w:div>
                <w:div w:id="1002664254">
                  <w:marLeft w:val="75"/>
                  <w:marRight w:val="0"/>
                  <w:marTop w:val="0"/>
                  <w:marBottom w:val="0"/>
                  <w:divBdr>
                    <w:top w:val="none" w:sz="0" w:space="0" w:color="auto"/>
                    <w:left w:val="none" w:sz="0" w:space="0" w:color="auto"/>
                    <w:bottom w:val="none" w:sz="0" w:space="0" w:color="auto"/>
                    <w:right w:val="none" w:sz="0" w:space="0" w:color="auto"/>
                  </w:divBdr>
                </w:div>
                <w:div w:id="1002664408">
                  <w:marLeft w:val="75"/>
                  <w:marRight w:val="0"/>
                  <w:marTop w:val="0"/>
                  <w:marBottom w:val="0"/>
                  <w:divBdr>
                    <w:top w:val="none" w:sz="0" w:space="0" w:color="auto"/>
                    <w:left w:val="none" w:sz="0" w:space="0" w:color="auto"/>
                    <w:bottom w:val="none" w:sz="0" w:space="0" w:color="auto"/>
                    <w:right w:val="none" w:sz="0" w:space="0" w:color="auto"/>
                  </w:divBdr>
                </w:div>
              </w:divsChild>
            </w:div>
            <w:div w:id="1002664474">
              <w:marLeft w:val="0"/>
              <w:marRight w:val="0"/>
              <w:marTop w:val="0"/>
              <w:marBottom w:val="300"/>
              <w:divBdr>
                <w:top w:val="none" w:sz="0" w:space="0" w:color="auto"/>
                <w:left w:val="none" w:sz="0" w:space="0" w:color="auto"/>
                <w:bottom w:val="none" w:sz="0" w:space="0" w:color="auto"/>
                <w:right w:val="none" w:sz="0" w:space="0" w:color="auto"/>
              </w:divBdr>
            </w:div>
          </w:divsChild>
        </w:div>
        <w:div w:id="1002664433">
          <w:marLeft w:val="75"/>
          <w:marRight w:val="0"/>
          <w:marTop w:val="75"/>
          <w:marBottom w:val="0"/>
          <w:divBdr>
            <w:top w:val="none" w:sz="0" w:space="0" w:color="auto"/>
            <w:left w:val="none" w:sz="0" w:space="0" w:color="auto"/>
            <w:bottom w:val="none" w:sz="0" w:space="0" w:color="auto"/>
            <w:right w:val="none" w:sz="0" w:space="0" w:color="auto"/>
          </w:divBdr>
          <w:divsChild>
            <w:div w:id="1002663750">
              <w:marLeft w:val="75"/>
              <w:marRight w:val="0"/>
              <w:marTop w:val="75"/>
              <w:marBottom w:val="0"/>
              <w:divBdr>
                <w:top w:val="none" w:sz="0" w:space="0" w:color="auto"/>
                <w:left w:val="none" w:sz="0" w:space="0" w:color="auto"/>
                <w:bottom w:val="none" w:sz="0" w:space="0" w:color="auto"/>
                <w:right w:val="none" w:sz="0" w:space="0" w:color="auto"/>
              </w:divBdr>
            </w:div>
            <w:div w:id="1002663807">
              <w:marLeft w:val="75"/>
              <w:marRight w:val="0"/>
              <w:marTop w:val="75"/>
              <w:marBottom w:val="0"/>
              <w:divBdr>
                <w:top w:val="none" w:sz="0" w:space="0" w:color="auto"/>
                <w:left w:val="none" w:sz="0" w:space="0" w:color="auto"/>
                <w:bottom w:val="none" w:sz="0" w:space="0" w:color="auto"/>
                <w:right w:val="none" w:sz="0" w:space="0" w:color="auto"/>
              </w:divBdr>
            </w:div>
            <w:div w:id="1002663880">
              <w:marLeft w:val="0"/>
              <w:marRight w:val="0"/>
              <w:marTop w:val="0"/>
              <w:marBottom w:val="300"/>
              <w:divBdr>
                <w:top w:val="none" w:sz="0" w:space="0" w:color="auto"/>
                <w:left w:val="none" w:sz="0" w:space="0" w:color="auto"/>
                <w:bottom w:val="none" w:sz="0" w:space="0" w:color="auto"/>
                <w:right w:val="none" w:sz="0" w:space="0" w:color="auto"/>
              </w:divBdr>
            </w:div>
            <w:div w:id="1002664113">
              <w:marLeft w:val="75"/>
              <w:marRight w:val="0"/>
              <w:marTop w:val="75"/>
              <w:marBottom w:val="0"/>
              <w:divBdr>
                <w:top w:val="none" w:sz="0" w:space="0" w:color="auto"/>
                <w:left w:val="none" w:sz="0" w:space="0" w:color="auto"/>
                <w:bottom w:val="none" w:sz="0" w:space="0" w:color="auto"/>
                <w:right w:val="none" w:sz="0" w:space="0" w:color="auto"/>
              </w:divBdr>
            </w:div>
            <w:div w:id="1002664233">
              <w:marLeft w:val="0"/>
              <w:marRight w:val="75"/>
              <w:marTop w:val="0"/>
              <w:marBottom w:val="0"/>
              <w:divBdr>
                <w:top w:val="none" w:sz="0" w:space="0" w:color="auto"/>
                <w:left w:val="none" w:sz="0" w:space="0" w:color="auto"/>
                <w:bottom w:val="none" w:sz="0" w:space="0" w:color="auto"/>
                <w:right w:val="none" w:sz="0" w:space="0" w:color="auto"/>
              </w:divBdr>
            </w:div>
            <w:div w:id="1002664280">
              <w:marLeft w:val="75"/>
              <w:marRight w:val="0"/>
              <w:marTop w:val="75"/>
              <w:marBottom w:val="0"/>
              <w:divBdr>
                <w:top w:val="none" w:sz="0" w:space="0" w:color="auto"/>
                <w:left w:val="none" w:sz="0" w:space="0" w:color="auto"/>
                <w:bottom w:val="none" w:sz="0" w:space="0" w:color="auto"/>
                <w:right w:val="none" w:sz="0" w:space="0" w:color="auto"/>
              </w:divBdr>
            </w:div>
            <w:div w:id="1002664378">
              <w:marLeft w:val="75"/>
              <w:marRight w:val="0"/>
              <w:marTop w:val="75"/>
              <w:marBottom w:val="0"/>
              <w:divBdr>
                <w:top w:val="none" w:sz="0" w:space="0" w:color="auto"/>
                <w:left w:val="none" w:sz="0" w:space="0" w:color="auto"/>
                <w:bottom w:val="none" w:sz="0" w:space="0" w:color="auto"/>
                <w:right w:val="none" w:sz="0" w:space="0" w:color="auto"/>
              </w:divBdr>
              <w:divsChild>
                <w:div w:id="1002663900">
                  <w:marLeft w:val="75"/>
                  <w:marRight w:val="0"/>
                  <w:marTop w:val="0"/>
                  <w:marBottom w:val="0"/>
                  <w:divBdr>
                    <w:top w:val="none" w:sz="0" w:space="0" w:color="auto"/>
                    <w:left w:val="none" w:sz="0" w:space="0" w:color="auto"/>
                    <w:bottom w:val="none" w:sz="0" w:space="0" w:color="auto"/>
                    <w:right w:val="none" w:sz="0" w:space="0" w:color="auto"/>
                  </w:divBdr>
                </w:div>
                <w:div w:id="1002664172">
                  <w:marLeft w:val="75"/>
                  <w:marRight w:val="0"/>
                  <w:marTop w:val="0"/>
                  <w:marBottom w:val="0"/>
                  <w:divBdr>
                    <w:top w:val="none" w:sz="0" w:space="0" w:color="auto"/>
                    <w:left w:val="none" w:sz="0" w:space="0" w:color="auto"/>
                    <w:bottom w:val="none" w:sz="0" w:space="0" w:color="auto"/>
                    <w:right w:val="none" w:sz="0" w:space="0" w:color="auto"/>
                  </w:divBdr>
                </w:div>
                <w:div w:id="1002664234">
                  <w:marLeft w:val="75"/>
                  <w:marRight w:val="0"/>
                  <w:marTop w:val="0"/>
                  <w:marBottom w:val="0"/>
                  <w:divBdr>
                    <w:top w:val="none" w:sz="0" w:space="0" w:color="auto"/>
                    <w:left w:val="none" w:sz="0" w:space="0" w:color="auto"/>
                    <w:bottom w:val="none" w:sz="0" w:space="0" w:color="auto"/>
                    <w:right w:val="none" w:sz="0" w:space="0" w:color="auto"/>
                  </w:divBdr>
                </w:div>
              </w:divsChild>
            </w:div>
            <w:div w:id="1002664754">
              <w:marLeft w:val="75"/>
              <w:marRight w:val="0"/>
              <w:marTop w:val="75"/>
              <w:marBottom w:val="0"/>
              <w:divBdr>
                <w:top w:val="none" w:sz="0" w:space="0" w:color="auto"/>
                <w:left w:val="none" w:sz="0" w:space="0" w:color="auto"/>
                <w:bottom w:val="none" w:sz="0" w:space="0" w:color="auto"/>
                <w:right w:val="none" w:sz="0" w:space="0" w:color="auto"/>
              </w:divBdr>
            </w:div>
          </w:divsChild>
        </w:div>
        <w:div w:id="1002664712">
          <w:marLeft w:val="75"/>
          <w:marRight w:val="0"/>
          <w:marTop w:val="75"/>
          <w:marBottom w:val="0"/>
          <w:divBdr>
            <w:top w:val="none" w:sz="0" w:space="0" w:color="auto"/>
            <w:left w:val="none" w:sz="0" w:space="0" w:color="auto"/>
            <w:bottom w:val="none" w:sz="0" w:space="0" w:color="auto"/>
            <w:right w:val="none" w:sz="0" w:space="0" w:color="auto"/>
          </w:divBdr>
          <w:divsChild>
            <w:div w:id="1002663993">
              <w:marLeft w:val="0"/>
              <w:marRight w:val="0"/>
              <w:marTop w:val="0"/>
              <w:marBottom w:val="300"/>
              <w:divBdr>
                <w:top w:val="none" w:sz="0" w:space="0" w:color="auto"/>
                <w:left w:val="none" w:sz="0" w:space="0" w:color="auto"/>
                <w:bottom w:val="none" w:sz="0" w:space="0" w:color="auto"/>
                <w:right w:val="none" w:sz="0" w:space="0" w:color="auto"/>
              </w:divBdr>
            </w:div>
            <w:div w:id="1002664289">
              <w:marLeft w:val="75"/>
              <w:marRight w:val="0"/>
              <w:marTop w:val="75"/>
              <w:marBottom w:val="0"/>
              <w:divBdr>
                <w:top w:val="none" w:sz="0" w:space="0" w:color="auto"/>
                <w:left w:val="none" w:sz="0" w:space="0" w:color="auto"/>
                <w:bottom w:val="none" w:sz="0" w:space="0" w:color="auto"/>
                <w:right w:val="none" w:sz="0" w:space="0" w:color="auto"/>
              </w:divBdr>
            </w:div>
            <w:div w:id="1002664293">
              <w:marLeft w:val="75"/>
              <w:marRight w:val="0"/>
              <w:marTop w:val="75"/>
              <w:marBottom w:val="0"/>
              <w:divBdr>
                <w:top w:val="none" w:sz="0" w:space="0" w:color="auto"/>
                <w:left w:val="none" w:sz="0" w:space="0" w:color="auto"/>
                <w:bottom w:val="none" w:sz="0" w:space="0" w:color="auto"/>
                <w:right w:val="none" w:sz="0" w:space="0" w:color="auto"/>
              </w:divBdr>
            </w:div>
            <w:div w:id="1002664423">
              <w:marLeft w:val="0"/>
              <w:marRight w:val="75"/>
              <w:marTop w:val="0"/>
              <w:marBottom w:val="0"/>
              <w:divBdr>
                <w:top w:val="none" w:sz="0" w:space="0" w:color="auto"/>
                <w:left w:val="none" w:sz="0" w:space="0" w:color="auto"/>
                <w:bottom w:val="none" w:sz="0" w:space="0" w:color="auto"/>
                <w:right w:val="none" w:sz="0" w:space="0" w:color="auto"/>
              </w:divBdr>
            </w:div>
            <w:div w:id="1002664447">
              <w:marLeft w:val="75"/>
              <w:marRight w:val="0"/>
              <w:marTop w:val="75"/>
              <w:marBottom w:val="0"/>
              <w:divBdr>
                <w:top w:val="none" w:sz="0" w:space="0" w:color="auto"/>
                <w:left w:val="none" w:sz="0" w:space="0" w:color="auto"/>
                <w:bottom w:val="none" w:sz="0" w:space="0" w:color="auto"/>
                <w:right w:val="none" w:sz="0" w:space="0" w:color="auto"/>
              </w:divBdr>
              <w:divsChild>
                <w:div w:id="1002663815">
                  <w:marLeft w:val="75"/>
                  <w:marRight w:val="0"/>
                  <w:marTop w:val="0"/>
                  <w:marBottom w:val="0"/>
                  <w:divBdr>
                    <w:top w:val="none" w:sz="0" w:space="0" w:color="auto"/>
                    <w:left w:val="none" w:sz="0" w:space="0" w:color="auto"/>
                    <w:bottom w:val="none" w:sz="0" w:space="0" w:color="auto"/>
                    <w:right w:val="none" w:sz="0" w:space="0" w:color="auto"/>
                  </w:divBdr>
                </w:div>
                <w:div w:id="1002663924">
                  <w:marLeft w:val="75"/>
                  <w:marRight w:val="0"/>
                  <w:marTop w:val="0"/>
                  <w:marBottom w:val="0"/>
                  <w:divBdr>
                    <w:top w:val="none" w:sz="0" w:space="0" w:color="auto"/>
                    <w:left w:val="none" w:sz="0" w:space="0" w:color="auto"/>
                    <w:bottom w:val="none" w:sz="0" w:space="0" w:color="auto"/>
                    <w:right w:val="none" w:sz="0" w:space="0" w:color="auto"/>
                  </w:divBdr>
                </w:div>
                <w:div w:id="1002663983">
                  <w:marLeft w:val="75"/>
                  <w:marRight w:val="0"/>
                  <w:marTop w:val="0"/>
                  <w:marBottom w:val="0"/>
                  <w:divBdr>
                    <w:top w:val="none" w:sz="0" w:space="0" w:color="auto"/>
                    <w:left w:val="none" w:sz="0" w:space="0" w:color="auto"/>
                    <w:bottom w:val="none" w:sz="0" w:space="0" w:color="auto"/>
                    <w:right w:val="none" w:sz="0" w:space="0" w:color="auto"/>
                  </w:divBdr>
                </w:div>
                <w:div w:id="1002664376">
                  <w:marLeft w:val="75"/>
                  <w:marRight w:val="0"/>
                  <w:marTop w:val="0"/>
                  <w:marBottom w:val="0"/>
                  <w:divBdr>
                    <w:top w:val="none" w:sz="0" w:space="0" w:color="auto"/>
                    <w:left w:val="none" w:sz="0" w:space="0" w:color="auto"/>
                    <w:bottom w:val="none" w:sz="0" w:space="0" w:color="auto"/>
                    <w:right w:val="none" w:sz="0" w:space="0" w:color="auto"/>
                  </w:divBdr>
                </w:div>
                <w:div w:id="1002664692">
                  <w:marLeft w:val="75"/>
                  <w:marRight w:val="0"/>
                  <w:marTop w:val="0"/>
                  <w:marBottom w:val="0"/>
                  <w:divBdr>
                    <w:top w:val="none" w:sz="0" w:space="0" w:color="auto"/>
                    <w:left w:val="none" w:sz="0" w:space="0" w:color="auto"/>
                    <w:bottom w:val="none" w:sz="0" w:space="0" w:color="auto"/>
                    <w:right w:val="none" w:sz="0" w:space="0" w:color="auto"/>
                  </w:divBdr>
                </w:div>
                <w:div w:id="1002664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4715">
          <w:marLeft w:val="75"/>
          <w:marRight w:val="0"/>
          <w:marTop w:val="75"/>
          <w:marBottom w:val="0"/>
          <w:divBdr>
            <w:top w:val="none" w:sz="0" w:space="0" w:color="auto"/>
            <w:left w:val="none" w:sz="0" w:space="0" w:color="auto"/>
            <w:bottom w:val="none" w:sz="0" w:space="0" w:color="auto"/>
            <w:right w:val="none" w:sz="0" w:space="0" w:color="auto"/>
          </w:divBdr>
          <w:divsChild>
            <w:div w:id="1002663786">
              <w:marLeft w:val="0"/>
              <w:marRight w:val="0"/>
              <w:marTop w:val="0"/>
              <w:marBottom w:val="300"/>
              <w:divBdr>
                <w:top w:val="none" w:sz="0" w:space="0" w:color="auto"/>
                <w:left w:val="none" w:sz="0" w:space="0" w:color="auto"/>
                <w:bottom w:val="none" w:sz="0" w:space="0" w:color="auto"/>
                <w:right w:val="none" w:sz="0" w:space="0" w:color="auto"/>
              </w:divBdr>
            </w:div>
            <w:div w:id="1002663788">
              <w:marLeft w:val="0"/>
              <w:marRight w:val="75"/>
              <w:marTop w:val="0"/>
              <w:marBottom w:val="0"/>
              <w:divBdr>
                <w:top w:val="none" w:sz="0" w:space="0" w:color="auto"/>
                <w:left w:val="none" w:sz="0" w:space="0" w:color="auto"/>
                <w:bottom w:val="none" w:sz="0" w:space="0" w:color="auto"/>
                <w:right w:val="none" w:sz="0" w:space="0" w:color="auto"/>
              </w:divBdr>
            </w:div>
            <w:div w:id="1002663796">
              <w:marLeft w:val="75"/>
              <w:marRight w:val="0"/>
              <w:marTop w:val="75"/>
              <w:marBottom w:val="0"/>
              <w:divBdr>
                <w:top w:val="none" w:sz="0" w:space="0" w:color="auto"/>
                <w:left w:val="none" w:sz="0" w:space="0" w:color="auto"/>
                <w:bottom w:val="none" w:sz="0" w:space="0" w:color="auto"/>
                <w:right w:val="none" w:sz="0" w:space="0" w:color="auto"/>
              </w:divBdr>
            </w:div>
            <w:div w:id="1002663826">
              <w:marLeft w:val="75"/>
              <w:marRight w:val="0"/>
              <w:marTop w:val="75"/>
              <w:marBottom w:val="0"/>
              <w:divBdr>
                <w:top w:val="none" w:sz="0" w:space="0" w:color="auto"/>
                <w:left w:val="none" w:sz="0" w:space="0" w:color="auto"/>
                <w:bottom w:val="none" w:sz="0" w:space="0" w:color="auto"/>
                <w:right w:val="none" w:sz="0" w:space="0" w:color="auto"/>
              </w:divBdr>
              <w:divsChild>
                <w:div w:id="1002663775">
                  <w:marLeft w:val="75"/>
                  <w:marRight w:val="0"/>
                  <w:marTop w:val="0"/>
                  <w:marBottom w:val="0"/>
                  <w:divBdr>
                    <w:top w:val="none" w:sz="0" w:space="0" w:color="auto"/>
                    <w:left w:val="none" w:sz="0" w:space="0" w:color="auto"/>
                    <w:bottom w:val="none" w:sz="0" w:space="0" w:color="auto"/>
                    <w:right w:val="none" w:sz="0" w:space="0" w:color="auto"/>
                  </w:divBdr>
                </w:div>
                <w:div w:id="1002663802">
                  <w:marLeft w:val="75"/>
                  <w:marRight w:val="0"/>
                  <w:marTop w:val="0"/>
                  <w:marBottom w:val="0"/>
                  <w:divBdr>
                    <w:top w:val="none" w:sz="0" w:space="0" w:color="auto"/>
                    <w:left w:val="none" w:sz="0" w:space="0" w:color="auto"/>
                    <w:bottom w:val="none" w:sz="0" w:space="0" w:color="auto"/>
                    <w:right w:val="none" w:sz="0" w:space="0" w:color="auto"/>
                  </w:divBdr>
                </w:div>
                <w:div w:id="1002663884">
                  <w:marLeft w:val="75"/>
                  <w:marRight w:val="0"/>
                  <w:marTop w:val="0"/>
                  <w:marBottom w:val="0"/>
                  <w:divBdr>
                    <w:top w:val="none" w:sz="0" w:space="0" w:color="auto"/>
                    <w:left w:val="none" w:sz="0" w:space="0" w:color="auto"/>
                    <w:bottom w:val="none" w:sz="0" w:space="0" w:color="auto"/>
                    <w:right w:val="none" w:sz="0" w:space="0" w:color="auto"/>
                  </w:divBdr>
                </w:div>
                <w:div w:id="1002663960">
                  <w:marLeft w:val="75"/>
                  <w:marRight w:val="0"/>
                  <w:marTop w:val="0"/>
                  <w:marBottom w:val="0"/>
                  <w:divBdr>
                    <w:top w:val="none" w:sz="0" w:space="0" w:color="auto"/>
                    <w:left w:val="none" w:sz="0" w:space="0" w:color="auto"/>
                    <w:bottom w:val="none" w:sz="0" w:space="0" w:color="auto"/>
                    <w:right w:val="none" w:sz="0" w:space="0" w:color="auto"/>
                  </w:divBdr>
                  <w:divsChild>
                    <w:div w:id="1002663857">
                      <w:marLeft w:val="75"/>
                      <w:marRight w:val="0"/>
                      <w:marTop w:val="75"/>
                      <w:marBottom w:val="0"/>
                      <w:divBdr>
                        <w:top w:val="none" w:sz="0" w:space="0" w:color="auto"/>
                        <w:left w:val="none" w:sz="0" w:space="0" w:color="auto"/>
                        <w:bottom w:val="none" w:sz="0" w:space="0" w:color="auto"/>
                        <w:right w:val="none" w:sz="0" w:space="0" w:color="auto"/>
                      </w:divBdr>
                    </w:div>
                    <w:div w:id="1002663945">
                      <w:marLeft w:val="75"/>
                      <w:marRight w:val="0"/>
                      <w:marTop w:val="75"/>
                      <w:marBottom w:val="0"/>
                      <w:divBdr>
                        <w:top w:val="none" w:sz="0" w:space="0" w:color="auto"/>
                        <w:left w:val="none" w:sz="0" w:space="0" w:color="auto"/>
                        <w:bottom w:val="none" w:sz="0" w:space="0" w:color="auto"/>
                        <w:right w:val="none" w:sz="0" w:space="0" w:color="auto"/>
                      </w:divBdr>
                    </w:div>
                    <w:div w:id="1002664038">
                      <w:marLeft w:val="75"/>
                      <w:marRight w:val="0"/>
                      <w:marTop w:val="75"/>
                      <w:marBottom w:val="0"/>
                      <w:divBdr>
                        <w:top w:val="none" w:sz="0" w:space="0" w:color="auto"/>
                        <w:left w:val="none" w:sz="0" w:space="0" w:color="auto"/>
                        <w:bottom w:val="none" w:sz="0" w:space="0" w:color="auto"/>
                        <w:right w:val="none" w:sz="0" w:space="0" w:color="auto"/>
                      </w:divBdr>
                    </w:div>
                    <w:div w:id="1002664047">
                      <w:marLeft w:val="75"/>
                      <w:marRight w:val="0"/>
                      <w:marTop w:val="75"/>
                      <w:marBottom w:val="0"/>
                      <w:divBdr>
                        <w:top w:val="none" w:sz="0" w:space="0" w:color="auto"/>
                        <w:left w:val="none" w:sz="0" w:space="0" w:color="auto"/>
                        <w:bottom w:val="none" w:sz="0" w:space="0" w:color="auto"/>
                        <w:right w:val="none" w:sz="0" w:space="0" w:color="auto"/>
                      </w:divBdr>
                    </w:div>
                  </w:divsChild>
                </w:div>
                <w:div w:id="1002664005">
                  <w:marLeft w:val="75"/>
                  <w:marRight w:val="0"/>
                  <w:marTop w:val="0"/>
                  <w:marBottom w:val="0"/>
                  <w:divBdr>
                    <w:top w:val="none" w:sz="0" w:space="0" w:color="auto"/>
                    <w:left w:val="none" w:sz="0" w:space="0" w:color="auto"/>
                    <w:bottom w:val="none" w:sz="0" w:space="0" w:color="auto"/>
                    <w:right w:val="none" w:sz="0" w:space="0" w:color="auto"/>
                  </w:divBdr>
                </w:div>
                <w:div w:id="1002664024">
                  <w:marLeft w:val="75"/>
                  <w:marRight w:val="0"/>
                  <w:marTop w:val="0"/>
                  <w:marBottom w:val="0"/>
                  <w:divBdr>
                    <w:top w:val="none" w:sz="0" w:space="0" w:color="auto"/>
                    <w:left w:val="none" w:sz="0" w:space="0" w:color="auto"/>
                    <w:bottom w:val="none" w:sz="0" w:space="0" w:color="auto"/>
                    <w:right w:val="none" w:sz="0" w:space="0" w:color="auto"/>
                  </w:divBdr>
                  <w:divsChild>
                    <w:div w:id="1002663949">
                      <w:marLeft w:val="75"/>
                      <w:marRight w:val="0"/>
                      <w:marTop w:val="75"/>
                      <w:marBottom w:val="0"/>
                      <w:divBdr>
                        <w:top w:val="none" w:sz="0" w:space="0" w:color="auto"/>
                        <w:left w:val="none" w:sz="0" w:space="0" w:color="auto"/>
                        <w:bottom w:val="none" w:sz="0" w:space="0" w:color="auto"/>
                        <w:right w:val="none" w:sz="0" w:space="0" w:color="auto"/>
                      </w:divBdr>
                    </w:div>
                    <w:div w:id="1002663999">
                      <w:marLeft w:val="75"/>
                      <w:marRight w:val="0"/>
                      <w:marTop w:val="75"/>
                      <w:marBottom w:val="0"/>
                      <w:divBdr>
                        <w:top w:val="none" w:sz="0" w:space="0" w:color="auto"/>
                        <w:left w:val="none" w:sz="0" w:space="0" w:color="auto"/>
                        <w:bottom w:val="none" w:sz="0" w:space="0" w:color="auto"/>
                        <w:right w:val="none" w:sz="0" w:space="0" w:color="auto"/>
                      </w:divBdr>
                    </w:div>
                    <w:div w:id="1002664154">
                      <w:marLeft w:val="75"/>
                      <w:marRight w:val="0"/>
                      <w:marTop w:val="75"/>
                      <w:marBottom w:val="0"/>
                      <w:divBdr>
                        <w:top w:val="none" w:sz="0" w:space="0" w:color="auto"/>
                        <w:left w:val="none" w:sz="0" w:space="0" w:color="auto"/>
                        <w:bottom w:val="none" w:sz="0" w:space="0" w:color="auto"/>
                        <w:right w:val="none" w:sz="0" w:space="0" w:color="auto"/>
                      </w:divBdr>
                    </w:div>
                  </w:divsChild>
                </w:div>
                <w:div w:id="1002664030">
                  <w:marLeft w:val="75"/>
                  <w:marRight w:val="0"/>
                  <w:marTop w:val="0"/>
                  <w:marBottom w:val="0"/>
                  <w:divBdr>
                    <w:top w:val="none" w:sz="0" w:space="0" w:color="auto"/>
                    <w:left w:val="none" w:sz="0" w:space="0" w:color="auto"/>
                    <w:bottom w:val="none" w:sz="0" w:space="0" w:color="auto"/>
                    <w:right w:val="none" w:sz="0" w:space="0" w:color="auto"/>
                  </w:divBdr>
                </w:div>
                <w:div w:id="1002664036">
                  <w:marLeft w:val="75"/>
                  <w:marRight w:val="0"/>
                  <w:marTop w:val="0"/>
                  <w:marBottom w:val="0"/>
                  <w:divBdr>
                    <w:top w:val="none" w:sz="0" w:space="0" w:color="auto"/>
                    <w:left w:val="none" w:sz="0" w:space="0" w:color="auto"/>
                    <w:bottom w:val="none" w:sz="0" w:space="0" w:color="auto"/>
                    <w:right w:val="none" w:sz="0" w:space="0" w:color="auto"/>
                  </w:divBdr>
                </w:div>
                <w:div w:id="1002664040">
                  <w:marLeft w:val="75"/>
                  <w:marRight w:val="0"/>
                  <w:marTop w:val="0"/>
                  <w:marBottom w:val="0"/>
                  <w:divBdr>
                    <w:top w:val="none" w:sz="0" w:space="0" w:color="auto"/>
                    <w:left w:val="none" w:sz="0" w:space="0" w:color="auto"/>
                    <w:bottom w:val="none" w:sz="0" w:space="0" w:color="auto"/>
                    <w:right w:val="none" w:sz="0" w:space="0" w:color="auto"/>
                  </w:divBdr>
                </w:div>
                <w:div w:id="1002664074">
                  <w:marLeft w:val="75"/>
                  <w:marRight w:val="0"/>
                  <w:marTop w:val="0"/>
                  <w:marBottom w:val="0"/>
                  <w:divBdr>
                    <w:top w:val="none" w:sz="0" w:space="0" w:color="auto"/>
                    <w:left w:val="none" w:sz="0" w:space="0" w:color="auto"/>
                    <w:bottom w:val="none" w:sz="0" w:space="0" w:color="auto"/>
                    <w:right w:val="none" w:sz="0" w:space="0" w:color="auto"/>
                  </w:divBdr>
                </w:div>
                <w:div w:id="1002664095">
                  <w:marLeft w:val="75"/>
                  <w:marRight w:val="0"/>
                  <w:marTop w:val="0"/>
                  <w:marBottom w:val="0"/>
                  <w:divBdr>
                    <w:top w:val="none" w:sz="0" w:space="0" w:color="auto"/>
                    <w:left w:val="none" w:sz="0" w:space="0" w:color="auto"/>
                    <w:bottom w:val="none" w:sz="0" w:space="0" w:color="auto"/>
                    <w:right w:val="none" w:sz="0" w:space="0" w:color="auto"/>
                  </w:divBdr>
                </w:div>
                <w:div w:id="1002664132">
                  <w:marLeft w:val="75"/>
                  <w:marRight w:val="0"/>
                  <w:marTop w:val="0"/>
                  <w:marBottom w:val="0"/>
                  <w:divBdr>
                    <w:top w:val="none" w:sz="0" w:space="0" w:color="auto"/>
                    <w:left w:val="none" w:sz="0" w:space="0" w:color="auto"/>
                    <w:bottom w:val="none" w:sz="0" w:space="0" w:color="auto"/>
                    <w:right w:val="none" w:sz="0" w:space="0" w:color="auto"/>
                  </w:divBdr>
                </w:div>
                <w:div w:id="1002664145">
                  <w:marLeft w:val="75"/>
                  <w:marRight w:val="0"/>
                  <w:marTop w:val="0"/>
                  <w:marBottom w:val="0"/>
                  <w:divBdr>
                    <w:top w:val="none" w:sz="0" w:space="0" w:color="auto"/>
                    <w:left w:val="none" w:sz="0" w:space="0" w:color="auto"/>
                    <w:bottom w:val="none" w:sz="0" w:space="0" w:color="auto"/>
                    <w:right w:val="none" w:sz="0" w:space="0" w:color="auto"/>
                  </w:divBdr>
                </w:div>
                <w:div w:id="1002664152">
                  <w:marLeft w:val="75"/>
                  <w:marRight w:val="0"/>
                  <w:marTop w:val="0"/>
                  <w:marBottom w:val="0"/>
                  <w:divBdr>
                    <w:top w:val="none" w:sz="0" w:space="0" w:color="auto"/>
                    <w:left w:val="none" w:sz="0" w:space="0" w:color="auto"/>
                    <w:bottom w:val="none" w:sz="0" w:space="0" w:color="auto"/>
                    <w:right w:val="none" w:sz="0" w:space="0" w:color="auto"/>
                  </w:divBdr>
                </w:div>
                <w:div w:id="1002664158">
                  <w:marLeft w:val="75"/>
                  <w:marRight w:val="0"/>
                  <w:marTop w:val="0"/>
                  <w:marBottom w:val="0"/>
                  <w:divBdr>
                    <w:top w:val="none" w:sz="0" w:space="0" w:color="auto"/>
                    <w:left w:val="none" w:sz="0" w:space="0" w:color="auto"/>
                    <w:bottom w:val="none" w:sz="0" w:space="0" w:color="auto"/>
                    <w:right w:val="none" w:sz="0" w:space="0" w:color="auto"/>
                  </w:divBdr>
                </w:div>
                <w:div w:id="1002664287">
                  <w:marLeft w:val="75"/>
                  <w:marRight w:val="0"/>
                  <w:marTop w:val="0"/>
                  <w:marBottom w:val="0"/>
                  <w:divBdr>
                    <w:top w:val="none" w:sz="0" w:space="0" w:color="auto"/>
                    <w:left w:val="none" w:sz="0" w:space="0" w:color="auto"/>
                    <w:bottom w:val="none" w:sz="0" w:space="0" w:color="auto"/>
                    <w:right w:val="none" w:sz="0" w:space="0" w:color="auto"/>
                  </w:divBdr>
                </w:div>
              </w:divsChild>
            </w:div>
            <w:div w:id="1002663875">
              <w:marLeft w:val="75"/>
              <w:marRight w:val="0"/>
              <w:marTop w:val="75"/>
              <w:marBottom w:val="0"/>
              <w:divBdr>
                <w:top w:val="none" w:sz="0" w:space="0" w:color="auto"/>
                <w:left w:val="none" w:sz="0" w:space="0" w:color="auto"/>
                <w:bottom w:val="none" w:sz="0" w:space="0" w:color="auto"/>
                <w:right w:val="none" w:sz="0" w:space="0" w:color="auto"/>
              </w:divBdr>
            </w:div>
            <w:div w:id="1002663997">
              <w:marLeft w:val="75"/>
              <w:marRight w:val="0"/>
              <w:marTop w:val="75"/>
              <w:marBottom w:val="0"/>
              <w:divBdr>
                <w:top w:val="none" w:sz="0" w:space="0" w:color="auto"/>
                <w:left w:val="none" w:sz="0" w:space="0" w:color="auto"/>
                <w:bottom w:val="none" w:sz="0" w:space="0" w:color="auto"/>
                <w:right w:val="none" w:sz="0" w:space="0" w:color="auto"/>
              </w:divBdr>
            </w:div>
            <w:div w:id="10026640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02664457">
      <w:marLeft w:val="0"/>
      <w:marRight w:val="0"/>
      <w:marTop w:val="0"/>
      <w:marBottom w:val="0"/>
      <w:divBdr>
        <w:top w:val="none" w:sz="0" w:space="0" w:color="auto"/>
        <w:left w:val="none" w:sz="0" w:space="0" w:color="auto"/>
        <w:bottom w:val="none" w:sz="0" w:space="0" w:color="auto"/>
        <w:right w:val="none" w:sz="0" w:space="0" w:color="auto"/>
      </w:divBdr>
      <w:divsChild>
        <w:div w:id="1002663736">
          <w:marLeft w:val="75"/>
          <w:marRight w:val="0"/>
          <w:marTop w:val="75"/>
          <w:marBottom w:val="0"/>
          <w:divBdr>
            <w:top w:val="none" w:sz="0" w:space="0" w:color="auto"/>
            <w:left w:val="none" w:sz="0" w:space="0" w:color="auto"/>
            <w:bottom w:val="none" w:sz="0" w:space="0" w:color="auto"/>
            <w:right w:val="none" w:sz="0" w:space="0" w:color="auto"/>
          </w:divBdr>
        </w:div>
        <w:div w:id="1002663937">
          <w:marLeft w:val="75"/>
          <w:marRight w:val="0"/>
          <w:marTop w:val="75"/>
          <w:marBottom w:val="0"/>
          <w:divBdr>
            <w:top w:val="none" w:sz="0" w:space="0" w:color="auto"/>
            <w:left w:val="none" w:sz="0" w:space="0" w:color="auto"/>
            <w:bottom w:val="none" w:sz="0" w:space="0" w:color="auto"/>
            <w:right w:val="none" w:sz="0" w:space="0" w:color="auto"/>
          </w:divBdr>
          <w:divsChild>
            <w:div w:id="1002663898">
              <w:marLeft w:val="75"/>
              <w:marRight w:val="0"/>
              <w:marTop w:val="0"/>
              <w:marBottom w:val="0"/>
              <w:divBdr>
                <w:top w:val="none" w:sz="0" w:space="0" w:color="auto"/>
                <w:left w:val="none" w:sz="0" w:space="0" w:color="auto"/>
                <w:bottom w:val="none" w:sz="0" w:space="0" w:color="auto"/>
                <w:right w:val="none" w:sz="0" w:space="0" w:color="auto"/>
              </w:divBdr>
            </w:div>
            <w:div w:id="1002664075">
              <w:marLeft w:val="75"/>
              <w:marRight w:val="0"/>
              <w:marTop w:val="0"/>
              <w:marBottom w:val="0"/>
              <w:divBdr>
                <w:top w:val="none" w:sz="0" w:space="0" w:color="auto"/>
                <w:left w:val="none" w:sz="0" w:space="0" w:color="auto"/>
                <w:bottom w:val="none" w:sz="0" w:space="0" w:color="auto"/>
                <w:right w:val="none" w:sz="0" w:space="0" w:color="auto"/>
              </w:divBdr>
            </w:div>
            <w:div w:id="1002664092">
              <w:marLeft w:val="75"/>
              <w:marRight w:val="0"/>
              <w:marTop w:val="0"/>
              <w:marBottom w:val="0"/>
              <w:divBdr>
                <w:top w:val="none" w:sz="0" w:space="0" w:color="auto"/>
                <w:left w:val="none" w:sz="0" w:space="0" w:color="auto"/>
                <w:bottom w:val="none" w:sz="0" w:space="0" w:color="auto"/>
                <w:right w:val="none" w:sz="0" w:space="0" w:color="auto"/>
              </w:divBdr>
            </w:div>
            <w:div w:id="1002664093">
              <w:marLeft w:val="75"/>
              <w:marRight w:val="0"/>
              <w:marTop w:val="0"/>
              <w:marBottom w:val="0"/>
              <w:divBdr>
                <w:top w:val="none" w:sz="0" w:space="0" w:color="auto"/>
                <w:left w:val="none" w:sz="0" w:space="0" w:color="auto"/>
                <w:bottom w:val="none" w:sz="0" w:space="0" w:color="auto"/>
                <w:right w:val="none" w:sz="0" w:space="0" w:color="auto"/>
              </w:divBdr>
            </w:div>
            <w:div w:id="1002664410">
              <w:marLeft w:val="75"/>
              <w:marRight w:val="0"/>
              <w:marTop w:val="0"/>
              <w:marBottom w:val="0"/>
              <w:divBdr>
                <w:top w:val="none" w:sz="0" w:space="0" w:color="auto"/>
                <w:left w:val="none" w:sz="0" w:space="0" w:color="auto"/>
                <w:bottom w:val="none" w:sz="0" w:space="0" w:color="auto"/>
                <w:right w:val="none" w:sz="0" w:space="0" w:color="auto"/>
              </w:divBdr>
            </w:div>
          </w:divsChild>
        </w:div>
        <w:div w:id="1002664087">
          <w:marLeft w:val="75"/>
          <w:marRight w:val="0"/>
          <w:marTop w:val="75"/>
          <w:marBottom w:val="0"/>
          <w:divBdr>
            <w:top w:val="none" w:sz="0" w:space="0" w:color="auto"/>
            <w:left w:val="none" w:sz="0" w:space="0" w:color="auto"/>
            <w:bottom w:val="none" w:sz="0" w:space="0" w:color="auto"/>
            <w:right w:val="none" w:sz="0" w:space="0" w:color="auto"/>
          </w:divBdr>
          <w:divsChild>
            <w:div w:id="1002663824">
              <w:marLeft w:val="75"/>
              <w:marRight w:val="0"/>
              <w:marTop w:val="0"/>
              <w:marBottom w:val="0"/>
              <w:divBdr>
                <w:top w:val="none" w:sz="0" w:space="0" w:color="auto"/>
                <w:left w:val="none" w:sz="0" w:space="0" w:color="auto"/>
                <w:bottom w:val="none" w:sz="0" w:space="0" w:color="auto"/>
                <w:right w:val="none" w:sz="0" w:space="0" w:color="auto"/>
              </w:divBdr>
            </w:div>
            <w:div w:id="1002664740">
              <w:marLeft w:val="75"/>
              <w:marRight w:val="0"/>
              <w:marTop w:val="0"/>
              <w:marBottom w:val="0"/>
              <w:divBdr>
                <w:top w:val="none" w:sz="0" w:space="0" w:color="auto"/>
                <w:left w:val="none" w:sz="0" w:space="0" w:color="auto"/>
                <w:bottom w:val="none" w:sz="0" w:space="0" w:color="auto"/>
                <w:right w:val="none" w:sz="0" w:space="0" w:color="auto"/>
              </w:divBdr>
            </w:div>
          </w:divsChild>
        </w:div>
        <w:div w:id="1002664106">
          <w:marLeft w:val="75"/>
          <w:marRight w:val="0"/>
          <w:marTop w:val="75"/>
          <w:marBottom w:val="0"/>
          <w:divBdr>
            <w:top w:val="none" w:sz="0" w:space="0" w:color="auto"/>
            <w:left w:val="none" w:sz="0" w:space="0" w:color="auto"/>
            <w:bottom w:val="none" w:sz="0" w:space="0" w:color="auto"/>
            <w:right w:val="none" w:sz="0" w:space="0" w:color="auto"/>
          </w:divBdr>
        </w:div>
        <w:div w:id="1002664344">
          <w:marLeft w:val="75"/>
          <w:marRight w:val="0"/>
          <w:marTop w:val="75"/>
          <w:marBottom w:val="0"/>
          <w:divBdr>
            <w:top w:val="none" w:sz="0" w:space="0" w:color="auto"/>
            <w:left w:val="none" w:sz="0" w:space="0" w:color="auto"/>
            <w:bottom w:val="none" w:sz="0" w:space="0" w:color="auto"/>
            <w:right w:val="none" w:sz="0" w:space="0" w:color="auto"/>
          </w:divBdr>
          <w:divsChild>
            <w:div w:id="1002663789">
              <w:marLeft w:val="75"/>
              <w:marRight w:val="0"/>
              <w:marTop w:val="0"/>
              <w:marBottom w:val="0"/>
              <w:divBdr>
                <w:top w:val="none" w:sz="0" w:space="0" w:color="auto"/>
                <w:left w:val="none" w:sz="0" w:space="0" w:color="auto"/>
                <w:bottom w:val="none" w:sz="0" w:space="0" w:color="auto"/>
                <w:right w:val="none" w:sz="0" w:space="0" w:color="auto"/>
              </w:divBdr>
              <w:divsChild>
                <w:div w:id="1002663768">
                  <w:marLeft w:val="75"/>
                  <w:marRight w:val="0"/>
                  <w:marTop w:val="75"/>
                  <w:marBottom w:val="0"/>
                  <w:divBdr>
                    <w:top w:val="none" w:sz="0" w:space="0" w:color="auto"/>
                    <w:left w:val="none" w:sz="0" w:space="0" w:color="auto"/>
                    <w:bottom w:val="none" w:sz="0" w:space="0" w:color="auto"/>
                    <w:right w:val="none" w:sz="0" w:space="0" w:color="auto"/>
                  </w:divBdr>
                </w:div>
                <w:div w:id="1002663928">
                  <w:marLeft w:val="75"/>
                  <w:marRight w:val="0"/>
                  <w:marTop w:val="75"/>
                  <w:marBottom w:val="0"/>
                  <w:divBdr>
                    <w:top w:val="none" w:sz="0" w:space="0" w:color="auto"/>
                    <w:left w:val="none" w:sz="0" w:space="0" w:color="auto"/>
                    <w:bottom w:val="none" w:sz="0" w:space="0" w:color="auto"/>
                    <w:right w:val="none" w:sz="0" w:space="0" w:color="auto"/>
                  </w:divBdr>
                </w:div>
                <w:div w:id="1002663967">
                  <w:marLeft w:val="75"/>
                  <w:marRight w:val="0"/>
                  <w:marTop w:val="75"/>
                  <w:marBottom w:val="0"/>
                  <w:divBdr>
                    <w:top w:val="none" w:sz="0" w:space="0" w:color="auto"/>
                    <w:left w:val="none" w:sz="0" w:space="0" w:color="auto"/>
                    <w:bottom w:val="none" w:sz="0" w:space="0" w:color="auto"/>
                    <w:right w:val="none" w:sz="0" w:space="0" w:color="auto"/>
                  </w:divBdr>
                </w:div>
                <w:div w:id="1002664046">
                  <w:marLeft w:val="75"/>
                  <w:marRight w:val="0"/>
                  <w:marTop w:val="75"/>
                  <w:marBottom w:val="0"/>
                  <w:divBdr>
                    <w:top w:val="none" w:sz="0" w:space="0" w:color="auto"/>
                    <w:left w:val="none" w:sz="0" w:space="0" w:color="auto"/>
                    <w:bottom w:val="none" w:sz="0" w:space="0" w:color="auto"/>
                    <w:right w:val="none" w:sz="0" w:space="0" w:color="auto"/>
                  </w:divBdr>
                </w:div>
                <w:div w:id="1002664204">
                  <w:marLeft w:val="75"/>
                  <w:marRight w:val="0"/>
                  <w:marTop w:val="75"/>
                  <w:marBottom w:val="0"/>
                  <w:divBdr>
                    <w:top w:val="none" w:sz="0" w:space="0" w:color="auto"/>
                    <w:left w:val="none" w:sz="0" w:space="0" w:color="auto"/>
                    <w:bottom w:val="none" w:sz="0" w:space="0" w:color="auto"/>
                    <w:right w:val="none" w:sz="0" w:space="0" w:color="auto"/>
                  </w:divBdr>
                </w:div>
                <w:div w:id="1002664402">
                  <w:marLeft w:val="75"/>
                  <w:marRight w:val="0"/>
                  <w:marTop w:val="75"/>
                  <w:marBottom w:val="0"/>
                  <w:divBdr>
                    <w:top w:val="none" w:sz="0" w:space="0" w:color="auto"/>
                    <w:left w:val="none" w:sz="0" w:space="0" w:color="auto"/>
                    <w:bottom w:val="none" w:sz="0" w:space="0" w:color="auto"/>
                    <w:right w:val="none" w:sz="0" w:space="0" w:color="auto"/>
                  </w:divBdr>
                </w:div>
                <w:div w:id="1002664720">
                  <w:marLeft w:val="75"/>
                  <w:marRight w:val="0"/>
                  <w:marTop w:val="75"/>
                  <w:marBottom w:val="0"/>
                  <w:divBdr>
                    <w:top w:val="none" w:sz="0" w:space="0" w:color="auto"/>
                    <w:left w:val="none" w:sz="0" w:space="0" w:color="auto"/>
                    <w:bottom w:val="none" w:sz="0" w:space="0" w:color="auto"/>
                    <w:right w:val="none" w:sz="0" w:space="0" w:color="auto"/>
                  </w:divBdr>
                </w:div>
              </w:divsChild>
            </w:div>
            <w:div w:id="1002663839">
              <w:marLeft w:val="75"/>
              <w:marRight w:val="0"/>
              <w:marTop w:val="0"/>
              <w:marBottom w:val="0"/>
              <w:divBdr>
                <w:top w:val="none" w:sz="0" w:space="0" w:color="auto"/>
                <w:left w:val="none" w:sz="0" w:space="0" w:color="auto"/>
                <w:bottom w:val="none" w:sz="0" w:space="0" w:color="auto"/>
                <w:right w:val="none" w:sz="0" w:space="0" w:color="auto"/>
              </w:divBdr>
            </w:div>
            <w:div w:id="1002663882">
              <w:marLeft w:val="75"/>
              <w:marRight w:val="0"/>
              <w:marTop w:val="0"/>
              <w:marBottom w:val="0"/>
              <w:divBdr>
                <w:top w:val="none" w:sz="0" w:space="0" w:color="auto"/>
                <w:left w:val="none" w:sz="0" w:space="0" w:color="auto"/>
                <w:bottom w:val="none" w:sz="0" w:space="0" w:color="auto"/>
                <w:right w:val="none" w:sz="0" w:space="0" w:color="auto"/>
              </w:divBdr>
            </w:div>
            <w:div w:id="1002663923">
              <w:marLeft w:val="75"/>
              <w:marRight w:val="0"/>
              <w:marTop w:val="0"/>
              <w:marBottom w:val="0"/>
              <w:divBdr>
                <w:top w:val="none" w:sz="0" w:space="0" w:color="auto"/>
                <w:left w:val="none" w:sz="0" w:space="0" w:color="auto"/>
                <w:bottom w:val="none" w:sz="0" w:space="0" w:color="auto"/>
                <w:right w:val="none" w:sz="0" w:space="0" w:color="auto"/>
              </w:divBdr>
            </w:div>
            <w:div w:id="1002663933">
              <w:marLeft w:val="75"/>
              <w:marRight w:val="0"/>
              <w:marTop w:val="0"/>
              <w:marBottom w:val="0"/>
              <w:divBdr>
                <w:top w:val="none" w:sz="0" w:space="0" w:color="auto"/>
                <w:left w:val="none" w:sz="0" w:space="0" w:color="auto"/>
                <w:bottom w:val="none" w:sz="0" w:space="0" w:color="auto"/>
                <w:right w:val="none" w:sz="0" w:space="0" w:color="auto"/>
              </w:divBdr>
            </w:div>
            <w:div w:id="1002664026">
              <w:marLeft w:val="75"/>
              <w:marRight w:val="0"/>
              <w:marTop w:val="0"/>
              <w:marBottom w:val="0"/>
              <w:divBdr>
                <w:top w:val="none" w:sz="0" w:space="0" w:color="auto"/>
                <w:left w:val="none" w:sz="0" w:space="0" w:color="auto"/>
                <w:bottom w:val="none" w:sz="0" w:space="0" w:color="auto"/>
                <w:right w:val="none" w:sz="0" w:space="0" w:color="auto"/>
              </w:divBdr>
            </w:div>
            <w:div w:id="1002664039">
              <w:marLeft w:val="75"/>
              <w:marRight w:val="0"/>
              <w:marTop w:val="0"/>
              <w:marBottom w:val="0"/>
              <w:divBdr>
                <w:top w:val="none" w:sz="0" w:space="0" w:color="auto"/>
                <w:left w:val="none" w:sz="0" w:space="0" w:color="auto"/>
                <w:bottom w:val="none" w:sz="0" w:space="0" w:color="auto"/>
                <w:right w:val="none" w:sz="0" w:space="0" w:color="auto"/>
              </w:divBdr>
            </w:div>
            <w:div w:id="1002664043">
              <w:marLeft w:val="75"/>
              <w:marRight w:val="0"/>
              <w:marTop w:val="0"/>
              <w:marBottom w:val="0"/>
              <w:divBdr>
                <w:top w:val="none" w:sz="0" w:space="0" w:color="auto"/>
                <w:left w:val="none" w:sz="0" w:space="0" w:color="auto"/>
                <w:bottom w:val="none" w:sz="0" w:space="0" w:color="auto"/>
                <w:right w:val="none" w:sz="0" w:space="0" w:color="auto"/>
              </w:divBdr>
            </w:div>
            <w:div w:id="1002664082">
              <w:marLeft w:val="75"/>
              <w:marRight w:val="0"/>
              <w:marTop w:val="0"/>
              <w:marBottom w:val="0"/>
              <w:divBdr>
                <w:top w:val="none" w:sz="0" w:space="0" w:color="auto"/>
                <w:left w:val="none" w:sz="0" w:space="0" w:color="auto"/>
                <w:bottom w:val="none" w:sz="0" w:space="0" w:color="auto"/>
                <w:right w:val="none" w:sz="0" w:space="0" w:color="auto"/>
              </w:divBdr>
            </w:div>
            <w:div w:id="1002664156">
              <w:marLeft w:val="75"/>
              <w:marRight w:val="0"/>
              <w:marTop w:val="0"/>
              <w:marBottom w:val="0"/>
              <w:divBdr>
                <w:top w:val="none" w:sz="0" w:space="0" w:color="auto"/>
                <w:left w:val="none" w:sz="0" w:space="0" w:color="auto"/>
                <w:bottom w:val="none" w:sz="0" w:space="0" w:color="auto"/>
                <w:right w:val="none" w:sz="0" w:space="0" w:color="auto"/>
              </w:divBdr>
            </w:div>
            <w:div w:id="1002664183">
              <w:marLeft w:val="75"/>
              <w:marRight w:val="0"/>
              <w:marTop w:val="0"/>
              <w:marBottom w:val="0"/>
              <w:divBdr>
                <w:top w:val="none" w:sz="0" w:space="0" w:color="auto"/>
                <w:left w:val="none" w:sz="0" w:space="0" w:color="auto"/>
                <w:bottom w:val="none" w:sz="0" w:space="0" w:color="auto"/>
                <w:right w:val="none" w:sz="0" w:space="0" w:color="auto"/>
              </w:divBdr>
            </w:div>
            <w:div w:id="1002664315">
              <w:marLeft w:val="75"/>
              <w:marRight w:val="0"/>
              <w:marTop w:val="0"/>
              <w:marBottom w:val="0"/>
              <w:divBdr>
                <w:top w:val="none" w:sz="0" w:space="0" w:color="auto"/>
                <w:left w:val="none" w:sz="0" w:space="0" w:color="auto"/>
                <w:bottom w:val="none" w:sz="0" w:space="0" w:color="auto"/>
                <w:right w:val="none" w:sz="0" w:space="0" w:color="auto"/>
              </w:divBdr>
            </w:div>
            <w:div w:id="1002664742">
              <w:marLeft w:val="75"/>
              <w:marRight w:val="0"/>
              <w:marTop w:val="0"/>
              <w:marBottom w:val="0"/>
              <w:divBdr>
                <w:top w:val="none" w:sz="0" w:space="0" w:color="auto"/>
                <w:left w:val="none" w:sz="0" w:space="0" w:color="auto"/>
                <w:bottom w:val="none" w:sz="0" w:space="0" w:color="auto"/>
                <w:right w:val="none" w:sz="0" w:space="0" w:color="auto"/>
              </w:divBdr>
            </w:div>
          </w:divsChild>
        </w:div>
        <w:div w:id="1002664397">
          <w:marLeft w:val="75"/>
          <w:marRight w:val="0"/>
          <w:marTop w:val="75"/>
          <w:marBottom w:val="0"/>
          <w:divBdr>
            <w:top w:val="none" w:sz="0" w:space="0" w:color="auto"/>
            <w:left w:val="none" w:sz="0" w:space="0" w:color="auto"/>
            <w:bottom w:val="none" w:sz="0" w:space="0" w:color="auto"/>
            <w:right w:val="none" w:sz="0" w:space="0" w:color="auto"/>
          </w:divBdr>
        </w:div>
        <w:div w:id="1002664416">
          <w:marLeft w:val="75"/>
          <w:marRight w:val="0"/>
          <w:marTop w:val="75"/>
          <w:marBottom w:val="0"/>
          <w:divBdr>
            <w:top w:val="none" w:sz="0" w:space="0" w:color="auto"/>
            <w:left w:val="none" w:sz="0" w:space="0" w:color="auto"/>
            <w:bottom w:val="none" w:sz="0" w:space="0" w:color="auto"/>
            <w:right w:val="none" w:sz="0" w:space="0" w:color="auto"/>
          </w:divBdr>
        </w:div>
        <w:div w:id="1002664466">
          <w:marLeft w:val="75"/>
          <w:marRight w:val="0"/>
          <w:marTop w:val="75"/>
          <w:marBottom w:val="0"/>
          <w:divBdr>
            <w:top w:val="none" w:sz="0" w:space="0" w:color="auto"/>
            <w:left w:val="none" w:sz="0" w:space="0" w:color="auto"/>
            <w:bottom w:val="none" w:sz="0" w:space="0" w:color="auto"/>
            <w:right w:val="none" w:sz="0" w:space="0" w:color="auto"/>
          </w:divBdr>
        </w:div>
        <w:div w:id="1002664496">
          <w:marLeft w:val="75"/>
          <w:marRight w:val="0"/>
          <w:marTop w:val="75"/>
          <w:marBottom w:val="0"/>
          <w:divBdr>
            <w:top w:val="none" w:sz="0" w:space="0" w:color="auto"/>
            <w:left w:val="none" w:sz="0" w:space="0" w:color="auto"/>
            <w:bottom w:val="none" w:sz="0" w:space="0" w:color="auto"/>
            <w:right w:val="none" w:sz="0" w:space="0" w:color="auto"/>
          </w:divBdr>
        </w:div>
        <w:div w:id="1002664724">
          <w:marLeft w:val="75"/>
          <w:marRight w:val="0"/>
          <w:marTop w:val="75"/>
          <w:marBottom w:val="0"/>
          <w:divBdr>
            <w:top w:val="none" w:sz="0" w:space="0" w:color="auto"/>
            <w:left w:val="none" w:sz="0" w:space="0" w:color="auto"/>
            <w:bottom w:val="none" w:sz="0" w:space="0" w:color="auto"/>
            <w:right w:val="none" w:sz="0" w:space="0" w:color="auto"/>
          </w:divBdr>
        </w:div>
      </w:divsChild>
    </w:div>
    <w:div w:id="1002664488">
      <w:marLeft w:val="0"/>
      <w:marRight w:val="0"/>
      <w:marTop w:val="0"/>
      <w:marBottom w:val="0"/>
      <w:divBdr>
        <w:top w:val="none" w:sz="0" w:space="0" w:color="auto"/>
        <w:left w:val="none" w:sz="0" w:space="0" w:color="auto"/>
        <w:bottom w:val="none" w:sz="0" w:space="0" w:color="auto"/>
        <w:right w:val="none" w:sz="0" w:space="0" w:color="auto"/>
      </w:divBdr>
      <w:divsChild>
        <w:div w:id="1002663770">
          <w:marLeft w:val="75"/>
          <w:marRight w:val="0"/>
          <w:marTop w:val="0"/>
          <w:marBottom w:val="0"/>
          <w:divBdr>
            <w:top w:val="none" w:sz="0" w:space="0" w:color="auto"/>
            <w:left w:val="none" w:sz="0" w:space="0" w:color="auto"/>
            <w:bottom w:val="none" w:sz="0" w:space="0" w:color="auto"/>
            <w:right w:val="none" w:sz="0" w:space="0" w:color="auto"/>
          </w:divBdr>
        </w:div>
        <w:div w:id="1002663797">
          <w:marLeft w:val="75"/>
          <w:marRight w:val="0"/>
          <w:marTop w:val="0"/>
          <w:marBottom w:val="0"/>
          <w:divBdr>
            <w:top w:val="none" w:sz="0" w:space="0" w:color="auto"/>
            <w:left w:val="none" w:sz="0" w:space="0" w:color="auto"/>
            <w:bottom w:val="none" w:sz="0" w:space="0" w:color="auto"/>
            <w:right w:val="none" w:sz="0" w:space="0" w:color="auto"/>
          </w:divBdr>
        </w:div>
        <w:div w:id="1002663849">
          <w:marLeft w:val="75"/>
          <w:marRight w:val="0"/>
          <w:marTop w:val="0"/>
          <w:marBottom w:val="0"/>
          <w:divBdr>
            <w:top w:val="none" w:sz="0" w:space="0" w:color="auto"/>
            <w:left w:val="none" w:sz="0" w:space="0" w:color="auto"/>
            <w:bottom w:val="none" w:sz="0" w:space="0" w:color="auto"/>
            <w:right w:val="none" w:sz="0" w:space="0" w:color="auto"/>
          </w:divBdr>
        </w:div>
        <w:div w:id="1002663978">
          <w:marLeft w:val="75"/>
          <w:marRight w:val="0"/>
          <w:marTop w:val="0"/>
          <w:marBottom w:val="0"/>
          <w:divBdr>
            <w:top w:val="none" w:sz="0" w:space="0" w:color="auto"/>
            <w:left w:val="none" w:sz="0" w:space="0" w:color="auto"/>
            <w:bottom w:val="none" w:sz="0" w:space="0" w:color="auto"/>
            <w:right w:val="none" w:sz="0" w:space="0" w:color="auto"/>
          </w:divBdr>
        </w:div>
        <w:div w:id="1002664310">
          <w:marLeft w:val="75"/>
          <w:marRight w:val="0"/>
          <w:marTop w:val="0"/>
          <w:marBottom w:val="0"/>
          <w:divBdr>
            <w:top w:val="none" w:sz="0" w:space="0" w:color="auto"/>
            <w:left w:val="none" w:sz="0" w:space="0" w:color="auto"/>
            <w:bottom w:val="none" w:sz="0" w:space="0" w:color="auto"/>
            <w:right w:val="none" w:sz="0" w:space="0" w:color="auto"/>
          </w:divBdr>
        </w:div>
        <w:div w:id="1002664722">
          <w:marLeft w:val="75"/>
          <w:marRight w:val="0"/>
          <w:marTop w:val="0"/>
          <w:marBottom w:val="0"/>
          <w:divBdr>
            <w:top w:val="none" w:sz="0" w:space="0" w:color="auto"/>
            <w:left w:val="none" w:sz="0" w:space="0" w:color="auto"/>
            <w:bottom w:val="none" w:sz="0" w:space="0" w:color="auto"/>
            <w:right w:val="none" w:sz="0" w:space="0" w:color="auto"/>
          </w:divBdr>
        </w:div>
      </w:divsChild>
    </w:div>
    <w:div w:id="1002664521">
      <w:marLeft w:val="390"/>
      <w:marRight w:val="390"/>
      <w:marTop w:val="0"/>
      <w:marBottom w:val="0"/>
      <w:divBdr>
        <w:top w:val="none" w:sz="0" w:space="0" w:color="auto"/>
        <w:left w:val="none" w:sz="0" w:space="0" w:color="auto"/>
        <w:bottom w:val="none" w:sz="0" w:space="0" w:color="auto"/>
        <w:right w:val="none" w:sz="0" w:space="0" w:color="auto"/>
      </w:divBdr>
    </w:div>
    <w:div w:id="1002664605">
      <w:marLeft w:val="0"/>
      <w:marRight w:val="0"/>
      <w:marTop w:val="0"/>
      <w:marBottom w:val="0"/>
      <w:divBdr>
        <w:top w:val="none" w:sz="0" w:space="0" w:color="auto"/>
        <w:left w:val="none" w:sz="0" w:space="0" w:color="auto"/>
        <w:bottom w:val="none" w:sz="0" w:space="0" w:color="auto"/>
        <w:right w:val="none" w:sz="0" w:space="0" w:color="auto"/>
      </w:divBdr>
      <w:divsChild>
        <w:div w:id="1002664497">
          <w:marLeft w:val="0"/>
          <w:marRight w:val="0"/>
          <w:marTop w:val="0"/>
          <w:marBottom w:val="0"/>
          <w:divBdr>
            <w:top w:val="none" w:sz="0" w:space="0" w:color="auto"/>
            <w:left w:val="none" w:sz="0" w:space="0" w:color="auto"/>
            <w:bottom w:val="none" w:sz="0" w:space="0" w:color="auto"/>
            <w:right w:val="none" w:sz="0" w:space="0" w:color="auto"/>
          </w:divBdr>
        </w:div>
        <w:div w:id="1002664498">
          <w:marLeft w:val="0"/>
          <w:marRight w:val="0"/>
          <w:marTop w:val="0"/>
          <w:marBottom w:val="0"/>
          <w:divBdr>
            <w:top w:val="none" w:sz="0" w:space="0" w:color="auto"/>
            <w:left w:val="none" w:sz="0" w:space="0" w:color="auto"/>
            <w:bottom w:val="none" w:sz="0" w:space="0" w:color="auto"/>
            <w:right w:val="none" w:sz="0" w:space="0" w:color="auto"/>
          </w:divBdr>
        </w:div>
        <w:div w:id="1002664499">
          <w:marLeft w:val="0"/>
          <w:marRight w:val="0"/>
          <w:marTop w:val="0"/>
          <w:marBottom w:val="0"/>
          <w:divBdr>
            <w:top w:val="none" w:sz="0" w:space="0" w:color="auto"/>
            <w:left w:val="none" w:sz="0" w:space="0" w:color="auto"/>
            <w:bottom w:val="none" w:sz="0" w:space="0" w:color="auto"/>
            <w:right w:val="none" w:sz="0" w:space="0" w:color="auto"/>
          </w:divBdr>
        </w:div>
        <w:div w:id="1002664500">
          <w:marLeft w:val="0"/>
          <w:marRight w:val="0"/>
          <w:marTop w:val="0"/>
          <w:marBottom w:val="0"/>
          <w:divBdr>
            <w:top w:val="none" w:sz="0" w:space="0" w:color="auto"/>
            <w:left w:val="none" w:sz="0" w:space="0" w:color="auto"/>
            <w:bottom w:val="none" w:sz="0" w:space="0" w:color="auto"/>
            <w:right w:val="none" w:sz="0" w:space="0" w:color="auto"/>
          </w:divBdr>
        </w:div>
        <w:div w:id="1002664501">
          <w:marLeft w:val="0"/>
          <w:marRight w:val="0"/>
          <w:marTop w:val="0"/>
          <w:marBottom w:val="0"/>
          <w:divBdr>
            <w:top w:val="none" w:sz="0" w:space="0" w:color="auto"/>
            <w:left w:val="none" w:sz="0" w:space="0" w:color="auto"/>
            <w:bottom w:val="none" w:sz="0" w:space="0" w:color="auto"/>
            <w:right w:val="none" w:sz="0" w:space="0" w:color="auto"/>
          </w:divBdr>
        </w:div>
        <w:div w:id="1002664502">
          <w:marLeft w:val="0"/>
          <w:marRight w:val="0"/>
          <w:marTop w:val="0"/>
          <w:marBottom w:val="0"/>
          <w:divBdr>
            <w:top w:val="none" w:sz="0" w:space="0" w:color="auto"/>
            <w:left w:val="none" w:sz="0" w:space="0" w:color="auto"/>
            <w:bottom w:val="none" w:sz="0" w:space="0" w:color="auto"/>
            <w:right w:val="none" w:sz="0" w:space="0" w:color="auto"/>
          </w:divBdr>
        </w:div>
        <w:div w:id="1002664503">
          <w:marLeft w:val="0"/>
          <w:marRight w:val="0"/>
          <w:marTop w:val="0"/>
          <w:marBottom w:val="0"/>
          <w:divBdr>
            <w:top w:val="none" w:sz="0" w:space="0" w:color="auto"/>
            <w:left w:val="none" w:sz="0" w:space="0" w:color="auto"/>
            <w:bottom w:val="none" w:sz="0" w:space="0" w:color="auto"/>
            <w:right w:val="none" w:sz="0" w:space="0" w:color="auto"/>
          </w:divBdr>
        </w:div>
        <w:div w:id="1002664504">
          <w:marLeft w:val="0"/>
          <w:marRight w:val="0"/>
          <w:marTop w:val="0"/>
          <w:marBottom w:val="0"/>
          <w:divBdr>
            <w:top w:val="none" w:sz="0" w:space="0" w:color="auto"/>
            <w:left w:val="none" w:sz="0" w:space="0" w:color="auto"/>
            <w:bottom w:val="none" w:sz="0" w:space="0" w:color="auto"/>
            <w:right w:val="none" w:sz="0" w:space="0" w:color="auto"/>
          </w:divBdr>
        </w:div>
        <w:div w:id="1002664505">
          <w:marLeft w:val="0"/>
          <w:marRight w:val="0"/>
          <w:marTop w:val="0"/>
          <w:marBottom w:val="0"/>
          <w:divBdr>
            <w:top w:val="none" w:sz="0" w:space="0" w:color="auto"/>
            <w:left w:val="none" w:sz="0" w:space="0" w:color="auto"/>
            <w:bottom w:val="none" w:sz="0" w:space="0" w:color="auto"/>
            <w:right w:val="none" w:sz="0" w:space="0" w:color="auto"/>
          </w:divBdr>
        </w:div>
        <w:div w:id="1002664506">
          <w:marLeft w:val="0"/>
          <w:marRight w:val="0"/>
          <w:marTop w:val="0"/>
          <w:marBottom w:val="0"/>
          <w:divBdr>
            <w:top w:val="none" w:sz="0" w:space="0" w:color="auto"/>
            <w:left w:val="none" w:sz="0" w:space="0" w:color="auto"/>
            <w:bottom w:val="none" w:sz="0" w:space="0" w:color="auto"/>
            <w:right w:val="none" w:sz="0" w:space="0" w:color="auto"/>
          </w:divBdr>
        </w:div>
        <w:div w:id="1002664507">
          <w:marLeft w:val="0"/>
          <w:marRight w:val="0"/>
          <w:marTop w:val="0"/>
          <w:marBottom w:val="0"/>
          <w:divBdr>
            <w:top w:val="none" w:sz="0" w:space="0" w:color="auto"/>
            <w:left w:val="none" w:sz="0" w:space="0" w:color="auto"/>
            <w:bottom w:val="none" w:sz="0" w:space="0" w:color="auto"/>
            <w:right w:val="none" w:sz="0" w:space="0" w:color="auto"/>
          </w:divBdr>
        </w:div>
        <w:div w:id="1002664508">
          <w:marLeft w:val="0"/>
          <w:marRight w:val="0"/>
          <w:marTop w:val="0"/>
          <w:marBottom w:val="0"/>
          <w:divBdr>
            <w:top w:val="none" w:sz="0" w:space="0" w:color="auto"/>
            <w:left w:val="none" w:sz="0" w:space="0" w:color="auto"/>
            <w:bottom w:val="none" w:sz="0" w:space="0" w:color="auto"/>
            <w:right w:val="none" w:sz="0" w:space="0" w:color="auto"/>
          </w:divBdr>
        </w:div>
        <w:div w:id="1002664509">
          <w:marLeft w:val="0"/>
          <w:marRight w:val="0"/>
          <w:marTop w:val="0"/>
          <w:marBottom w:val="0"/>
          <w:divBdr>
            <w:top w:val="none" w:sz="0" w:space="0" w:color="auto"/>
            <w:left w:val="none" w:sz="0" w:space="0" w:color="auto"/>
            <w:bottom w:val="none" w:sz="0" w:space="0" w:color="auto"/>
            <w:right w:val="none" w:sz="0" w:space="0" w:color="auto"/>
          </w:divBdr>
        </w:div>
        <w:div w:id="1002664510">
          <w:marLeft w:val="0"/>
          <w:marRight w:val="0"/>
          <w:marTop w:val="0"/>
          <w:marBottom w:val="0"/>
          <w:divBdr>
            <w:top w:val="none" w:sz="0" w:space="0" w:color="auto"/>
            <w:left w:val="none" w:sz="0" w:space="0" w:color="auto"/>
            <w:bottom w:val="none" w:sz="0" w:space="0" w:color="auto"/>
            <w:right w:val="none" w:sz="0" w:space="0" w:color="auto"/>
          </w:divBdr>
        </w:div>
        <w:div w:id="1002664511">
          <w:marLeft w:val="0"/>
          <w:marRight w:val="0"/>
          <w:marTop w:val="0"/>
          <w:marBottom w:val="0"/>
          <w:divBdr>
            <w:top w:val="none" w:sz="0" w:space="0" w:color="auto"/>
            <w:left w:val="none" w:sz="0" w:space="0" w:color="auto"/>
            <w:bottom w:val="none" w:sz="0" w:space="0" w:color="auto"/>
            <w:right w:val="none" w:sz="0" w:space="0" w:color="auto"/>
          </w:divBdr>
        </w:div>
        <w:div w:id="1002664512">
          <w:marLeft w:val="0"/>
          <w:marRight w:val="0"/>
          <w:marTop w:val="0"/>
          <w:marBottom w:val="0"/>
          <w:divBdr>
            <w:top w:val="none" w:sz="0" w:space="0" w:color="auto"/>
            <w:left w:val="none" w:sz="0" w:space="0" w:color="auto"/>
            <w:bottom w:val="none" w:sz="0" w:space="0" w:color="auto"/>
            <w:right w:val="none" w:sz="0" w:space="0" w:color="auto"/>
          </w:divBdr>
        </w:div>
        <w:div w:id="1002664513">
          <w:marLeft w:val="0"/>
          <w:marRight w:val="0"/>
          <w:marTop w:val="0"/>
          <w:marBottom w:val="0"/>
          <w:divBdr>
            <w:top w:val="none" w:sz="0" w:space="0" w:color="auto"/>
            <w:left w:val="none" w:sz="0" w:space="0" w:color="auto"/>
            <w:bottom w:val="none" w:sz="0" w:space="0" w:color="auto"/>
            <w:right w:val="none" w:sz="0" w:space="0" w:color="auto"/>
          </w:divBdr>
        </w:div>
        <w:div w:id="1002664514">
          <w:marLeft w:val="0"/>
          <w:marRight w:val="0"/>
          <w:marTop w:val="0"/>
          <w:marBottom w:val="0"/>
          <w:divBdr>
            <w:top w:val="none" w:sz="0" w:space="0" w:color="auto"/>
            <w:left w:val="none" w:sz="0" w:space="0" w:color="auto"/>
            <w:bottom w:val="none" w:sz="0" w:space="0" w:color="auto"/>
            <w:right w:val="none" w:sz="0" w:space="0" w:color="auto"/>
          </w:divBdr>
        </w:div>
        <w:div w:id="1002664515">
          <w:marLeft w:val="0"/>
          <w:marRight w:val="0"/>
          <w:marTop w:val="0"/>
          <w:marBottom w:val="0"/>
          <w:divBdr>
            <w:top w:val="none" w:sz="0" w:space="0" w:color="auto"/>
            <w:left w:val="none" w:sz="0" w:space="0" w:color="auto"/>
            <w:bottom w:val="none" w:sz="0" w:space="0" w:color="auto"/>
            <w:right w:val="none" w:sz="0" w:space="0" w:color="auto"/>
          </w:divBdr>
        </w:div>
        <w:div w:id="1002664516">
          <w:marLeft w:val="0"/>
          <w:marRight w:val="0"/>
          <w:marTop w:val="0"/>
          <w:marBottom w:val="0"/>
          <w:divBdr>
            <w:top w:val="none" w:sz="0" w:space="0" w:color="auto"/>
            <w:left w:val="none" w:sz="0" w:space="0" w:color="auto"/>
            <w:bottom w:val="none" w:sz="0" w:space="0" w:color="auto"/>
            <w:right w:val="none" w:sz="0" w:space="0" w:color="auto"/>
          </w:divBdr>
        </w:div>
        <w:div w:id="1002664517">
          <w:marLeft w:val="0"/>
          <w:marRight w:val="0"/>
          <w:marTop w:val="0"/>
          <w:marBottom w:val="0"/>
          <w:divBdr>
            <w:top w:val="none" w:sz="0" w:space="0" w:color="auto"/>
            <w:left w:val="none" w:sz="0" w:space="0" w:color="auto"/>
            <w:bottom w:val="none" w:sz="0" w:space="0" w:color="auto"/>
            <w:right w:val="none" w:sz="0" w:space="0" w:color="auto"/>
          </w:divBdr>
        </w:div>
        <w:div w:id="1002664518">
          <w:marLeft w:val="0"/>
          <w:marRight w:val="0"/>
          <w:marTop w:val="0"/>
          <w:marBottom w:val="0"/>
          <w:divBdr>
            <w:top w:val="none" w:sz="0" w:space="0" w:color="auto"/>
            <w:left w:val="none" w:sz="0" w:space="0" w:color="auto"/>
            <w:bottom w:val="none" w:sz="0" w:space="0" w:color="auto"/>
            <w:right w:val="none" w:sz="0" w:space="0" w:color="auto"/>
          </w:divBdr>
        </w:div>
        <w:div w:id="1002664519">
          <w:marLeft w:val="0"/>
          <w:marRight w:val="0"/>
          <w:marTop w:val="0"/>
          <w:marBottom w:val="0"/>
          <w:divBdr>
            <w:top w:val="none" w:sz="0" w:space="0" w:color="auto"/>
            <w:left w:val="none" w:sz="0" w:space="0" w:color="auto"/>
            <w:bottom w:val="none" w:sz="0" w:space="0" w:color="auto"/>
            <w:right w:val="none" w:sz="0" w:space="0" w:color="auto"/>
          </w:divBdr>
        </w:div>
        <w:div w:id="1002664520">
          <w:marLeft w:val="0"/>
          <w:marRight w:val="0"/>
          <w:marTop w:val="0"/>
          <w:marBottom w:val="0"/>
          <w:divBdr>
            <w:top w:val="none" w:sz="0" w:space="0" w:color="auto"/>
            <w:left w:val="none" w:sz="0" w:space="0" w:color="auto"/>
            <w:bottom w:val="none" w:sz="0" w:space="0" w:color="auto"/>
            <w:right w:val="none" w:sz="0" w:space="0" w:color="auto"/>
          </w:divBdr>
        </w:div>
        <w:div w:id="1002664522">
          <w:marLeft w:val="0"/>
          <w:marRight w:val="0"/>
          <w:marTop w:val="0"/>
          <w:marBottom w:val="0"/>
          <w:divBdr>
            <w:top w:val="none" w:sz="0" w:space="0" w:color="auto"/>
            <w:left w:val="none" w:sz="0" w:space="0" w:color="auto"/>
            <w:bottom w:val="none" w:sz="0" w:space="0" w:color="auto"/>
            <w:right w:val="none" w:sz="0" w:space="0" w:color="auto"/>
          </w:divBdr>
        </w:div>
        <w:div w:id="1002664523">
          <w:marLeft w:val="0"/>
          <w:marRight w:val="0"/>
          <w:marTop w:val="0"/>
          <w:marBottom w:val="0"/>
          <w:divBdr>
            <w:top w:val="none" w:sz="0" w:space="0" w:color="auto"/>
            <w:left w:val="none" w:sz="0" w:space="0" w:color="auto"/>
            <w:bottom w:val="none" w:sz="0" w:space="0" w:color="auto"/>
            <w:right w:val="none" w:sz="0" w:space="0" w:color="auto"/>
          </w:divBdr>
        </w:div>
        <w:div w:id="1002664524">
          <w:marLeft w:val="0"/>
          <w:marRight w:val="0"/>
          <w:marTop w:val="0"/>
          <w:marBottom w:val="0"/>
          <w:divBdr>
            <w:top w:val="none" w:sz="0" w:space="0" w:color="auto"/>
            <w:left w:val="none" w:sz="0" w:space="0" w:color="auto"/>
            <w:bottom w:val="none" w:sz="0" w:space="0" w:color="auto"/>
            <w:right w:val="none" w:sz="0" w:space="0" w:color="auto"/>
          </w:divBdr>
        </w:div>
        <w:div w:id="1002664525">
          <w:marLeft w:val="0"/>
          <w:marRight w:val="0"/>
          <w:marTop w:val="0"/>
          <w:marBottom w:val="0"/>
          <w:divBdr>
            <w:top w:val="none" w:sz="0" w:space="0" w:color="auto"/>
            <w:left w:val="none" w:sz="0" w:space="0" w:color="auto"/>
            <w:bottom w:val="none" w:sz="0" w:space="0" w:color="auto"/>
            <w:right w:val="none" w:sz="0" w:space="0" w:color="auto"/>
          </w:divBdr>
        </w:div>
        <w:div w:id="1002664526">
          <w:marLeft w:val="0"/>
          <w:marRight w:val="0"/>
          <w:marTop w:val="0"/>
          <w:marBottom w:val="0"/>
          <w:divBdr>
            <w:top w:val="none" w:sz="0" w:space="0" w:color="auto"/>
            <w:left w:val="none" w:sz="0" w:space="0" w:color="auto"/>
            <w:bottom w:val="none" w:sz="0" w:space="0" w:color="auto"/>
            <w:right w:val="none" w:sz="0" w:space="0" w:color="auto"/>
          </w:divBdr>
        </w:div>
        <w:div w:id="1002664527">
          <w:marLeft w:val="0"/>
          <w:marRight w:val="0"/>
          <w:marTop w:val="0"/>
          <w:marBottom w:val="0"/>
          <w:divBdr>
            <w:top w:val="none" w:sz="0" w:space="0" w:color="auto"/>
            <w:left w:val="none" w:sz="0" w:space="0" w:color="auto"/>
            <w:bottom w:val="none" w:sz="0" w:space="0" w:color="auto"/>
            <w:right w:val="none" w:sz="0" w:space="0" w:color="auto"/>
          </w:divBdr>
        </w:div>
        <w:div w:id="1002664528">
          <w:marLeft w:val="0"/>
          <w:marRight w:val="0"/>
          <w:marTop w:val="0"/>
          <w:marBottom w:val="0"/>
          <w:divBdr>
            <w:top w:val="none" w:sz="0" w:space="0" w:color="auto"/>
            <w:left w:val="none" w:sz="0" w:space="0" w:color="auto"/>
            <w:bottom w:val="none" w:sz="0" w:space="0" w:color="auto"/>
            <w:right w:val="none" w:sz="0" w:space="0" w:color="auto"/>
          </w:divBdr>
        </w:div>
        <w:div w:id="1002664530">
          <w:marLeft w:val="0"/>
          <w:marRight w:val="0"/>
          <w:marTop w:val="0"/>
          <w:marBottom w:val="0"/>
          <w:divBdr>
            <w:top w:val="none" w:sz="0" w:space="0" w:color="auto"/>
            <w:left w:val="none" w:sz="0" w:space="0" w:color="auto"/>
            <w:bottom w:val="none" w:sz="0" w:space="0" w:color="auto"/>
            <w:right w:val="none" w:sz="0" w:space="0" w:color="auto"/>
          </w:divBdr>
        </w:div>
        <w:div w:id="1002664531">
          <w:marLeft w:val="0"/>
          <w:marRight w:val="0"/>
          <w:marTop w:val="0"/>
          <w:marBottom w:val="0"/>
          <w:divBdr>
            <w:top w:val="none" w:sz="0" w:space="0" w:color="auto"/>
            <w:left w:val="none" w:sz="0" w:space="0" w:color="auto"/>
            <w:bottom w:val="none" w:sz="0" w:space="0" w:color="auto"/>
            <w:right w:val="none" w:sz="0" w:space="0" w:color="auto"/>
          </w:divBdr>
        </w:div>
        <w:div w:id="1002664532">
          <w:marLeft w:val="0"/>
          <w:marRight w:val="0"/>
          <w:marTop w:val="0"/>
          <w:marBottom w:val="0"/>
          <w:divBdr>
            <w:top w:val="none" w:sz="0" w:space="0" w:color="auto"/>
            <w:left w:val="none" w:sz="0" w:space="0" w:color="auto"/>
            <w:bottom w:val="none" w:sz="0" w:space="0" w:color="auto"/>
            <w:right w:val="none" w:sz="0" w:space="0" w:color="auto"/>
          </w:divBdr>
        </w:div>
        <w:div w:id="1002664533">
          <w:marLeft w:val="0"/>
          <w:marRight w:val="0"/>
          <w:marTop w:val="0"/>
          <w:marBottom w:val="0"/>
          <w:divBdr>
            <w:top w:val="none" w:sz="0" w:space="0" w:color="auto"/>
            <w:left w:val="none" w:sz="0" w:space="0" w:color="auto"/>
            <w:bottom w:val="none" w:sz="0" w:space="0" w:color="auto"/>
            <w:right w:val="none" w:sz="0" w:space="0" w:color="auto"/>
          </w:divBdr>
        </w:div>
        <w:div w:id="1002664534">
          <w:marLeft w:val="0"/>
          <w:marRight w:val="0"/>
          <w:marTop w:val="0"/>
          <w:marBottom w:val="0"/>
          <w:divBdr>
            <w:top w:val="none" w:sz="0" w:space="0" w:color="auto"/>
            <w:left w:val="none" w:sz="0" w:space="0" w:color="auto"/>
            <w:bottom w:val="none" w:sz="0" w:space="0" w:color="auto"/>
            <w:right w:val="none" w:sz="0" w:space="0" w:color="auto"/>
          </w:divBdr>
        </w:div>
        <w:div w:id="1002664535">
          <w:marLeft w:val="0"/>
          <w:marRight w:val="0"/>
          <w:marTop w:val="0"/>
          <w:marBottom w:val="0"/>
          <w:divBdr>
            <w:top w:val="none" w:sz="0" w:space="0" w:color="auto"/>
            <w:left w:val="none" w:sz="0" w:space="0" w:color="auto"/>
            <w:bottom w:val="none" w:sz="0" w:space="0" w:color="auto"/>
            <w:right w:val="none" w:sz="0" w:space="0" w:color="auto"/>
          </w:divBdr>
        </w:div>
        <w:div w:id="1002664536">
          <w:marLeft w:val="0"/>
          <w:marRight w:val="0"/>
          <w:marTop w:val="0"/>
          <w:marBottom w:val="0"/>
          <w:divBdr>
            <w:top w:val="none" w:sz="0" w:space="0" w:color="auto"/>
            <w:left w:val="none" w:sz="0" w:space="0" w:color="auto"/>
            <w:bottom w:val="none" w:sz="0" w:space="0" w:color="auto"/>
            <w:right w:val="none" w:sz="0" w:space="0" w:color="auto"/>
          </w:divBdr>
        </w:div>
        <w:div w:id="1002664537">
          <w:marLeft w:val="0"/>
          <w:marRight w:val="0"/>
          <w:marTop w:val="0"/>
          <w:marBottom w:val="0"/>
          <w:divBdr>
            <w:top w:val="none" w:sz="0" w:space="0" w:color="auto"/>
            <w:left w:val="none" w:sz="0" w:space="0" w:color="auto"/>
            <w:bottom w:val="none" w:sz="0" w:space="0" w:color="auto"/>
            <w:right w:val="none" w:sz="0" w:space="0" w:color="auto"/>
          </w:divBdr>
        </w:div>
        <w:div w:id="1002664538">
          <w:marLeft w:val="0"/>
          <w:marRight w:val="0"/>
          <w:marTop w:val="0"/>
          <w:marBottom w:val="0"/>
          <w:divBdr>
            <w:top w:val="none" w:sz="0" w:space="0" w:color="auto"/>
            <w:left w:val="none" w:sz="0" w:space="0" w:color="auto"/>
            <w:bottom w:val="none" w:sz="0" w:space="0" w:color="auto"/>
            <w:right w:val="none" w:sz="0" w:space="0" w:color="auto"/>
          </w:divBdr>
        </w:div>
        <w:div w:id="1002664539">
          <w:marLeft w:val="0"/>
          <w:marRight w:val="0"/>
          <w:marTop w:val="0"/>
          <w:marBottom w:val="0"/>
          <w:divBdr>
            <w:top w:val="none" w:sz="0" w:space="0" w:color="auto"/>
            <w:left w:val="none" w:sz="0" w:space="0" w:color="auto"/>
            <w:bottom w:val="none" w:sz="0" w:space="0" w:color="auto"/>
            <w:right w:val="none" w:sz="0" w:space="0" w:color="auto"/>
          </w:divBdr>
        </w:div>
        <w:div w:id="1002664540">
          <w:marLeft w:val="0"/>
          <w:marRight w:val="0"/>
          <w:marTop w:val="0"/>
          <w:marBottom w:val="0"/>
          <w:divBdr>
            <w:top w:val="none" w:sz="0" w:space="0" w:color="auto"/>
            <w:left w:val="none" w:sz="0" w:space="0" w:color="auto"/>
            <w:bottom w:val="none" w:sz="0" w:space="0" w:color="auto"/>
            <w:right w:val="none" w:sz="0" w:space="0" w:color="auto"/>
          </w:divBdr>
        </w:div>
        <w:div w:id="1002664541">
          <w:marLeft w:val="0"/>
          <w:marRight w:val="0"/>
          <w:marTop w:val="0"/>
          <w:marBottom w:val="0"/>
          <w:divBdr>
            <w:top w:val="none" w:sz="0" w:space="0" w:color="auto"/>
            <w:left w:val="none" w:sz="0" w:space="0" w:color="auto"/>
            <w:bottom w:val="none" w:sz="0" w:space="0" w:color="auto"/>
            <w:right w:val="none" w:sz="0" w:space="0" w:color="auto"/>
          </w:divBdr>
        </w:div>
        <w:div w:id="1002664542">
          <w:marLeft w:val="0"/>
          <w:marRight w:val="0"/>
          <w:marTop w:val="0"/>
          <w:marBottom w:val="0"/>
          <w:divBdr>
            <w:top w:val="none" w:sz="0" w:space="0" w:color="auto"/>
            <w:left w:val="none" w:sz="0" w:space="0" w:color="auto"/>
            <w:bottom w:val="none" w:sz="0" w:space="0" w:color="auto"/>
            <w:right w:val="none" w:sz="0" w:space="0" w:color="auto"/>
          </w:divBdr>
        </w:div>
        <w:div w:id="1002664543">
          <w:marLeft w:val="0"/>
          <w:marRight w:val="0"/>
          <w:marTop w:val="0"/>
          <w:marBottom w:val="0"/>
          <w:divBdr>
            <w:top w:val="none" w:sz="0" w:space="0" w:color="auto"/>
            <w:left w:val="none" w:sz="0" w:space="0" w:color="auto"/>
            <w:bottom w:val="none" w:sz="0" w:space="0" w:color="auto"/>
            <w:right w:val="none" w:sz="0" w:space="0" w:color="auto"/>
          </w:divBdr>
        </w:div>
        <w:div w:id="1002664544">
          <w:marLeft w:val="0"/>
          <w:marRight w:val="0"/>
          <w:marTop w:val="0"/>
          <w:marBottom w:val="0"/>
          <w:divBdr>
            <w:top w:val="none" w:sz="0" w:space="0" w:color="auto"/>
            <w:left w:val="none" w:sz="0" w:space="0" w:color="auto"/>
            <w:bottom w:val="none" w:sz="0" w:space="0" w:color="auto"/>
            <w:right w:val="none" w:sz="0" w:space="0" w:color="auto"/>
          </w:divBdr>
        </w:div>
        <w:div w:id="1002664545">
          <w:marLeft w:val="0"/>
          <w:marRight w:val="0"/>
          <w:marTop w:val="0"/>
          <w:marBottom w:val="0"/>
          <w:divBdr>
            <w:top w:val="none" w:sz="0" w:space="0" w:color="auto"/>
            <w:left w:val="none" w:sz="0" w:space="0" w:color="auto"/>
            <w:bottom w:val="none" w:sz="0" w:space="0" w:color="auto"/>
            <w:right w:val="none" w:sz="0" w:space="0" w:color="auto"/>
          </w:divBdr>
        </w:div>
        <w:div w:id="1002664546">
          <w:marLeft w:val="0"/>
          <w:marRight w:val="0"/>
          <w:marTop w:val="0"/>
          <w:marBottom w:val="0"/>
          <w:divBdr>
            <w:top w:val="none" w:sz="0" w:space="0" w:color="auto"/>
            <w:left w:val="none" w:sz="0" w:space="0" w:color="auto"/>
            <w:bottom w:val="none" w:sz="0" w:space="0" w:color="auto"/>
            <w:right w:val="none" w:sz="0" w:space="0" w:color="auto"/>
          </w:divBdr>
        </w:div>
        <w:div w:id="1002664548">
          <w:marLeft w:val="0"/>
          <w:marRight w:val="0"/>
          <w:marTop w:val="0"/>
          <w:marBottom w:val="0"/>
          <w:divBdr>
            <w:top w:val="none" w:sz="0" w:space="0" w:color="auto"/>
            <w:left w:val="none" w:sz="0" w:space="0" w:color="auto"/>
            <w:bottom w:val="none" w:sz="0" w:space="0" w:color="auto"/>
            <w:right w:val="none" w:sz="0" w:space="0" w:color="auto"/>
          </w:divBdr>
        </w:div>
        <w:div w:id="1002664549">
          <w:marLeft w:val="0"/>
          <w:marRight w:val="0"/>
          <w:marTop w:val="0"/>
          <w:marBottom w:val="0"/>
          <w:divBdr>
            <w:top w:val="none" w:sz="0" w:space="0" w:color="auto"/>
            <w:left w:val="none" w:sz="0" w:space="0" w:color="auto"/>
            <w:bottom w:val="none" w:sz="0" w:space="0" w:color="auto"/>
            <w:right w:val="none" w:sz="0" w:space="0" w:color="auto"/>
          </w:divBdr>
        </w:div>
        <w:div w:id="1002664550">
          <w:marLeft w:val="0"/>
          <w:marRight w:val="0"/>
          <w:marTop w:val="0"/>
          <w:marBottom w:val="0"/>
          <w:divBdr>
            <w:top w:val="none" w:sz="0" w:space="0" w:color="auto"/>
            <w:left w:val="none" w:sz="0" w:space="0" w:color="auto"/>
            <w:bottom w:val="none" w:sz="0" w:space="0" w:color="auto"/>
            <w:right w:val="none" w:sz="0" w:space="0" w:color="auto"/>
          </w:divBdr>
        </w:div>
        <w:div w:id="1002664551">
          <w:marLeft w:val="0"/>
          <w:marRight w:val="0"/>
          <w:marTop w:val="0"/>
          <w:marBottom w:val="0"/>
          <w:divBdr>
            <w:top w:val="none" w:sz="0" w:space="0" w:color="auto"/>
            <w:left w:val="none" w:sz="0" w:space="0" w:color="auto"/>
            <w:bottom w:val="none" w:sz="0" w:space="0" w:color="auto"/>
            <w:right w:val="none" w:sz="0" w:space="0" w:color="auto"/>
          </w:divBdr>
        </w:div>
        <w:div w:id="1002664552">
          <w:marLeft w:val="0"/>
          <w:marRight w:val="0"/>
          <w:marTop w:val="0"/>
          <w:marBottom w:val="0"/>
          <w:divBdr>
            <w:top w:val="none" w:sz="0" w:space="0" w:color="auto"/>
            <w:left w:val="none" w:sz="0" w:space="0" w:color="auto"/>
            <w:bottom w:val="none" w:sz="0" w:space="0" w:color="auto"/>
            <w:right w:val="none" w:sz="0" w:space="0" w:color="auto"/>
          </w:divBdr>
        </w:div>
        <w:div w:id="1002664553">
          <w:marLeft w:val="0"/>
          <w:marRight w:val="0"/>
          <w:marTop w:val="0"/>
          <w:marBottom w:val="0"/>
          <w:divBdr>
            <w:top w:val="none" w:sz="0" w:space="0" w:color="auto"/>
            <w:left w:val="none" w:sz="0" w:space="0" w:color="auto"/>
            <w:bottom w:val="none" w:sz="0" w:space="0" w:color="auto"/>
            <w:right w:val="none" w:sz="0" w:space="0" w:color="auto"/>
          </w:divBdr>
        </w:div>
        <w:div w:id="1002664554">
          <w:marLeft w:val="0"/>
          <w:marRight w:val="0"/>
          <w:marTop w:val="0"/>
          <w:marBottom w:val="0"/>
          <w:divBdr>
            <w:top w:val="none" w:sz="0" w:space="0" w:color="auto"/>
            <w:left w:val="none" w:sz="0" w:space="0" w:color="auto"/>
            <w:bottom w:val="none" w:sz="0" w:space="0" w:color="auto"/>
            <w:right w:val="none" w:sz="0" w:space="0" w:color="auto"/>
          </w:divBdr>
        </w:div>
        <w:div w:id="1002664555">
          <w:marLeft w:val="0"/>
          <w:marRight w:val="0"/>
          <w:marTop w:val="0"/>
          <w:marBottom w:val="0"/>
          <w:divBdr>
            <w:top w:val="none" w:sz="0" w:space="0" w:color="auto"/>
            <w:left w:val="none" w:sz="0" w:space="0" w:color="auto"/>
            <w:bottom w:val="none" w:sz="0" w:space="0" w:color="auto"/>
            <w:right w:val="none" w:sz="0" w:space="0" w:color="auto"/>
          </w:divBdr>
        </w:div>
        <w:div w:id="1002664556">
          <w:marLeft w:val="0"/>
          <w:marRight w:val="0"/>
          <w:marTop w:val="0"/>
          <w:marBottom w:val="0"/>
          <w:divBdr>
            <w:top w:val="none" w:sz="0" w:space="0" w:color="auto"/>
            <w:left w:val="none" w:sz="0" w:space="0" w:color="auto"/>
            <w:bottom w:val="none" w:sz="0" w:space="0" w:color="auto"/>
            <w:right w:val="none" w:sz="0" w:space="0" w:color="auto"/>
          </w:divBdr>
        </w:div>
        <w:div w:id="1002664557">
          <w:marLeft w:val="0"/>
          <w:marRight w:val="0"/>
          <w:marTop w:val="0"/>
          <w:marBottom w:val="0"/>
          <w:divBdr>
            <w:top w:val="none" w:sz="0" w:space="0" w:color="auto"/>
            <w:left w:val="none" w:sz="0" w:space="0" w:color="auto"/>
            <w:bottom w:val="none" w:sz="0" w:space="0" w:color="auto"/>
            <w:right w:val="none" w:sz="0" w:space="0" w:color="auto"/>
          </w:divBdr>
        </w:div>
        <w:div w:id="1002664558">
          <w:marLeft w:val="0"/>
          <w:marRight w:val="0"/>
          <w:marTop w:val="0"/>
          <w:marBottom w:val="0"/>
          <w:divBdr>
            <w:top w:val="none" w:sz="0" w:space="0" w:color="auto"/>
            <w:left w:val="none" w:sz="0" w:space="0" w:color="auto"/>
            <w:bottom w:val="none" w:sz="0" w:space="0" w:color="auto"/>
            <w:right w:val="none" w:sz="0" w:space="0" w:color="auto"/>
          </w:divBdr>
        </w:div>
        <w:div w:id="1002664559">
          <w:marLeft w:val="0"/>
          <w:marRight w:val="0"/>
          <w:marTop w:val="0"/>
          <w:marBottom w:val="0"/>
          <w:divBdr>
            <w:top w:val="none" w:sz="0" w:space="0" w:color="auto"/>
            <w:left w:val="none" w:sz="0" w:space="0" w:color="auto"/>
            <w:bottom w:val="none" w:sz="0" w:space="0" w:color="auto"/>
            <w:right w:val="none" w:sz="0" w:space="0" w:color="auto"/>
          </w:divBdr>
        </w:div>
        <w:div w:id="1002664560">
          <w:marLeft w:val="0"/>
          <w:marRight w:val="0"/>
          <w:marTop w:val="0"/>
          <w:marBottom w:val="0"/>
          <w:divBdr>
            <w:top w:val="none" w:sz="0" w:space="0" w:color="auto"/>
            <w:left w:val="none" w:sz="0" w:space="0" w:color="auto"/>
            <w:bottom w:val="none" w:sz="0" w:space="0" w:color="auto"/>
            <w:right w:val="none" w:sz="0" w:space="0" w:color="auto"/>
          </w:divBdr>
        </w:div>
        <w:div w:id="1002664561">
          <w:marLeft w:val="0"/>
          <w:marRight w:val="0"/>
          <w:marTop w:val="0"/>
          <w:marBottom w:val="0"/>
          <w:divBdr>
            <w:top w:val="none" w:sz="0" w:space="0" w:color="auto"/>
            <w:left w:val="none" w:sz="0" w:space="0" w:color="auto"/>
            <w:bottom w:val="none" w:sz="0" w:space="0" w:color="auto"/>
            <w:right w:val="none" w:sz="0" w:space="0" w:color="auto"/>
          </w:divBdr>
        </w:div>
        <w:div w:id="1002664563">
          <w:marLeft w:val="0"/>
          <w:marRight w:val="0"/>
          <w:marTop w:val="0"/>
          <w:marBottom w:val="0"/>
          <w:divBdr>
            <w:top w:val="none" w:sz="0" w:space="0" w:color="auto"/>
            <w:left w:val="none" w:sz="0" w:space="0" w:color="auto"/>
            <w:bottom w:val="none" w:sz="0" w:space="0" w:color="auto"/>
            <w:right w:val="none" w:sz="0" w:space="0" w:color="auto"/>
          </w:divBdr>
        </w:div>
        <w:div w:id="1002664564">
          <w:marLeft w:val="0"/>
          <w:marRight w:val="0"/>
          <w:marTop w:val="0"/>
          <w:marBottom w:val="0"/>
          <w:divBdr>
            <w:top w:val="none" w:sz="0" w:space="0" w:color="auto"/>
            <w:left w:val="none" w:sz="0" w:space="0" w:color="auto"/>
            <w:bottom w:val="none" w:sz="0" w:space="0" w:color="auto"/>
            <w:right w:val="none" w:sz="0" w:space="0" w:color="auto"/>
          </w:divBdr>
        </w:div>
        <w:div w:id="1002664565">
          <w:marLeft w:val="0"/>
          <w:marRight w:val="0"/>
          <w:marTop w:val="0"/>
          <w:marBottom w:val="0"/>
          <w:divBdr>
            <w:top w:val="none" w:sz="0" w:space="0" w:color="auto"/>
            <w:left w:val="none" w:sz="0" w:space="0" w:color="auto"/>
            <w:bottom w:val="none" w:sz="0" w:space="0" w:color="auto"/>
            <w:right w:val="none" w:sz="0" w:space="0" w:color="auto"/>
          </w:divBdr>
        </w:div>
        <w:div w:id="1002664566">
          <w:marLeft w:val="0"/>
          <w:marRight w:val="0"/>
          <w:marTop w:val="0"/>
          <w:marBottom w:val="0"/>
          <w:divBdr>
            <w:top w:val="none" w:sz="0" w:space="0" w:color="auto"/>
            <w:left w:val="none" w:sz="0" w:space="0" w:color="auto"/>
            <w:bottom w:val="none" w:sz="0" w:space="0" w:color="auto"/>
            <w:right w:val="none" w:sz="0" w:space="0" w:color="auto"/>
          </w:divBdr>
        </w:div>
        <w:div w:id="1002664567">
          <w:marLeft w:val="0"/>
          <w:marRight w:val="0"/>
          <w:marTop w:val="0"/>
          <w:marBottom w:val="0"/>
          <w:divBdr>
            <w:top w:val="none" w:sz="0" w:space="0" w:color="auto"/>
            <w:left w:val="none" w:sz="0" w:space="0" w:color="auto"/>
            <w:bottom w:val="none" w:sz="0" w:space="0" w:color="auto"/>
            <w:right w:val="none" w:sz="0" w:space="0" w:color="auto"/>
          </w:divBdr>
        </w:div>
        <w:div w:id="1002664568">
          <w:marLeft w:val="0"/>
          <w:marRight w:val="0"/>
          <w:marTop w:val="0"/>
          <w:marBottom w:val="0"/>
          <w:divBdr>
            <w:top w:val="none" w:sz="0" w:space="0" w:color="auto"/>
            <w:left w:val="none" w:sz="0" w:space="0" w:color="auto"/>
            <w:bottom w:val="none" w:sz="0" w:space="0" w:color="auto"/>
            <w:right w:val="none" w:sz="0" w:space="0" w:color="auto"/>
          </w:divBdr>
        </w:div>
        <w:div w:id="1002664569">
          <w:marLeft w:val="0"/>
          <w:marRight w:val="0"/>
          <w:marTop w:val="0"/>
          <w:marBottom w:val="0"/>
          <w:divBdr>
            <w:top w:val="none" w:sz="0" w:space="0" w:color="auto"/>
            <w:left w:val="none" w:sz="0" w:space="0" w:color="auto"/>
            <w:bottom w:val="none" w:sz="0" w:space="0" w:color="auto"/>
            <w:right w:val="none" w:sz="0" w:space="0" w:color="auto"/>
          </w:divBdr>
        </w:div>
        <w:div w:id="1002664570">
          <w:marLeft w:val="0"/>
          <w:marRight w:val="0"/>
          <w:marTop w:val="0"/>
          <w:marBottom w:val="0"/>
          <w:divBdr>
            <w:top w:val="none" w:sz="0" w:space="0" w:color="auto"/>
            <w:left w:val="none" w:sz="0" w:space="0" w:color="auto"/>
            <w:bottom w:val="none" w:sz="0" w:space="0" w:color="auto"/>
            <w:right w:val="none" w:sz="0" w:space="0" w:color="auto"/>
          </w:divBdr>
        </w:div>
        <w:div w:id="1002664571">
          <w:marLeft w:val="0"/>
          <w:marRight w:val="0"/>
          <w:marTop w:val="0"/>
          <w:marBottom w:val="0"/>
          <w:divBdr>
            <w:top w:val="none" w:sz="0" w:space="0" w:color="auto"/>
            <w:left w:val="none" w:sz="0" w:space="0" w:color="auto"/>
            <w:bottom w:val="none" w:sz="0" w:space="0" w:color="auto"/>
            <w:right w:val="none" w:sz="0" w:space="0" w:color="auto"/>
          </w:divBdr>
        </w:div>
        <w:div w:id="1002664572">
          <w:marLeft w:val="0"/>
          <w:marRight w:val="0"/>
          <w:marTop w:val="0"/>
          <w:marBottom w:val="0"/>
          <w:divBdr>
            <w:top w:val="none" w:sz="0" w:space="0" w:color="auto"/>
            <w:left w:val="none" w:sz="0" w:space="0" w:color="auto"/>
            <w:bottom w:val="none" w:sz="0" w:space="0" w:color="auto"/>
            <w:right w:val="none" w:sz="0" w:space="0" w:color="auto"/>
          </w:divBdr>
        </w:div>
        <w:div w:id="1002664573">
          <w:marLeft w:val="0"/>
          <w:marRight w:val="0"/>
          <w:marTop w:val="0"/>
          <w:marBottom w:val="0"/>
          <w:divBdr>
            <w:top w:val="none" w:sz="0" w:space="0" w:color="auto"/>
            <w:left w:val="none" w:sz="0" w:space="0" w:color="auto"/>
            <w:bottom w:val="none" w:sz="0" w:space="0" w:color="auto"/>
            <w:right w:val="none" w:sz="0" w:space="0" w:color="auto"/>
          </w:divBdr>
        </w:div>
        <w:div w:id="1002664574">
          <w:marLeft w:val="0"/>
          <w:marRight w:val="0"/>
          <w:marTop w:val="0"/>
          <w:marBottom w:val="0"/>
          <w:divBdr>
            <w:top w:val="none" w:sz="0" w:space="0" w:color="auto"/>
            <w:left w:val="none" w:sz="0" w:space="0" w:color="auto"/>
            <w:bottom w:val="none" w:sz="0" w:space="0" w:color="auto"/>
            <w:right w:val="none" w:sz="0" w:space="0" w:color="auto"/>
          </w:divBdr>
        </w:div>
        <w:div w:id="1002664575">
          <w:marLeft w:val="0"/>
          <w:marRight w:val="0"/>
          <w:marTop w:val="0"/>
          <w:marBottom w:val="0"/>
          <w:divBdr>
            <w:top w:val="none" w:sz="0" w:space="0" w:color="auto"/>
            <w:left w:val="none" w:sz="0" w:space="0" w:color="auto"/>
            <w:bottom w:val="none" w:sz="0" w:space="0" w:color="auto"/>
            <w:right w:val="none" w:sz="0" w:space="0" w:color="auto"/>
          </w:divBdr>
        </w:div>
        <w:div w:id="1002664576">
          <w:marLeft w:val="0"/>
          <w:marRight w:val="0"/>
          <w:marTop w:val="0"/>
          <w:marBottom w:val="0"/>
          <w:divBdr>
            <w:top w:val="none" w:sz="0" w:space="0" w:color="auto"/>
            <w:left w:val="none" w:sz="0" w:space="0" w:color="auto"/>
            <w:bottom w:val="none" w:sz="0" w:space="0" w:color="auto"/>
            <w:right w:val="none" w:sz="0" w:space="0" w:color="auto"/>
          </w:divBdr>
        </w:div>
        <w:div w:id="1002664577">
          <w:marLeft w:val="0"/>
          <w:marRight w:val="0"/>
          <w:marTop w:val="0"/>
          <w:marBottom w:val="0"/>
          <w:divBdr>
            <w:top w:val="none" w:sz="0" w:space="0" w:color="auto"/>
            <w:left w:val="none" w:sz="0" w:space="0" w:color="auto"/>
            <w:bottom w:val="none" w:sz="0" w:space="0" w:color="auto"/>
            <w:right w:val="none" w:sz="0" w:space="0" w:color="auto"/>
          </w:divBdr>
        </w:div>
        <w:div w:id="1002664578">
          <w:marLeft w:val="0"/>
          <w:marRight w:val="0"/>
          <w:marTop w:val="0"/>
          <w:marBottom w:val="0"/>
          <w:divBdr>
            <w:top w:val="none" w:sz="0" w:space="0" w:color="auto"/>
            <w:left w:val="none" w:sz="0" w:space="0" w:color="auto"/>
            <w:bottom w:val="none" w:sz="0" w:space="0" w:color="auto"/>
            <w:right w:val="none" w:sz="0" w:space="0" w:color="auto"/>
          </w:divBdr>
        </w:div>
        <w:div w:id="1002664579">
          <w:marLeft w:val="0"/>
          <w:marRight w:val="0"/>
          <w:marTop w:val="0"/>
          <w:marBottom w:val="0"/>
          <w:divBdr>
            <w:top w:val="none" w:sz="0" w:space="0" w:color="auto"/>
            <w:left w:val="none" w:sz="0" w:space="0" w:color="auto"/>
            <w:bottom w:val="none" w:sz="0" w:space="0" w:color="auto"/>
            <w:right w:val="none" w:sz="0" w:space="0" w:color="auto"/>
          </w:divBdr>
        </w:div>
        <w:div w:id="1002664580">
          <w:marLeft w:val="0"/>
          <w:marRight w:val="0"/>
          <w:marTop w:val="0"/>
          <w:marBottom w:val="0"/>
          <w:divBdr>
            <w:top w:val="none" w:sz="0" w:space="0" w:color="auto"/>
            <w:left w:val="none" w:sz="0" w:space="0" w:color="auto"/>
            <w:bottom w:val="none" w:sz="0" w:space="0" w:color="auto"/>
            <w:right w:val="none" w:sz="0" w:space="0" w:color="auto"/>
          </w:divBdr>
        </w:div>
        <w:div w:id="1002664581">
          <w:marLeft w:val="0"/>
          <w:marRight w:val="0"/>
          <w:marTop w:val="0"/>
          <w:marBottom w:val="0"/>
          <w:divBdr>
            <w:top w:val="none" w:sz="0" w:space="0" w:color="auto"/>
            <w:left w:val="none" w:sz="0" w:space="0" w:color="auto"/>
            <w:bottom w:val="none" w:sz="0" w:space="0" w:color="auto"/>
            <w:right w:val="none" w:sz="0" w:space="0" w:color="auto"/>
          </w:divBdr>
        </w:div>
        <w:div w:id="1002664582">
          <w:marLeft w:val="0"/>
          <w:marRight w:val="0"/>
          <w:marTop w:val="0"/>
          <w:marBottom w:val="0"/>
          <w:divBdr>
            <w:top w:val="none" w:sz="0" w:space="0" w:color="auto"/>
            <w:left w:val="none" w:sz="0" w:space="0" w:color="auto"/>
            <w:bottom w:val="none" w:sz="0" w:space="0" w:color="auto"/>
            <w:right w:val="none" w:sz="0" w:space="0" w:color="auto"/>
          </w:divBdr>
        </w:div>
        <w:div w:id="1002664583">
          <w:marLeft w:val="0"/>
          <w:marRight w:val="0"/>
          <w:marTop w:val="0"/>
          <w:marBottom w:val="0"/>
          <w:divBdr>
            <w:top w:val="none" w:sz="0" w:space="0" w:color="auto"/>
            <w:left w:val="none" w:sz="0" w:space="0" w:color="auto"/>
            <w:bottom w:val="none" w:sz="0" w:space="0" w:color="auto"/>
            <w:right w:val="none" w:sz="0" w:space="0" w:color="auto"/>
          </w:divBdr>
        </w:div>
        <w:div w:id="1002664584">
          <w:marLeft w:val="0"/>
          <w:marRight w:val="0"/>
          <w:marTop w:val="0"/>
          <w:marBottom w:val="0"/>
          <w:divBdr>
            <w:top w:val="none" w:sz="0" w:space="0" w:color="auto"/>
            <w:left w:val="none" w:sz="0" w:space="0" w:color="auto"/>
            <w:bottom w:val="none" w:sz="0" w:space="0" w:color="auto"/>
            <w:right w:val="none" w:sz="0" w:space="0" w:color="auto"/>
          </w:divBdr>
        </w:div>
        <w:div w:id="1002664585">
          <w:marLeft w:val="0"/>
          <w:marRight w:val="0"/>
          <w:marTop w:val="0"/>
          <w:marBottom w:val="0"/>
          <w:divBdr>
            <w:top w:val="none" w:sz="0" w:space="0" w:color="auto"/>
            <w:left w:val="none" w:sz="0" w:space="0" w:color="auto"/>
            <w:bottom w:val="none" w:sz="0" w:space="0" w:color="auto"/>
            <w:right w:val="none" w:sz="0" w:space="0" w:color="auto"/>
          </w:divBdr>
        </w:div>
        <w:div w:id="1002664586">
          <w:marLeft w:val="0"/>
          <w:marRight w:val="0"/>
          <w:marTop w:val="0"/>
          <w:marBottom w:val="0"/>
          <w:divBdr>
            <w:top w:val="none" w:sz="0" w:space="0" w:color="auto"/>
            <w:left w:val="none" w:sz="0" w:space="0" w:color="auto"/>
            <w:bottom w:val="none" w:sz="0" w:space="0" w:color="auto"/>
            <w:right w:val="none" w:sz="0" w:space="0" w:color="auto"/>
          </w:divBdr>
        </w:div>
        <w:div w:id="1002664587">
          <w:marLeft w:val="0"/>
          <w:marRight w:val="0"/>
          <w:marTop w:val="0"/>
          <w:marBottom w:val="0"/>
          <w:divBdr>
            <w:top w:val="none" w:sz="0" w:space="0" w:color="auto"/>
            <w:left w:val="none" w:sz="0" w:space="0" w:color="auto"/>
            <w:bottom w:val="none" w:sz="0" w:space="0" w:color="auto"/>
            <w:right w:val="none" w:sz="0" w:space="0" w:color="auto"/>
          </w:divBdr>
        </w:div>
        <w:div w:id="1002664588">
          <w:marLeft w:val="0"/>
          <w:marRight w:val="0"/>
          <w:marTop w:val="0"/>
          <w:marBottom w:val="0"/>
          <w:divBdr>
            <w:top w:val="none" w:sz="0" w:space="0" w:color="auto"/>
            <w:left w:val="none" w:sz="0" w:space="0" w:color="auto"/>
            <w:bottom w:val="none" w:sz="0" w:space="0" w:color="auto"/>
            <w:right w:val="none" w:sz="0" w:space="0" w:color="auto"/>
          </w:divBdr>
        </w:div>
        <w:div w:id="1002664589">
          <w:marLeft w:val="0"/>
          <w:marRight w:val="0"/>
          <w:marTop w:val="0"/>
          <w:marBottom w:val="0"/>
          <w:divBdr>
            <w:top w:val="none" w:sz="0" w:space="0" w:color="auto"/>
            <w:left w:val="none" w:sz="0" w:space="0" w:color="auto"/>
            <w:bottom w:val="none" w:sz="0" w:space="0" w:color="auto"/>
            <w:right w:val="none" w:sz="0" w:space="0" w:color="auto"/>
          </w:divBdr>
        </w:div>
        <w:div w:id="1002664590">
          <w:marLeft w:val="0"/>
          <w:marRight w:val="0"/>
          <w:marTop w:val="0"/>
          <w:marBottom w:val="0"/>
          <w:divBdr>
            <w:top w:val="none" w:sz="0" w:space="0" w:color="auto"/>
            <w:left w:val="none" w:sz="0" w:space="0" w:color="auto"/>
            <w:bottom w:val="none" w:sz="0" w:space="0" w:color="auto"/>
            <w:right w:val="none" w:sz="0" w:space="0" w:color="auto"/>
          </w:divBdr>
        </w:div>
        <w:div w:id="1002664592">
          <w:marLeft w:val="0"/>
          <w:marRight w:val="0"/>
          <w:marTop w:val="0"/>
          <w:marBottom w:val="0"/>
          <w:divBdr>
            <w:top w:val="none" w:sz="0" w:space="0" w:color="auto"/>
            <w:left w:val="none" w:sz="0" w:space="0" w:color="auto"/>
            <w:bottom w:val="none" w:sz="0" w:space="0" w:color="auto"/>
            <w:right w:val="none" w:sz="0" w:space="0" w:color="auto"/>
          </w:divBdr>
        </w:div>
        <w:div w:id="1002664593">
          <w:marLeft w:val="0"/>
          <w:marRight w:val="0"/>
          <w:marTop w:val="0"/>
          <w:marBottom w:val="0"/>
          <w:divBdr>
            <w:top w:val="none" w:sz="0" w:space="0" w:color="auto"/>
            <w:left w:val="none" w:sz="0" w:space="0" w:color="auto"/>
            <w:bottom w:val="none" w:sz="0" w:space="0" w:color="auto"/>
            <w:right w:val="none" w:sz="0" w:space="0" w:color="auto"/>
          </w:divBdr>
        </w:div>
        <w:div w:id="1002664594">
          <w:marLeft w:val="0"/>
          <w:marRight w:val="0"/>
          <w:marTop w:val="0"/>
          <w:marBottom w:val="0"/>
          <w:divBdr>
            <w:top w:val="none" w:sz="0" w:space="0" w:color="auto"/>
            <w:left w:val="none" w:sz="0" w:space="0" w:color="auto"/>
            <w:bottom w:val="none" w:sz="0" w:space="0" w:color="auto"/>
            <w:right w:val="none" w:sz="0" w:space="0" w:color="auto"/>
          </w:divBdr>
        </w:div>
        <w:div w:id="1002664595">
          <w:marLeft w:val="0"/>
          <w:marRight w:val="0"/>
          <w:marTop w:val="0"/>
          <w:marBottom w:val="0"/>
          <w:divBdr>
            <w:top w:val="none" w:sz="0" w:space="0" w:color="auto"/>
            <w:left w:val="none" w:sz="0" w:space="0" w:color="auto"/>
            <w:bottom w:val="none" w:sz="0" w:space="0" w:color="auto"/>
            <w:right w:val="none" w:sz="0" w:space="0" w:color="auto"/>
          </w:divBdr>
        </w:div>
        <w:div w:id="1002664596">
          <w:marLeft w:val="0"/>
          <w:marRight w:val="0"/>
          <w:marTop w:val="0"/>
          <w:marBottom w:val="0"/>
          <w:divBdr>
            <w:top w:val="none" w:sz="0" w:space="0" w:color="auto"/>
            <w:left w:val="none" w:sz="0" w:space="0" w:color="auto"/>
            <w:bottom w:val="none" w:sz="0" w:space="0" w:color="auto"/>
            <w:right w:val="none" w:sz="0" w:space="0" w:color="auto"/>
          </w:divBdr>
        </w:div>
        <w:div w:id="1002664597">
          <w:marLeft w:val="0"/>
          <w:marRight w:val="0"/>
          <w:marTop w:val="0"/>
          <w:marBottom w:val="0"/>
          <w:divBdr>
            <w:top w:val="none" w:sz="0" w:space="0" w:color="auto"/>
            <w:left w:val="none" w:sz="0" w:space="0" w:color="auto"/>
            <w:bottom w:val="none" w:sz="0" w:space="0" w:color="auto"/>
            <w:right w:val="none" w:sz="0" w:space="0" w:color="auto"/>
          </w:divBdr>
        </w:div>
        <w:div w:id="1002664598">
          <w:marLeft w:val="0"/>
          <w:marRight w:val="0"/>
          <w:marTop w:val="0"/>
          <w:marBottom w:val="0"/>
          <w:divBdr>
            <w:top w:val="none" w:sz="0" w:space="0" w:color="auto"/>
            <w:left w:val="none" w:sz="0" w:space="0" w:color="auto"/>
            <w:bottom w:val="none" w:sz="0" w:space="0" w:color="auto"/>
            <w:right w:val="none" w:sz="0" w:space="0" w:color="auto"/>
          </w:divBdr>
        </w:div>
        <w:div w:id="1002664599">
          <w:marLeft w:val="0"/>
          <w:marRight w:val="0"/>
          <w:marTop w:val="0"/>
          <w:marBottom w:val="0"/>
          <w:divBdr>
            <w:top w:val="none" w:sz="0" w:space="0" w:color="auto"/>
            <w:left w:val="none" w:sz="0" w:space="0" w:color="auto"/>
            <w:bottom w:val="none" w:sz="0" w:space="0" w:color="auto"/>
            <w:right w:val="none" w:sz="0" w:space="0" w:color="auto"/>
          </w:divBdr>
        </w:div>
        <w:div w:id="1002664600">
          <w:marLeft w:val="0"/>
          <w:marRight w:val="0"/>
          <w:marTop w:val="0"/>
          <w:marBottom w:val="0"/>
          <w:divBdr>
            <w:top w:val="none" w:sz="0" w:space="0" w:color="auto"/>
            <w:left w:val="none" w:sz="0" w:space="0" w:color="auto"/>
            <w:bottom w:val="none" w:sz="0" w:space="0" w:color="auto"/>
            <w:right w:val="none" w:sz="0" w:space="0" w:color="auto"/>
          </w:divBdr>
        </w:div>
        <w:div w:id="1002664601">
          <w:marLeft w:val="0"/>
          <w:marRight w:val="0"/>
          <w:marTop w:val="0"/>
          <w:marBottom w:val="0"/>
          <w:divBdr>
            <w:top w:val="none" w:sz="0" w:space="0" w:color="auto"/>
            <w:left w:val="none" w:sz="0" w:space="0" w:color="auto"/>
            <w:bottom w:val="none" w:sz="0" w:space="0" w:color="auto"/>
            <w:right w:val="none" w:sz="0" w:space="0" w:color="auto"/>
          </w:divBdr>
        </w:div>
        <w:div w:id="1002664602">
          <w:marLeft w:val="0"/>
          <w:marRight w:val="0"/>
          <w:marTop w:val="0"/>
          <w:marBottom w:val="0"/>
          <w:divBdr>
            <w:top w:val="none" w:sz="0" w:space="0" w:color="auto"/>
            <w:left w:val="none" w:sz="0" w:space="0" w:color="auto"/>
            <w:bottom w:val="none" w:sz="0" w:space="0" w:color="auto"/>
            <w:right w:val="none" w:sz="0" w:space="0" w:color="auto"/>
          </w:divBdr>
        </w:div>
        <w:div w:id="1002664603">
          <w:marLeft w:val="0"/>
          <w:marRight w:val="0"/>
          <w:marTop w:val="0"/>
          <w:marBottom w:val="0"/>
          <w:divBdr>
            <w:top w:val="none" w:sz="0" w:space="0" w:color="auto"/>
            <w:left w:val="none" w:sz="0" w:space="0" w:color="auto"/>
            <w:bottom w:val="none" w:sz="0" w:space="0" w:color="auto"/>
            <w:right w:val="none" w:sz="0" w:space="0" w:color="auto"/>
          </w:divBdr>
        </w:div>
        <w:div w:id="1002664604">
          <w:marLeft w:val="0"/>
          <w:marRight w:val="0"/>
          <w:marTop w:val="0"/>
          <w:marBottom w:val="0"/>
          <w:divBdr>
            <w:top w:val="none" w:sz="0" w:space="0" w:color="auto"/>
            <w:left w:val="none" w:sz="0" w:space="0" w:color="auto"/>
            <w:bottom w:val="none" w:sz="0" w:space="0" w:color="auto"/>
            <w:right w:val="none" w:sz="0" w:space="0" w:color="auto"/>
          </w:divBdr>
        </w:div>
        <w:div w:id="1002664606">
          <w:marLeft w:val="0"/>
          <w:marRight w:val="0"/>
          <w:marTop w:val="0"/>
          <w:marBottom w:val="0"/>
          <w:divBdr>
            <w:top w:val="none" w:sz="0" w:space="0" w:color="auto"/>
            <w:left w:val="none" w:sz="0" w:space="0" w:color="auto"/>
            <w:bottom w:val="none" w:sz="0" w:space="0" w:color="auto"/>
            <w:right w:val="none" w:sz="0" w:space="0" w:color="auto"/>
          </w:divBdr>
        </w:div>
        <w:div w:id="1002664607">
          <w:marLeft w:val="0"/>
          <w:marRight w:val="0"/>
          <w:marTop w:val="0"/>
          <w:marBottom w:val="0"/>
          <w:divBdr>
            <w:top w:val="none" w:sz="0" w:space="0" w:color="auto"/>
            <w:left w:val="none" w:sz="0" w:space="0" w:color="auto"/>
            <w:bottom w:val="none" w:sz="0" w:space="0" w:color="auto"/>
            <w:right w:val="none" w:sz="0" w:space="0" w:color="auto"/>
          </w:divBdr>
        </w:div>
        <w:div w:id="1002664608">
          <w:marLeft w:val="0"/>
          <w:marRight w:val="0"/>
          <w:marTop w:val="0"/>
          <w:marBottom w:val="0"/>
          <w:divBdr>
            <w:top w:val="none" w:sz="0" w:space="0" w:color="auto"/>
            <w:left w:val="none" w:sz="0" w:space="0" w:color="auto"/>
            <w:bottom w:val="none" w:sz="0" w:space="0" w:color="auto"/>
            <w:right w:val="none" w:sz="0" w:space="0" w:color="auto"/>
          </w:divBdr>
        </w:div>
        <w:div w:id="1002664609">
          <w:marLeft w:val="0"/>
          <w:marRight w:val="0"/>
          <w:marTop w:val="0"/>
          <w:marBottom w:val="0"/>
          <w:divBdr>
            <w:top w:val="none" w:sz="0" w:space="0" w:color="auto"/>
            <w:left w:val="none" w:sz="0" w:space="0" w:color="auto"/>
            <w:bottom w:val="none" w:sz="0" w:space="0" w:color="auto"/>
            <w:right w:val="none" w:sz="0" w:space="0" w:color="auto"/>
          </w:divBdr>
        </w:div>
        <w:div w:id="1002664612">
          <w:marLeft w:val="0"/>
          <w:marRight w:val="0"/>
          <w:marTop w:val="0"/>
          <w:marBottom w:val="0"/>
          <w:divBdr>
            <w:top w:val="none" w:sz="0" w:space="0" w:color="auto"/>
            <w:left w:val="none" w:sz="0" w:space="0" w:color="auto"/>
            <w:bottom w:val="none" w:sz="0" w:space="0" w:color="auto"/>
            <w:right w:val="none" w:sz="0" w:space="0" w:color="auto"/>
          </w:divBdr>
        </w:div>
        <w:div w:id="1002664613">
          <w:marLeft w:val="0"/>
          <w:marRight w:val="0"/>
          <w:marTop w:val="0"/>
          <w:marBottom w:val="0"/>
          <w:divBdr>
            <w:top w:val="none" w:sz="0" w:space="0" w:color="auto"/>
            <w:left w:val="none" w:sz="0" w:space="0" w:color="auto"/>
            <w:bottom w:val="none" w:sz="0" w:space="0" w:color="auto"/>
            <w:right w:val="none" w:sz="0" w:space="0" w:color="auto"/>
          </w:divBdr>
        </w:div>
        <w:div w:id="1002664614">
          <w:marLeft w:val="0"/>
          <w:marRight w:val="0"/>
          <w:marTop w:val="0"/>
          <w:marBottom w:val="0"/>
          <w:divBdr>
            <w:top w:val="none" w:sz="0" w:space="0" w:color="auto"/>
            <w:left w:val="none" w:sz="0" w:space="0" w:color="auto"/>
            <w:bottom w:val="none" w:sz="0" w:space="0" w:color="auto"/>
            <w:right w:val="none" w:sz="0" w:space="0" w:color="auto"/>
          </w:divBdr>
        </w:div>
        <w:div w:id="1002664615">
          <w:marLeft w:val="0"/>
          <w:marRight w:val="0"/>
          <w:marTop w:val="0"/>
          <w:marBottom w:val="0"/>
          <w:divBdr>
            <w:top w:val="none" w:sz="0" w:space="0" w:color="auto"/>
            <w:left w:val="none" w:sz="0" w:space="0" w:color="auto"/>
            <w:bottom w:val="none" w:sz="0" w:space="0" w:color="auto"/>
            <w:right w:val="none" w:sz="0" w:space="0" w:color="auto"/>
          </w:divBdr>
        </w:div>
        <w:div w:id="1002664616">
          <w:marLeft w:val="0"/>
          <w:marRight w:val="0"/>
          <w:marTop w:val="0"/>
          <w:marBottom w:val="0"/>
          <w:divBdr>
            <w:top w:val="none" w:sz="0" w:space="0" w:color="auto"/>
            <w:left w:val="none" w:sz="0" w:space="0" w:color="auto"/>
            <w:bottom w:val="none" w:sz="0" w:space="0" w:color="auto"/>
            <w:right w:val="none" w:sz="0" w:space="0" w:color="auto"/>
          </w:divBdr>
        </w:div>
        <w:div w:id="1002664617">
          <w:marLeft w:val="0"/>
          <w:marRight w:val="0"/>
          <w:marTop w:val="0"/>
          <w:marBottom w:val="0"/>
          <w:divBdr>
            <w:top w:val="none" w:sz="0" w:space="0" w:color="auto"/>
            <w:left w:val="none" w:sz="0" w:space="0" w:color="auto"/>
            <w:bottom w:val="none" w:sz="0" w:space="0" w:color="auto"/>
            <w:right w:val="none" w:sz="0" w:space="0" w:color="auto"/>
          </w:divBdr>
        </w:div>
        <w:div w:id="1002664618">
          <w:marLeft w:val="0"/>
          <w:marRight w:val="0"/>
          <w:marTop w:val="0"/>
          <w:marBottom w:val="0"/>
          <w:divBdr>
            <w:top w:val="none" w:sz="0" w:space="0" w:color="auto"/>
            <w:left w:val="none" w:sz="0" w:space="0" w:color="auto"/>
            <w:bottom w:val="none" w:sz="0" w:space="0" w:color="auto"/>
            <w:right w:val="none" w:sz="0" w:space="0" w:color="auto"/>
          </w:divBdr>
        </w:div>
        <w:div w:id="1002664619">
          <w:marLeft w:val="0"/>
          <w:marRight w:val="0"/>
          <w:marTop w:val="0"/>
          <w:marBottom w:val="0"/>
          <w:divBdr>
            <w:top w:val="none" w:sz="0" w:space="0" w:color="auto"/>
            <w:left w:val="none" w:sz="0" w:space="0" w:color="auto"/>
            <w:bottom w:val="none" w:sz="0" w:space="0" w:color="auto"/>
            <w:right w:val="none" w:sz="0" w:space="0" w:color="auto"/>
          </w:divBdr>
        </w:div>
        <w:div w:id="1002664620">
          <w:marLeft w:val="0"/>
          <w:marRight w:val="0"/>
          <w:marTop w:val="0"/>
          <w:marBottom w:val="0"/>
          <w:divBdr>
            <w:top w:val="none" w:sz="0" w:space="0" w:color="auto"/>
            <w:left w:val="none" w:sz="0" w:space="0" w:color="auto"/>
            <w:bottom w:val="none" w:sz="0" w:space="0" w:color="auto"/>
            <w:right w:val="none" w:sz="0" w:space="0" w:color="auto"/>
          </w:divBdr>
        </w:div>
        <w:div w:id="1002664621">
          <w:marLeft w:val="0"/>
          <w:marRight w:val="0"/>
          <w:marTop w:val="0"/>
          <w:marBottom w:val="0"/>
          <w:divBdr>
            <w:top w:val="none" w:sz="0" w:space="0" w:color="auto"/>
            <w:left w:val="none" w:sz="0" w:space="0" w:color="auto"/>
            <w:bottom w:val="none" w:sz="0" w:space="0" w:color="auto"/>
            <w:right w:val="none" w:sz="0" w:space="0" w:color="auto"/>
          </w:divBdr>
        </w:div>
        <w:div w:id="1002664622">
          <w:marLeft w:val="0"/>
          <w:marRight w:val="0"/>
          <w:marTop w:val="0"/>
          <w:marBottom w:val="0"/>
          <w:divBdr>
            <w:top w:val="none" w:sz="0" w:space="0" w:color="auto"/>
            <w:left w:val="none" w:sz="0" w:space="0" w:color="auto"/>
            <w:bottom w:val="none" w:sz="0" w:space="0" w:color="auto"/>
            <w:right w:val="none" w:sz="0" w:space="0" w:color="auto"/>
          </w:divBdr>
        </w:div>
        <w:div w:id="1002664623">
          <w:marLeft w:val="0"/>
          <w:marRight w:val="0"/>
          <w:marTop w:val="0"/>
          <w:marBottom w:val="0"/>
          <w:divBdr>
            <w:top w:val="none" w:sz="0" w:space="0" w:color="auto"/>
            <w:left w:val="none" w:sz="0" w:space="0" w:color="auto"/>
            <w:bottom w:val="none" w:sz="0" w:space="0" w:color="auto"/>
            <w:right w:val="none" w:sz="0" w:space="0" w:color="auto"/>
          </w:divBdr>
        </w:div>
        <w:div w:id="1002664624">
          <w:marLeft w:val="0"/>
          <w:marRight w:val="0"/>
          <w:marTop w:val="0"/>
          <w:marBottom w:val="0"/>
          <w:divBdr>
            <w:top w:val="none" w:sz="0" w:space="0" w:color="auto"/>
            <w:left w:val="none" w:sz="0" w:space="0" w:color="auto"/>
            <w:bottom w:val="none" w:sz="0" w:space="0" w:color="auto"/>
            <w:right w:val="none" w:sz="0" w:space="0" w:color="auto"/>
          </w:divBdr>
        </w:div>
        <w:div w:id="1002664625">
          <w:marLeft w:val="0"/>
          <w:marRight w:val="0"/>
          <w:marTop w:val="0"/>
          <w:marBottom w:val="0"/>
          <w:divBdr>
            <w:top w:val="none" w:sz="0" w:space="0" w:color="auto"/>
            <w:left w:val="none" w:sz="0" w:space="0" w:color="auto"/>
            <w:bottom w:val="none" w:sz="0" w:space="0" w:color="auto"/>
            <w:right w:val="none" w:sz="0" w:space="0" w:color="auto"/>
          </w:divBdr>
        </w:div>
        <w:div w:id="1002664626">
          <w:marLeft w:val="0"/>
          <w:marRight w:val="0"/>
          <w:marTop w:val="0"/>
          <w:marBottom w:val="0"/>
          <w:divBdr>
            <w:top w:val="none" w:sz="0" w:space="0" w:color="auto"/>
            <w:left w:val="none" w:sz="0" w:space="0" w:color="auto"/>
            <w:bottom w:val="none" w:sz="0" w:space="0" w:color="auto"/>
            <w:right w:val="none" w:sz="0" w:space="0" w:color="auto"/>
          </w:divBdr>
        </w:div>
        <w:div w:id="1002664627">
          <w:marLeft w:val="0"/>
          <w:marRight w:val="0"/>
          <w:marTop w:val="0"/>
          <w:marBottom w:val="0"/>
          <w:divBdr>
            <w:top w:val="none" w:sz="0" w:space="0" w:color="auto"/>
            <w:left w:val="none" w:sz="0" w:space="0" w:color="auto"/>
            <w:bottom w:val="none" w:sz="0" w:space="0" w:color="auto"/>
            <w:right w:val="none" w:sz="0" w:space="0" w:color="auto"/>
          </w:divBdr>
        </w:div>
        <w:div w:id="1002664628">
          <w:marLeft w:val="0"/>
          <w:marRight w:val="0"/>
          <w:marTop w:val="0"/>
          <w:marBottom w:val="0"/>
          <w:divBdr>
            <w:top w:val="none" w:sz="0" w:space="0" w:color="auto"/>
            <w:left w:val="none" w:sz="0" w:space="0" w:color="auto"/>
            <w:bottom w:val="none" w:sz="0" w:space="0" w:color="auto"/>
            <w:right w:val="none" w:sz="0" w:space="0" w:color="auto"/>
          </w:divBdr>
        </w:div>
        <w:div w:id="1002664629">
          <w:marLeft w:val="0"/>
          <w:marRight w:val="0"/>
          <w:marTop w:val="0"/>
          <w:marBottom w:val="0"/>
          <w:divBdr>
            <w:top w:val="none" w:sz="0" w:space="0" w:color="auto"/>
            <w:left w:val="none" w:sz="0" w:space="0" w:color="auto"/>
            <w:bottom w:val="none" w:sz="0" w:space="0" w:color="auto"/>
            <w:right w:val="none" w:sz="0" w:space="0" w:color="auto"/>
          </w:divBdr>
        </w:div>
        <w:div w:id="1002664630">
          <w:marLeft w:val="0"/>
          <w:marRight w:val="0"/>
          <w:marTop w:val="0"/>
          <w:marBottom w:val="0"/>
          <w:divBdr>
            <w:top w:val="none" w:sz="0" w:space="0" w:color="auto"/>
            <w:left w:val="none" w:sz="0" w:space="0" w:color="auto"/>
            <w:bottom w:val="none" w:sz="0" w:space="0" w:color="auto"/>
            <w:right w:val="none" w:sz="0" w:space="0" w:color="auto"/>
          </w:divBdr>
        </w:div>
        <w:div w:id="1002664631">
          <w:marLeft w:val="0"/>
          <w:marRight w:val="0"/>
          <w:marTop w:val="0"/>
          <w:marBottom w:val="0"/>
          <w:divBdr>
            <w:top w:val="none" w:sz="0" w:space="0" w:color="auto"/>
            <w:left w:val="none" w:sz="0" w:space="0" w:color="auto"/>
            <w:bottom w:val="none" w:sz="0" w:space="0" w:color="auto"/>
            <w:right w:val="none" w:sz="0" w:space="0" w:color="auto"/>
          </w:divBdr>
        </w:div>
        <w:div w:id="1002664632">
          <w:marLeft w:val="0"/>
          <w:marRight w:val="0"/>
          <w:marTop w:val="0"/>
          <w:marBottom w:val="0"/>
          <w:divBdr>
            <w:top w:val="none" w:sz="0" w:space="0" w:color="auto"/>
            <w:left w:val="none" w:sz="0" w:space="0" w:color="auto"/>
            <w:bottom w:val="none" w:sz="0" w:space="0" w:color="auto"/>
            <w:right w:val="none" w:sz="0" w:space="0" w:color="auto"/>
          </w:divBdr>
        </w:div>
        <w:div w:id="1002664633">
          <w:marLeft w:val="0"/>
          <w:marRight w:val="0"/>
          <w:marTop w:val="0"/>
          <w:marBottom w:val="0"/>
          <w:divBdr>
            <w:top w:val="none" w:sz="0" w:space="0" w:color="auto"/>
            <w:left w:val="none" w:sz="0" w:space="0" w:color="auto"/>
            <w:bottom w:val="none" w:sz="0" w:space="0" w:color="auto"/>
            <w:right w:val="none" w:sz="0" w:space="0" w:color="auto"/>
          </w:divBdr>
        </w:div>
        <w:div w:id="1002664634">
          <w:marLeft w:val="0"/>
          <w:marRight w:val="0"/>
          <w:marTop w:val="0"/>
          <w:marBottom w:val="0"/>
          <w:divBdr>
            <w:top w:val="none" w:sz="0" w:space="0" w:color="auto"/>
            <w:left w:val="none" w:sz="0" w:space="0" w:color="auto"/>
            <w:bottom w:val="none" w:sz="0" w:space="0" w:color="auto"/>
            <w:right w:val="none" w:sz="0" w:space="0" w:color="auto"/>
          </w:divBdr>
        </w:div>
        <w:div w:id="1002664635">
          <w:marLeft w:val="0"/>
          <w:marRight w:val="0"/>
          <w:marTop w:val="0"/>
          <w:marBottom w:val="0"/>
          <w:divBdr>
            <w:top w:val="none" w:sz="0" w:space="0" w:color="auto"/>
            <w:left w:val="none" w:sz="0" w:space="0" w:color="auto"/>
            <w:bottom w:val="none" w:sz="0" w:space="0" w:color="auto"/>
            <w:right w:val="none" w:sz="0" w:space="0" w:color="auto"/>
          </w:divBdr>
        </w:div>
        <w:div w:id="1002664636">
          <w:marLeft w:val="0"/>
          <w:marRight w:val="0"/>
          <w:marTop w:val="0"/>
          <w:marBottom w:val="0"/>
          <w:divBdr>
            <w:top w:val="none" w:sz="0" w:space="0" w:color="auto"/>
            <w:left w:val="none" w:sz="0" w:space="0" w:color="auto"/>
            <w:bottom w:val="none" w:sz="0" w:space="0" w:color="auto"/>
            <w:right w:val="none" w:sz="0" w:space="0" w:color="auto"/>
          </w:divBdr>
        </w:div>
        <w:div w:id="1002664637">
          <w:marLeft w:val="0"/>
          <w:marRight w:val="0"/>
          <w:marTop w:val="0"/>
          <w:marBottom w:val="0"/>
          <w:divBdr>
            <w:top w:val="none" w:sz="0" w:space="0" w:color="auto"/>
            <w:left w:val="none" w:sz="0" w:space="0" w:color="auto"/>
            <w:bottom w:val="none" w:sz="0" w:space="0" w:color="auto"/>
            <w:right w:val="none" w:sz="0" w:space="0" w:color="auto"/>
          </w:divBdr>
        </w:div>
        <w:div w:id="1002664638">
          <w:marLeft w:val="0"/>
          <w:marRight w:val="0"/>
          <w:marTop w:val="0"/>
          <w:marBottom w:val="0"/>
          <w:divBdr>
            <w:top w:val="none" w:sz="0" w:space="0" w:color="auto"/>
            <w:left w:val="none" w:sz="0" w:space="0" w:color="auto"/>
            <w:bottom w:val="none" w:sz="0" w:space="0" w:color="auto"/>
            <w:right w:val="none" w:sz="0" w:space="0" w:color="auto"/>
          </w:divBdr>
        </w:div>
        <w:div w:id="1002664639">
          <w:marLeft w:val="0"/>
          <w:marRight w:val="0"/>
          <w:marTop w:val="0"/>
          <w:marBottom w:val="0"/>
          <w:divBdr>
            <w:top w:val="none" w:sz="0" w:space="0" w:color="auto"/>
            <w:left w:val="none" w:sz="0" w:space="0" w:color="auto"/>
            <w:bottom w:val="none" w:sz="0" w:space="0" w:color="auto"/>
            <w:right w:val="none" w:sz="0" w:space="0" w:color="auto"/>
          </w:divBdr>
        </w:div>
        <w:div w:id="1002664641">
          <w:marLeft w:val="0"/>
          <w:marRight w:val="0"/>
          <w:marTop w:val="0"/>
          <w:marBottom w:val="0"/>
          <w:divBdr>
            <w:top w:val="none" w:sz="0" w:space="0" w:color="auto"/>
            <w:left w:val="none" w:sz="0" w:space="0" w:color="auto"/>
            <w:bottom w:val="none" w:sz="0" w:space="0" w:color="auto"/>
            <w:right w:val="none" w:sz="0" w:space="0" w:color="auto"/>
          </w:divBdr>
        </w:div>
        <w:div w:id="1002664642">
          <w:marLeft w:val="0"/>
          <w:marRight w:val="0"/>
          <w:marTop w:val="0"/>
          <w:marBottom w:val="0"/>
          <w:divBdr>
            <w:top w:val="none" w:sz="0" w:space="0" w:color="auto"/>
            <w:left w:val="none" w:sz="0" w:space="0" w:color="auto"/>
            <w:bottom w:val="none" w:sz="0" w:space="0" w:color="auto"/>
            <w:right w:val="none" w:sz="0" w:space="0" w:color="auto"/>
          </w:divBdr>
        </w:div>
        <w:div w:id="1002664643">
          <w:marLeft w:val="0"/>
          <w:marRight w:val="0"/>
          <w:marTop w:val="0"/>
          <w:marBottom w:val="0"/>
          <w:divBdr>
            <w:top w:val="none" w:sz="0" w:space="0" w:color="auto"/>
            <w:left w:val="none" w:sz="0" w:space="0" w:color="auto"/>
            <w:bottom w:val="none" w:sz="0" w:space="0" w:color="auto"/>
            <w:right w:val="none" w:sz="0" w:space="0" w:color="auto"/>
          </w:divBdr>
        </w:div>
        <w:div w:id="1002664645">
          <w:marLeft w:val="0"/>
          <w:marRight w:val="0"/>
          <w:marTop w:val="0"/>
          <w:marBottom w:val="0"/>
          <w:divBdr>
            <w:top w:val="none" w:sz="0" w:space="0" w:color="auto"/>
            <w:left w:val="none" w:sz="0" w:space="0" w:color="auto"/>
            <w:bottom w:val="none" w:sz="0" w:space="0" w:color="auto"/>
            <w:right w:val="none" w:sz="0" w:space="0" w:color="auto"/>
          </w:divBdr>
        </w:div>
        <w:div w:id="1002664646">
          <w:marLeft w:val="0"/>
          <w:marRight w:val="0"/>
          <w:marTop w:val="0"/>
          <w:marBottom w:val="0"/>
          <w:divBdr>
            <w:top w:val="none" w:sz="0" w:space="0" w:color="auto"/>
            <w:left w:val="none" w:sz="0" w:space="0" w:color="auto"/>
            <w:bottom w:val="none" w:sz="0" w:space="0" w:color="auto"/>
            <w:right w:val="none" w:sz="0" w:space="0" w:color="auto"/>
          </w:divBdr>
        </w:div>
        <w:div w:id="1002664647">
          <w:marLeft w:val="0"/>
          <w:marRight w:val="0"/>
          <w:marTop w:val="0"/>
          <w:marBottom w:val="0"/>
          <w:divBdr>
            <w:top w:val="none" w:sz="0" w:space="0" w:color="auto"/>
            <w:left w:val="none" w:sz="0" w:space="0" w:color="auto"/>
            <w:bottom w:val="none" w:sz="0" w:space="0" w:color="auto"/>
            <w:right w:val="none" w:sz="0" w:space="0" w:color="auto"/>
          </w:divBdr>
        </w:div>
        <w:div w:id="1002664649">
          <w:marLeft w:val="0"/>
          <w:marRight w:val="0"/>
          <w:marTop w:val="0"/>
          <w:marBottom w:val="0"/>
          <w:divBdr>
            <w:top w:val="none" w:sz="0" w:space="0" w:color="auto"/>
            <w:left w:val="none" w:sz="0" w:space="0" w:color="auto"/>
            <w:bottom w:val="none" w:sz="0" w:space="0" w:color="auto"/>
            <w:right w:val="none" w:sz="0" w:space="0" w:color="auto"/>
          </w:divBdr>
        </w:div>
        <w:div w:id="1002664650">
          <w:marLeft w:val="0"/>
          <w:marRight w:val="0"/>
          <w:marTop w:val="0"/>
          <w:marBottom w:val="0"/>
          <w:divBdr>
            <w:top w:val="none" w:sz="0" w:space="0" w:color="auto"/>
            <w:left w:val="none" w:sz="0" w:space="0" w:color="auto"/>
            <w:bottom w:val="none" w:sz="0" w:space="0" w:color="auto"/>
            <w:right w:val="none" w:sz="0" w:space="0" w:color="auto"/>
          </w:divBdr>
        </w:div>
        <w:div w:id="1002664651">
          <w:marLeft w:val="0"/>
          <w:marRight w:val="0"/>
          <w:marTop w:val="0"/>
          <w:marBottom w:val="0"/>
          <w:divBdr>
            <w:top w:val="none" w:sz="0" w:space="0" w:color="auto"/>
            <w:left w:val="none" w:sz="0" w:space="0" w:color="auto"/>
            <w:bottom w:val="none" w:sz="0" w:space="0" w:color="auto"/>
            <w:right w:val="none" w:sz="0" w:space="0" w:color="auto"/>
          </w:divBdr>
        </w:div>
        <w:div w:id="1002664652">
          <w:marLeft w:val="0"/>
          <w:marRight w:val="0"/>
          <w:marTop w:val="0"/>
          <w:marBottom w:val="0"/>
          <w:divBdr>
            <w:top w:val="none" w:sz="0" w:space="0" w:color="auto"/>
            <w:left w:val="none" w:sz="0" w:space="0" w:color="auto"/>
            <w:bottom w:val="none" w:sz="0" w:space="0" w:color="auto"/>
            <w:right w:val="none" w:sz="0" w:space="0" w:color="auto"/>
          </w:divBdr>
        </w:div>
        <w:div w:id="1002664653">
          <w:marLeft w:val="0"/>
          <w:marRight w:val="0"/>
          <w:marTop w:val="0"/>
          <w:marBottom w:val="0"/>
          <w:divBdr>
            <w:top w:val="none" w:sz="0" w:space="0" w:color="auto"/>
            <w:left w:val="none" w:sz="0" w:space="0" w:color="auto"/>
            <w:bottom w:val="none" w:sz="0" w:space="0" w:color="auto"/>
            <w:right w:val="none" w:sz="0" w:space="0" w:color="auto"/>
          </w:divBdr>
        </w:div>
        <w:div w:id="1002664654">
          <w:marLeft w:val="0"/>
          <w:marRight w:val="0"/>
          <w:marTop w:val="0"/>
          <w:marBottom w:val="0"/>
          <w:divBdr>
            <w:top w:val="none" w:sz="0" w:space="0" w:color="auto"/>
            <w:left w:val="none" w:sz="0" w:space="0" w:color="auto"/>
            <w:bottom w:val="none" w:sz="0" w:space="0" w:color="auto"/>
            <w:right w:val="none" w:sz="0" w:space="0" w:color="auto"/>
          </w:divBdr>
        </w:div>
        <w:div w:id="1002664655">
          <w:marLeft w:val="0"/>
          <w:marRight w:val="0"/>
          <w:marTop w:val="0"/>
          <w:marBottom w:val="0"/>
          <w:divBdr>
            <w:top w:val="none" w:sz="0" w:space="0" w:color="auto"/>
            <w:left w:val="none" w:sz="0" w:space="0" w:color="auto"/>
            <w:bottom w:val="none" w:sz="0" w:space="0" w:color="auto"/>
            <w:right w:val="none" w:sz="0" w:space="0" w:color="auto"/>
          </w:divBdr>
        </w:div>
        <w:div w:id="1002664656">
          <w:marLeft w:val="0"/>
          <w:marRight w:val="0"/>
          <w:marTop w:val="0"/>
          <w:marBottom w:val="0"/>
          <w:divBdr>
            <w:top w:val="none" w:sz="0" w:space="0" w:color="auto"/>
            <w:left w:val="none" w:sz="0" w:space="0" w:color="auto"/>
            <w:bottom w:val="none" w:sz="0" w:space="0" w:color="auto"/>
            <w:right w:val="none" w:sz="0" w:space="0" w:color="auto"/>
          </w:divBdr>
        </w:div>
        <w:div w:id="1002664657">
          <w:marLeft w:val="0"/>
          <w:marRight w:val="0"/>
          <w:marTop w:val="0"/>
          <w:marBottom w:val="0"/>
          <w:divBdr>
            <w:top w:val="none" w:sz="0" w:space="0" w:color="auto"/>
            <w:left w:val="none" w:sz="0" w:space="0" w:color="auto"/>
            <w:bottom w:val="none" w:sz="0" w:space="0" w:color="auto"/>
            <w:right w:val="none" w:sz="0" w:space="0" w:color="auto"/>
          </w:divBdr>
        </w:div>
        <w:div w:id="1002664658">
          <w:marLeft w:val="0"/>
          <w:marRight w:val="0"/>
          <w:marTop w:val="0"/>
          <w:marBottom w:val="0"/>
          <w:divBdr>
            <w:top w:val="none" w:sz="0" w:space="0" w:color="auto"/>
            <w:left w:val="none" w:sz="0" w:space="0" w:color="auto"/>
            <w:bottom w:val="none" w:sz="0" w:space="0" w:color="auto"/>
            <w:right w:val="none" w:sz="0" w:space="0" w:color="auto"/>
          </w:divBdr>
        </w:div>
        <w:div w:id="1002664659">
          <w:marLeft w:val="0"/>
          <w:marRight w:val="0"/>
          <w:marTop w:val="0"/>
          <w:marBottom w:val="0"/>
          <w:divBdr>
            <w:top w:val="none" w:sz="0" w:space="0" w:color="auto"/>
            <w:left w:val="none" w:sz="0" w:space="0" w:color="auto"/>
            <w:bottom w:val="none" w:sz="0" w:space="0" w:color="auto"/>
            <w:right w:val="none" w:sz="0" w:space="0" w:color="auto"/>
          </w:divBdr>
        </w:div>
        <w:div w:id="1002664660">
          <w:marLeft w:val="0"/>
          <w:marRight w:val="0"/>
          <w:marTop w:val="0"/>
          <w:marBottom w:val="0"/>
          <w:divBdr>
            <w:top w:val="none" w:sz="0" w:space="0" w:color="auto"/>
            <w:left w:val="none" w:sz="0" w:space="0" w:color="auto"/>
            <w:bottom w:val="none" w:sz="0" w:space="0" w:color="auto"/>
            <w:right w:val="none" w:sz="0" w:space="0" w:color="auto"/>
          </w:divBdr>
        </w:div>
        <w:div w:id="1002664661">
          <w:marLeft w:val="0"/>
          <w:marRight w:val="0"/>
          <w:marTop w:val="0"/>
          <w:marBottom w:val="0"/>
          <w:divBdr>
            <w:top w:val="none" w:sz="0" w:space="0" w:color="auto"/>
            <w:left w:val="none" w:sz="0" w:space="0" w:color="auto"/>
            <w:bottom w:val="none" w:sz="0" w:space="0" w:color="auto"/>
            <w:right w:val="none" w:sz="0" w:space="0" w:color="auto"/>
          </w:divBdr>
        </w:div>
        <w:div w:id="1002664662">
          <w:marLeft w:val="0"/>
          <w:marRight w:val="0"/>
          <w:marTop w:val="0"/>
          <w:marBottom w:val="0"/>
          <w:divBdr>
            <w:top w:val="none" w:sz="0" w:space="0" w:color="auto"/>
            <w:left w:val="none" w:sz="0" w:space="0" w:color="auto"/>
            <w:bottom w:val="none" w:sz="0" w:space="0" w:color="auto"/>
            <w:right w:val="none" w:sz="0" w:space="0" w:color="auto"/>
          </w:divBdr>
        </w:div>
        <w:div w:id="1002664663">
          <w:marLeft w:val="0"/>
          <w:marRight w:val="0"/>
          <w:marTop w:val="0"/>
          <w:marBottom w:val="0"/>
          <w:divBdr>
            <w:top w:val="none" w:sz="0" w:space="0" w:color="auto"/>
            <w:left w:val="none" w:sz="0" w:space="0" w:color="auto"/>
            <w:bottom w:val="none" w:sz="0" w:space="0" w:color="auto"/>
            <w:right w:val="none" w:sz="0" w:space="0" w:color="auto"/>
          </w:divBdr>
        </w:div>
        <w:div w:id="1002664664">
          <w:marLeft w:val="0"/>
          <w:marRight w:val="0"/>
          <w:marTop w:val="0"/>
          <w:marBottom w:val="0"/>
          <w:divBdr>
            <w:top w:val="none" w:sz="0" w:space="0" w:color="auto"/>
            <w:left w:val="none" w:sz="0" w:space="0" w:color="auto"/>
            <w:bottom w:val="none" w:sz="0" w:space="0" w:color="auto"/>
            <w:right w:val="none" w:sz="0" w:space="0" w:color="auto"/>
          </w:divBdr>
        </w:div>
        <w:div w:id="1002664665">
          <w:marLeft w:val="0"/>
          <w:marRight w:val="0"/>
          <w:marTop w:val="0"/>
          <w:marBottom w:val="0"/>
          <w:divBdr>
            <w:top w:val="none" w:sz="0" w:space="0" w:color="auto"/>
            <w:left w:val="none" w:sz="0" w:space="0" w:color="auto"/>
            <w:bottom w:val="none" w:sz="0" w:space="0" w:color="auto"/>
            <w:right w:val="none" w:sz="0" w:space="0" w:color="auto"/>
          </w:divBdr>
        </w:div>
        <w:div w:id="1002664666">
          <w:marLeft w:val="0"/>
          <w:marRight w:val="0"/>
          <w:marTop w:val="0"/>
          <w:marBottom w:val="0"/>
          <w:divBdr>
            <w:top w:val="none" w:sz="0" w:space="0" w:color="auto"/>
            <w:left w:val="none" w:sz="0" w:space="0" w:color="auto"/>
            <w:bottom w:val="none" w:sz="0" w:space="0" w:color="auto"/>
            <w:right w:val="none" w:sz="0" w:space="0" w:color="auto"/>
          </w:divBdr>
        </w:div>
        <w:div w:id="1002664667">
          <w:marLeft w:val="0"/>
          <w:marRight w:val="0"/>
          <w:marTop w:val="0"/>
          <w:marBottom w:val="0"/>
          <w:divBdr>
            <w:top w:val="none" w:sz="0" w:space="0" w:color="auto"/>
            <w:left w:val="none" w:sz="0" w:space="0" w:color="auto"/>
            <w:bottom w:val="none" w:sz="0" w:space="0" w:color="auto"/>
            <w:right w:val="none" w:sz="0" w:space="0" w:color="auto"/>
          </w:divBdr>
        </w:div>
        <w:div w:id="1002664668">
          <w:marLeft w:val="0"/>
          <w:marRight w:val="0"/>
          <w:marTop w:val="0"/>
          <w:marBottom w:val="0"/>
          <w:divBdr>
            <w:top w:val="none" w:sz="0" w:space="0" w:color="auto"/>
            <w:left w:val="none" w:sz="0" w:space="0" w:color="auto"/>
            <w:bottom w:val="none" w:sz="0" w:space="0" w:color="auto"/>
            <w:right w:val="none" w:sz="0" w:space="0" w:color="auto"/>
          </w:divBdr>
        </w:div>
        <w:div w:id="1002664669">
          <w:marLeft w:val="0"/>
          <w:marRight w:val="0"/>
          <w:marTop w:val="0"/>
          <w:marBottom w:val="0"/>
          <w:divBdr>
            <w:top w:val="none" w:sz="0" w:space="0" w:color="auto"/>
            <w:left w:val="none" w:sz="0" w:space="0" w:color="auto"/>
            <w:bottom w:val="none" w:sz="0" w:space="0" w:color="auto"/>
            <w:right w:val="none" w:sz="0" w:space="0" w:color="auto"/>
          </w:divBdr>
        </w:div>
        <w:div w:id="1002664670">
          <w:marLeft w:val="0"/>
          <w:marRight w:val="0"/>
          <w:marTop w:val="0"/>
          <w:marBottom w:val="0"/>
          <w:divBdr>
            <w:top w:val="none" w:sz="0" w:space="0" w:color="auto"/>
            <w:left w:val="none" w:sz="0" w:space="0" w:color="auto"/>
            <w:bottom w:val="none" w:sz="0" w:space="0" w:color="auto"/>
            <w:right w:val="none" w:sz="0" w:space="0" w:color="auto"/>
          </w:divBdr>
        </w:div>
        <w:div w:id="1002664671">
          <w:marLeft w:val="0"/>
          <w:marRight w:val="0"/>
          <w:marTop w:val="0"/>
          <w:marBottom w:val="0"/>
          <w:divBdr>
            <w:top w:val="none" w:sz="0" w:space="0" w:color="auto"/>
            <w:left w:val="none" w:sz="0" w:space="0" w:color="auto"/>
            <w:bottom w:val="none" w:sz="0" w:space="0" w:color="auto"/>
            <w:right w:val="none" w:sz="0" w:space="0" w:color="auto"/>
          </w:divBdr>
        </w:div>
        <w:div w:id="1002664672">
          <w:marLeft w:val="0"/>
          <w:marRight w:val="0"/>
          <w:marTop w:val="0"/>
          <w:marBottom w:val="0"/>
          <w:divBdr>
            <w:top w:val="none" w:sz="0" w:space="0" w:color="auto"/>
            <w:left w:val="none" w:sz="0" w:space="0" w:color="auto"/>
            <w:bottom w:val="none" w:sz="0" w:space="0" w:color="auto"/>
            <w:right w:val="none" w:sz="0" w:space="0" w:color="auto"/>
          </w:divBdr>
        </w:div>
        <w:div w:id="1002664673">
          <w:marLeft w:val="0"/>
          <w:marRight w:val="0"/>
          <w:marTop w:val="0"/>
          <w:marBottom w:val="0"/>
          <w:divBdr>
            <w:top w:val="none" w:sz="0" w:space="0" w:color="auto"/>
            <w:left w:val="none" w:sz="0" w:space="0" w:color="auto"/>
            <w:bottom w:val="none" w:sz="0" w:space="0" w:color="auto"/>
            <w:right w:val="none" w:sz="0" w:space="0" w:color="auto"/>
          </w:divBdr>
        </w:div>
        <w:div w:id="1002664674">
          <w:marLeft w:val="0"/>
          <w:marRight w:val="0"/>
          <w:marTop w:val="0"/>
          <w:marBottom w:val="0"/>
          <w:divBdr>
            <w:top w:val="none" w:sz="0" w:space="0" w:color="auto"/>
            <w:left w:val="none" w:sz="0" w:space="0" w:color="auto"/>
            <w:bottom w:val="none" w:sz="0" w:space="0" w:color="auto"/>
            <w:right w:val="none" w:sz="0" w:space="0" w:color="auto"/>
          </w:divBdr>
        </w:div>
        <w:div w:id="1002664675">
          <w:marLeft w:val="0"/>
          <w:marRight w:val="0"/>
          <w:marTop w:val="0"/>
          <w:marBottom w:val="0"/>
          <w:divBdr>
            <w:top w:val="none" w:sz="0" w:space="0" w:color="auto"/>
            <w:left w:val="none" w:sz="0" w:space="0" w:color="auto"/>
            <w:bottom w:val="none" w:sz="0" w:space="0" w:color="auto"/>
            <w:right w:val="none" w:sz="0" w:space="0" w:color="auto"/>
          </w:divBdr>
        </w:div>
        <w:div w:id="1002664676">
          <w:marLeft w:val="0"/>
          <w:marRight w:val="0"/>
          <w:marTop w:val="0"/>
          <w:marBottom w:val="0"/>
          <w:divBdr>
            <w:top w:val="none" w:sz="0" w:space="0" w:color="auto"/>
            <w:left w:val="none" w:sz="0" w:space="0" w:color="auto"/>
            <w:bottom w:val="none" w:sz="0" w:space="0" w:color="auto"/>
            <w:right w:val="none" w:sz="0" w:space="0" w:color="auto"/>
          </w:divBdr>
        </w:div>
        <w:div w:id="1002664677">
          <w:marLeft w:val="0"/>
          <w:marRight w:val="0"/>
          <w:marTop w:val="0"/>
          <w:marBottom w:val="0"/>
          <w:divBdr>
            <w:top w:val="none" w:sz="0" w:space="0" w:color="auto"/>
            <w:left w:val="none" w:sz="0" w:space="0" w:color="auto"/>
            <w:bottom w:val="none" w:sz="0" w:space="0" w:color="auto"/>
            <w:right w:val="none" w:sz="0" w:space="0" w:color="auto"/>
          </w:divBdr>
        </w:div>
        <w:div w:id="1002664678">
          <w:marLeft w:val="0"/>
          <w:marRight w:val="0"/>
          <w:marTop w:val="0"/>
          <w:marBottom w:val="0"/>
          <w:divBdr>
            <w:top w:val="none" w:sz="0" w:space="0" w:color="auto"/>
            <w:left w:val="none" w:sz="0" w:space="0" w:color="auto"/>
            <w:bottom w:val="none" w:sz="0" w:space="0" w:color="auto"/>
            <w:right w:val="none" w:sz="0" w:space="0" w:color="auto"/>
          </w:divBdr>
        </w:div>
        <w:div w:id="1002664679">
          <w:marLeft w:val="0"/>
          <w:marRight w:val="0"/>
          <w:marTop w:val="0"/>
          <w:marBottom w:val="0"/>
          <w:divBdr>
            <w:top w:val="none" w:sz="0" w:space="0" w:color="auto"/>
            <w:left w:val="none" w:sz="0" w:space="0" w:color="auto"/>
            <w:bottom w:val="none" w:sz="0" w:space="0" w:color="auto"/>
            <w:right w:val="none" w:sz="0" w:space="0" w:color="auto"/>
          </w:divBdr>
        </w:div>
        <w:div w:id="1002664680">
          <w:marLeft w:val="0"/>
          <w:marRight w:val="0"/>
          <w:marTop w:val="0"/>
          <w:marBottom w:val="0"/>
          <w:divBdr>
            <w:top w:val="none" w:sz="0" w:space="0" w:color="auto"/>
            <w:left w:val="none" w:sz="0" w:space="0" w:color="auto"/>
            <w:bottom w:val="none" w:sz="0" w:space="0" w:color="auto"/>
            <w:right w:val="none" w:sz="0" w:space="0" w:color="auto"/>
          </w:divBdr>
        </w:div>
        <w:div w:id="1002664681">
          <w:marLeft w:val="0"/>
          <w:marRight w:val="0"/>
          <w:marTop w:val="0"/>
          <w:marBottom w:val="0"/>
          <w:divBdr>
            <w:top w:val="none" w:sz="0" w:space="0" w:color="auto"/>
            <w:left w:val="none" w:sz="0" w:space="0" w:color="auto"/>
            <w:bottom w:val="none" w:sz="0" w:space="0" w:color="auto"/>
            <w:right w:val="none" w:sz="0" w:space="0" w:color="auto"/>
          </w:divBdr>
        </w:div>
        <w:div w:id="1002664682">
          <w:marLeft w:val="0"/>
          <w:marRight w:val="0"/>
          <w:marTop w:val="0"/>
          <w:marBottom w:val="0"/>
          <w:divBdr>
            <w:top w:val="none" w:sz="0" w:space="0" w:color="auto"/>
            <w:left w:val="none" w:sz="0" w:space="0" w:color="auto"/>
            <w:bottom w:val="none" w:sz="0" w:space="0" w:color="auto"/>
            <w:right w:val="none" w:sz="0" w:space="0" w:color="auto"/>
          </w:divBdr>
        </w:div>
        <w:div w:id="1002664683">
          <w:marLeft w:val="0"/>
          <w:marRight w:val="0"/>
          <w:marTop w:val="0"/>
          <w:marBottom w:val="0"/>
          <w:divBdr>
            <w:top w:val="none" w:sz="0" w:space="0" w:color="auto"/>
            <w:left w:val="none" w:sz="0" w:space="0" w:color="auto"/>
            <w:bottom w:val="none" w:sz="0" w:space="0" w:color="auto"/>
            <w:right w:val="none" w:sz="0" w:space="0" w:color="auto"/>
          </w:divBdr>
        </w:div>
        <w:div w:id="1002664684">
          <w:marLeft w:val="0"/>
          <w:marRight w:val="0"/>
          <w:marTop w:val="0"/>
          <w:marBottom w:val="0"/>
          <w:divBdr>
            <w:top w:val="none" w:sz="0" w:space="0" w:color="auto"/>
            <w:left w:val="none" w:sz="0" w:space="0" w:color="auto"/>
            <w:bottom w:val="none" w:sz="0" w:space="0" w:color="auto"/>
            <w:right w:val="none" w:sz="0" w:space="0" w:color="auto"/>
          </w:divBdr>
        </w:div>
        <w:div w:id="1002664685">
          <w:marLeft w:val="0"/>
          <w:marRight w:val="0"/>
          <w:marTop w:val="0"/>
          <w:marBottom w:val="0"/>
          <w:divBdr>
            <w:top w:val="none" w:sz="0" w:space="0" w:color="auto"/>
            <w:left w:val="none" w:sz="0" w:space="0" w:color="auto"/>
            <w:bottom w:val="none" w:sz="0" w:space="0" w:color="auto"/>
            <w:right w:val="none" w:sz="0" w:space="0" w:color="auto"/>
          </w:divBdr>
        </w:div>
        <w:div w:id="1002664686">
          <w:marLeft w:val="0"/>
          <w:marRight w:val="0"/>
          <w:marTop w:val="0"/>
          <w:marBottom w:val="0"/>
          <w:divBdr>
            <w:top w:val="none" w:sz="0" w:space="0" w:color="auto"/>
            <w:left w:val="none" w:sz="0" w:space="0" w:color="auto"/>
            <w:bottom w:val="none" w:sz="0" w:space="0" w:color="auto"/>
            <w:right w:val="none" w:sz="0" w:space="0" w:color="auto"/>
          </w:divBdr>
        </w:div>
        <w:div w:id="1002664687">
          <w:marLeft w:val="0"/>
          <w:marRight w:val="0"/>
          <w:marTop w:val="0"/>
          <w:marBottom w:val="0"/>
          <w:divBdr>
            <w:top w:val="none" w:sz="0" w:space="0" w:color="auto"/>
            <w:left w:val="none" w:sz="0" w:space="0" w:color="auto"/>
            <w:bottom w:val="none" w:sz="0" w:space="0" w:color="auto"/>
            <w:right w:val="none" w:sz="0" w:space="0" w:color="auto"/>
          </w:divBdr>
        </w:div>
        <w:div w:id="1002664688">
          <w:marLeft w:val="0"/>
          <w:marRight w:val="0"/>
          <w:marTop w:val="0"/>
          <w:marBottom w:val="0"/>
          <w:divBdr>
            <w:top w:val="none" w:sz="0" w:space="0" w:color="auto"/>
            <w:left w:val="none" w:sz="0" w:space="0" w:color="auto"/>
            <w:bottom w:val="none" w:sz="0" w:space="0" w:color="auto"/>
            <w:right w:val="none" w:sz="0" w:space="0" w:color="auto"/>
          </w:divBdr>
        </w:div>
        <w:div w:id="1002664689">
          <w:marLeft w:val="0"/>
          <w:marRight w:val="0"/>
          <w:marTop w:val="0"/>
          <w:marBottom w:val="0"/>
          <w:divBdr>
            <w:top w:val="none" w:sz="0" w:space="0" w:color="auto"/>
            <w:left w:val="none" w:sz="0" w:space="0" w:color="auto"/>
            <w:bottom w:val="none" w:sz="0" w:space="0" w:color="auto"/>
            <w:right w:val="none" w:sz="0" w:space="0" w:color="auto"/>
          </w:divBdr>
        </w:div>
        <w:div w:id="1002664690">
          <w:marLeft w:val="0"/>
          <w:marRight w:val="0"/>
          <w:marTop w:val="0"/>
          <w:marBottom w:val="0"/>
          <w:divBdr>
            <w:top w:val="none" w:sz="0" w:space="0" w:color="auto"/>
            <w:left w:val="none" w:sz="0" w:space="0" w:color="auto"/>
            <w:bottom w:val="none" w:sz="0" w:space="0" w:color="auto"/>
            <w:right w:val="none" w:sz="0" w:space="0" w:color="auto"/>
          </w:divBdr>
        </w:div>
        <w:div w:id="1002664691">
          <w:marLeft w:val="0"/>
          <w:marRight w:val="0"/>
          <w:marTop w:val="0"/>
          <w:marBottom w:val="0"/>
          <w:divBdr>
            <w:top w:val="none" w:sz="0" w:space="0" w:color="auto"/>
            <w:left w:val="none" w:sz="0" w:space="0" w:color="auto"/>
            <w:bottom w:val="none" w:sz="0" w:space="0" w:color="auto"/>
            <w:right w:val="none" w:sz="0" w:space="0" w:color="auto"/>
          </w:divBdr>
        </w:div>
      </w:divsChild>
    </w:div>
    <w:div w:id="1002664640">
      <w:marLeft w:val="0"/>
      <w:marRight w:val="0"/>
      <w:marTop w:val="0"/>
      <w:marBottom w:val="0"/>
      <w:divBdr>
        <w:top w:val="none" w:sz="0" w:space="0" w:color="auto"/>
        <w:left w:val="none" w:sz="0" w:space="0" w:color="auto"/>
        <w:bottom w:val="none" w:sz="0" w:space="0" w:color="auto"/>
        <w:right w:val="none" w:sz="0" w:space="0" w:color="auto"/>
      </w:divBdr>
      <w:divsChild>
        <w:div w:id="1002664562">
          <w:marLeft w:val="0"/>
          <w:marRight w:val="0"/>
          <w:marTop w:val="0"/>
          <w:marBottom w:val="0"/>
          <w:divBdr>
            <w:top w:val="none" w:sz="0" w:space="0" w:color="auto"/>
            <w:left w:val="none" w:sz="0" w:space="0" w:color="auto"/>
            <w:bottom w:val="none" w:sz="0" w:space="0" w:color="auto"/>
            <w:right w:val="none" w:sz="0" w:space="0" w:color="auto"/>
          </w:divBdr>
          <w:divsChild>
            <w:div w:id="1002664648">
              <w:marLeft w:val="0"/>
              <w:marRight w:val="0"/>
              <w:marTop w:val="0"/>
              <w:marBottom w:val="0"/>
              <w:divBdr>
                <w:top w:val="none" w:sz="0" w:space="0" w:color="auto"/>
                <w:left w:val="none" w:sz="0" w:space="0" w:color="auto"/>
                <w:bottom w:val="none" w:sz="0" w:space="0" w:color="auto"/>
                <w:right w:val="none" w:sz="0" w:space="0" w:color="auto"/>
              </w:divBdr>
              <w:divsChild>
                <w:div w:id="1002664547">
                  <w:marLeft w:val="0"/>
                  <w:marRight w:val="0"/>
                  <w:marTop w:val="0"/>
                  <w:marBottom w:val="0"/>
                  <w:divBdr>
                    <w:top w:val="none" w:sz="0" w:space="0" w:color="auto"/>
                    <w:left w:val="none" w:sz="0" w:space="0" w:color="auto"/>
                    <w:bottom w:val="none" w:sz="0" w:space="0" w:color="auto"/>
                    <w:right w:val="none" w:sz="0" w:space="0" w:color="auto"/>
                  </w:divBdr>
                  <w:divsChild>
                    <w:div w:id="1002664529">
                      <w:marLeft w:val="0"/>
                      <w:marRight w:val="0"/>
                      <w:marTop w:val="0"/>
                      <w:marBottom w:val="0"/>
                      <w:divBdr>
                        <w:top w:val="none" w:sz="0" w:space="0" w:color="auto"/>
                        <w:left w:val="none" w:sz="0" w:space="0" w:color="auto"/>
                        <w:bottom w:val="none" w:sz="0" w:space="0" w:color="auto"/>
                        <w:right w:val="none" w:sz="0" w:space="0" w:color="auto"/>
                      </w:divBdr>
                      <w:divsChild>
                        <w:div w:id="1002664611">
                          <w:marLeft w:val="0"/>
                          <w:marRight w:val="0"/>
                          <w:marTop w:val="0"/>
                          <w:marBottom w:val="0"/>
                          <w:divBdr>
                            <w:top w:val="none" w:sz="0" w:space="0" w:color="auto"/>
                            <w:left w:val="none" w:sz="0" w:space="0" w:color="auto"/>
                            <w:bottom w:val="none" w:sz="0" w:space="0" w:color="auto"/>
                            <w:right w:val="none" w:sz="0" w:space="0" w:color="auto"/>
                          </w:divBdr>
                          <w:divsChild>
                            <w:div w:id="1002664610">
                              <w:marLeft w:val="0"/>
                              <w:marRight w:val="0"/>
                              <w:marTop w:val="0"/>
                              <w:marBottom w:val="0"/>
                              <w:divBdr>
                                <w:top w:val="none" w:sz="0" w:space="0" w:color="auto"/>
                                <w:left w:val="none" w:sz="0" w:space="0" w:color="auto"/>
                                <w:bottom w:val="none" w:sz="0" w:space="0" w:color="auto"/>
                                <w:right w:val="none" w:sz="0" w:space="0" w:color="auto"/>
                              </w:divBdr>
                              <w:divsChild>
                                <w:div w:id="10026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664644">
      <w:marLeft w:val="0"/>
      <w:marRight w:val="0"/>
      <w:marTop w:val="0"/>
      <w:marBottom w:val="0"/>
      <w:divBdr>
        <w:top w:val="none" w:sz="0" w:space="0" w:color="auto"/>
        <w:left w:val="none" w:sz="0" w:space="0" w:color="auto"/>
        <w:bottom w:val="none" w:sz="0" w:space="0" w:color="auto"/>
        <w:right w:val="none" w:sz="0" w:space="0" w:color="auto"/>
      </w:divBdr>
    </w:div>
    <w:div w:id="1002664695">
      <w:marLeft w:val="0"/>
      <w:marRight w:val="0"/>
      <w:marTop w:val="0"/>
      <w:marBottom w:val="0"/>
      <w:divBdr>
        <w:top w:val="none" w:sz="0" w:space="0" w:color="auto"/>
        <w:left w:val="none" w:sz="0" w:space="0" w:color="auto"/>
        <w:bottom w:val="none" w:sz="0" w:space="0" w:color="auto"/>
        <w:right w:val="none" w:sz="0" w:space="0" w:color="auto"/>
      </w:divBdr>
      <w:divsChild>
        <w:div w:id="1002663763">
          <w:marLeft w:val="75"/>
          <w:marRight w:val="0"/>
          <w:marTop w:val="75"/>
          <w:marBottom w:val="0"/>
          <w:divBdr>
            <w:top w:val="none" w:sz="0" w:space="0" w:color="auto"/>
            <w:left w:val="none" w:sz="0" w:space="0" w:color="auto"/>
            <w:bottom w:val="none" w:sz="0" w:space="0" w:color="auto"/>
            <w:right w:val="none" w:sz="0" w:space="0" w:color="auto"/>
          </w:divBdr>
          <w:divsChild>
            <w:div w:id="1002663794">
              <w:marLeft w:val="75"/>
              <w:marRight w:val="0"/>
              <w:marTop w:val="0"/>
              <w:marBottom w:val="0"/>
              <w:divBdr>
                <w:top w:val="none" w:sz="0" w:space="0" w:color="auto"/>
                <w:left w:val="none" w:sz="0" w:space="0" w:color="auto"/>
                <w:bottom w:val="none" w:sz="0" w:space="0" w:color="auto"/>
                <w:right w:val="none" w:sz="0" w:space="0" w:color="auto"/>
              </w:divBdr>
            </w:div>
            <w:div w:id="1002664044">
              <w:marLeft w:val="75"/>
              <w:marRight w:val="0"/>
              <w:marTop w:val="0"/>
              <w:marBottom w:val="0"/>
              <w:divBdr>
                <w:top w:val="none" w:sz="0" w:space="0" w:color="auto"/>
                <w:left w:val="none" w:sz="0" w:space="0" w:color="auto"/>
                <w:bottom w:val="none" w:sz="0" w:space="0" w:color="auto"/>
                <w:right w:val="none" w:sz="0" w:space="0" w:color="auto"/>
              </w:divBdr>
            </w:div>
            <w:div w:id="1002664250">
              <w:marLeft w:val="75"/>
              <w:marRight w:val="0"/>
              <w:marTop w:val="0"/>
              <w:marBottom w:val="0"/>
              <w:divBdr>
                <w:top w:val="none" w:sz="0" w:space="0" w:color="auto"/>
                <w:left w:val="none" w:sz="0" w:space="0" w:color="auto"/>
                <w:bottom w:val="none" w:sz="0" w:space="0" w:color="auto"/>
                <w:right w:val="none" w:sz="0" w:space="0" w:color="auto"/>
              </w:divBdr>
            </w:div>
            <w:div w:id="1002664476">
              <w:marLeft w:val="75"/>
              <w:marRight w:val="0"/>
              <w:marTop w:val="0"/>
              <w:marBottom w:val="0"/>
              <w:divBdr>
                <w:top w:val="none" w:sz="0" w:space="0" w:color="auto"/>
                <w:left w:val="none" w:sz="0" w:space="0" w:color="auto"/>
                <w:bottom w:val="none" w:sz="0" w:space="0" w:color="auto"/>
                <w:right w:val="none" w:sz="0" w:space="0" w:color="auto"/>
              </w:divBdr>
            </w:div>
            <w:div w:id="1002664744">
              <w:marLeft w:val="75"/>
              <w:marRight w:val="0"/>
              <w:marTop w:val="0"/>
              <w:marBottom w:val="0"/>
              <w:divBdr>
                <w:top w:val="none" w:sz="0" w:space="0" w:color="auto"/>
                <w:left w:val="none" w:sz="0" w:space="0" w:color="auto"/>
                <w:bottom w:val="none" w:sz="0" w:space="0" w:color="auto"/>
                <w:right w:val="none" w:sz="0" w:space="0" w:color="auto"/>
              </w:divBdr>
            </w:div>
          </w:divsChild>
        </w:div>
        <w:div w:id="1002663784">
          <w:marLeft w:val="75"/>
          <w:marRight w:val="0"/>
          <w:marTop w:val="75"/>
          <w:marBottom w:val="0"/>
          <w:divBdr>
            <w:top w:val="none" w:sz="0" w:space="0" w:color="auto"/>
            <w:left w:val="none" w:sz="0" w:space="0" w:color="auto"/>
            <w:bottom w:val="none" w:sz="0" w:space="0" w:color="auto"/>
            <w:right w:val="none" w:sz="0" w:space="0" w:color="auto"/>
          </w:divBdr>
        </w:div>
        <w:div w:id="1002663821">
          <w:marLeft w:val="75"/>
          <w:marRight w:val="0"/>
          <w:marTop w:val="75"/>
          <w:marBottom w:val="0"/>
          <w:divBdr>
            <w:top w:val="none" w:sz="0" w:space="0" w:color="auto"/>
            <w:left w:val="none" w:sz="0" w:space="0" w:color="auto"/>
            <w:bottom w:val="none" w:sz="0" w:space="0" w:color="auto"/>
            <w:right w:val="none" w:sz="0" w:space="0" w:color="auto"/>
          </w:divBdr>
        </w:div>
        <w:div w:id="1002663938">
          <w:marLeft w:val="75"/>
          <w:marRight w:val="0"/>
          <w:marTop w:val="75"/>
          <w:marBottom w:val="0"/>
          <w:divBdr>
            <w:top w:val="none" w:sz="0" w:space="0" w:color="auto"/>
            <w:left w:val="none" w:sz="0" w:space="0" w:color="auto"/>
            <w:bottom w:val="none" w:sz="0" w:space="0" w:color="auto"/>
            <w:right w:val="none" w:sz="0" w:space="0" w:color="auto"/>
          </w:divBdr>
        </w:div>
        <w:div w:id="1002663958">
          <w:marLeft w:val="75"/>
          <w:marRight w:val="0"/>
          <w:marTop w:val="75"/>
          <w:marBottom w:val="0"/>
          <w:divBdr>
            <w:top w:val="none" w:sz="0" w:space="0" w:color="auto"/>
            <w:left w:val="none" w:sz="0" w:space="0" w:color="auto"/>
            <w:bottom w:val="none" w:sz="0" w:space="0" w:color="auto"/>
            <w:right w:val="none" w:sz="0" w:space="0" w:color="auto"/>
          </w:divBdr>
        </w:div>
        <w:div w:id="1002664208">
          <w:marLeft w:val="75"/>
          <w:marRight w:val="0"/>
          <w:marTop w:val="75"/>
          <w:marBottom w:val="0"/>
          <w:divBdr>
            <w:top w:val="none" w:sz="0" w:space="0" w:color="auto"/>
            <w:left w:val="none" w:sz="0" w:space="0" w:color="auto"/>
            <w:bottom w:val="none" w:sz="0" w:space="0" w:color="auto"/>
            <w:right w:val="none" w:sz="0" w:space="0" w:color="auto"/>
          </w:divBdr>
        </w:div>
        <w:div w:id="1002664389">
          <w:marLeft w:val="75"/>
          <w:marRight w:val="0"/>
          <w:marTop w:val="75"/>
          <w:marBottom w:val="0"/>
          <w:divBdr>
            <w:top w:val="none" w:sz="0" w:space="0" w:color="auto"/>
            <w:left w:val="none" w:sz="0" w:space="0" w:color="auto"/>
            <w:bottom w:val="none" w:sz="0" w:space="0" w:color="auto"/>
            <w:right w:val="none" w:sz="0" w:space="0" w:color="auto"/>
          </w:divBdr>
          <w:divsChild>
            <w:div w:id="1002663883">
              <w:marLeft w:val="75"/>
              <w:marRight w:val="0"/>
              <w:marTop w:val="0"/>
              <w:marBottom w:val="0"/>
              <w:divBdr>
                <w:top w:val="none" w:sz="0" w:space="0" w:color="auto"/>
                <w:left w:val="none" w:sz="0" w:space="0" w:color="auto"/>
                <w:bottom w:val="none" w:sz="0" w:space="0" w:color="auto"/>
                <w:right w:val="none" w:sz="0" w:space="0" w:color="auto"/>
              </w:divBdr>
            </w:div>
            <w:div w:id="1002663888">
              <w:marLeft w:val="75"/>
              <w:marRight w:val="0"/>
              <w:marTop w:val="0"/>
              <w:marBottom w:val="0"/>
              <w:divBdr>
                <w:top w:val="none" w:sz="0" w:space="0" w:color="auto"/>
                <w:left w:val="none" w:sz="0" w:space="0" w:color="auto"/>
                <w:bottom w:val="none" w:sz="0" w:space="0" w:color="auto"/>
                <w:right w:val="none" w:sz="0" w:space="0" w:color="auto"/>
              </w:divBdr>
            </w:div>
            <w:div w:id="1002663910">
              <w:marLeft w:val="75"/>
              <w:marRight w:val="0"/>
              <w:marTop w:val="0"/>
              <w:marBottom w:val="0"/>
              <w:divBdr>
                <w:top w:val="none" w:sz="0" w:space="0" w:color="auto"/>
                <w:left w:val="none" w:sz="0" w:space="0" w:color="auto"/>
                <w:bottom w:val="none" w:sz="0" w:space="0" w:color="auto"/>
                <w:right w:val="none" w:sz="0" w:space="0" w:color="auto"/>
              </w:divBdr>
            </w:div>
            <w:div w:id="1002664004">
              <w:marLeft w:val="75"/>
              <w:marRight w:val="0"/>
              <w:marTop w:val="0"/>
              <w:marBottom w:val="0"/>
              <w:divBdr>
                <w:top w:val="none" w:sz="0" w:space="0" w:color="auto"/>
                <w:left w:val="none" w:sz="0" w:space="0" w:color="auto"/>
                <w:bottom w:val="none" w:sz="0" w:space="0" w:color="auto"/>
                <w:right w:val="none" w:sz="0" w:space="0" w:color="auto"/>
              </w:divBdr>
            </w:div>
            <w:div w:id="1002664041">
              <w:marLeft w:val="75"/>
              <w:marRight w:val="0"/>
              <w:marTop w:val="0"/>
              <w:marBottom w:val="0"/>
              <w:divBdr>
                <w:top w:val="none" w:sz="0" w:space="0" w:color="auto"/>
                <w:left w:val="none" w:sz="0" w:space="0" w:color="auto"/>
                <w:bottom w:val="none" w:sz="0" w:space="0" w:color="auto"/>
                <w:right w:val="none" w:sz="0" w:space="0" w:color="auto"/>
              </w:divBdr>
              <w:divsChild>
                <w:div w:id="1002663806">
                  <w:marLeft w:val="75"/>
                  <w:marRight w:val="0"/>
                  <w:marTop w:val="75"/>
                  <w:marBottom w:val="0"/>
                  <w:divBdr>
                    <w:top w:val="none" w:sz="0" w:space="0" w:color="auto"/>
                    <w:left w:val="none" w:sz="0" w:space="0" w:color="auto"/>
                    <w:bottom w:val="none" w:sz="0" w:space="0" w:color="auto"/>
                    <w:right w:val="none" w:sz="0" w:space="0" w:color="auto"/>
                  </w:divBdr>
                </w:div>
                <w:div w:id="1002663873">
                  <w:marLeft w:val="75"/>
                  <w:marRight w:val="0"/>
                  <w:marTop w:val="75"/>
                  <w:marBottom w:val="0"/>
                  <w:divBdr>
                    <w:top w:val="none" w:sz="0" w:space="0" w:color="auto"/>
                    <w:left w:val="none" w:sz="0" w:space="0" w:color="auto"/>
                    <w:bottom w:val="none" w:sz="0" w:space="0" w:color="auto"/>
                    <w:right w:val="none" w:sz="0" w:space="0" w:color="auto"/>
                  </w:divBdr>
                </w:div>
                <w:div w:id="1002664027">
                  <w:marLeft w:val="75"/>
                  <w:marRight w:val="0"/>
                  <w:marTop w:val="75"/>
                  <w:marBottom w:val="0"/>
                  <w:divBdr>
                    <w:top w:val="none" w:sz="0" w:space="0" w:color="auto"/>
                    <w:left w:val="none" w:sz="0" w:space="0" w:color="auto"/>
                    <w:bottom w:val="none" w:sz="0" w:space="0" w:color="auto"/>
                    <w:right w:val="none" w:sz="0" w:space="0" w:color="auto"/>
                  </w:divBdr>
                </w:div>
                <w:div w:id="1002664067">
                  <w:marLeft w:val="75"/>
                  <w:marRight w:val="0"/>
                  <w:marTop w:val="75"/>
                  <w:marBottom w:val="0"/>
                  <w:divBdr>
                    <w:top w:val="none" w:sz="0" w:space="0" w:color="auto"/>
                    <w:left w:val="none" w:sz="0" w:space="0" w:color="auto"/>
                    <w:bottom w:val="none" w:sz="0" w:space="0" w:color="auto"/>
                    <w:right w:val="none" w:sz="0" w:space="0" w:color="auto"/>
                  </w:divBdr>
                </w:div>
                <w:div w:id="1002664160">
                  <w:marLeft w:val="75"/>
                  <w:marRight w:val="0"/>
                  <w:marTop w:val="75"/>
                  <w:marBottom w:val="0"/>
                  <w:divBdr>
                    <w:top w:val="none" w:sz="0" w:space="0" w:color="auto"/>
                    <w:left w:val="none" w:sz="0" w:space="0" w:color="auto"/>
                    <w:bottom w:val="none" w:sz="0" w:space="0" w:color="auto"/>
                    <w:right w:val="none" w:sz="0" w:space="0" w:color="auto"/>
                  </w:divBdr>
                </w:div>
                <w:div w:id="1002664346">
                  <w:marLeft w:val="75"/>
                  <w:marRight w:val="0"/>
                  <w:marTop w:val="75"/>
                  <w:marBottom w:val="0"/>
                  <w:divBdr>
                    <w:top w:val="none" w:sz="0" w:space="0" w:color="auto"/>
                    <w:left w:val="none" w:sz="0" w:space="0" w:color="auto"/>
                    <w:bottom w:val="none" w:sz="0" w:space="0" w:color="auto"/>
                    <w:right w:val="none" w:sz="0" w:space="0" w:color="auto"/>
                  </w:divBdr>
                </w:div>
                <w:div w:id="1002664758">
                  <w:marLeft w:val="75"/>
                  <w:marRight w:val="0"/>
                  <w:marTop w:val="75"/>
                  <w:marBottom w:val="0"/>
                  <w:divBdr>
                    <w:top w:val="none" w:sz="0" w:space="0" w:color="auto"/>
                    <w:left w:val="none" w:sz="0" w:space="0" w:color="auto"/>
                    <w:bottom w:val="none" w:sz="0" w:space="0" w:color="auto"/>
                    <w:right w:val="none" w:sz="0" w:space="0" w:color="auto"/>
                  </w:divBdr>
                </w:div>
              </w:divsChild>
            </w:div>
            <w:div w:id="1002664050">
              <w:marLeft w:val="75"/>
              <w:marRight w:val="0"/>
              <w:marTop w:val="0"/>
              <w:marBottom w:val="0"/>
              <w:divBdr>
                <w:top w:val="none" w:sz="0" w:space="0" w:color="auto"/>
                <w:left w:val="none" w:sz="0" w:space="0" w:color="auto"/>
                <w:bottom w:val="none" w:sz="0" w:space="0" w:color="auto"/>
                <w:right w:val="none" w:sz="0" w:space="0" w:color="auto"/>
              </w:divBdr>
            </w:div>
            <w:div w:id="1002664069">
              <w:marLeft w:val="75"/>
              <w:marRight w:val="0"/>
              <w:marTop w:val="0"/>
              <w:marBottom w:val="0"/>
              <w:divBdr>
                <w:top w:val="none" w:sz="0" w:space="0" w:color="auto"/>
                <w:left w:val="none" w:sz="0" w:space="0" w:color="auto"/>
                <w:bottom w:val="none" w:sz="0" w:space="0" w:color="auto"/>
                <w:right w:val="none" w:sz="0" w:space="0" w:color="auto"/>
              </w:divBdr>
            </w:div>
            <w:div w:id="1002664114">
              <w:marLeft w:val="75"/>
              <w:marRight w:val="0"/>
              <w:marTop w:val="0"/>
              <w:marBottom w:val="0"/>
              <w:divBdr>
                <w:top w:val="none" w:sz="0" w:space="0" w:color="auto"/>
                <w:left w:val="none" w:sz="0" w:space="0" w:color="auto"/>
                <w:bottom w:val="none" w:sz="0" w:space="0" w:color="auto"/>
                <w:right w:val="none" w:sz="0" w:space="0" w:color="auto"/>
              </w:divBdr>
            </w:div>
            <w:div w:id="1002664189">
              <w:marLeft w:val="75"/>
              <w:marRight w:val="0"/>
              <w:marTop w:val="0"/>
              <w:marBottom w:val="0"/>
              <w:divBdr>
                <w:top w:val="none" w:sz="0" w:space="0" w:color="auto"/>
                <w:left w:val="none" w:sz="0" w:space="0" w:color="auto"/>
                <w:bottom w:val="none" w:sz="0" w:space="0" w:color="auto"/>
                <w:right w:val="none" w:sz="0" w:space="0" w:color="auto"/>
              </w:divBdr>
            </w:div>
            <w:div w:id="1002664194">
              <w:marLeft w:val="75"/>
              <w:marRight w:val="0"/>
              <w:marTop w:val="0"/>
              <w:marBottom w:val="0"/>
              <w:divBdr>
                <w:top w:val="none" w:sz="0" w:space="0" w:color="auto"/>
                <w:left w:val="none" w:sz="0" w:space="0" w:color="auto"/>
                <w:bottom w:val="none" w:sz="0" w:space="0" w:color="auto"/>
                <w:right w:val="none" w:sz="0" w:space="0" w:color="auto"/>
              </w:divBdr>
            </w:div>
            <w:div w:id="1002664235">
              <w:marLeft w:val="75"/>
              <w:marRight w:val="0"/>
              <w:marTop w:val="0"/>
              <w:marBottom w:val="0"/>
              <w:divBdr>
                <w:top w:val="none" w:sz="0" w:space="0" w:color="auto"/>
                <w:left w:val="none" w:sz="0" w:space="0" w:color="auto"/>
                <w:bottom w:val="none" w:sz="0" w:space="0" w:color="auto"/>
                <w:right w:val="none" w:sz="0" w:space="0" w:color="auto"/>
              </w:divBdr>
            </w:div>
            <w:div w:id="1002664703">
              <w:marLeft w:val="75"/>
              <w:marRight w:val="0"/>
              <w:marTop w:val="0"/>
              <w:marBottom w:val="0"/>
              <w:divBdr>
                <w:top w:val="none" w:sz="0" w:space="0" w:color="auto"/>
                <w:left w:val="none" w:sz="0" w:space="0" w:color="auto"/>
                <w:bottom w:val="none" w:sz="0" w:space="0" w:color="auto"/>
                <w:right w:val="none" w:sz="0" w:space="0" w:color="auto"/>
              </w:divBdr>
            </w:div>
            <w:div w:id="1002664738">
              <w:marLeft w:val="75"/>
              <w:marRight w:val="0"/>
              <w:marTop w:val="0"/>
              <w:marBottom w:val="0"/>
              <w:divBdr>
                <w:top w:val="none" w:sz="0" w:space="0" w:color="auto"/>
                <w:left w:val="none" w:sz="0" w:space="0" w:color="auto"/>
                <w:bottom w:val="none" w:sz="0" w:space="0" w:color="auto"/>
                <w:right w:val="none" w:sz="0" w:space="0" w:color="auto"/>
              </w:divBdr>
            </w:div>
          </w:divsChild>
        </w:div>
        <w:div w:id="1002664700">
          <w:marLeft w:val="75"/>
          <w:marRight w:val="0"/>
          <w:marTop w:val="75"/>
          <w:marBottom w:val="0"/>
          <w:divBdr>
            <w:top w:val="none" w:sz="0" w:space="0" w:color="auto"/>
            <w:left w:val="none" w:sz="0" w:space="0" w:color="auto"/>
            <w:bottom w:val="none" w:sz="0" w:space="0" w:color="auto"/>
            <w:right w:val="none" w:sz="0" w:space="0" w:color="auto"/>
          </w:divBdr>
        </w:div>
        <w:div w:id="1002664709">
          <w:marLeft w:val="75"/>
          <w:marRight w:val="0"/>
          <w:marTop w:val="75"/>
          <w:marBottom w:val="0"/>
          <w:divBdr>
            <w:top w:val="none" w:sz="0" w:space="0" w:color="auto"/>
            <w:left w:val="none" w:sz="0" w:space="0" w:color="auto"/>
            <w:bottom w:val="none" w:sz="0" w:space="0" w:color="auto"/>
            <w:right w:val="none" w:sz="0" w:space="0" w:color="auto"/>
          </w:divBdr>
          <w:divsChild>
            <w:div w:id="1002664072">
              <w:marLeft w:val="75"/>
              <w:marRight w:val="0"/>
              <w:marTop w:val="0"/>
              <w:marBottom w:val="0"/>
              <w:divBdr>
                <w:top w:val="none" w:sz="0" w:space="0" w:color="auto"/>
                <w:left w:val="none" w:sz="0" w:space="0" w:color="auto"/>
                <w:bottom w:val="none" w:sz="0" w:space="0" w:color="auto"/>
                <w:right w:val="none" w:sz="0" w:space="0" w:color="auto"/>
              </w:divBdr>
            </w:div>
            <w:div w:id="1002664451">
              <w:marLeft w:val="75"/>
              <w:marRight w:val="0"/>
              <w:marTop w:val="0"/>
              <w:marBottom w:val="0"/>
              <w:divBdr>
                <w:top w:val="none" w:sz="0" w:space="0" w:color="auto"/>
                <w:left w:val="none" w:sz="0" w:space="0" w:color="auto"/>
                <w:bottom w:val="none" w:sz="0" w:space="0" w:color="auto"/>
                <w:right w:val="none" w:sz="0" w:space="0" w:color="auto"/>
              </w:divBdr>
            </w:div>
          </w:divsChild>
        </w:div>
        <w:div w:id="1002664727">
          <w:marLeft w:val="75"/>
          <w:marRight w:val="0"/>
          <w:marTop w:val="75"/>
          <w:marBottom w:val="0"/>
          <w:divBdr>
            <w:top w:val="none" w:sz="0" w:space="0" w:color="auto"/>
            <w:left w:val="none" w:sz="0" w:space="0" w:color="auto"/>
            <w:bottom w:val="none" w:sz="0" w:space="0" w:color="auto"/>
            <w:right w:val="none" w:sz="0" w:space="0" w:color="auto"/>
          </w:divBdr>
        </w:div>
      </w:divsChild>
    </w:div>
    <w:div w:id="1002664710">
      <w:marLeft w:val="0"/>
      <w:marRight w:val="0"/>
      <w:marTop w:val="0"/>
      <w:marBottom w:val="0"/>
      <w:divBdr>
        <w:top w:val="none" w:sz="0" w:space="0" w:color="auto"/>
        <w:left w:val="none" w:sz="0" w:space="0" w:color="auto"/>
        <w:bottom w:val="none" w:sz="0" w:space="0" w:color="auto"/>
        <w:right w:val="none" w:sz="0" w:space="0" w:color="auto"/>
      </w:divBdr>
    </w:div>
    <w:div w:id="1002664714">
      <w:marLeft w:val="0"/>
      <w:marRight w:val="0"/>
      <w:marTop w:val="0"/>
      <w:marBottom w:val="0"/>
      <w:divBdr>
        <w:top w:val="none" w:sz="0" w:space="0" w:color="auto"/>
        <w:left w:val="none" w:sz="0" w:space="0" w:color="auto"/>
        <w:bottom w:val="none" w:sz="0" w:space="0" w:color="auto"/>
        <w:right w:val="none" w:sz="0" w:space="0" w:color="auto"/>
      </w:divBdr>
      <w:divsChild>
        <w:div w:id="1002663760">
          <w:marLeft w:val="75"/>
          <w:marRight w:val="0"/>
          <w:marTop w:val="75"/>
          <w:marBottom w:val="0"/>
          <w:divBdr>
            <w:top w:val="none" w:sz="0" w:space="0" w:color="auto"/>
            <w:left w:val="none" w:sz="0" w:space="0" w:color="auto"/>
            <w:bottom w:val="none" w:sz="0" w:space="0" w:color="auto"/>
            <w:right w:val="none" w:sz="0" w:space="0" w:color="auto"/>
          </w:divBdr>
        </w:div>
        <w:div w:id="1002664166">
          <w:marLeft w:val="75"/>
          <w:marRight w:val="0"/>
          <w:marTop w:val="75"/>
          <w:marBottom w:val="0"/>
          <w:divBdr>
            <w:top w:val="none" w:sz="0" w:space="0" w:color="auto"/>
            <w:left w:val="none" w:sz="0" w:space="0" w:color="auto"/>
            <w:bottom w:val="none" w:sz="0" w:space="0" w:color="auto"/>
            <w:right w:val="none" w:sz="0" w:space="0" w:color="auto"/>
          </w:divBdr>
          <w:divsChild>
            <w:div w:id="1002663739">
              <w:marLeft w:val="75"/>
              <w:marRight w:val="0"/>
              <w:marTop w:val="0"/>
              <w:marBottom w:val="0"/>
              <w:divBdr>
                <w:top w:val="none" w:sz="0" w:space="0" w:color="auto"/>
                <w:left w:val="none" w:sz="0" w:space="0" w:color="auto"/>
                <w:bottom w:val="none" w:sz="0" w:space="0" w:color="auto"/>
                <w:right w:val="none" w:sz="0" w:space="0" w:color="auto"/>
              </w:divBdr>
            </w:div>
            <w:div w:id="1002663783">
              <w:marLeft w:val="75"/>
              <w:marRight w:val="0"/>
              <w:marTop w:val="0"/>
              <w:marBottom w:val="0"/>
              <w:divBdr>
                <w:top w:val="none" w:sz="0" w:space="0" w:color="auto"/>
                <w:left w:val="none" w:sz="0" w:space="0" w:color="auto"/>
                <w:bottom w:val="none" w:sz="0" w:space="0" w:color="auto"/>
                <w:right w:val="none" w:sz="0" w:space="0" w:color="auto"/>
              </w:divBdr>
            </w:div>
            <w:div w:id="1002663800">
              <w:marLeft w:val="75"/>
              <w:marRight w:val="0"/>
              <w:marTop w:val="0"/>
              <w:marBottom w:val="0"/>
              <w:divBdr>
                <w:top w:val="none" w:sz="0" w:space="0" w:color="auto"/>
                <w:left w:val="none" w:sz="0" w:space="0" w:color="auto"/>
                <w:bottom w:val="none" w:sz="0" w:space="0" w:color="auto"/>
                <w:right w:val="none" w:sz="0" w:space="0" w:color="auto"/>
              </w:divBdr>
            </w:div>
            <w:div w:id="1002663867">
              <w:marLeft w:val="75"/>
              <w:marRight w:val="0"/>
              <w:marTop w:val="0"/>
              <w:marBottom w:val="0"/>
              <w:divBdr>
                <w:top w:val="none" w:sz="0" w:space="0" w:color="auto"/>
                <w:left w:val="none" w:sz="0" w:space="0" w:color="auto"/>
                <w:bottom w:val="none" w:sz="0" w:space="0" w:color="auto"/>
                <w:right w:val="none" w:sz="0" w:space="0" w:color="auto"/>
              </w:divBdr>
            </w:div>
            <w:div w:id="1002663881">
              <w:marLeft w:val="75"/>
              <w:marRight w:val="0"/>
              <w:marTop w:val="0"/>
              <w:marBottom w:val="0"/>
              <w:divBdr>
                <w:top w:val="none" w:sz="0" w:space="0" w:color="auto"/>
                <w:left w:val="none" w:sz="0" w:space="0" w:color="auto"/>
                <w:bottom w:val="none" w:sz="0" w:space="0" w:color="auto"/>
                <w:right w:val="none" w:sz="0" w:space="0" w:color="auto"/>
              </w:divBdr>
            </w:div>
            <w:div w:id="1002663909">
              <w:marLeft w:val="75"/>
              <w:marRight w:val="0"/>
              <w:marTop w:val="0"/>
              <w:marBottom w:val="0"/>
              <w:divBdr>
                <w:top w:val="none" w:sz="0" w:space="0" w:color="auto"/>
                <w:left w:val="none" w:sz="0" w:space="0" w:color="auto"/>
                <w:bottom w:val="none" w:sz="0" w:space="0" w:color="auto"/>
                <w:right w:val="none" w:sz="0" w:space="0" w:color="auto"/>
              </w:divBdr>
            </w:div>
            <w:div w:id="1002664458">
              <w:marLeft w:val="75"/>
              <w:marRight w:val="0"/>
              <w:marTop w:val="0"/>
              <w:marBottom w:val="0"/>
              <w:divBdr>
                <w:top w:val="none" w:sz="0" w:space="0" w:color="auto"/>
                <w:left w:val="none" w:sz="0" w:space="0" w:color="auto"/>
                <w:bottom w:val="none" w:sz="0" w:space="0" w:color="auto"/>
                <w:right w:val="none" w:sz="0" w:space="0" w:color="auto"/>
              </w:divBdr>
            </w:div>
            <w:div w:id="1002664698">
              <w:marLeft w:val="75"/>
              <w:marRight w:val="0"/>
              <w:marTop w:val="0"/>
              <w:marBottom w:val="0"/>
              <w:divBdr>
                <w:top w:val="none" w:sz="0" w:space="0" w:color="auto"/>
                <w:left w:val="none" w:sz="0" w:space="0" w:color="auto"/>
                <w:bottom w:val="none" w:sz="0" w:space="0" w:color="auto"/>
                <w:right w:val="none" w:sz="0" w:space="0" w:color="auto"/>
              </w:divBdr>
            </w:div>
            <w:div w:id="1002664699">
              <w:marLeft w:val="75"/>
              <w:marRight w:val="0"/>
              <w:marTop w:val="0"/>
              <w:marBottom w:val="0"/>
              <w:divBdr>
                <w:top w:val="none" w:sz="0" w:space="0" w:color="auto"/>
                <w:left w:val="none" w:sz="0" w:space="0" w:color="auto"/>
                <w:bottom w:val="none" w:sz="0" w:space="0" w:color="auto"/>
                <w:right w:val="none" w:sz="0" w:space="0" w:color="auto"/>
              </w:divBdr>
            </w:div>
            <w:div w:id="1002664719">
              <w:marLeft w:val="75"/>
              <w:marRight w:val="0"/>
              <w:marTop w:val="0"/>
              <w:marBottom w:val="0"/>
              <w:divBdr>
                <w:top w:val="none" w:sz="0" w:space="0" w:color="auto"/>
                <w:left w:val="none" w:sz="0" w:space="0" w:color="auto"/>
                <w:bottom w:val="none" w:sz="0" w:space="0" w:color="auto"/>
                <w:right w:val="none" w:sz="0" w:space="0" w:color="auto"/>
              </w:divBdr>
            </w:div>
            <w:div w:id="1002664732">
              <w:marLeft w:val="75"/>
              <w:marRight w:val="0"/>
              <w:marTop w:val="0"/>
              <w:marBottom w:val="0"/>
              <w:divBdr>
                <w:top w:val="none" w:sz="0" w:space="0" w:color="auto"/>
                <w:left w:val="none" w:sz="0" w:space="0" w:color="auto"/>
                <w:bottom w:val="none" w:sz="0" w:space="0" w:color="auto"/>
                <w:right w:val="none" w:sz="0" w:space="0" w:color="auto"/>
              </w:divBdr>
            </w:div>
            <w:div w:id="1002664745">
              <w:marLeft w:val="75"/>
              <w:marRight w:val="0"/>
              <w:marTop w:val="0"/>
              <w:marBottom w:val="0"/>
              <w:divBdr>
                <w:top w:val="none" w:sz="0" w:space="0" w:color="auto"/>
                <w:left w:val="none" w:sz="0" w:space="0" w:color="auto"/>
                <w:bottom w:val="none" w:sz="0" w:space="0" w:color="auto"/>
                <w:right w:val="none" w:sz="0" w:space="0" w:color="auto"/>
              </w:divBdr>
            </w:div>
          </w:divsChild>
        </w:div>
        <w:div w:id="1002664329">
          <w:marLeft w:val="75"/>
          <w:marRight w:val="0"/>
          <w:marTop w:val="75"/>
          <w:marBottom w:val="0"/>
          <w:divBdr>
            <w:top w:val="none" w:sz="0" w:space="0" w:color="auto"/>
            <w:left w:val="none" w:sz="0" w:space="0" w:color="auto"/>
            <w:bottom w:val="none" w:sz="0" w:space="0" w:color="auto"/>
            <w:right w:val="none" w:sz="0" w:space="0" w:color="auto"/>
          </w:divBdr>
          <w:divsChild>
            <w:div w:id="1002663894">
              <w:marLeft w:val="75"/>
              <w:marRight w:val="0"/>
              <w:marTop w:val="0"/>
              <w:marBottom w:val="0"/>
              <w:divBdr>
                <w:top w:val="none" w:sz="0" w:space="0" w:color="auto"/>
                <w:left w:val="none" w:sz="0" w:space="0" w:color="auto"/>
                <w:bottom w:val="none" w:sz="0" w:space="0" w:color="auto"/>
                <w:right w:val="none" w:sz="0" w:space="0" w:color="auto"/>
              </w:divBdr>
            </w:div>
            <w:div w:id="1002664078">
              <w:marLeft w:val="75"/>
              <w:marRight w:val="0"/>
              <w:marTop w:val="0"/>
              <w:marBottom w:val="0"/>
              <w:divBdr>
                <w:top w:val="none" w:sz="0" w:space="0" w:color="auto"/>
                <w:left w:val="none" w:sz="0" w:space="0" w:color="auto"/>
                <w:bottom w:val="none" w:sz="0" w:space="0" w:color="auto"/>
                <w:right w:val="none" w:sz="0" w:space="0" w:color="auto"/>
              </w:divBdr>
            </w:div>
            <w:div w:id="1002664080">
              <w:marLeft w:val="75"/>
              <w:marRight w:val="0"/>
              <w:marTop w:val="0"/>
              <w:marBottom w:val="0"/>
              <w:divBdr>
                <w:top w:val="none" w:sz="0" w:space="0" w:color="auto"/>
                <w:left w:val="none" w:sz="0" w:space="0" w:color="auto"/>
                <w:bottom w:val="none" w:sz="0" w:space="0" w:color="auto"/>
                <w:right w:val="none" w:sz="0" w:space="0" w:color="auto"/>
              </w:divBdr>
            </w:div>
            <w:div w:id="1002664149">
              <w:marLeft w:val="75"/>
              <w:marRight w:val="0"/>
              <w:marTop w:val="0"/>
              <w:marBottom w:val="0"/>
              <w:divBdr>
                <w:top w:val="none" w:sz="0" w:space="0" w:color="auto"/>
                <w:left w:val="none" w:sz="0" w:space="0" w:color="auto"/>
                <w:bottom w:val="none" w:sz="0" w:space="0" w:color="auto"/>
                <w:right w:val="none" w:sz="0" w:space="0" w:color="auto"/>
              </w:divBdr>
            </w:div>
            <w:div w:id="1002664171">
              <w:marLeft w:val="75"/>
              <w:marRight w:val="0"/>
              <w:marTop w:val="0"/>
              <w:marBottom w:val="0"/>
              <w:divBdr>
                <w:top w:val="none" w:sz="0" w:space="0" w:color="auto"/>
                <w:left w:val="none" w:sz="0" w:space="0" w:color="auto"/>
                <w:bottom w:val="none" w:sz="0" w:space="0" w:color="auto"/>
                <w:right w:val="none" w:sz="0" w:space="0" w:color="auto"/>
              </w:divBdr>
            </w:div>
            <w:div w:id="1002664228">
              <w:marLeft w:val="75"/>
              <w:marRight w:val="0"/>
              <w:marTop w:val="0"/>
              <w:marBottom w:val="0"/>
              <w:divBdr>
                <w:top w:val="none" w:sz="0" w:space="0" w:color="auto"/>
                <w:left w:val="none" w:sz="0" w:space="0" w:color="auto"/>
                <w:bottom w:val="none" w:sz="0" w:space="0" w:color="auto"/>
                <w:right w:val="none" w:sz="0" w:space="0" w:color="auto"/>
              </w:divBdr>
            </w:div>
            <w:div w:id="1002664284">
              <w:marLeft w:val="75"/>
              <w:marRight w:val="0"/>
              <w:marTop w:val="0"/>
              <w:marBottom w:val="0"/>
              <w:divBdr>
                <w:top w:val="none" w:sz="0" w:space="0" w:color="auto"/>
                <w:left w:val="none" w:sz="0" w:space="0" w:color="auto"/>
                <w:bottom w:val="none" w:sz="0" w:space="0" w:color="auto"/>
                <w:right w:val="none" w:sz="0" w:space="0" w:color="auto"/>
              </w:divBdr>
            </w:div>
            <w:div w:id="1002664285">
              <w:marLeft w:val="75"/>
              <w:marRight w:val="0"/>
              <w:marTop w:val="0"/>
              <w:marBottom w:val="0"/>
              <w:divBdr>
                <w:top w:val="none" w:sz="0" w:space="0" w:color="auto"/>
                <w:left w:val="none" w:sz="0" w:space="0" w:color="auto"/>
                <w:bottom w:val="none" w:sz="0" w:space="0" w:color="auto"/>
                <w:right w:val="none" w:sz="0" w:space="0" w:color="auto"/>
              </w:divBdr>
            </w:div>
            <w:div w:id="1002664288">
              <w:marLeft w:val="75"/>
              <w:marRight w:val="0"/>
              <w:marTop w:val="0"/>
              <w:marBottom w:val="0"/>
              <w:divBdr>
                <w:top w:val="none" w:sz="0" w:space="0" w:color="auto"/>
                <w:left w:val="none" w:sz="0" w:space="0" w:color="auto"/>
                <w:bottom w:val="none" w:sz="0" w:space="0" w:color="auto"/>
                <w:right w:val="none" w:sz="0" w:space="0" w:color="auto"/>
              </w:divBdr>
            </w:div>
            <w:div w:id="1002664304">
              <w:marLeft w:val="75"/>
              <w:marRight w:val="0"/>
              <w:marTop w:val="0"/>
              <w:marBottom w:val="0"/>
              <w:divBdr>
                <w:top w:val="none" w:sz="0" w:space="0" w:color="auto"/>
                <w:left w:val="none" w:sz="0" w:space="0" w:color="auto"/>
                <w:bottom w:val="none" w:sz="0" w:space="0" w:color="auto"/>
                <w:right w:val="none" w:sz="0" w:space="0" w:color="auto"/>
              </w:divBdr>
            </w:div>
            <w:div w:id="1002664364">
              <w:marLeft w:val="75"/>
              <w:marRight w:val="0"/>
              <w:marTop w:val="0"/>
              <w:marBottom w:val="0"/>
              <w:divBdr>
                <w:top w:val="none" w:sz="0" w:space="0" w:color="auto"/>
                <w:left w:val="none" w:sz="0" w:space="0" w:color="auto"/>
                <w:bottom w:val="none" w:sz="0" w:space="0" w:color="auto"/>
                <w:right w:val="none" w:sz="0" w:space="0" w:color="auto"/>
              </w:divBdr>
            </w:div>
            <w:div w:id="1002664430">
              <w:marLeft w:val="75"/>
              <w:marRight w:val="0"/>
              <w:marTop w:val="0"/>
              <w:marBottom w:val="0"/>
              <w:divBdr>
                <w:top w:val="none" w:sz="0" w:space="0" w:color="auto"/>
                <w:left w:val="none" w:sz="0" w:space="0" w:color="auto"/>
                <w:bottom w:val="none" w:sz="0" w:space="0" w:color="auto"/>
                <w:right w:val="none" w:sz="0" w:space="0" w:color="auto"/>
              </w:divBdr>
            </w:div>
            <w:div w:id="1002664480">
              <w:marLeft w:val="75"/>
              <w:marRight w:val="0"/>
              <w:marTop w:val="0"/>
              <w:marBottom w:val="0"/>
              <w:divBdr>
                <w:top w:val="none" w:sz="0" w:space="0" w:color="auto"/>
                <w:left w:val="none" w:sz="0" w:space="0" w:color="auto"/>
                <w:bottom w:val="none" w:sz="0" w:space="0" w:color="auto"/>
                <w:right w:val="none" w:sz="0" w:space="0" w:color="auto"/>
              </w:divBdr>
            </w:div>
            <w:div w:id="1002664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2664725">
      <w:marLeft w:val="0"/>
      <w:marRight w:val="0"/>
      <w:marTop w:val="0"/>
      <w:marBottom w:val="0"/>
      <w:divBdr>
        <w:top w:val="none" w:sz="0" w:space="0" w:color="auto"/>
        <w:left w:val="none" w:sz="0" w:space="0" w:color="auto"/>
        <w:bottom w:val="none" w:sz="0" w:space="0" w:color="auto"/>
        <w:right w:val="none" w:sz="0" w:space="0" w:color="auto"/>
      </w:divBdr>
      <w:divsChild>
        <w:div w:id="1002664444">
          <w:marLeft w:val="75"/>
          <w:marRight w:val="0"/>
          <w:marTop w:val="0"/>
          <w:marBottom w:val="0"/>
          <w:divBdr>
            <w:top w:val="none" w:sz="0" w:space="0" w:color="auto"/>
            <w:left w:val="none" w:sz="0" w:space="0" w:color="auto"/>
            <w:bottom w:val="none" w:sz="0" w:space="0" w:color="auto"/>
            <w:right w:val="none" w:sz="0" w:space="0" w:color="auto"/>
          </w:divBdr>
        </w:div>
      </w:divsChild>
    </w:div>
    <w:div w:id="1002664752">
      <w:marLeft w:val="0"/>
      <w:marRight w:val="0"/>
      <w:marTop w:val="0"/>
      <w:marBottom w:val="0"/>
      <w:divBdr>
        <w:top w:val="none" w:sz="0" w:space="0" w:color="auto"/>
        <w:left w:val="none" w:sz="0" w:space="0" w:color="auto"/>
        <w:bottom w:val="none" w:sz="0" w:space="0" w:color="auto"/>
        <w:right w:val="none" w:sz="0" w:space="0" w:color="auto"/>
      </w:divBdr>
      <w:divsChild>
        <w:div w:id="1002664279">
          <w:marLeft w:val="75"/>
          <w:marRight w:val="0"/>
          <w:marTop w:val="75"/>
          <w:marBottom w:val="0"/>
          <w:divBdr>
            <w:top w:val="none" w:sz="0" w:space="0" w:color="auto"/>
            <w:left w:val="none" w:sz="0" w:space="0" w:color="auto"/>
            <w:bottom w:val="none" w:sz="0" w:space="0" w:color="auto"/>
            <w:right w:val="none" w:sz="0" w:space="0" w:color="auto"/>
          </w:divBdr>
          <w:divsChild>
            <w:div w:id="1002664070">
              <w:marLeft w:val="75"/>
              <w:marRight w:val="0"/>
              <w:marTop w:val="75"/>
              <w:marBottom w:val="0"/>
              <w:divBdr>
                <w:top w:val="none" w:sz="0" w:space="0" w:color="auto"/>
                <w:left w:val="none" w:sz="0" w:space="0" w:color="auto"/>
                <w:bottom w:val="none" w:sz="0" w:space="0" w:color="auto"/>
                <w:right w:val="none" w:sz="0" w:space="0" w:color="auto"/>
              </w:divBdr>
            </w:div>
            <w:div w:id="1002664101">
              <w:marLeft w:val="75"/>
              <w:marRight w:val="0"/>
              <w:marTop w:val="75"/>
              <w:marBottom w:val="0"/>
              <w:divBdr>
                <w:top w:val="none" w:sz="0" w:space="0" w:color="auto"/>
                <w:left w:val="none" w:sz="0" w:space="0" w:color="auto"/>
                <w:bottom w:val="none" w:sz="0" w:space="0" w:color="auto"/>
                <w:right w:val="none" w:sz="0" w:space="0" w:color="auto"/>
              </w:divBdr>
            </w:div>
            <w:div w:id="1002664276">
              <w:marLeft w:val="75"/>
              <w:marRight w:val="0"/>
              <w:marTop w:val="75"/>
              <w:marBottom w:val="0"/>
              <w:divBdr>
                <w:top w:val="none" w:sz="0" w:space="0" w:color="auto"/>
                <w:left w:val="none" w:sz="0" w:space="0" w:color="auto"/>
                <w:bottom w:val="none" w:sz="0" w:space="0" w:color="auto"/>
                <w:right w:val="none" w:sz="0" w:space="0" w:color="auto"/>
              </w:divBdr>
            </w:div>
            <w:div w:id="100266433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02664773">
      <w:marLeft w:val="0"/>
      <w:marRight w:val="0"/>
      <w:marTop w:val="0"/>
      <w:marBottom w:val="0"/>
      <w:divBdr>
        <w:top w:val="none" w:sz="0" w:space="0" w:color="auto"/>
        <w:left w:val="none" w:sz="0" w:space="0" w:color="auto"/>
        <w:bottom w:val="none" w:sz="0" w:space="0" w:color="auto"/>
        <w:right w:val="none" w:sz="0" w:space="0" w:color="auto"/>
      </w:divBdr>
      <w:divsChild>
        <w:div w:id="1002664764">
          <w:marLeft w:val="0"/>
          <w:marRight w:val="0"/>
          <w:marTop w:val="0"/>
          <w:marBottom w:val="0"/>
          <w:divBdr>
            <w:top w:val="none" w:sz="0" w:space="0" w:color="auto"/>
            <w:left w:val="none" w:sz="0" w:space="0" w:color="auto"/>
            <w:bottom w:val="none" w:sz="0" w:space="0" w:color="auto"/>
            <w:right w:val="none" w:sz="0" w:space="0" w:color="auto"/>
          </w:divBdr>
          <w:divsChild>
            <w:div w:id="1002664760">
              <w:marLeft w:val="0"/>
              <w:marRight w:val="0"/>
              <w:marTop w:val="0"/>
              <w:marBottom w:val="0"/>
              <w:divBdr>
                <w:top w:val="none" w:sz="0" w:space="0" w:color="auto"/>
                <w:left w:val="none" w:sz="0" w:space="0" w:color="auto"/>
                <w:bottom w:val="none" w:sz="0" w:space="0" w:color="auto"/>
                <w:right w:val="none" w:sz="0" w:space="0" w:color="auto"/>
              </w:divBdr>
            </w:div>
          </w:divsChild>
        </w:div>
        <w:div w:id="1002664770">
          <w:marLeft w:val="0"/>
          <w:marRight w:val="0"/>
          <w:marTop w:val="0"/>
          <w:marBottom w:val="0"/>
          <w:divBdr>
            <w:top w:val="none" w:sz="0" w:space="0" w:color="auto"/>
            <w:left w:val="none" w:sz="0" w:space="0" w:color="auto"/>
            <w:bottom w:val="none" w:sz="0" w:space="0" w:color="auto"/>
            <w:right w:val="none" w:sz="0" w:space="0" w:color="auto"/>
          </w:divBdr>
          <w:divsChild>
            <w:div w:id="1002664766">
              <w:marLeft w:val="0"/>
              <w:marRight w:val="0"/>
              <w:marTop w:val="0"/>
              <w:marBottom w:val="0"/>
              <w:divBdr>
                <w:top w:val="none" w:sz="0" w:space="0" w:color="auto"/>
                <w:left w:val="none" w:sz="0" w:space="0" w:color="auto"/>
                <w:bottom w:val="none" w:sz="0" w:space="0" w:color="auto"/>
                <w:right w:val="none" w:sz="0" w:space="0" w:color="auto"/>
              </w:divBdr>
            </w:div>
            <w:div w:id="10026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4775">
      <w:marLeft w:val="0"/>
      <w:marRight w:val="0"/>
      <w:marTop w:val="0"/>
      <w:marBottom w:val="0"/>
      <w:divBdr>
        <w:top w:val="none" w:sz="0" w:space="0" w:color="auto"/>
        <w:left w:val="none" w:sz="0" w:space="0" w:color="auto"/>
        <w:bottom w:val="none" w:sz="0" w:space="0" w:color="auto"/>
        <w:right w:val="none" w:sz="0" w:space="0" w:color="auto"/>
      </w:divBdr>
      <w:divsChild>
        <w:div w:id="1002664761">
          <w:marLeft w:val="0"/>
          <w:marRight w:val="0"/>
          <w:marTop w:val="0"/>
          <w:marBottom w:val="0"/>
          <w:divBdr>
            <w:top w:val="none" w:sz="0" w:space="0" w:color="auto"/>
            <w:left w:val="none" w:sz="0" w:space="0" w:color="auto"/>
            <w:bottom w:val="none" w:sz="0" w:space="0" w:color="auto"/>
            <w:right w:val="none" w:sz="0" w:space="0" w:color="auto"/>
          </w:divBdr>
          <w:divsChild>
            <w:div w:id="1002664769">
              <w:marLeft w:val="0"/>
              <w:marRight w:val="0"/>
              <w:marTop w:val="0"/>
              <w:marBottom w:val="0"/>
              <w:divBdr>
                <w:top w:val="none" w:sz="0" w:space="0" w:color="auto"/>
                <w:left w:val="none" w:sz="0" w:space="0" w:color="auto"/>
                <w:bottom w:val="none" w:sz="0" w:space="0" w:color="auto"/>
                <w:right w:val="none" w:sz="0" w:space="0" w:color="auto"/>
              </w:divBdr>
            </w:div>
            <w:div w:id="1002664776">
              <w:marLeft w:val="0"/>
              <w:marRight w:val="0"/>
              <w:marTop w:val="0"/>
              <w:marBottom w:val="0"/>
              <w:divBdr>
                <w:top w:val="none" w:sz="0" w:space="0" w:color="auto"/>
                <w:left w:val="none" w:sz="0" w:space="0" w:color="auto"/>
                <w:bottom w:val="none" w:sz="0" w:space="0" w:color="auto"/>
                <w:right w:val="none" w:sz="0" w:space="0" w:color="auto"/>
              </w:divBdr>
            </w:div>
          </w:divsChild>
        </w:div>
        <w:div w:id="1002664762">
          <w:marLeft w:val="0"/>
          <w:marRight w:val="0"/>
          <w:marTop w:val="0"/>
          <w:marBottom w:val="0"/>
          <w:divBdr>
            <w:top w:val="none" w:sz="0" w:space="0" w:color="auto"/>
            <w:left w:val="none" w:sz="0" w:space="0" w:color="auto"/>
            <w:bottom w:val="none" w:sz="0" w:space="0" w:color="auto"/>
            <w:right w:val="none" w:sz="0" w:space="0" w:color="auto"/>
          </w:divBdr>
          <w:divsChild>
            <w:div w:id="1002664765">
              <w:marLeft w:val="0"/>
              <w:marRight w:val="0"/>
              <w:marTop w:val="0"/>
              <w:marBottom w:val="0"/>
              <w:divBdr>
                <w:top w:val="none" w:sz="0" w:space="0" w:color="auto"/>
                <w:left w:val="none" w:sz="0" w:space="0" w:color="auto"/>
                <w:bottom w:val="none" w:sz="0" w:space="0" w:color="auto"/>
                <w:right w:val="none" w:sz="0" w:space="0" w:color="auto"/>
              </w:divBdr>
            </w:div>
            <w:div w:id="1002664778">
              <w:marLeft w:val="0"/>
              <w:marRight w:val="0"/>
              <w:marTop w:val="0"/>
              <w:marBottom w:val="0"/>
              <w:divBdr>
                <w:top w:val="none" w:sz="0" w:space="0" w:color="auto"/>
                <w:left w:val="none" w:sz="0" w:space="0" w:color="auto"/>
                <w:bottom w:val="none" w:sz="0" w:space="0" w:color="auto"/>
                <w:right w:val="none" w:sz="0" w:space="0" w:color="auto"/>
              </w:divBdr>
            </w:div>
          </w:divsChild>
        </w:div>
        <w:div w:id="1002664771">
          <w:marLeft w:val="0"/>
          <w:marRight w:val="0"/>
          <w:marTop w:val="0"/>
          <w:marBottom w:val="0"/>
          <w:divBdr>
            <w:top w:val="none" w:sz="0" w:space="0" w:color="auto"/>
            <w:left w:val="none" w:sz="0" w:space="0" w:color="auto"/>
            <w:bottom w:val="none" w:sz="0" w:space="0" w:color="auto"/>
            <w:right w:val="none" w:sz="0" w:space="0" w:color="auto"/>
          </w:divBdr>
          <w:divsChild>
            <w:div w:id="1002664763">
              <w:marLeft w:val="0"/>
              <w:marRight w:val="0"/>
              <w:marTop w:val="0"/>
              <w:marBottom w:val="0"/>
              <w:divBdr>
                <w:top w:val="none" w:sz="0" w:space="0" w:color="auto"/>
                <w:left w:val="none" w:sz="0" w:space="0" w:color="auto"/>
                <w:bottom w:val="none" w:sz="0" w:space="0" w:color="auto"/>
                <w:right w:val="none" w:sz="0" w:space="0" w:color="auto"/>
              </w:divBdr>
            </w:div>
            <w:div w:id="1002664777">
              <w:marLeft w:val="0"/>
              <w:marRight w:val="0"/>
              <w:marTop w:val="0"/>
              <w:marBottom w:val="0"/>
              <w:divBdr>
                <w:top w:val="none" w:sz="0" w:space="0" w:color="auto"/>
                <w:left w:val="none" w:sz="0" w:space="0" w:color="auto"/>
                <w:bottom w:val="none" w:sz="0" w:space="0" w:color="auto"/>
                <w:right w:val="none" w:sz="0" w:space="0" w:color="auto"/>
              </w:divBdr>
            </w:div>
          </w:divsChild>
        </w:div>
        <w:div w:id="1002664772">
          <w:marLeft w:val="0"/>
          <w:marRight w:val="0"/>
          <w:marTop w:val="0"/>
          <w:marBottom w:val="0"/>
          <w:divBdr>
            <w:top w:val="none" w:sz="0" w:space="0" w:color="auto"/>
            <w:left w:val="none" w:sz="0" w:space="0" w:color="auto"/>
            <w:bottom w:val="none" w:sz="0" w:space="0" w:color="auto"/>
            <w:right w:val="none" w:sz="0" w:space="0" w:color="auto"/>
          </w:divBdr>
          <w:divsChild>
            <w:div w:id="1002664768">
              <w:marLeft w:val="0"/>
              <w:marRight w:val="0"/>
              <w:marTop w:val="0"/>
              <w:marBottom w:val="0"/>
              <w:divBdr>
                <w:top w:val="none" w:sz="0" w:space="0" w:color="auto"/>
                <w:left w:val="none" w:sz="0" w:space="0" w:color="auto"/>
                <w:bottom w:val="none" w:sz="0" w:space="0" w:color="auto"/>
                <w:right w:val="none" w:sz="0" w:space="0" w:color="auto"/>
              </w:divBdr>
            </w:div>
            <w:div w:id="10026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4779">
      <w:marLeft w:val="0"/>
      <w:marRight w:val="0"/>
      <w:marTop w:val="0"/>
      <w:marBottom w:val="0"/>
      <w:divBdr>
        <w:top w:val="none" w:sz="0" w:space="0" w:color="auto"/>
        <w:left w:val="none" w:sz="0" w:space="0" w:color="auto"/>
        <w:bottom w:val="none" w:sz="0" w:space="0" w:color="auto"/>
        <w:right w:val="none" w:sz="0" w:space="0" w:color="auto"/>
      </w:divBdr>
    </w:div>
    <w:div w:id="1002664780">
      <w:marLeft w:val="0"/>
      <w:marRight w:val="0"/>
      <w:marTop w:val="0"/>
      <w:marBottom w:val="0"/>
      <w:divBdr>
        <w:top w:val="none" w:sz="0" w:space="0" w:color="auto"/>
        <w:left w:val="none" w:sz="0" w:space="0" w:color="auto"/>
        <w:bottom w:val="none" w:sz="0" w:space="0" w:color="auto"/>
        <w:right w:val="none" w:sz="0" w:space="0" w:color="auto"/>
      </w:divBdr>
    </w:div>
    <w:div w:id="1002664781">
      <w:marLeft w:val="0"/>
      <w:marRight w:val="0"/>
      <w:marTop w:val="0"/>
      <w:marBottom w:val="0"/>
      <w:divBdr>
        <w:top w:val="none" w:sz="0" w:space="0" w:color="auto"/>
        <w:left w:val="none" w:sz="0" w:space="0" w:color="auto"/>
        <w:bottom w:val="none" w:sz="0" w:space="0" w:color="auto"/>
        <w:right w:val="none" w:sz="0" w:space="0" w:color="auto"/>
      </w:divBdr>
    </w:div>
    <w:div w:id="1002664782">
      <w:marLeft w:val="0"/>
      <w:marRight w:val="0"/>
      <w:marTop w:val="0"/>
      <w:marBottom w:val="0"/>
      <w:divBdr>
        <w:top w:val="none" w:sz="0" w:space="0" w:color="auto"/>
        <w:left w:val="none" w:sz="0" w:space="0" w:color="auto"/>
        <w:bottom w:val="none" w:sz="0" w:space="0" w:color="auto"/>
        <w:right w:val="none" w:sz="0" w:space="0" w:color="auto"/>
      </w:divBdr>
    </w:div>
    <w:div w:id="1002664783">
      <w:marLeft w:val="0"/>
      <w:marRight w:val="0"/>
      <w:marTop w:val="0"/>
      <w:marBottom w:val="0"/>
      <w:divBdr>
        <w:top w:val="none" w:sz="0" w:space="0" w:color="auto"/>
        <w:left w:val="none" w:sz="0" w:space="0" w:color="auto"/>
        <w:bottom w:val="none" w:sz="0" w:space="0" w:color="auto"/>
        <w:right w:val="none" w:sz="0" w:space="0" w:color="auto"/>
      </w:divBdr>
    </w:div>
    <w:div w:id="1002664784">
      <w:marLeft w:val="0"/>
      <w:marRight w:val="0"/>
      <w:marTop w:val="0"/>
      <w:marBottom w:val="0"/>
      <w:divBdr>
        <w:top w:val="none" w:sz="0" w:space="0" w:color="auto"/>
        <w:left w:val="none" w:sz="0" w:space="0" w:color="auto"/>
        <w:bottom w:val="none" w:sz="0" w:space="0" w:color="auto"/>
        <w:right w:val="none" w:sz="0" w:space="0" w:color="auto"/>
      </w:divBdr>
    </w:div>
    <w:div w:id="1002664785">
      <w:marLeft w:val="0"/>
      <w:marRight w:val="0"/>
      <w:marTop w:val="0"/>
      <w:marBottom w:val="0"/>
      <w:divBdr>
        <w:top w:val="none" w:sz="0" w:space="0" w:color="auto"/>
        <w:left w:val="none" w:sz="0" w:space="0" w:color="auto"/>
        <w:bottom w:val="none" w:sz="0" w:space="0" w:color="auto"/>
        <w:right w:val="none" w:sz="0" w:space="0" w:color="auto"/>
      </w:divBdr>
    </w:div>
    <w:div w:id="1002664786">
      <w:marLeft w:val="0"/>
      <w:marRight w:val="0"/>
      <w:marTop w:val="0"/>
      <w:marBottom w:val="0"/>
      <w:divBdr>
        <w:top w:val="none" w:sz="0" w:space="0" w:color="auto"/>
        <w:left w:val="none" w:sz="0" w:space="0" w:color="auto"/>
        <w:bottom w:val="none" w:sz="0" w:space="0" w:color="auto"/>
        <w:right w:val="none" w:sz="0" w:space="0" w:color="auto"/>
      </w:divBdr>
    </w:div>
    <w:div w:id="1002664787">
      <w:marLeft w:val="0"/>
      <w:marRight w:val="0"/>
      <w:marTop w:val="0"/>
      <w:marBottom w:val="0"/>
      <w:divBdr>
        <w:top w:val="none" w:sz="0" w:space="0" w:color="auto"/>
        <w:left w:val="none" w:sz="0" w:space="0" w:color="auto"/>
        <w:bottom w:val="none" w:sz="0" w:space="0" w:color="auto"/>
        <w:right w:val="none" w:sz="0" w:space="0" w:color="auto"/>
      </w:divBdr>
    </w:div>
    <w:div w:id="1002664788">
      <w:marLeft w:val="0"/>
      <w:marRight w:val="0"/>
      <w:marTop w:val="0"/>
      <w:marBottom w:val="0"/>
      <w:divBdr>
        <w:top w:val="none" w:sz="0" w:space="0" w:color="auto"/>
        <w:left w:val="none" w:sz="0" w:space="0" w:color="auto"/>
        <w:bottom w:val="none" w:sz="0" w:space="0" w:color="auto"/>
        <w:right w:val="none" w:sz="0" w:space="0" w:color="auto"/>
      </w:divBdr>
    </w:div>
    <w:div w:id="1002664789">
      <w:marLeft w:val="0"/>
      <w:marRight w:val="0"/>
      <w:marTop w:val="0"/>
      <w:marBottom w:val="0"/>
      <w:divBdr>
        <w:top w:val="none" w:sz="0" w:space="0" w:color="auto"/>
        <w:left w:val="none" w:sz="0" w:space="0" w:color="auto"/>
        <w:bottom w:val="none" w:sz="0" w:space="0" w:color="auto"/>
        <w:right w:val="none" w:sz="0" w:space="0" w:color="auto"/>
      </w:divBdr>
    </w:div>
    <w:div w:id="1002664790">
      <w:marLeft w:val="0"/>
      <w:marRight w:val="0"/>
      <w:marTop w:val="0"/>
      <w:marBottom w:val="0"/>
      <w:divBdr>
        <w:top w:val="none" w:sz="0" w:space="0" w:color="auto"/>
        <w:left w:val="none" w:sz="0" w:space="0" w:color="auto"/>
        <w:bottom w:val="none" w:sz="0" w:space="0" w:color="auto"/>
        <w:right w:val="none" w:sz="0" w:space="0" w:color="auto"/>
      </w:divBdr>
    </w:div>
    <w:div w:id="1002664794">
      <w:marLeft w:val="0"/>
      <w:marRight w:val="0"/>
      <w:marTop w:val="0"/>
      <w:marBottom w:val="0"/>
      <w:divBdr>
        <w:top w:val="none" w:sz="0" w:space="0" w:color="auto"/>
        <w:left w:val="none" w:sz="0" w:space="0" w:color="auto"/>
        <w:bottom w:val="none" w:sz="0" w:space="0" w:color="auto"/>
        <w:right w:val="none" w:sz="0" w:space="0" w:color="auto"/>
      </w:divBdr>
      <w:divsChild>
        <w:div w:id="1002664792">
          <w:marLeft w:val="255"/>
          <w:marRight w:val="0"/>
          <w:marTop w:val="0"/>
          <w:marBottom w:val="0"/>
          <w:divBdr>
            <w:top w:val="none" w:sz="0" w:space="0" w:color="auto"/>
            <w:left w:val="none" w:sz="0" w:space="0" w:color="auto"/>
            <w:bottom w:val="none" w:sz="0" w:space="0" w:color="auto"/>
            <w:right w:val="none" w:sz="0" w:space="0" w:color="auto"/>
          </w:divBdr>
        </w:div>
        <w:div w:id="10026647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8/56/20180401" TargetMode="External"/><Relationship Id="rId18" Type="http://schemas.openxmlformats.org/officeDocument/2006/relationships/hyperlink" Target="https://www.slov-lex.sk/pravne-predpisy/SK/ZZ/2018/56/20180401" TargetMode="External"/><Relationship Id="rId26" Type="http://schemas.openxmlformats.org/officeDocument/2006/relationships/hyperlink" Target="https://www.slov-lex.sk/pravne-predpisy/SK/ZZ/2018/56/20180401" TargetMode="External"/><Relationship Id="rId3" Type="http://schemas.openxmlformats.org/officeDocument/2006/relationships/styles" Target="styles.xml"/><Relationship Id="rId21" Type="http://schemas.openxmlformats.org/officeDocument/2006/relationships/hyperlink" Target="https://www.slov-lex.sk/pravne-predpisy/SK/ZZ/2018/56/20180401" TargetMode="External"/><Relationship Id="rId7" Type="http://schemas.openxmlformats.org/officeDocument/2006/relationships/footnotes" Target="footnotes.xml"/><Relationship Id="rId12" Type="http://schemas.openxmlformats.org/officeDocument/2006/relationships/hyperlink" Target="https://www.slov-lex.sk/pravne-predpisy/SK/ZZ/2018/56/20180401" TargetMode="External"/><Relationship Id="rId17" Type="http://schemas.openxmlformats.org/officeDocument/2006/relationships/hyperlink" Target="https://www.slov-lex.sk/pravne-predpisy/SK/ZZ/2018/56/20180401" TargetMode="External"/><Relationship Id="rId25" Type="http://schemas.openxmlformats.org/officeDocument/2006/relationships/hyperlink" Target="https://www.slov-lex.sk/pravne-predpisy/SK/ZZ/2018/56/20180401" TargetMode="External"/><Relationship Id="rId2" Type="http://schemas.openxmlformats.org/officeDocument/2006/relationships/numbering" Target="numbering.xml"/><Relationship Id="rId16" Type="http://schemas.openxmlformats.org/officeDocument/2006/relationships/hyperlink" Target="https://www.slov-lex.sk/pravne-predpisy/SK/ZZ/2018/56/20180401" TargetMode="External"/><Relationship Id="rId20" Type="http://schemas.openxmlformats.org/officeDocument/2006/relationships/hyperlink" Target="https://www.slov-lex.sk/pravne-predpisy/SK/ZZ/2018/56/20180401" TargetMode="External"/><Relationship Id="rId29" Type="http://schemas.openxmlformats.org/officeDocument/2006/relationships/hyperlink" Target="https://www.slov-lex.sk/pravne-predpisy/SK/ZZ/2018/56/20180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8/56/20180401" TargetMode="External"/><Relationship Id="rId24" Type="http://schemas.openxmlformats.org/officeDocument/2006/relationships/hyperlink" Target="https://www.slov-lex.sk/pravne-predpisy/SK/ZZ/2018/56/2018040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18/56/20180401" TargetMode="External"/><Relationship Id="rId23" Type="http://schemas.openxmlformats.org/officeDocument/2006/relationships/hyperlink" Target="https://www.slov-lex.sk/pravne-predpisy/SK/ZZ/2018/56/20180401" TargetMode="External"/><Relationship Id="rId28" Type="http://schemas.openxmlformats.org/officeDocument/2006/relationships/hyperlink" Target="https://www.slov-lex.sk/pravne-predpisy/SK/ZZ/2018/56/20180401" TargetMode="External"/><Relationship Id="rId10" Type="http://schemas.openxmlformats.org/officeDocument/2006/relationships/hyperlink" Target="https://www.slov-lex.sk/pravne-predpisy/SK/ZZ/2018/56/20180401" TargetMode="External"/><Relationship Id="rId19" Type="http://schemas.openxmlformats.org/officeDocument/2006/relationships/hyperlink" Target="https://www.slov-lex.sk/pravne-predpisy/SK/ZZ/2018/56/201804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pravne-predpisy/SK/ZZ/2018/56/20180401" TargetMode="External"/><Relationship Id="rId14" Type="http://schemas.openxmlformats.org/officeDocument/2006/relationships/hyperlink" Target="https://www.slov-lex.sk/pravne-predpisy/SK/ZZ/2018/56/20180401" TargetMode="External"/><Relationship Id="rId22" Type="http://schemas.openxmlformats.org/officeDocument/2006/relationships/hyperlink" Target="https://www.slov-lex.sk/pravne-predpisy/SK/ZZ/2018/56/20180401" TargetMode="External"/><Relationship Id="rId27" Type="http://schemas.openxmlformats.org/officeDocument/2006/relationships/hyperlink" Target="https://www.slov-lex.sk/pravne-predpisy/SK/ZZ/2018/56/20180401" TargetMode="External"/><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DC6F-2029-4A0F-9D82-4675AEF3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50389</Words>
  <Characters>287219</Characters>
  <Application>Microsoft Office Word</Application>
  <DocSecurity>0</DocSecurity>
  <Lines>2393</Lines>
  <Paragraphs>673</Paragraphs>
  <ScaleCrop>false</ScaleCrop>
  <HeadingPairs>
    <vt:vector size="2" baseType="variant">
      <vt:variant>
        <vt:lpstr>Názov</vt:lpstr>
      </vt:variant>
      <vt:variant>
        <vt:i4>1</vt:i4>
      </vt:variant>
    </vt:vector>
  </HeadingPairs>
  <TitlesOfParts>
    <vt:vector size="1" baseType="lpstr">
      <vt:lpstr>TABUĽKA ZHODY</vt:lpstr>
    </vt:vector>
  </TitlesOfParts>
  <Company>MHSR</Company>
  <LinksUpToDate>false</LinksUpToDate>
  <CharactersWithSpaces>336935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Koško Ján</cp:lastModifiedBy>
  <cp:revision>4</cp:revision>
  <cp:lastPrinted>2018-09-12T11:40:00Z</cp:lastPrinted>
  <dcterms:created xsi:type="dcterms:W3CDTF">2019-08-26T10:22:00Z</dcterms:created>
  <dcterms:modified xsi:type="dcterms:W3CDTF">2019-08-28T08:05:00Z</dcterms:modified>
</cp:coreProperties>
</file>