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C3" w:rsidRDefault="00B334C3" w:rsidP="00B334C3">
      <w:pPr>
        <w:widowControl w:val="0"/>
        <w:spacing w:after="0" w:line="360" w:lineRule="auto"/>
        <w:jc w:val="center"/>
        <w:outlineLvl w:val="1"/>
        <w:rPr>
          <w:rFonts w:ascii="Times New Roman" w:hAnsi="Times New Roman"/>
          <w:bCs/>
          <w:sz w:val="24"/>
          <w:szCs w:val="24"/>
        </w:rPr>
      </w:pPr>
      <w:r>
        <w:rPr>
          <w:rFonts w:ascii="Times New Roman" w:hAnsi="Times New Roman"/>
          <w:bCs/>
          <w:sz w:val="24"/>
          <w:szCs w:val="24"/>
        </w:rPr>
        <w:t>Nové znenie</w:t>
      </w:r>
    </w:p>
    <w:p w:rsidR="00EC0EF2" w:rsidRPr="00B334C3" w:rsidRDefault="00EC0EF2" w:rsidP="00B334C3">
      <w:pPr>
        <w:widowControl w:val="0"/>
        <w:spacing w:after="0" w:line="360" w:lineRule="auto"/>
        <w:jc w:val="center"/>
        <w:outlineLvl w:val="1"/>
        <w:rPr>
          <w:rFonts w:ascii="Times New Roman" w:hAnsi="Times New Roman"/>
          <w:bCs/>
          <w:sz w:val="24"/>
          <w:szCs w:val="24"/>
        </w:rPr>
      </w:pPr>
      <w:r w:rsidRPr="005843EF">
        <w:rPr>
          <w:rFonts w:ascii="Times New Roman" w:hAnsi="Times New Roman"/>
          <w:bCs/>
          <w:sz w:val="24"/>
          <w:szCs w:val="24"/>
        </w:rPr>
        <w:t xml:space="preserve">(Návrh) </w:t>
      </w:r>
    </w:p>
    <w:p w:rsidR="00EC0EF2" w:rsidRPr="005843EF" w:rsidRDefault="00EC0EF2" w:rsidP="00EC0EF2">
      <w:pPr>
        <w:widowControl w:val="0"/>
        <w:spacing w:after="0"/>
        <w:jc w:val="center"/>
        <w:outlineLvl w:val="0"/>
        <w:rPr>
          <w:rFonts w:ascii="Times New Roman" w:hAnsi="Times New Roman"/>
          <w:b/>
          <w:bCs/>
          <w:caps/>
          <w:sz w:val="24"/>
          <w:szCs w:val="24"/>
        </w:rPr>
      </w:pPr>
      <w:r w:rsidRPr="005843EF">
        <w:rPr>
          <w:rFonts w:ascii="Times New Roman" w:hAnsi="Times New Roman"/>
          <w:b/>
          <w:bCs/>
          <w:caps/>
          <w:sz w:val="24"/>
          <w:szCs w:val="24"/>
        </w:rPr>
        <w:t>Nariadenie vlády</w:t>
      </w:r>
    </w:p>
    <w:p w:rsidR="00EC0EF2" w:rsidRPr="005843EF" w:rsidRDefault="00EC0EF2" w:rsidP="00EC0EF2">
      <w:pPr>
        <w:widowControl w:val="0"/>
        <w:spacing w:after="0"/>
        <w:jc w:val="center"/>
        <w:outlineLvl w:val="1"/>
        <w:rPr>
          <w:rFonts w:ascii="Times New Roman" w:hAnsi="Times New Roman"/>
          <w:b/>
          <w:bCs/>
          <w:sz w:val="24"/>
          <w:szCs w:val="24"/>
        </w:rPr>
      </w:pPr>
      <w:r w:rsidRPr="005843EF">
        <w:rPr>
          <w:rFonts w:ascii="Times New Roman" w:hAnsi="Times New Roman"/>
          <w:b/>
          <w:bCs/>
          <w:sz w:val="24"/>
          <w:szCs w:val="24"/>
        </w:rPr>
        <w:t>Slovenskej republiky</w:t>
      </w:r>
    </w:p>
    <w:p w:rsidR="00EC0EF2" w:rsidRPr="005843EF" w:rsidRDefault="00EC0EF2" w:rsidP="00EC0EF2">
      <w:pPr>
        <w:widowControl w:val="0"/>
        <w:spacing w:before="240" w:after="120"/>
        <w:jc w:val="center"/>
        <w:outlineLvl w:val="1"/>
        <w:rPr>
          <w:rFonts w:ascii="Times New Roman" w:hAnsi="Times New Roman"/>
          <w:bCs/>
          <w:sz w:val="24"/>
          <w:szCs w:val="24"/>
        </w:rPr>
      </w:pPr>
      <w:r w:rsidRPr="005843EF">
        <w:rPr>
          <w:rFonts w:ascii="Times New Roman" w:hAnsi="Times New Roman"/>
          <w:bCs/>
          <w:sz w:val="24"/>
          <w:szCs w:val="24"/>
        </w:rPr>
        <w:t>z ... 201</w:t>
      </w:r>
      <w:r w:rsidR="00E138A6" w:rsidRPr="005843EF">
        <w:rPr>
          <w:rFonts w:ascii="Times New Roman" w:hAnsi="Times New Roman"/>
          <w:bCs/>
          <w:sz w:val="24"/>
          <w:szCs w:val="24"/>
        </w:rPr>
        <w:t>9</w:t>
      </w:r>
      <w:r w:rsidRPr="005843EF">
        <w:rPr>
          <w:rFonts w:ascii="Times New Roman" w:hAnsi="Times New Roman"/>
          <w:bCs/>
          <w:sz w:val="24"/>
          <w:szCs w:val="24"/>
        </w:rPr>
        <w:t>,</w:t>
      </w:r>
    </w:p>
    <w:p w:rsidR="00EC0EF2" w:rsidRPr="005843EF" w:rsidRDefault="00EC0EF2" w:rsidP="00EC0EF2">
      <w:pPr>
        <w:keepNext/>
        <w:keepLines/>
        <w:widowControl w:val="0"/>
        <w:spacing w:before="240" w:after="120"/>
        <w:jc w:val="center"/>
        <w:outlineLvl w:val="1"/>
        <w:rPr>
          <w:rFonts w:ascii="Times New Roman" w:eastAsia="PalatinoLinotype-Roman" w:hAnsi="Times New Roman"/>
          <w:b/>
          <w:bCs/>
          <w:sz w:val="24"/>
          <w:szCs w:val="24"/>
        </w:rPr>
      </w:pPr>
      <w:r w:rsidRPr="005843EF">
        <w:rPr>
          <w:rFonts w:ascii="Times New Roman" w:eastAsia="PalatinoLinotype-Roman" w:hAnsi="Times New Roman"/>
          <w:b/>
          <w:bCs/>
          <w:sz w:val="24"/>
          <w:szCs w:val="24"/>
        </w:rPr>
        <w:t>ktorým sa mení</w:t>
      </w:r>
      <w:r w:rsidRPr="005843EF">
        <w:rPr>
          <w:rFonts w:ascii="Times New Roman" w:hAnsi="Times New Roman"/>
          <w:sz w:val="24"/>
          <w:szCs w:val="24"/>
        </w:rPr>
        <w:t xml:space="preserve"> </w:t>
      </w:r>
      <w:r w:rsidRPr="005843EF">
        <w:rPr>
          <w:rFonts w:ascii="Times New Roman" w:eastAsia="PalatinoLinotype-Roman" w:hAnsi="Times New Roman"/>
          <w:b/>
          <w:bCs/>
          <w:sz w:val="24"/>
          <w:szCs w:val="24"/>
        </w:rPr>
        <w:t xml:space="preserve">a dopĺňa nariadenie vlády Slovenskej republiky č. 262/2016 Z. z. </w:t>
      </w:r>
      <w:r w:rsidRPr="005843EF">
        <w:rPr>
          <w:rFonts w:ascii="Times New Roman" w:eastAsia="PalatinoLinotype-Roman" w:hAnsi="Times New Roman"/>
          <w:b/>
          <w:bCs/>
          <w:sz w:val="24"/>
          <w:szCs w:val="24"/>
        </w:rPr>
        <w:br/>
      </w:r>
      <w:r w:rsidRPr="005843EF">
        <w:rPr>
          <w:rFonts w:ascii="Times New Roman" w:hAnsi="Times New Roman"/>
          <w:b/>
          <w:bCs/>
          <w:sz w:val="24"/>
          <w:szCs w:val="24"/>
        </w:rPr>
        <w:t>o vybavení námorných lodí</w:t>
      </w:r>
    </w:p>
    <w:p w:rsidR="00EC0EF2" w:rsidRPr="005843EF" w:rsidRDefault="00EC0EF2" w:rsidP="00EC0EF2">
      <w:pPr>
        <w:widowControl w:val="0"/>
        <w:spacing w:after="120"/>
        <w:jc w:val="center"/>
        <w:rPr>
          <w:rFonts w:ascii="Times New Roman" w:hAnsi="Times New Roman"/>
          <w:b/>
          <w:sz w:val="24"/>
          <w:szCs w:val="24"/>
        </w:rPr>
      </w:pPr>
    </w:p>
    <w:p w:rsidR="007218B0" w:rsidRPr="005843EF" w:rsidRDefault="00EC0EF2" w:rsidP="000D794C">
      <w:pPr>
        <w:jc w:val="both"/>
        <w:rPr>
          <w:rFonts w:ascii="Times New Roman" w:hAnsi="Times New Roman"/>
          <w:sz w:val="24"/>
          <w:szCs w:val="24"/>
        </w:rPr>
      </w:pPr>
      <w:r w:rsidRPr="005843EF">
        <w:rPr>
          <w:rFonts w:ascii="Times New Roman" w:hAnsi="Times New Roman"/>
          <w:sz w:val="24"/>
          <w:szCs w:val="24"/>
        </w:rPr>
        <w:t xml:space="preserve">Vláda Slovenskej republiky podľa § 2 ods. 1 písm. g) a h) zákona č. 19/2002 Z. z., ktorým </w:t>
      </w:r>
      <w:r w:rsidR="007E22CF" w:rsidRPr="005843EF">
        <w:rPr>
          <w:rFonts w:ascii="Times New Roman" w:hAnsi="Times New Roman"/>
          <w:sz w:val="24"/>
          <w:szCs w:val="24"/>
        </w:rPr>
        <w:br/>
      </w:r>
      <w:r w:rsidRPr="005843EF">
        <w:rPr>
          <w:rFonts w:ascii="Times New Roman" w:hAnsi="Times New Roman"/>
          <w:sz w:val="24"/>
          <w:szCs w:val="24"/>
        </w:rPr>
        <w:t>sa ustanovujú podmienky vydávania aproximačných nariadení vlády Slovenskej republiky nariaďuje:</w:t>
      </w:r>
    </w:p>
    <w:p w:rsidR="00EC0EF2" w:rsidRPr="005843EF" w:rsidRDefault="00EC0EF2" w:rsidP="00EC0EF2">
      <w:pPr>
        <w:pStyle w:val="Nadpis1"/>
        <w:rPr>
          <w:sz w:val="24"/>
          <w:szCs w:val="24"/>
        </w:rPr>
      </w:pPr>
      <w:r w:rsidRPr="005843EF">
        <w:rPr>
          <w:sz w:val="24"/>
          <w:szCs w:val="24"/>
        </w:rPr>
        <w:t>Čl. I</w:t>
      </w:r>
    </w:p>
    <w:p w:rsidR="00EC0EF2" w:rsidRPr="005843EF" w:rsidRDefault="00EC0EF2" w:rsidP="000D794C">
      <w:pPr>
        <w:ind w:firstLine="426"/>
        <w:jc w:val="both"/>
        <w:rPr>
          <w:rFonts w:ascii="Times New Roman" w:hAnsi="Times New Roman"/>
          <w:sz w:val="24"/>
          <w:szCs w:val="24"/>
        </w:rPr>
      </w:pPr>
      <w:r w:rsidRPr="005843EF">
        <w:rPr>
          <w:rFonts w:ascii="Times New Roman" w:hAnsi="Times New Roman"/>
          <w:sz w:val="24"/>
          <w:szCs w:val="24"/>
        </w:rPr>
        <w:t xml:space="preserve">Nariadenie vlády Slovenskej republiky č. 262/2016 Z. z. o vybavení námorných lodí </w:t>
      </w:r>
      <w:r w:rsidR="00443255" w:rsidRPr="005843EF">
        <w:rPr>
          <w:rFonts w:ascii="Times New Roman" w:hAnsi="Times New Roman"/>
          <w:sz w:val="24"/>
          <w:szCs w:val="24"/>
        </w:rPr>
        <w:br/>
      </w:r>
      <w:r w:rsidRPr="005843EF">
        <w:rPr>
          <w:rFonts w:ascii="Times New Roman" w:hAnsi="Times New Roman"/>
          <w:sz w:val="24"/>
          <w:szCs w:val="24"/>
        </w:rPr>
        <w:t>sa mení a dopĺňa takto:</w:t>
      </w:r>
    </w:p>
    <w:p w:rsidR="00EC0EF2" w:rsidRPr="005843EF" w:rsidRDefault="00EC0EF2" w:rsidP="00EC0EF2">
      <w:pPr>
        <w:rPr>
          <w:rFonts w:ascii="Times New Roman" w:hAnsi="Times New Roman"/>
          <w:sz w:val="24"/>
          <w:szCs w:val="24"/>
        </w:rPr>
      </w:pPr>
    </w:p>
    <w:p w:rsidR="001C3F75" w:rsidRPr="005843EF" w:rsidRDefault="001C3F75" w:rsidP="00EC0EF2">
      <w:pPr>
        <w:pStyle w:val="Odsekzoznamu"/>
        <w:widowControl w:val="0"/>
        <w:numPr>
          <w:ilvl w:val="0"/>
          <w:numId w:val="1"/>
        </w:numPr>
        <w:spacing w:before="120" w:after="120" w:line="240" w:lineRule="auto"/>
        <w:ind w:left="426" w:hanging="426"/>
        <w:rPr>
          <w:rFonts w:ascii="Times New Roman" w:hAnsi="Times New Roman" w:cs="Times New Roman"/>
          <w:sz w:val="24"/>
          <w:szCs w:val="24"/>
        </w:rPr>
      </w:pPr>
      <w:r w:rsidRPr="005843EF">
        <w:rPr>
          <w:rFonts w:ascii="Times New Roman" w:hAnsi="Times New Roman" w:cs="Times New Roman"/>
          <w:sz w:val="24"/>
          <w:szCs w:val="24"/>
        </w:rPr>
        <w:t>V § 1 písm. a) sa vypúšťa slovo „základné“.</w:t>
      </w:r>
    </w:p>
    <w:p w:rsidR="00D34C2A" w:rsidRPr="005843EF" w:rsidRDefault="00D34C2A" w:rsidP="00EC0EF2">
      <w:pPr>
        <w:pStyle w:val="Odsekzoznamu"/>
        <w:widowControl w:val="0"/>
        <w:numPr>
          <w:ilvl w:val="0"/>
          <w:numId w:val="1"/>
        </w:numPr>
        <w:spacing w:before="120" w:after="120" w:line="240" w:lineRule="auto"/>
        <w:ind w:left="426" w:hanging="426"/>
        <w:rPr>
          <w:rFonts w:ascii="Times New Roman" w:hAnsi="Times New Roman" w:cs="Times New Roman"/>
          <w:sz w:val="24"/>
          <w:szCs w:val="24"/>
        </w:rPr>
      </w:pPr>
      <w:r w:rsidRPr="005843EF">
        <w:rPr>
          <w:rFonts w:ascii="Times New Roman" w:hAnsi="Times New Roman" w:cs="Times New Roman"/>
          <w:sz w:val="24"/>
          <w:szCs w:val="24"/>
        </w:rPr>
        <w:t>P</w:t>
      </w:r>
      <w:r w:rsidR="00EC0EF2" w:rsidRPr="005843EF">
        <w:rPr>
          <w:rFonts w:ascii="Times New Roman" w:hAnsi="Times New Roman" w:cs="Times New Roman"/>
          <w:sz w:val="24"/>
          <w:szCs w:val="24"/>
        </w:rPr>
        <w:t>oznámk</w:t>
      </w:r>
      <w:r w:rsidRPr="005843EF">
        <w:rPr>
          <w:rFonts w:ascii="Times New Roman" w:hAnsi="Times New Roman" w:cs="Times New Roman"/>
          <w:sz w:val="24"/>
          <w:szCs w:val="24"/>
        </w:rPr>
        <w:t>y</w:t>
      </w:r>
      <w:r w:rsidR="00EC0EF2" w:rsidRPr="005843EF">
        <w:rPr>
          <w:rFonts w:ascii="Times New Roman" w:hAnsi="Times New Roman" w:cs="Times New Roman"/>
          <w:sz w:val="24"/>
          <w:szCs w:val="24"/>
        </w:rPr>
        <w:t xml:space="preserve"> pod čiarou k odkaz</w:t>
      </w:r>
      <w:r w:rsidRPr="005843EF">
        <w:rPr>
          <w:rFonts w:ascii="Times New Roman" w:hAnsi="Times New Roman" w:cs="Times New Roman"/>
          <w:sz w:val="24"/>
          <w:szCs w:val="24"/>
        </w:rPr>
        <w:t>om</w:t>
      </w:r>
      <w:r w:rsidR="00EC0EF2" w:rsidRPr="005843EF">
        <w:rPr>
          <w:rFonts w:ascii="Times New Roman" w:hAnsi="Times New Roman" w:cs="Times New Roman"/>
          <w:sz w:val="24"/>
          <w:szCs w:val="24"/>
        </w:rPr>
        <w:t xml:space="preserve"> 1</w:t>
      </w:r>
      <w:r w:rsidRPr="005843EF">
        <w:rPr>
          <w:rFonts w:ascii="Times New Roman" w:hAnsi="Times New Roman" w:cs="Times New Roman"/>
          <w:sz w:val="24"/>
          <w:szCs w:val="24"/>
        </w:rPr>
        <w:t xml:space="preserve"> a 8</w:t>
      </w:r>
      <w:r w:rsidR="00EC0EF2" w:rsidRPr="005843EF">
        <w:rPr>
          <w:rFonts w:ascii="Times New Roman" w:hAnsi="Times New Roman" w:cs="Times New Roman"/>
          <w:sz w:val="24"/>
          <w:szCs w:val="24"/>
        </w:rPr>
        <w:t xml:space="preserve"> </w:t>
      </w:r>
      <w:r w:rsidRPr="005843EF">
        <w:rPr>
          <w:rFonts w:ascii="Times New Roman" w:hAnsi="Times New Roman" w:cs="Times New Roman"/>
          <w:sz w:val="24"/>
          <w:szCs w:val="24"/>
        </w:rPr>
        <w:t>znejú:</w:t>
      </w:r>
    </w:p>
    <w:p w:rsidR="00EC0EF2" w:rsidRPr="005843EF" w:rsidRDefault="00EC0EF2" w:rsidP="0040439A">
      <w:pPr>
        <w:pStyle w:val="Odsekzoznamu"/>
        <w:widowControl w:val="0"/>
        <w:spacing w:before="120" w:after="120" w:line="240" w:lineRule="auto"/>
        <w:ind w:left="426"/>
        <w:rPr>
          <w:rFonts w:ascii="Times New Roman" w:hAnsi="Times New Roman" w:cs="Times New Roman"/>
          <w:sz w:val="24"/>
          <w:szCs w:val="24"/>
        </w:rPr>
      </w:pPr>
      <w:r w:rsidRPr="005843EF">
        <w:rPr>
          <w:rFonts w:ascii="Times New Roman" w:hAnsi="Times New Roman" w:cs="Times New Roman"/>
          <w:sz w:val="24"/>
          <w:szCs w:val="24"/>
        </w:rPr>
        <w:t>„</w:t>
      </w:r>
      <w:r w:rsidR="00D34C2A" w:rsidRPr="0040439A">
        <w:rPr>
          <w:rFonts w:ascii="Times New Roman" w:hAnsi="Times New Roman" w:cs="Times New Roman"/>
          <w:sz w:val="24"/>
          <w:szCs w:val="24"/>
          <w:vertAlign w:val="superscript"/>
        </w:rPr>
        <w:t>1</w:t>
      </w:r>
      <w:r w:rsidR="00D34C2A" w:rsidRPr="005843EF">
        <w:rPr>
          <w:rFonts w:ascii="Times New Roman" w:hAnsi="Times New Roman" w:cs="Times New Roman"/>
          <w:sz w:val="24"/>
          <w:szCs w:val="24"/>
        </w:rPr>
        <w:t>) §</w:t>
      </w:r>
      <w:r w:rsidRPr="005843EF">
        <w:rPr>
          <w:rFonts w:ascii="Times New Roman" w:hAnsi="Times New Roman" w:cs="Times New Roman"/>
          <w:sz w:val="24"/>
          <w:szCs w:val="24"/>
        </w:rPr>
        <w:t xml:space="preserve"> 4 ods. 1 zákona č. 56/2018 Z. z. o posudzovaní zhody výrobku, sprístupňovaní určeného výrobku na trhu a o zmene a doplnení niektorých zákonov</w:t>
      </w:r>
      <w:r w:rsidR="00D34C2A" w:rsidRPr="005843EF">
        <w:rPr>
          <w:rFonts w:ascii="Times New Roman" w:hAnsi="Times New Roman" w:cs="Times New Roman"/>
          <w:sz w:val="24"/>
          <w:szCs w:val="24"/>
        </w:rPr>
        <w:t>.</w:t>
      </w:r>
    </w:p>
    <w:p w:rsidR="00EC0EF2" w:rsidRPr="005843EF" w:rsidRDefault="00D34C2A" w:rsidP="0040439A">
      <w:pPr>
        <w:pStyle w:val="Odsekzoznamu"/>
        <w:widowControl w:val="0"/>
        <w:spacing w:before="120" w:after="120" w:line="240" w:lineRule="auto"/>
        <w:ind w:left="360"/>
        <w:rPr>
          <w:rFonts w:ascii="Times New Roman" w:hAnsi="Times New Roman" w:cs="Times New Roman"/>
          <w:sz w:val="24"/>
          <w:szCs w:val="24"/>
        </w:rPr>
      </w:pPr>
      <w:r w:rsidRPr="0040439A">
        <w:rPr>
          <w:rFonts w:ascii="Times New Roman" w:hAnsi="Times New Roman" w:cs="Times New Roman"/>
          <w:sz w:val="24"/>
          <w:szCs w:val="24"/>
          <w:vertAlign w:val="superscript"/>
        </w:rPr>
        <w:t>8</w:t>
      </w:r>
      <w:r w:rsidRPr="005843EF">
        <w:rPr>
          <w:rFonts w:ascii="Times New Roman" w:hAnsi="Times New Roman" w:cs="Times New Roman"/>
          <w:sz w:val="24"/>
          <w:szCs w:val="24"/>
        </w:rPr>
        <w:t xml:space="preserve">) </w:t>
      </w:r>
      <w:r w:rsidR="00EC0EF2" w:rsidRPr="005843EF">
        <w:rPr>
          <w:rFonts w:ascii="Times New Roman" w:hAnsi="Times New Roman" w:cs="Times New Roman"/>
          <w:sz w:val="24"/>
          <w:szCs w:val="24"/>
        </w:rPr>
        <w:t>§ 20 ods. 2 zákona č. 56/2018 Z. z.“.</w:t>
      </w:r>
    </w:p>
    <w:p w:rsidR="001C3F75" w:rsidRPr="005843EF" w:rsidRDefault="001C3F75" w:rsidP="001C3F75">
      <w:pPr>
        <w:pStyle w:val="Odsekzoznamu"/>
        <w:widowControl w:val="0"/>
        <w:numPr>
          <w:ilvl w:val="0"/>
          <w:numId w:val="1"/>
        </w:numPr>
        <w:spacing w:before="120" w:after="120" w:line="240" w:lineRule="auto"/>
        <w:rPr>
          <w:rFonts w:ascii="Times New Roman" w:hAnsi="Times New Roman" w:cs="Times New Roman"/>
          <w:sz w:val="24"/>
          <w:szCs w:val="24"/>
        </w:rPr>
      </w:pPr>
      <w:r w:rsidRPr="005843EF">
        <w:rPr>
          <w:rFonts w:ascii="Times New Roman" w:hAnsi="Times New Roman" w:cs="Times New Roman"/>
          <w:sz w:val="24"/>
          <w:szCs w:val="24"/>
        </w:rPr>
        <w:t>V § 3 ods. 1 sa za slov</w:t>
      </w:r>
      <w:r w:rsidR="004652EF" w:rsidRPr="005843EF">
        <w:rPr>
          <w:rFonts w:ascii="Times New Roman" w:hAnsi="Times New Roman" w:cs="Times New Roman"/>
          <w:sz w:val="24"/>
          <w:szCs w:val="24"/>
        </w:rPr>
        <w:t>á</w:t>
      </w:r>
      <w:r w:rsidRPr="005843EF">
        <w:rPr>
          <w:rFonts w:ascii="Times New Roman" w:hAnsi="Times New Roman" w:cs="Times New Roman"/>
          <w:sz w:val="24"/>
          <w:szCs w:val="24"/>
        </w:rPr>
        <w:t xml:space="preserve"> „</w:t>
      </w:r>
      <w:r w:rsidR="004652EF" w:rsidRPr="005843EF">
        <w:rPr>
          <w:rFonts w:ascii="Times New Roman" w:hAnsi="Times New Roman" w:cs="Times New Roman"/>
          <w:sz w:val="24"/>
          <w:szCs w:val="24"/>
        </w:rPr>
        <w:t xml:space="preserve">výkonnosť vybavenia námornej </w:t>
      </w:r>
      <w:r w:rsidRPr="005843EF">
        <w:rPr>
          <w:rFonts w:ascii="Times New Roman" w:hAnsi="Times New Roman" w:cs="Times New Roman"/>
          <w:sz w:val="24"/>
          <w:szCs w:val="24"/>
        </w:rPr>
        <w:t>lode,“ dopĺňajú slová „ktoré sú základnými požiadavkami podľa osobitného predpisu,</w:t>
      </w:r>
      <w:r w:rsidRPr="0040439A">
        <w:rPr>
          <w:rFonts w:ascii="Times New Roman" w:hAnsi="Times New Roman" w:cs="Times New Roman"/>
          <w:sz w:val="24"/>
          <w:szCs w:val="24"/>
          <w:vertAlign w:val="superscript"/>
        </w:rPr>
        <w:t>12a</w:t>
      </w:r>
      <w:r w:rsidRPr="005843EF">
        <w:rPr>
          <w:rFonts w:ascii="Times New Roman" w:hAnsi="Times New Roman" w:cs="Times New Roman"/>
          <w:sz w:val="24"/>
          <w:szCs w:val="24"/>
        </w:rPr>
        <w:t>)“.</w:t>
      </w:r>
    </w:p>
    <w:p w:rsidR="001C3F75" w:rsidRPr="005843EF" w:rsidRDefault="001C3F75" w:rsidP="0040439A">
      <w:pPr>
        <w:pStyle w:val="Odsekzoznamu"/>
        <w:widowControl w:val="0"/>
        <w:spacing w:before="120" w:after="120" w:line="240" w:lineRule="auto"/>
        <w:ind w:left="360"/>
        <w:rPr>
          <w:rFonts w:ascii="Times New Roman" w:hAnsi="Times New Roman" w:cs="Times New Roman"/>
          <w:sz w:val="24"/>
          <w:szCs w:val="24"/>
        </w:rPr>
      </w:pPr>
      <w:r w:rsidRPr="005843EF">
        <w:rPr>
          <w:rFonts w:ascii="Times New Roman" w:hAnsi="Times New Roman" w:cs="Times New Roman"/>
          <w:sz w:val="24"/>
          <w:szCs w:val="24"/>
        </w:rPr>
        <w:t>Poznámka pod čiarou k odkazu 12a znie:</w:t>
      </w:r>
    </w:p>
    <w:p w:rsidR="001C3F75" w:rsidRPr="005843EF" w:rsidRDefault="001C3F75" w:rsidP="0040439A">
      <w:pPr>
        <w:pStyle w:val="Odsekzoznamu"/>
        <w:widowControl w:val="0"/>
        <w:spacing w:before="120" w:after="120" w:line="240" w:lineRule="auto"/>
        <w:ind w:left="360"/>
        <w:rPr>
          <w:rFonts w:ascii="Times New Roman" w:hAnsi="Times New Roman" w:cs="Times New Roman"/>
          <w:sz w:val="24"/>
          <w:szCs w:val="24"/>
        </w:rPr>
      </w:pPr>
      <w:r w:rsidRPr="005843EF">
        <w:rPr>
          <w:rFonts w:ascii="Times New Roman" w:hAnsi="Times New Roman" w:cs="Times New Roman"/>
          <w:sz w:val="24"/>
          <w:szCs w:val="24"/>
        </w:rPr>
        <w:t>„</w:t>
      </w:r>
      <w:r w:rsidRPr="005843EF">
        <w:rPr>
          <w:rFonts w:ascii="Times New Roman" w:hAnsi="Times New Roman" w:cs="Times New Roman"/>
          <w:sz w:val="24"/>
          <w:szCs w:val="24"/>
          <w:vertAlign w:val="superscript"/>
          <w:lang w:bidi="sk-SK"/>
        </w:rPr>
        <w:t>12a</w:t>
      </w:r>
      <w:r w:rsidRPr="005843EF">
        <w:rPr>
          <w:rFonts w:ascii="Times New Roman" w:hAnsi="Times New Roman" w:cs="Times New Roman"/>
          <w:sz w:val="24"/>
          <w:szCs w:val="24"/>
          <w:lang w:bidi="sk-SK"/>
        </w:rPr>
        <w:t>) § 2 písm. d) zákona č. 56/2018 Z. z.</w:t>
      </w:r>
      <w:r w:rsidRPr="005843EF">
        <w:rPr>
          <w:rFonts w:ascii="Times New Roman" w:hAnsi="Times New Roman" w:cs="Times New Roman"/>
          <w:sz w:val="24"/>
          <w:szCs w:val="24"/>
        </w:rPr>
        <w:t>“.</w:t>
      </w:r>
    </w:p>
    <w:p w:rsidR="00EC0EF2" w:rsidRPr="005843EF" w:rsidRDefault="00EC0EF2" w:rsidP="00EC0EF2">
      <w:pPr>
        <w:pStyle w:val="Odsekzoznamu"/>
        <w:widowControl w:val="0"/>
        <w:numPr>
          <w:ilvl w:val="0"/>
          <w:numId w:val="1"/>
        </w:numPr>
        <w:spacing w:before="120" w:after="120" w:line="240" w:lineRule="auto"/>
        <w:ind w:left="426" w:hanging="426"/>
        <w:rPr>
          <w:rFonts w:ascii="Times New Roman" w:hAnsi="Times New Roman" w:cs="Times New Roman"/>
          <w:sz w:val="24"/>
          <w:szCs w:val="24"/>
        </w:rPr>
      </w:pPr>
      <w:r w:rsidRPr="005843EF">
        <w:rPr>
          <w:rFonts w:ascii="Times New Roman" w:hAnsi="Times New Roman" w:cs="Times New Roman"/>
          <w:sz w:val="24"/>
          <w:szCs w:val="24"/>
        </w:rPr>
        <w:t>V § 8 sa nad slovo „predpisov“ umiestňuje odkaz 16a.</w:t>
      </w:r>
    </w:p>
    <w:p w:rsidR="00EC0EF2" w:rsidRPr="005843EF" w:rsidRDefault="00EC0EF2" w:rsidP="00EC0EF2">
      <w:pPr>
        <w:pStyle w:val="Odsekzoznamu"/>
        <w:widowControl w:val="0"/>
        <w:spacing w:before="120" w:after="120" w:line="240" w:lineRule="auto"/>
        <w:ind w:left="426"/>
        <w:rPr>
          <w:rFonts w:ascii="Times New Roman" w:hAnsi="Times New Roman" w:cs="Times New Roman"/>
          <w:sz w:val="24"/>
          <w:szCs w:val="24"/>
        </w:rPr>
      </w:pPr>
      <w:r w:rsidRPr="005843EF">
        <w:rPr>
          <w:rFonts w:ascii="Times New Roman" w:hAnsi="Times New Roman" w:cs="Times New Roman"/>
          <w:sz w:val="24"/>
          <w:szCs w:val="24"/>
        </w:rPr>
        <w:t>Poznámka pod čiarou k odkazu 16a znie:</w:t>
      </w:r>
    </w:p>
    <w:p w:rsidR="00C6656F" w:rsidRPr="00A55EA8" w:rsidRDefault="00EC0EF2" w:rsidP="00A55EA8">
      <w:pPr>
        <w:pStyle w:val="Odsekzoznamu"/>
        <w:widowControl w:val="0"/>
        <w:spacing w:before="120" w:after="120" w:line="240" w:lineRule="auto"/>
        <w:ind w:left="426"/>
        <w:rPr>
          <w:rFonts w:ascii="Times New Roman" w:hAnsi="Times New Roman" w:cs="Times New Roman"/>
          <w:sz w:val="24"/>
          <w:szCs w:val="24"/>
        </w:rPr>
      </w:pPr>
      <w:r w:rsidRPr="005843EF">
        <w:rPr>
          <w:rFonts w:ascii="Times New Roman" w:hAnsi="Times New Roman" w:cs="Times New Roman"/>
          <w:sz w:val="24"/>
          <w:szCs w:val="24"/>
        </w:rPr>
        <w:t>„</w:t>
      </w:r>
      <w:r w:rsidRPr="005843EF">
        <w:rPr>
          <w:rFonts w:ascii="Times New Roman" w:hAnsi="Times New Roman" w:cs="Times New Roman"/>
          <w:sz w:val="24"/>
          <w:szCs w:val="24"/>
          <w:vertAlign w:val="superscript"/>
        </w:rPr>
        <w:t>16a</w:t>
      </w:r>
      <w:r w:rsidRPr="005843EF">
        <w:rPr>
          <w:rFonts w:ascii="Times New Roman" w:hAnsi="Times New Roman" w:cs="Times New Roman"/>
          <w:sz w:val="24"/>
          <w:szCs w:val="24"/>
        </w:rPr>
        <w:t xml:space="preserve">) </w:t>
      </w:r>
      <w:r w:rsidR="009C3271" w:rsidRPr="005843EF">
        <w:rPr>
          <w:rFonts w:ascii="Times New Roman" w:hAnsi="Times New Roman" w:cs="Times New Roman"/>
          <w:sz w:val="24"/>
          <w:szCs w:val="24"/>
        </w:rPr>
        <w:t xml:space="preserve">Napríklad </w:t>
      </w:r>
      <w:r w:rsidR="00C34EC0" w:rsidRPr="005843EF">
        <w:rPr>
          <w:rFonts w:ascii="Times New Roman" w:hAnsi="Times New Roman" w:cs="Times New Roman"/>
          <w:sz w:val="24"/>
          <w:szCs w:val="24"/>
        </w:rPr>
        <w:t>d</w:t>
      </w:r>
      <w:r w:rsidRPr="005843EF">
        <w:rPr>
          <w:rFonts w:ascii="Times New Roman" w:hAnsi="Times New Roman" w:cs="Times New Roman"/>
          <w:sz w:val="24"/>
          <w:szCs w:val="24"/>
        </w:rPr>
        <w:t>elegované nariadenie Komisie (EÚ) 2018/414 z 9. januára 2018</w:t>
      </w:r>
      <w:r w:rsidR="00007B2D">
        <w:rPr>
          <w:rFonts w:ascii="Times New Roman" w:hAnsi="Times New Roman" w:cs="Times New Roman"/>
          <w:sz w:val="24"/>
          <w:szCs w:val="24"/>
        </w:rPr>
        <w:t>,</w:t>
      </w:r>
      <w:r w:rsidRPr="005843EF">
        <w:rPr>
          <w:rFonts w:ascii="Times New Roman" w:hAnsi="Times New Roman" w:cs="Times New Roman"/>
          <w:sz w:val="24"/>
          <w:szCs w:val="24"/>
        </w:rPr>
        <w:t xml:space="preserve"> ktorým sa dopĺňa smernica Európskeho parlamentu a Rady 2014/90/EÚ, pokiaľ ide </w:t>
      </w:r>
      <w:r w:rsidR="007E22CF" w:rsidRPr="005843EF">
        <w:rPr>
          <w:rFonts w:ascii="Times New Roman" w:hAnsi="Times New Roman" w:cs="Times New Roman"/>
          <w:sz w:val="24"/>
          <w:szCs w:val="24"/>
        </w:rPr>
        <w:br/>
      </w:r>
      <w:r w:rsidRPr="005843EF">
        <w:rPr>
          <w:rFonts w:ascii="Times New Roman" w:hAnsi="Times New Roman" w:cs="Times New Roman"/>
          <w:sz w:val="24"/>
          <w:szCs w:val="24"/>
        </w:rPr>
        <w:t>o identifikáciu konkrétnych položiek vybavenia námorných lodí, ktoré môžu využiť elektronický štítok (Ú. v. EÚ L 75, 19.3.2018)</w:t>
      </w:r>
      <w:r w:rsidR="006E4ED4" w:rsidRPr="005843EF">
        <w:rPr>
          <w:rFonts w:ascii="Times New Roman" w:hAnsi="Times New Roman" w:cs="Times New Roman"/>
          <w:sz w:val="24"/>
          <w:szCs w:val="24"/>
        </w:rPr>
        <w:t>, v</w:t>
      </w:r>
      <w:r w:rsidRPr="005843EF">
        <w:rPr>
          <w:rFonts w:ascii="Times New Roman" w:hAnsi="Times New Roman" w:cs="Times New Roman"/>
          <w:sz w:val="24"/>
          <w:szCs w:val="24"/>
        </w:rPr>
        <w:t>ykonávacie nariadenie Komisie (EÚ) 2018/608 z 19. apríla 2018, ktorým sa stanovujú technické kritériá elektronických štítkov pre vybavenie námorných lodí (Ú. v. EÚ L 101, 20.4.2018).“.</w:t>
      </w:r>
    </w:p>
    <w:p w:rsidR="0058000E" w:rsidRPr="005843EF" w:rsidRDefault="00EC0EF2" w:rsidP="00EC0EF2">
      <w:pPr>
        <w:pStyle w:val="Odsekzoznamu"/>
        <w:widowControl w:val="0"/>
        <w:numPr>
          <w:ilvl w:val="0"/>
          <w:numId w:val="1"/>
        </w:numPr>
        <w:spacing w:before="120" w:after="120" w:line="240" w:lineRule="auto"/>
        <w:ind w:left="426" w:hanging="426"/>
        <w:rPr>
          <w:rFonts w:ascii="Times New Roman" w:hAnsi="Times New Roman" w:cs="Times New Roman"/>
          <w:sz w:val="24"/>
          <w:szCs w:val="24"/>
        </w:rPr>
      </w:pPr>
      <w:r w:rsidRPr="005843EF">
        <w:rPr>
          <w:rFonts w:ascii="Times New Roman" w:hAnsi="Times New Roman" w:cs="Times New Roman"/>
          <w:sz w:val="24"/>
          <w:szCs w:val="24"/>
        </w:rPr>
        <w:t xml:space="preserve">§ 9 </w:t>
      </w:r>
      <w:r w:rsidR="00304359" w:rsidRPr="005843EF">
        <w:rPr>
          <w:rFonts w:ascii="Times New Roman" w:hAnsi="Times New Roman" w:cs="Times New Roman"/>
          <w:sz w:val="24"/>
          <w:szCs w:val="24"/>
        </w:rPr>
        <w:t>až 12 vrátane nadpisov znejú:</w:t>
      </w:r>
      <w:r w:rsidR="007E22CF" w:rsidRPr="005843EF">
        <w:rPr>
          <w:rFonts w:ascii="Times New Roman" w:hAnsi="Times New Roman" w:cs="Times New Roman"/>
          <w:sz w:val="24"/>
          <w:szCs w:val="24"/>
        </w:rPr>
        <w:t xml:space="preserve"> </w:t>
      </w:r>
      <w:r w:rsidRPr="005843EF">
        <w:rPr>
          <w:rFonts w:ascii="Times New Roman" w:hAnsi="Times New Roman" w:cs="Times New Roman"/>
          <w:sz w:val="24"/>
          <w:szCs w:val="24"/>
        </w:rPr>
        <w:t xml:space="preserve"> </w:t>
      </w:r>
    </w:p>
    <w:p w:rsidR="00C6656F" w:rsidRDefault="00C6656F" w:rsidP="00304359">
      <w:pPr>
        <w:jc w:val="center"/>
        <w:rPr>
          <w:rFonts w:ascii="Times New Roman" w:hAnsi="Times New Roman"/>
          <w:sz w:val="24"/>
          <w:szCs w:val="24"/>
        </w:rPr>
      </w:pPr>
    </w:p>
    <w:p w:rsidR="00C6656F" w:rsidRDefault="00C6656F" w:rsidP="00304359">
      <w:pPr>
        <w:jc w:val="center"/>
        <w:rPr>
          <w:rFonts w:ascii="Times New Roman" w:hAnsi="Times New Roman"/>
          <w:sz w:val="24"/>
          <w:szCs w:val="24"/>
        </w:rPr>
      </w:pPr>
    </w:p>
    <w:p w:rsidR="00A55EA8" w:rsidRDefault="00A55EA8" w:rsidP="00304359">
      <w:pPr>
        <w:jc w:val="center"/>
        <w:rPr>
          <w:rFonts w:ascii="Times New Roman" w:hAnsi="Times New Roman"/>
          <w:sz w:val="24"/>
          <w:szCs w:val="24"/>
        </w:rPr>
      </w:pPr>
    </w:p>
    <w:p w:rsidR="00304359" w:rsidRPr="0040439A" w:rsidRDefault="00304359" w:rsidP="006C54B2">
      <w:pPr>
        <w:contextualSpacing/>
        <w:jc w:val="center"/>
        <w:rPr>
          <w:rFonts w:ascii="Times New Roman" w:hAnsi="Times New Roman"/>
          <w:sz w:val="24"/>
          <w:szCs w:val="24"/>
          <w:lang w:eastAsia="sk-SK" w:bidi="sk-SK"/>
        </w:rPr>
      </w:pPr>
      <w:r w:rsidRPr="0040439A">
        <w:rPr>
          <w:rFonts w:ascii="Times New Roman" w:hAnsi="Times New Roman"/>
          <w:sz w:val="24"/>
          <w:szCs w:val="24"/>
        </w:rPr>
        <w:t>„</w:t>
      </w:r>
      <w:r w:rsidRPr="0040439A">
        <w:rPr>
          <w:rFonts w:ascii="Times New Roman" w:hAnsi="Times New Roman"/>
          <w:b/>
          <w:sz w:val="24"/>
          <w:szCs w:val="24"/>
          <w:lang w:eastAsia="sk-SK" w:bidi="sk-SK"/>
        </w:rPr>
        <w:t>§ 9</w:t>
      </w:r>
    </w:p>
    <w:p w:rsidR="00304359" w:rsidRPr="0040439A" w:rsidRDefault="00304359" w:rsidP="00304359">
      <w:pPr>
        <w:spacing w:line="240" w:lineRule="auto"/>
        <w:jc w:val="center"/>
        <w:rPr>
          <w:rFonts w:ascii="Times New Roman" w:hAnsi="Times New Roman"/>
          <w:sz w:val="24"/>
          <w:szCs w:val="24"/>
          <w:lang w:eastAsia="sk-SK" w:bidi="sk-SK"/>
        </w:rPr>
      </w:pPr>
      <w:r w:rsidRPr="0040439A">
        <w:rPr>
          <w:rFonts w:ascii="Times New Roman" w:hAnsi="Times New Roman"/>
          <w:b/>
          <w:sz w:val="24"/>
          <w:szCs w:val="24"/>
          <w:lang w:eastAsia="sk-SK" w:bidi="sk-SK"/>
        </w:rPr>
        <w:t>Povinnosti výrobcu</w:t>
      </w:r>
    </w:p>
    <w:p w:rsidR="00304359" w:rsidRPr="0040439A" w:rsidRDefault="00304359" w:rsidP="0040439A">
      <w:pPr>
        <w:pStyle w:val="Odsekzoznamu"/>
        <w:numPr>
          <w:ilvl w:val="0"/>
          <w:numId w:val="7"/>
        </w:numPr>
        <w:spacing w:after="0" w:line="240" w:lineRule="auto"/>
        <w:rPr>
          <w:rFonts w:ascii="Times New Roman" w:hAnsi="Times New Roman"/>
          <w:sz w:val="24"/>
          <w:szCs w:val="24"/>
          <w:lang w:eastAsia="sk-SK" w:bidi="sk-SK"/>
        </w:rPr>
      </w:pPr>
      <w:r w:rsidRPr="0040439A">
        <w:rPr>
          <w:rFonts w:ascii="Times New Roman" w:hAnsi="Times New Roman" w:cs="Times New Roman"/>
          <w:sz w:val="24"/>
          <w:szCs w:val="24"/>
          <w:lang w:eastAsia="sk-SK" w:bidi="sk-SK"/>
        </w:rPr>
        <w:t xml:space="preserve">Výrobca sa umiestnením značky zhody zaručuje, že vybavenie námornej lode </w:t>
      </w:r>
      <w:r w:rsidRPr="0040439A">
        <w:rPr>
          <w:rFonts w:ascii="Times New Roman" w:hAnsi="Times New Roman" w:cs="Times New Roman"/>
          <w:sz w:val="24"/>
          <w:szCs w:val="24"/>
          <w:lang w:eastAsia="sk-SK" w:bidi="sk-SK"/>
        </w:rPr>
        <w:br/>
        <w:t>je navrhnuté a vyrobené podľa technických špecifikácií a</w:t>
      </w:r>
      <w:r w:rsidR="001C3F75" w:rsidRPr="0040439A">
        <w:rPr>
          <w:rFonts w:ascii="Times New Roman" w:hAnsi="Times New Roman" w:cs="Times New Roman"/>
          <w:sz w:val="24"/>
          <w:szCs w:val="24"/>
          <w:lang w:eastAsia="sk-SK" w:bidi="sk-SK"/>
        </w:rPr>
        <w:t xml:space="preserve"> technických </w:t>
      </w:r>
      <w:r w:rsidRPr="0040439A">
        <w:rPr>
          <w:rFonts w:ascii="Times New Roman" w:hAnsi="Times New Roman" w:cs="Times New Roman"/>
          <w:sz w:val="24"/>
          <w:szCs w:val="24"/>
          <w:lang w:eastAsia="sk-SK" w:bidi="sk-SK"/>
        </w:rPr>
        <w:t>noriem podľa osobitného predpisu.</w:t>
      </w:r>
      <w:r w:rsidR="001C3F75" w:rsidRPr="0040439A">
        <w:rPr>
          <w:rFonts w:ascii="Times New Roman" w:hAnsi="Times New Roman" w:cs="Times New Roman"/>
          <w:sz w:val="24"/>
          <w:szCs w:val="24"/>
          <w:vertAlign w:val="superscript"/>
          <w:lang w:eastAsia="sk-SK" w:bidi="sk-SK"/>
        </w:rPr>
        <w:t>16</w:t>
      </w:r>
      <w:r w:rsidR="00616D20" w:rsidRPr="0040439A">
        <w:rPr>
          <w:rFonts w:ascii="Times New Roman" w:hAnsi="Times New Roman" w:cs="Times New Roman"/>
          <w:sz w:val="24"/>
          <w:szCs w:val="24"/>
          <w:vertAlign w:val="superscript"/>
          <w:lang w:eastAsia="sk-SK" w:bidi="sk-SK"/>
        </w:rPr>
        <w:t>b</w:t>
      </w:r>
      <w:r w:rsidR="001C3F75" w:rsidRPr="0040439A">
        <w:rPr>
          <w:rFonts w:ascii="Times New Roman" w:hAnsi="Times New Roman" w:cs="Times New Roman"/>
          <w:sz w:val="24"/>
          <w:szCs w:val="24"/>
          <w:lang w:eastAsia="sk-SK" w:bidi="sk-SK"/>
        </w:rPr>
        <w:t>)</w:t>
      </w:r>
    </w:p>
    <w:p w:rsidR="00304359" w:rsidRPr="0040439A" w:rsidRDefault="00304359" w:rsidP="0040439A">
      <w:pPr>
        <w:pStyle w:val="Odsekzoznamu"/>
        <w:numPr>
          <w:ilvl w:val="0"/>
          <w:numId w:val="7"/>
        </w:numPr>
        <w:spacing w:after="0" w:line="240" w:lineRule="auto"/>
        <w:rPr>
          <w:rFonts w:ascii="Times New Roman" w:hAnsi="Times New Roman"/>
          <w:sz w:val="24"/>
          <w:szCs w:val="24"/>
          <w:lang w:eastAsia="sk-SK" w:bidi="sk-SK"/>
        </w:rPr>
      </w:pPr>
      <w:r w:rsidRPr="0040439A">
        <w:rPr>
          <w:rFonts w:ascii="Times New Roman" w:hAnsi="Times New Roman" w:cs="Times New Roman"/>
          <w:sz w:val="24"/>
          <w:szCs w:val="24"/>
          <w:lang w:eastAsia="sk-SK" w:bidi="sk-SK"/>
        </w:rPr>
        <w:t xml:space="preserve">Výrobca je okrem povinností podľa § 5 ods. 1 písm. a) až d), j) a k) zákona č. 56/2018 Z. z. o posudzovaní zhody výrobku, sprístupňovaní určeného výrobku na trhu a o zmene a doplnení niektorých zákonov (ďalej len „zákon“) povinný pred uvedením </w:t>
      </w:r>
      <w:r w:rsidR="0080560E" w:rsidRPr="0040439A">
        <w:rPr>
          <w:rFonts w:ascii="Times New Roman" w:hAnsi="Times New Roman" w:cs="Times New Roman"/>
          <w:sz w:val="24"/>
          <w:szCs w:val="24"/>
          <w:lang w:eastAsia="sk-SK" w:bidi="sk-SK"/>
        </w:rPr>
        <w:t xml:space="preserve">vybavenia námornej lode </w:t>
      </w:r>
      <w:r w:rsidRPr="0040439A">
        <w:rPr>
          <w:rFonts w:ascii="Times New Roman" w:hAnsi="Times New Roman" w:cs="Times New Roman"/>
          <w:sz w:val="24"/>
          <w:szCs w:val="24"/>
          <w:lang w:eastAsia="sk-SK" w:bidi="sk-SK"/>
        </w:rPr>
        <w:t>na trh</w:t>
      </w:r>
      <w:r w:rsidR="00347542" w:rsidRPr="00347542">
        <w:rPr>
          <w:rFonts w:ascii="Times New Roman" w:hAnsi="Times New Roman" w:cs="Times New Roman"/>
          <w:sz w:val="24"/>
          <w:szCs w:val="24"/>
          <w:vertAlign w:val="superscript"/>
          <w:lang w:eastAsia="sk-SK" w:bidi="sk-SK"/>
        </w:rPr>
        <w:t>16c</w:t>
      </w:r>
      <w:r w:rsidR="00347542">
        <w:rPr>
          <w:rFonts w:ascii="Times New Roman" w:hAnsi="Times New Roman" w:cs="Times New Roman"/>
          <w:sz w:val="24"/>
          <w:szCs w:val="24"/>
          <w:lang w:eastAsia="sk-SK" w:bidi="sk-SK"/>
        </w:rPr>
        <w:t>)</w:t>
      </w:r>
      <w:r w:rsidRPr="0040439A">
        <w:rPr>
          <w:rFonts w:ascii="Times New Roman" w:hAnsi="Times New Roman" w:cs="Times New Roman"/>
          <w:sz w:val="24"/>
          <w:szCs w:val="24"/>
          <w:lang w:eastAsia="sk-SK" w:bidi="sk-SK"/>
        </w:rPr>
        <w:tab/>
      </w:r>
    </w:p>
    <w:p w:rsidR="00304359" w:rsidRPr="0040439A" w:rsidRDefault="00304359" w:rsidP="006C54B2">
      <w:pPr>
        <w:numPr>
          <w:ilvl w:val="0"/>
          <w:numId w:val="6"/>
        </w:numPr>
        <w:spacing w:after="0" w:line="240" w:lineRule="auto"/>
        <w:ind w:left="1134" w:hanging="283"/>
        <w:jc w:val="both"/>
        <w:rPr>
          <w:rFonts w:ascii="Times New Roman" w:hAnsi="Times New Roman"/>
          <w:sz w:val="24"/>
          <w:szCs w:val="24"/>
          <w:lang w:eastAsia="sk-SK" w:bidi="sk-SK"/>
        </w:rPr>
      </w:pPr>
      <w:r w:rsidRPr="0040439A">
        <w:rPr>
          <w:rFonts w:ascii="Times New Roman" w:hAnsi="Times New Roman"/>
          <w:sz w:val="24"/>
          <w:szCs w:val="24"/>
          <w:lang w:eastAsia="sk-SK" w:bidi="sk-SK"/>
        </w:rPr>
        <w:t>vypracovať technickú dokumentáciu,</w:t>
      </w:r>
    </w:p>
    <w:p w:rsidR="00304359" w:rsidRPr="0040439A" w:rsidRDefault="00304359" w:rsidP="006C54B2">
      <w:pPr>
        <w:numPr>
          <w:ilvl w:val="0"/>
          <w:numId w:val="6"/>
        </w:numPr>
        <w:spacing w:after="0" w:line="240" w:lineRule="auto"/>
        <w:ind w:left="1134" w:hanging="283"/>
        <w:jc w:val="both"/>
        <w:rPr>
          <w:rFonts w:ascii="Times New Roman" w:hAnsi="Times New Roman"/>
          <w:sz w:val="24"/>
          <w:szCs w:val="24"/>
          <w:lang w:eastAsia="sk-SK" w:bidi="sk-SK"/>
        </w:rPr>
      </w:pPr>
      <w:r w:rsidRPr="0040439A">
        <w:rPr>
          <w:rFonts w:ascii="Times New Roman" w:hAnsi="Times New Roman"/>
          <w:sz w:val="24"/>
          <w:szCs w:val="24"/>
          <w:lang w:eastAsia="sk-SK" w:bidi="sk-SK"/>
        </w:rPr>
        <w:t>zabezpečiť posúdenie zhody podľa § 14,</w:t>
      </w:r>
    </w:p>
    <w:p w:rsidR="00304359" w:rsidRPr="0040439A" w:rsidRDefault="00304359" w:rsidP="006C54B2">
      <w:pPr>
        <w:numPr>
          <w:ilvl w:val="0"/>
          <w:numId w:val="6"/>
        </w:numPr>
        <w:spacing w:after="0" w:line="240" w:lineRule="auto"/>
        <w:ind w:left="1134" w:hanging="283"/>
        <w:jc w:val="both"/>
        <w:rPr>
          <w:rFonts w:ascii="Times New Roman" w:hAnsi="Times New Roman"/>
          <w:sz w:val="24"/>
          <w:szCs w:val="24"/>
          <w:lang w:eastAsia="sk-SK" w:bidi="sk-SK"/>
        </w:rPr>
      </w:pPr>
      <w:r w:rsidRPr="0040439A">
        <w:rPr>
          <w:rFonts w:ascii="Times New Roman" w:hAnsi="Times New Roman"/>
          <w:sz w:val="24"/>
          <w:szCs w:val="24"/>
          <w:lang w:eastAsia="sk-SK" w:bidi="sk-SK"/>
        </w:rPr>
        <w:t>vydať EÚ vyhlásenie o zhode podľa § 15.</w:t>
      </w:r>
    </w:p>
    <w:p w:rsidR="00304359" w:rsidRPr="005843EF" w:rsidRDefault="00304359" w:rsidP="0040439A">
      <w:pPr>
        <w:pStyle w:val="Odsekzoznamu"/>
        <w:numPr>
          <w:ilvl w:val="0"/>
          <w:numId w:val="7"/>
        </w:numPr>
        <w:spacing w:after="0" w:line="240" w:lineRule="auto"/>
        <w:rPr>
          <w:rFonts w:ascii="Times New Roman" w:hAnsi="Times New Roman"/>
          <w:sz w:val="24"/>
          <w:szCs w:val="24"/>
          <w:lang w:eastAsia="sk-SK" w:bidi="sk-SK"/>
        </w:rPr>
      </w:pPr>
      <w:r w:rsidRPr="005843EF">
        <w:rPr>
          <w:rFonts w:ascii="Times New Roman" w:hAnsi="Times New Roman" w:cs="Times New Roman"/>
          <w:sz w:val="24"/>
          <w:szCs w:val="24"/>
          <w:lang w:eastAsia="sk-SK" w:bidi="sk-SK"/>
        </w:rPr>
        <w:t>V súlade s § 5 ods. 1 písm. r) zákona sa ustanovuje, že je výrobca povinný</w:t>
      </w:r>
    </w:p>
    <w:p w:rsidR="00304359" w:rsidRPr="0040439A" w:rsidRDefault="00304359" w:rsidP="006C54B2">
      <w:pPr>
        <w:numPr>
          <w:ilvl w:val="0"/>
          <w:numId w:val="11"/>
        </w:numPr>
        <w:spacing w:after="0" w:line="240" w:lineRule="auto"/>
        <w:ind w:left="1134" w:hanging="283"/>
        <w:jc w:val="both"/>
        <w:rPr>
          <w:rFonts w:ascii="Times New Roman" w:hAnsi="Times New Roman"/>
          <w:sz w:val="24"/>
          <w:szCs w:val="24"/>
          <w:lang w:eastAsia="sk-SK" w:bidi="sk-SK"/>
        </w:rPr>
      </w:pPr>
      <w:r w:rsidRPr="0040439A">
        <w:rPr>
          <w:rFonts w:ascii="Times New Roman" w:hAnsi="Times New Roman"/>
          <w:sz w:val="24"/>
          <w:szCs w:val="24"/>
          <w:lang w:eastAsia="sk-SK" w:bidi="sk-SK"/>
        </w:rPr>
        <w:t>umiestniť značku zhody podľa § 7,</w:t>
      </w:r>
    </w:p>
    <w:p w:rsidR="00304359" w:rsidRPr="0040439A" w:rsidRDefault="00304359" w:rsidP="006C54B2">
      <w:pPr>
        <w:numPr>
          <w:ilvl w:val="0"/>
          <w:numId w:val="11"/>
        </w:numPr>
        <w:spacing w:after="0" w:line="240" w:lineRule="auto"/>
        <w:ind w:left="1134" w:hanging="283"/>
        <w:jc w:val="both"/>
        <w:rPr>
          <w:rFonts w:ascii="Times New Roman" w:hAnsi="Times New Roman"/>
          <w:sz w:val="24"/>
          <w:szCs w:val="24"/>
          <w:lang w:eastAsia="sk-SK" w:bidi="sk-SK"/>
        </w:rPr>
      </w:pPr>
      <w:r w:rsidRPr="0040439A">
        <w:rPr>
          <w:rFonts w:ascii="Times New Roman" w:hAnsi="Times New Roman"/>
          <w:sz w:val="24"/>
          <w:szCs w:val="24"/>
          <w:lang w:eastAsia="sk-SK" w:bidi="sk-SK"/>
        </w:rPr>
        <w:t>uchovávať EÚ vyhlásenie o zhode a technickú dokumentáciu počas očakávanej životnosti vybavenia námornej lode, najmenej počas desiatich rokov od umiestnenia značky zhody na vybavenie námornej lode, a na požiadanie ich sprístupniť orgánu dohľadu,</w:t>
      </w:r>
    </w:p>
    <w:p w:rsidR="00304359" w:rsidRPr="0040439A" w:rsidRDefault="00304359" w:rsidP="006C54B2">
      <w:pPr>
        <w:numPr>
          <w:ilvl w:val="0"/>
          <w:numId w:val="11"/>
        </w:numPr>
        <w:spacing w:after="0" w:line="240" w:lineRule="auto"/>
        <w:ind w:left="1134" w:hanging="283"/>
        <w:jc w:val="both"/>
        <w:rPr>
          <w:rFonts w:ascii="Times New Roman" w:hAnsi="Times New Roman"/>
          <w:sz w:val="24"/>
          <w:szCs w:val="24"/>
          <w:lang w:eastAsia="sk-SK" w:bidi="sk-SK"/>
        </w:rPr>
      </w:pPr>
      <w:r w:rsidRPr="0040439A">
        <w:rPr>
          <w:rFonts w:ascii="Times New Roman" w:hAnsi="Times New Roman"/>
          <w:sz w:val="24"/>
          <w:szCs w:val="24"/>
          <w:lang w:eastAsia="sk-SK" w:bidi="sk-SK"/>
        </w:rPr>
        <w:t xml:space="preserve">zaviesť postupy na zachovanie zhody sériovej výroby s požiadavkami podľa tohto nariadenia vlády a zohľadniť zmeny návrhu vybavenia námornej lode </w:t>
      </w:r>
      <w:r w:rsidRPr="0040439A">
        <w:rPr>
          <w:rFonts w:ascii="Times New Roman" w:hAnsi="Times New Roman"/>
          <w:sz w:val="24"/>
          <w:szCs w:val="24"/>
          <w:lang w:eastAsia="sk-SK" w:bidi="sk-SK"/>
        </w:rPr>
        <w:br/>
        <w:t xml:space="preserve">alebo vlastností vybavenia námornej lode alebo zmeny požiadaviek </w:t>
      </w:r>
      <w:r w:rsidRPr="0040439A">
        <w:rPr>
          <w:rFonts w:ascii="Times New Roman" w:hAnsi="Times New Roman"/>
          <w:sz w:val="24"/>
          <w:szCs w:val="24"/>
          <w:lang w:eastAsia="sk-SK" w:bidi="sk-SK"/>
        </w:rPr>
        <w:br/>
        <w:t xml:space="preserve">v medzinárodných nástrojoch, na základe ktorých sa poskytuje EÚ vyhlásenie </w:t>
      </w:r>
      <w:r w:rsidRPr="0040439A">
        <w:rPr>
          <w:rFonts w:ascii="Times New Roman" w:hAnsi="Times New Roman"/>
          <w:sz w:val="24"/>
          <w:szCs w:val="24"/>
          <w:lang w:eastAsia="sk-SK" w:bidi="sk-SK"/>
        </w:rPr>
        <w:br/>
        <w:t>o zhode vybavenia námornej lode; ak je to potrebné, vykonajú výrobcovia podľa prílohy č. 2 nové posúdenie zhody,</w:t>
      </w:r>
    </w:p>
    <w:p w:rsidR="00304359" w:rsidRPr="0040439A" w:rsidRDefault="00304359" w:rsidP="006C54B2">
      <w:pPr>
        <w:numPr>
          <w:ilvl w:val="0"/>
          <w:numId w:val="11"/>
        </w:numPr>
        <w:spacing w:after="0" w:line="240" w:lineRule="auto"/>
        <w:ind w:left="1134" w:hanging="283"/>
        <w:jc w:val="both"/>
        <w:rPr>
          <w:rFonts w:ascii="Times New Roman" w:hAnsi="Times New Roman"/>
          <w:sz w:val="24"/>
          <w:szCs w:val="24"/>
          <w:lang w:eastAsia="sk-SK" w:bidi="sk-SK"/>
        </w:rPr>
      </w:pPr>
      <w:r w:rsidRPr="0040439A">
        <w:rPr>
          <w:rFonts w:ascii="Times New Roman" w:hAnsi="Times New Roman"/>
          <w:sz w:val="24"/>
          <w:szCs w:val="24"/>
          <w:lang w:eastAsia="sk-SK" w:bidi="sk-SK"/>
        </w:rPr>
        <w:t>priložiť k vybaveniu námornej lode návod na použitie a bezpečnostné pokyny spolu s ostatnou dokumentáciou požadovanou medzinárodnými nástrojmi a technickou normou o skúšaní vybavenia námornej lode v štátnom jazyku, ktoré sú jednoznačné a zrozumiteľné pre konečného používateľa,</w:t>
      </w:r>
    </w:p>
    <w:p w:rsidR="00304359" w:rsidRPr="0040439A" w:rsidRDefault="00304359" w:rsidP="006C54B2">
      <w:pPr>
        <w:numPr>
          <w:ilvl w:val="0"/>
          <w:numId w:val="11"/>
        </w:numPr>
        <w:spacing w:after="0" w:line="240" w:lineRule="auto"/>
        <w:ind w:left="1134" w:hanging="283"/>
        <w:jc w:val="both"/>
        <w:rPr>
          <w:rFonts w:ascii="Times New Roman" w:hAnsi="Times New Roman"/>
          <w:sz w:val="24"/>
          <w:szCs w:val="24"/>
          <w:lang w:eastAsia="sk-SK" w:bidi="sk-SK"/>
        </w:rPr>
      </w:pPr>
      <w:r w:rsidRPr="0040439A">
        <w:rPr>
          <w:rFonts w:ascii="Times New Roman" w:hAnsi="Times New Roman"/>
          <w:sz w:val="24"/>
          <w:szCs w:val="24"/>
          <w:lang w:eastAsia="sk-SK" w:bidi="sk-SK"/>
        </w:rPr>
        <w:t>bezodkladne prijať nevyhnutné nápravné opatrenie s cieľom dosiahnuť zhodu vybavenia námornej lode, ak sa dôvodne domnieva alebo má dôvod sa domnievať, že vybavenie námornej lode nespĺňa požiadavky na návrh, konštrukciu a výkonnosť a nie je v zhode s technickou normou o skúšaní vybavenia námornej lode, a ak je to potrebné, vybavenie námornej lode stiahnuť z</w:t>
      </w:r>
      <w:r w:rsidR="00171753" w:rsidRPr="0040439A">
        <w:rPr>
          <w:rFonts w:ascii="Times New Roman" w:hAnsi="Times New Roman"/>
          <w:sz w:val="24"/>
          <w:szCs w:val="24"/>
          <w:lang w:eastAsia="sk-SK" w:bidi="sk-SK"/>
        </w:rPr>
        <w:t> </w:t>
      </w:r>
      <w:r w:rsidRPr="0040439A">
        <w:rPr>
          <w:rFonts w:ascii="Times New Roman" w:hAnsi="Times New Roman"/>
          <w:sz w:val="24"/>
          <w:szCs w:val="24"/>
          <w:lang w:eastAsia="sk-SK" w:bidi="sk-SK"/>
        </w:rPr>
        <w:t>trhu</w:t>
      </w:r>
      <w:r w:rsidR="00171753" w:rsidRPr="0040439A">
        <w:rPr>
          <w:rFonts w:ascii="Times New Roman" w:hAnsi="Times New Roman"/>
          <w:sz w:val="24"/>
          <w:szCs w:val="24"/>
          <w:vertAlign w:val="superscript"/>
          <w:lang w:eastAsia="sk-SK" w:bidi="sk-SK"/>
        </w:rPr>
        <w:t>17</w:t>
      </w:r>
      <w:r w:rsidRPr="0040439A">
        <w:rPr>
          <w:rFonts w:ascii="Times New Roman" w:hAnsi="Times New Roman"/>
          <w:sz w:val="24"/>
          <w:szCs w:val="24"/>
          <w:lang w:eastAsia="sk-SK" w:bidi="sk-SK"/>
        </w:rPr>
        <w:t>) alebo prevziať späť,</w:t>
      </w:r>
    </w:p>
    <w:p w:rsidR="00304359" w:rsidRPr="0040439A" w:rsidRDefault="00304359" w:rsidP="006C54B2">
      <w:pPr>
        <w:numPr>
          <w:ilvl w:val="0"/>
          <w:numId w:val="11"/>
        </w:numPr>
        <w:spacing w:after="0" w:line="240" w:lineRule="auto"/>
        <w:ind w:left="1134" w:hanging="283"/>
        <w:jc w:val="both"/>
        <w:rPr>
          <w:rFonts w:ascii="Times New Roman" w:hAnsi="Times New Roman"/>
          <w:sz w:val="24"/>
          <w:szCs w:val="24"/>
          <w:lang w:eastAsia="sk-SK" w:bidi="sk-SK"/>
        </w:rPr>
      </w:pPr>
      <w:r w:rsidRPr="0040439A">
        <w:rPr>
          <w:rFonts w:ascii="Times New Roman" w:hAnsi="Times New Roman"/>
          <w:sz w:val="24"/>
          <w:szCs w:val="24"/>
          <w:lang w:eastAsia="sk-SK" w:bidi="sk-SK"/>
        </w:rPr>
        <w:t>bezodkladne informovať príslušný orgán dohľadu o tom, že vybavenie námornej lode predstavuje riziko a uviesť podrobnosti najmä o nezhode vybavenia námornej lode s týmto nariadením vlády a o prijatom nápravnom opatrení podľa písmena h),</w:t>
      </w:r>
    </w:p>
    <w:p w:rsidR="00304359" w:rsidRPr="0040439A" w:rsidRDefault="00304359" w:rsidP="006C54B2">
      <w:pPr>
        <w:numPr>
          <w:ilvl w:val="0"/>
          <w:numId w:val="11"/>
        </w:numPr>
        <w:spacing w:after="0" w:line="240" w:lineRule="auto"/>
        <w:ind w:left="1134" w:hanging="283"/>
        <w:jc w:val="both"/>
        <w:rPr>
          <w:rFonts w:ascii="Times New Roman" w:hAnsi="Times New Roman"/>
          <w:sz w:val="24"/>
          <w:szCs w:val="24"/>
          <w:lang w:eastAsia="sk-SK" w:bidi="sk-SK"/>
        </w:rPr>
      </w:pPr>
      <w:r w:rsidRPr="0040439A">
        <w:rPr>
          <w:rFonts w:ascii="Times New Roman" w:hAnsi="Times New Roman"/>
          <w:sz w:val="24"/>
          <w:szCs w:val="24"/>
          <w:lang w:eastAsia="sk-SK" w:bidi="sk-SK"/>
        </w:rPr>
        <w:t xml:space="preserve">bezodkladne poskytnúť na základe odôvodnenej žiadosti orgánu dohľadu všetky informácie a dokumentáciu v listinnej podobe alebo v elektronickej podobe </w:t>
      </w:r>
      <w:r w:rsidRPr="0040439A">
        <w:rPr>
          <w:rFonts w:ascii="Times New Roman" w:hAnsi="Times New Roman"/>
          <w:sz w:val="24"/>
          <w:szCs w:val="24"/>
          <w:lang w:eastAsia="sk-SK" w:bidi="sk-SK"/>
        </w:rPr>
        <w:br/>
        <w:t>v štátnom jazyku potrebné na preukázanie zhody vybavenia námornej lode, poskytnúť prístup do svojich priestorov a vzorky alebo prístup k vzorkám vybavenia námornej lode na vlastné náklady a posk</w:t>
      </w:r>
      <w:r w:rsidR="00BD51A1">
        <w:rPr>
          <w:rFonts w:ascii="Times New Roman" w:hAnsi="Times New Roman"/>
          <w:sz w:val="24"/>
          <w:szCs w:val="24"/>
          <w:lang w:eastAsia="sk-SK" w:bidi="sk-SK"/>
        </w:rPr>
        <w:t xml:space="preserve">ytnúť súčinnosť orgánu dohľadu </w:t>
      </w:r>
      <w:r w:rsidRPr="0040439A">
        <w:rPr>
          <w:rFonts w:ascii="Times New Roman" w:hAnsi="Times New Roman"/>
          <w:sz w:val="24"/>
          <w:szCs w:val="24"/>
          <w:lang w:eastAsia="sk-SK" w:bidi="sk-SK"/>
        </w:rPr>
        <w:t>pri každom opatrení prijatom s cieľom odstrániť riziko, ktoré predstavuje vybavenie námornej lode, ktoré uviedol na trh,</w:t>
      </w:r>
    </w:p>
    <w:p w:rsidR="00304359" w:rsidRPr="005843EF" w:rsidRDefault="00304359" w:rsidP="006C54B2">
      <w:pPr>
        <w:numPr>
          <w:ilvl w:val="0"/>
          <w:numId w:val="11"/>
        </w:numPr>
        <w:spacing w:after="0" w:line="240" w:lineRule="auto"/>
        <w:ind w:left="1134" w:hanging="283"/>
        <w:jc w:val="both"/>
        <w:rPr>
          <w:rFonts w:ascii="Times New Roman" w:hAnsi="Times New Roman"/>
          <w:sz w:val="24"/>
          <w:szCs w:val="24"/>
          <w:lang w:eastAsia="sk-SK" w:bidi="sk-SK"/>
        </w:rPr>
      </w:pPr>
      <w:r w:rsidRPr="0040439A">
        <w:rPr>
          <w:rFonts w:ascii="Times New Roman" w:hAnsi="Times New Roman"/>
          <w:sz w:val="24"/>
          <w:szCs w:val="24"/>
          <w:lang w:eastAsia="sk-SK" w:bidi="sk-SK"/>
        </w:rPr>
        <w:t xml:space="preserve">bezodkladne sprístupniť na žiadosť orgánu dohľadu identifikačné údaje </w:t>
      </w:r>
      <w:r w:rsidRPr="0040439A">
        <w:rPr>
          <w:rFonts w:ascii="Times New Roman" w:hAnsi="Times New Roman"/>
          <w:sz w:val="24"/>
          <w:szCs w:val="24"/>
          <w:lang w:eastAsia="sk-SK" w:bidi="sk-SK"/>
        </w:rPr>
        <w:br/>
        <w:t xml:space="preserve">o hospodárskom subjekte, ktorému vybavenie námornej lode dodal alebo ktorý </w:t>
      </w:r>
      <w:r w:rsidRPr="0040439A">
        <w:rPr>
          <w:rFonts w:ascii="Times New Roman" w:hAnsi="Times New Roman"/>
          <w:sz w:val="24"/>
          <w:szCs w:val="24"/>
          <w:lang w:eastAsia="sk-SK" w:bidi="sk-SK"/>
        </w:rPr>
        <w:lastRenderedPageBreak/>
        <w:t>mu vybavenie námornej lode dodal, počas očakávanej životnosti vybavenia námornej lode, najmenej počas desiatich rokov od umiestnenia značky zhody na vybavenie námornej lode.</w:t>
      </w:r>
    </w:p>
    <w:p w:rsidR="00304359" w:rsidRPr="0040439A" w:rsidRDefault="00304359" w:rsidP="00304359">
      <w:pPr>
        <w:spacing w:line="240" w:lineRule="auto"/>
        <w:jc w:val="both"/>
        <w:rPr>
          <w:rFonts w:ascii="Times New Roman" w:hAnsi="Times New Roman"/>
          <w:b/>
          <w:sz w:val="24"/>
          <w:szCs w:val="24"/>
          <w:lang w:eastAsia="sk-SK" w:bidi="sk-SK"/>
        </w:rPr>
      </w:pPr>
    </w:p>
    <w:p w:rsidR="00304359" w:rsidRPr="0040439A" w:rsidRDefault="00304359" w:rsidP="00304359">
      <w:pPr>
        <w:spacing w:after="0" w:line="240" w:lineRule="auto"/>
        <w:jc w:val="center"/>
        <w:rPr>
          <w:rFonts w:ascii="Times New Roman" w:hAnsi="Times New Roman"/>
          <w:b/>
          <w:sz w:val="24"/>
          <w:szCs w:val="24"/>
          <w:lang w:eastAsia="sk-SK" w:bidi="sk-SK"/>
        </w:rPr>
      </w:pPr>
      <w:r w:rsidRPr="0040439A">
        <w:rPr>
          <w:rFonts w:ascii="Times New Roman" w:hAnsi="Times New Roman"/>
          <w:b/>
          <w:sz w:val="24"/>
          <w:szCs w:val="24"/>
          <w:lang w:eastAsia="sk-SK" w:bidi="sk-SK"/>
        </w:rPr>
        <w:t>§ 10</w:t>
      </w:r>
    </w:p>
    <w:p w:rsidR="00304359" w:rsidRPr="0040439A" w:rsidRDefault="00304359" w:rsidP="00304359">
      <w:pPr>
        <w:spacing w:line="240" w:lineRule="auto"/>
        <w:jc w:val="center"/>
        <w:rPr>
          <w:rFonts w:ascii="Times New Roman" w:hAnsi="Times New Roman"/>
          <w:sz w:val="24"/>
          <w:szCs w:val="24"/>
          <w:lang w:eastAsia="sk-SK" w:bidi="sk-SK"/>
        </w:rPr>
      </w:pPr>
      <w:r w:rsidRPr="0040439A">
        <w:rPr>
          <w:rFonts w:ascii="Times New Roman" w:hAnsi="Times New Roman"/>
          <w:b/>
          <w:sz w:val="24"/>
          <w:szCs w:val="24"/>
          <w:lang w:eastAsia="sk-SK" w:bidi="sk-SK"/>
        </w:rPr>
        <w:t>Povinnosti splnomocneného zástupcu výrobcu</w:t>
      </w:r>
    </w:p>
    <w:p w:rsidR="00304359" w:rsidRPr="0040439A" w:rsidRDefault="00304359" w:rsidP="0040439A">
      <w:pPr>
        <w:spacing w:line="240" w:lineRule="auto"/>
        <w:ind w:left="450"/>
        <w:jc w:val="both"/>
        <w:rPr>
          <w:rFonts w:ascii="Times New Roman" w:hAnsi="Times New Roman"/>
          <w:sz w:val="24"/>
          <w:szCs w:val="24"/>
          <w:lang w:eastAsia="sk-SK" w:bidi="sk-SK"/>
        </w:rPr>
      </w:pPr>
      <w:r w:rsidRPr="0040439A">
        <w:rPr>
          <w:rFonts w:ascii="Times New Roman" w:hAnsi="Times New Roman"/>
          <w:sz w:val="24"/>
          <w:szCs w:val="24"/>
          <w:lang w:eastAsia="sk-SK" w:bidi="sk-SK"/>
        </w:rPr>
        <w:t>(1) Výrobca, ktorý nie je usadený na území členského štátu, je povinný písomným splnomocnením určiť splnomocneného zástupcu</w:t>
      </w:r>
      <w:r w:rsidR="001C3F75" w:rsidRPr="0040439A">
        <w:rPr>
          <w:rFonts w:ascii="Times New Roman" w:hAnsi="Times New Roman"/>
          <w:sz w:val="24"/>
          <w:szCs w:val="24"/>
          <w:lang w:eastAsia="sk-SK" w:bidi="sk-SK"/>
        </w:rPr>
        <w:t xml:space="preserve"> výrobcu</w:t>
      </w:r>
      <w:r w:rsidRPr="0040439A">
        <w:rPr>
          <w:rFonts w:ascii="Times New Roman" w:hAnsi="Times New Roman"/>
          <w:sz w:val="24"/>
          <w:szCs w:val="24"/>
          <w:lang w:eastAsia="sk-SK" w:bidi="sk-SK"/>
        </w:rPr>
        <w:t>, v ktorom uvedie meno, priezvisko a adresu trvalého pobytu splnomocneného zástupcu výrobcu, ktorý je fyzickou osobou alebo obchodné meno a sídlo splnomocneného zástupcu výrobcu, ktorý je právnickou osobou.</w:t>
      </w:r>
    </w:p>
    <w:p w:rsidR="00304359" w:rsidRPr="0040439A" w:rsidRDefault="00304359" w:rsidP="0040439A">
      <w:pPr>
        <w:spacing w:line="240" w:lineRule="auto"/>
        <w:ind w:left="450"/>
        <w:jc w:val="both"/>
        <w:rPr>
          <w:rFonts w:ascii="Times New Roman" w:hAnsi="Times New Roman"/>
          <w:sz w:val="24"/>
          <w:szCs w:val="24"/>
          <w:lang w:eastAsia="sk-SK" w:bidi="sk-SK"/>
        </w:rPr>
      </w:pPr>
      <w:r w:rsidRPr="0040439A">
        <w:rPr>
          <w:rFonts w:ascii="Times New Roman" w:hAnsi="Times New Roman"/>
          <w:sz w:val="24"/>
          <w:szCs w:val="24"/>
          <w:lang w:eastAsia="sk-SK" w:bidi="sk-SK"/>
        </w:rPr>
        <w:t>(2) Splnomocnený zástupca výrobcu je povinný plniť povinnosti výrobcu v rozsahu uvedenom v splnomocnení. Obsahom splnomocnenia musí byť najmenej povinnosť podľa § 6 ods. 2 psím. b) a c) zákona a povinnosť uchovávať pre orgán dohľadu EÚ vyhlásenie o zhode a technickú dokumentáciu počas očakávanej životnosti vybavenia námornej lode, najmenej počas desiatich rokov od umiestnenia značky zhody na vybavenie námornej lode, a na požiadanie ich sprístupniť orgánu dohľadu.</w:t>
      </w:r>
    </w:p>
    <w:p w:rsidR="00304359" w:rsidRPr="0040439A" w:rsidRDefault="00304359" w:rsidP="0040439A">
      <w:pPr>
        <w:spacing w:line="240" w:lineRule="auto"/>
        <w:ind w:left="450"/>
        <w:jc w:val="both"/>
        <w:rPr>
          <w:rFonts w:ascii="Times New Roman" w:hAnsi="Times New Roman"/>
          <w:sz w:val="24"/>
          <w:szCs w:val="24"/>
          <w:lang w:eastAsia="sk-SK" w:bidi="sk-SK"/>
        </w:rPr>
      </w:pPr>
      <w:r w:rsidRPr="0040439A">
        <w:rPr>
          <w:rFonts w:ascii="Times New Roman" w:hAnsi="Times New Roman"/>
          <w:sz w:val="24"/>
          <w:szCs w:val="24"/>
          <w:lang w:eastAsia="sk-SK" w:bidi="sk-SK"/>
        </w:rPr>
        <w:t>(3) Splnomocnený zástupca výrobcu je povinný bezodkladne sprístupniť na žiadosť orgánu dohľadu identifikačné údaje o hospodárskom subjekte, ktorý mu vybavenie námornej lode dodal alebo ktorému vybavenie námornej lode dodal, počas očakávanej životnosti vybavenia námornej lode, najmenej počas desiatich rokov od umiestnenia značky zhody na vybavenie námornej lode.</w:t>
      </w:r>
    </w:p>
    <w:p w:rsidR="00304359" w:rsidRPr="0040439A" w:rsidRDefault="00304359" w:rsidP="00304359">
      <w:pPr>
        <w:spacing w:line="240" w:lineRule="auto"/>
        <w:ind w:firstLine="450"/>
        <w:jc w:val="both"/>
        <w:rPr>
          <w:rFonts w:ascii="Times New Roman" w:hAnsi="Times New Roman"/>
          <w:sz w:val="24"/>
          <w:szCs w:val="24"/>
          <w:lang w:eastAsia="sk-SK" w:bidi="sk-SK"/>
        </w:rPr>
      </w:pPr>
      <w:r w:rsidRPr="0040439A">
        <w:rPr>
          <w:rFonts w:ascii="Times New Roman" w:hAnsi="Times New Roman"/>
          <w:sz w:val="24"/>
          <w:szCs w:val="24"/>
          <w:lang w:eastAsia="sk-SK" w:bidi="sk-SK"/>
        </w:rPr>
        <w:t>(4) Splnomocnený zástupca nevykonáva povinnosti podľa § 9 ods. 1 a ods. 2 písm. a).</w:t>
      </w:r>
    </w:p>
    <w:p w:rsidR="00304359" w:rsidRDefault="00304359" w:rsidP="00C6656F">
      <w:pPr>
        <w:spacing w:line="240" w:lineRule="auto"/>
        <w:ind w:left="450"/>
        <w:jc w:val="both"/>
        <w:rPr>
          <w:rFonts w:ascii="Times New Roman" w:hAnsi="Times New Roman"/>
          <w:sz w:val="24"/>
          <w:szCs w:val="24"/>
          <w:lang w:eastAsia="sk-SK" w:bidi="sk-SK"/>
        </w:rPr>
      </w:pPr>
      <w:r w:rsidRPr="0040439A">
        <w:rPr>
          <w:rFonts w:ascii="Times New Roman" w:hAnsi="Times New Roman"/>
          <w:sz w:val="24"/>
          <w:szCs w:val="24"/>
          <w:lang w:eastAsia="sk-SK" w:bidi="sk-SK"/>
        </w:rPr>
        <w:t xml:space="preserve">(5) V súlade s § 6 ods. 5 zákona sa ustanovuje, že povinnosť splnomocneného zástupcu výrobcu podľa </w:t>
      </w:r>
      <w:r w:rsidRPr="002F7C9F">
        <w:rPr>
          <w:rFonts w:ascii="Times New Roman" w:hAnsi="Times New Roman"/>
          <w:sz w:val="24"/>
          <w:szCs w:val="24"/>
          <w:lang w:eastAsia="sk-SK" w:bidi="sk-SK"/>
        </w:rPr>
        <w:t xml:space="preserve">§ 6 ods. 2 písm. a) </w:t>
      </w:r>
      <w:r w:rsidR="003B0145" w:rsidRPr="002F7C9F">
        <w:rPr>
          <w:rFonts w:ascii="Times New Roman" w:hAnsi="Times New Roman"/>
          <w:sz w:val="24"/>
          <w:szCs w:val="24"/>
          <w:lang w:eastAsia="sk-SK" w:bidi="sk-SK"/>
        </w:rPr>
        <w:t>zákona a § 6</w:t>
      </w:r>
      <w:r w:rsidRPr="002F7C9F">
        <w:rPr>
          <w:rFonts w:ascii="Times New Roman" w:hAnsi="Times New Roman"/>
          <w:sz w:val="24"/>
          <w:szCs w:val="24"/>
          <w:lang w:eastAsia="sk-SK" w:bidi="sk-SK"/>
        </w:rPr>
        <w:t> ods. 3 a 4</w:t>
      </w:r>
      <w:r w:rsidRPr="0040439A">
        <w:rPr>
          <w:rFonts w:ascii="Times New Roman" w:hAnsi="Times New Roman"/>
          <w:sz w:val="24"/>
          <w:szCs w:val="24"/>
          <w:lang w:eastAsia="sk-SK" w:bidi="sk-SK"/>
        </w:rPr>
        <w:t xml:space="preserve"> zákona sa na splnomocneného zástupcu výrobcu podľa tohto nariadenia vlády nevzťahuje.</w:t>
      </w:r>
    </w:p>
    <w:p w:rsidR="00C6656F" w:rsidRPr="0040439A" w:rsidRDefault="00C6656F" w:rsidP="00C6656F">
      <w:pPr>
        <w:spacing w:line="240" w:lineRule="auto"/>
        <w:ind w:left="448"/>
        <w:contextualSpacing/>
        <w:jc w:val="both"/>
        <w:rPr>
          <w:rFonts w:ascii="Times New Roman" w:hAnsi="Times New Roman"/>
          <w:sz w:val="24"/>
          <w:szCs w:val="24"/>
          <w:lang w:eastAsia="sk-SK" w:bidi="sk-SK"/>
        </w:rPr>
      </w:pPr>
    </w:p>
    <w:p w:rsidR="00304359" w:rsidRPr="0040439A" w:rsidRDefault="00304359" w:rsidP="00304359">
      <w:pPr>
        <w:spacing w:after="0" w:line="240" w:lineRule="auto"/>
        <w:jc w:val="center"/>
        <w:rPr>
          <w:rFonts w:ascii="Times New Roman" w:hAnsi="Times New Roman"/>
          <w:sz w:val="24"/>
          <w:szCs w:val="24"/>
          <w:lang w:eastAsia="sk-SK" w:bidi="sk-SK"/>
        </w:rPr>
      </w:pPr>
      <w:r w:rsidRPr="0040439A">
        <w:rPr>
          <w:rFonts w:ascii="Times New Roman" w:hAnsi="Times New Roman"/>
          <w:b/>
          <w:sz w:val="24"/>
          <w:szCs w:val="24"/>
          <w:lang w:eastAsia="sk-SK" w:bidi="sk-SK"/>
        </w:rPr>
        <w:t>§ 11</w:t>
      </w:r>
    </w:p>
    <w:p w:rsidR="00304359" w:rsidRPr="0040439A" w:rsidRDefault="00304359" w:rsidP="00304359">
      <w:pPr>
        <w:spacing w:line="240" w:lineRule="auto"/>
        <w:jc w:val="center"/>
        <w:rPr>
          <w:rFonts w:ascii="Times New Roman" w:hAnsi="Times New Roman"/>
          <w:sz w:val="24"/>
          <w:szCs w:val="24"/>
          <w:lang w:eastAsia="sk-SK" w:bidi="sk-SK"/>
        </w:rPr>
      </w:pPr>
      <w:r w:rsidRPr="0040439A">
        <w:rPr>
          <w:rFonts w:ascii="Times New Roman" w:hAnsi="Times New Roman"/>
          <w:b/>
          <w:sz w:val="24"/>
          <w:szCs w:val="24"/>
          <w:lang w:eastAsia="sk-SK" w:bidi="sk-SK"/>
        </w:rPr>
        <w:t>Povinnosti dovozcu</w:t>
      </w:r>
    </w:p>
    <w:p w:rsidR="00304359" w:rsidRPr="0040439A" w:rsidRDefault="00304359" w:rsidP="0040439A">
      <w:pPr>
        <w:spacing w:line="240" w:lineRule="auto"/>
        <w:ind w:left="360"/>
        <w:jc w:val="both"/>
        <w:rPr>
          <w:rFonts w:ascii="Times New Roman" w:hAnsi="Times New Roman"/>
          <w:sz w:val="24"/>
          <w:szCs w:val="24"/>
          <w:lang w:eastAsia="sk-SK" w:bidi="sk-SK"/>
        </w:rPr>
      </w:pPr>
      <w:r w:rsidRPr="0040439A">
        <w:rPr>
          <w:rFonts w:ascii="Times New Roman" w:hAnsi="Times New Roman"/>
          <w:sz w:val="24"/>
          <w:szCs w:val="24"/>
          <w:lang w:eastAsia="sk-SK" w:bidi="sk-SK"/>
        </w:rPr>
        <w:t xml:space="preserve">Dovozca je okrem povinnosti podľa § 7 ods. 2 písm. a) a i) zákona a v súlade s § 7 ods. 2 písm. l) zákona povinný </w:t>
      </w:r>
    </w:p>
    <w:p w:rsidR="00304359" w:rsidRPr="0040439A" w:rsidRDefault="00304359" w:rsidP="0040439A">
      <w:pPr>
        <w:numPr>
          <w:ilvl w:val="0"/>
          <w:numId w:val="12"/>
        </w:numPr>
        <w:spacing w:after="0" w:line="240" w:lineRule="auto"/>
        <w:jc w:val="both"/>
        <w:rPr>
          <w:rFonts w:ascii="Times New Roman" w:hAnsi="Times New Roman"/>
          <w:sz w:val="24"/>
          <w:szCs w:val="24"/>
          <w:lang w:eastAsia="sk-SK" w:bidi="sk-SK"/>
        </w:rPr>
      </w:pPr>
      <w:r w:rsidRPr="0040439A">
        <w:rPr>
          <w:rFonts w:ascii="Times New Roman" w:hAnsi="Times New Roman"/>
          <w:sz w:val="24"/>
          <w:szCs w:val="24"/>
          <w:lang w:eastAsia="sk-SK" w:bidi="sk-SK"/>
        </w:rPr>
        <w:t>prijať nevyhnutné nápravné opatrenie na základe odôvodnenej žiadosti orgánu dohľadu s cieľom dosiahnuť zhodu vybavenia námornej lode, ak vybavenie námornej lode nespĺňa požiadavky na návrh, konštrukciu a výkonnosť a nie je v zhode s technickou normou o skúšaní vybavenia námornej lode alebo s inou obdobnou technickou špecifikáciou s porovnateľnými alebo prísnejšími požiadavkami, a</w:t>
      </w:r>
      <w:r w:rsidR="003B0145" w:rsidRPr="0040439A">
        <w:rPr>
          <w:rFonts w:ascii="Times New Roman" w:hAnsi="Times New Roman"/>
          <w:sz w:val="24"/>
          <w:szCs w:val="24"/>
          <w:lang w:eastAsia="sk-SK" w:bidi="sk-SK"/>
        </w:rPr>
        <w:t>lebo</w:t>
      </w:r>
      <w:r w:rsidRPr="0040439A">
        <w:rPr>
          <w:rFonts w:ascii="Times New Roman" w:hAnsi="Times New Roman"/>
          <w:sz w:val="24"/>
          <w:szCs w:val="24"/>
          <w:lang w:eastAsia="sk-SK" w:bidi="sk-SK"/>
        </w:rPr>
        <w:t xml:space="preserve"> vybavenie námornej lode stiahnuť z trhu alebo prevziať späť,</w:t>
      </w:r>
    </w:p>
    <w:p w:rsidR="00304359" w:rsidRPr="0040439A" w:rsidRDefault="00304359" w:rsidP="0040439A">
      <w:pPr>
        <w:numPr>
          <w:ilvl w:val="0"/>
          <w:numId w:val="12"/>
        </w:numPr>
        <w:spacing w:after="0" w:line="240" w:lineRule="auto"/>
        <w:jc w:val="both"/>
        <w:rPr>
          <w:rFonts w:ascii="Times New Roman" w:hAnsi="Times New Roman"/>
          <w:sz w:val="24"/>
          <w:szCs w:val="24"/>
          <w:lang w:eastAsia="sk-SK" w:bidi="sk-SK"/>
        </w:rPr>
      </w:pPr>
      <w:r w:rsidRPr="0040439A">
        <w:rPr>
          <w:rFonts w:ascii="Times New Roman" w:hAnsi="Times New Roman"/>
          <w:sz w:val="24"/>
          <w:szCs w:val="24"/>
          <w:lang w:eastAsia="sk-SK" w:bidi="sk-SK"/>
        </w:rPr>
        <w:t>sprístupniť na žiadosť orgánu dohľadu identifikačné údaje o hospodárskom subjekte, ktorému vybavenie námornej lode dodal alebo ktorý mu vybavenie námornej lode dodal, počas očakávanej životnosti vybavenia námornej lode, najmenej počas desiatich rokov od umiestnenia značky zhody na vybavenie námornej lode.</w:t>
      </w:r>
    </w:p>
    <w:p w:rsidR="00E70A4F" w:rsidRPr="0040439A" w:rsidRDefault="00E70A4F" w:rsidP="00304359">
      <w:pPr>
        <w:spacing w:line="240" w:lineRule="auto"/>
        <w:jc w:val="both"/>
        <w:rPr>
          <w:rFonts w:ascii="Times New Roman" w:hAnsi="Times New Roman"/>
          <w:sz w:val="24"/>
          <w:szCs w:val="24"/>
          <w:lang w:eastAsia="sk-SK" w:bidi="sk-SK"/>
        </w:rPr>
      </w:pPr>
    </w:p>
    <w:p w:rsidR="00C6656F" w:rsidRDefault="00C6656F" w:rsidP="00304359">
      <w:pPr>
        <w:spacing w:after="0" w:line="240" w:lineRule="auto"/>
        <w:jc w:val="center"/>
        <w:rPr>
          <w:rFonts w:ascii="Times New Roman" w:hAnsi="Times New Roman"/>
          <w:b/>
          <w:sz w:val="24"/>
          <w:szCs w:val="24"/>
          <w:lang w:eastAsia="sk-SK" w:bidi="sk-SK"/>
        </w:rPr>
      </w:pPr>
    </w:p>
    <w:p w:rsidR="00304359" w:rsidRPr="0040439A" w:rsidRDefault="00304359" w:rsidP="00304359">
      <w:pPr>
        <w:spacing w:after="0" w:line="240" w:lineRule="auto"/>
        <w:jc w:val="center"/>
        <w:rPr>
          <w:rFonts w:ascii="Times New Roman" w:hAnsi="Times New Roman"/>
          <w:sz w:val="24"/>
          <w:szCs w:val="24"/>
          <w:lang w:eastAsia="sk-SK" w:bidi="sk-SK"/>
        </w:rPr>
      </w:pPr>
      <w:r w:rsidRPr="0040439A">
        <w:rPr>
          <w:rFonts w:ascii="Times New Roman" w:hAnsi="Times New Roman"/>
          <w:b/>
          <w:sz w:val="24"/>
          <w:szCs w:val="24"/>
          <w:lang w:eastAsia="sk-SK" w:bidi="sk-SK"/>
        </w:rPr>
        <w:t>§ 12</w:t>
      </w:r>
    </w:p>
    <w:p w:rsidR="00304359" w:rsidRPr="0040439A" w:rsidRDefault="00304359" w:rsidP="00304359">
      <w:pPr>
        <w:spacing w:line="240" w:lineRule="auto"/>
        <w:jc w:val="center"/>
        <w:rPr>
          <w:rFonts w:ascii="Times New Roman" w:hAnsi="Times New Roman"/>
          <w:sz w:val="24"/>
          <w:szCs w:val="24"/>
          <w:lang w:eastAsia="sk-SK" w:bidi="sk-SK"/>
        </w:rPr>
      </w:pPr>
      <w:r w:rsidRPr="0040439A">
        <w:rPr>
          <w:rFonts w:ascii="Times New Roman" w:hAnsi="Times New Roman"/>
          <w:b/>
          <w:sz w:val="24"/>
          <w:szCs w:val="24"/>
          <w:lang w:eastAsia="sk-SK" w:bidi="sk-SK"/>
        </w:rPr>
        <w:t>Povinnosti distribútora</w:t>
      </w:r>
    </w:p>
    <w:p w:rsidR="00304359" w:rsidRPr="0040439A" w:rsidRDefault="00304359" w:rsidP="0040439A">
      <w:pPr>
        <w:spacing w:line="240" w:lineRule="auto"/>
        <w:ind w:left="450"/>
        <w:jc w:val="both"/>
        <w:rPr>
          <w:rFonts w:ascii="Times New Roman" w:hAnsi="Times New Roman"/>
          <w:sz w:val="24"/>
          <w:szCs w:val="24"/>
          <w:lang w:eastAsia="sk-SK" w:bidi="sk-SK"/>
        </w:rPr>
      </w:pPr>
      <w:r w:rsidRPr="0040439A">
        <w:rPr>
          <w:rFonts w:ascii="Times New Roman" w:hAnsi="Times New Roman"/>
          <w:sz w:val="24"/>
          <w:szCs w:val="24"/>
          <w:lang w:eastAsia="sk-SK" w:bidi="sk-SK"/>
        </w:rPr>
        <w:t xml:space="preserve">Distribútor je okrem povinnosti podľa § 8 ods. 2 písm. d) zákona v súlade s § 8 ods. 2 písm. g) povinný </w:t>
      </w:r>
    </w:p>
    <w:p w:rsidR="00304359" w:rsidRPr="0040439A" w:rsidRDefault="00304359" w:rsidP="0040439A">
      <w:pPr>
        <w:numPr>
          <w:ilvl w:val="0"/>
          <w:numId w:val="13"/>
        </w:numPr>
        <w:spacing w:after="0" w:line="240" w:lineRule="auto"/>
        <w:jc w:val="both"/>
        <w:rPr>
          <w:rFonts w:ascii="Times New Roman" w:hAnsi="Times New Roman"/>
          <w:sz w:val="24"/>
          <w:szCs w:val="24"/>
          <w:lang w:eastAsia="sk-SK" w:bidi="sk-SK"/>
        </w:rPr>
      </w:pPr>
      <w:r w:rsidRPr="0040439A">
        <w:rPr>
          <w:rFonts w:ascii="Times New Roman" w:hAnsi="Times New Roman"/>
          <w:sz w:val="24"/>
          <w:szCs w:val="24"/>
          <w:lang w:eastAsia="sk-SK" w:bidi="sk-SK"/>
        </w:rPr>
        <w:t>prijať nevyhnutné nápravné opatrenie na základe odôvodnenej žiadosti orgánu dohľadu  s cieľom dosiahnuť zhodu vybavenia námornej lode, ak vybavenie námornej lode nespĺňa požiadavky na návrh, konštrukciu a výkonnosť a nie je v zhode s technickou normou o skúšaní vybavenia námornej lode alebo s inou obdobnou technickou špecifikáciou s porovnateľnými al</w:t>
      </w:r>
      <w:r w:rsidR="003B0145" w:rsidRPr="0040439A">
        <w:rPr>
          <w:rFonts w:ascii="Times New Roman" w:hAnsi="Times New Roman"/>
          <w:sz w:val="24"/>
          <w:szCs w:val="24"/>
          <w:lang w:eastAsia="sk-SK" w:bidi="sk-SK"/>
        </w:rPr>
        <w:t xml:space="preserve">ebo prísnejšími požiadavkami, alebo </w:t>
      </w:r>
      <w:r w:rsidRPr="0040439A">
        <w:rPr>
          <w:rFonts w:ascii="Times New Roman" w:hAnsi="Times New Roman"/>
          <w:sz w:val="24"/>
          <w:szCs w:val="24"/>
          <w:lang w:eastAsia="sk-SK" w:bidi="sk-SK"/>
        </w:rPr>
        <w:t>vybavenie námornej lode stiahnuť z trhu alebo prevziať späť,</w:t>
      </w:r>
    </w:p>
    <w:p w:rsidR="001C3F75" w:rsidRPr="005843EF" w:rsidRDefault="00304359">
      <w:pPr>
        <w:numPr>
          <w:ilvl w:val="0"/>
          <w:numId w:val="13"/>
        </w:numPr>
        <w:spacing w:after="0" w:line="240" w:lineRule="auto"/>
        <w:jc w:val="both"/>
        <w:rPr>
          <w:rFonts w:ascii="Times New Roman" w:hAnsi="Times New Roman"/>
          <w:sz w:val="24"/>
          <w:szCs w:val="24"/>
          <w:lang w:eastAsia="sk-SK" w:bidi="sk-SK"/>
        </w:rPr>
      </w:pPr>
      <w:r w:rsidRPr="0040439A">
        <w:rPr>
          <w:rFonts w:ascii="Times New Roman" w:hAnsi="Times New Roman"/>
          <w:sz w:val="24"/>
          <w:szCs w:val="24"/>
          <w:lang w:eastAsia="sk-SK" w:bidi="sk-SK"/>
        </w:rPr>
        <w:t>sprístupniť na žiadosť orgánu dohľadu identifikačné údaje o hospodárskom subjekte, ktorému vybavenie námornej lode dodal alebo ktorý mu vybavenie námornej lode dodal, počas očakávanej životnosti vybavenia námornej lode, najmenej počas desiatich rokov od umiestnenia značky zhody na vybavenie námornej lode.</w:t>
      </w:r>
      <w:r w:rsidR="002D755E">
        <w:rPr>
          <w:rFonts w:ascii="Times New Roman" w:hAnsi="Times New Roman"/>
          <w:sz w:val="24"/>
          <w:szCs w:val="24"/>
          <w:lang w:eastAsia="sk-SK" w:bidi="sk-SK"/>
        </w:rPr>
        <w:t>“.</w:t>
      </w:r>
    </w:p>
    <w:p w:rsidR="001C3F75" w:rsidRPr="005843EF" w:rsidRDefault="001C3F75" w:rsidP="0040439A">
      <w:pPr>
        <w:spacing w:after="0" w:line="240" w:lineRule="auto"/>
        <w:ind w:firstLine="426"/>
        <w:jc w:val="both"/>
        <w:rPr>
          <w:rFonts w:ascii="Times New Roman" w:hAnsi="Times New Roman"/>
          <w:sz w:val="24"/>
          <w:szCs w:val="24"/>
          <w:lang w:eastAsia="sk-SK" w:bidi="sk-SK"/>
        </w:rPr>
      </w:pPr>
      <w:r w:rsidRPr="005843EF">
        <w:rPr>
          <w:rFonts w:ascii="Times New Roman" w:hAnsi="Times New Roman"/>
          <w:sz w:val="24"/>
          <w:szCs w:val="24"/>
          <w:lang w:eastAsia="sk-SK" w:bidi="sk-SK"/>
        </w:rPr>
        <w:t>Poznámka pod čiarou k odkazu 16</w:t>
      </w:r>
      <w:r w:rsidR="000E7C7F" w:rsidRPr="005843EF">
        <w:rPr>
          <w:rFonts w:ascii="Times New Roman" w:hAnsi="Times New Roman"/>
          <w:sz w:val="24"/>
          <w:szCs w:val="24"/>
          <w:lang w:eastAsia="sk-SK" w:bidi="sk-SK"/>
        </w:rPr>
        <w:t>b</w:t>
      </w:r>
      <w:r w:rsidRPr="005843EF">
        <w:rPr>
          <w:rFonts w:ascii="Times New Roman" w:hAnsi="Times New Roman"/>
          <w:sz w:val="24"/>
          <w:szCs w:val="24"/>
          <w:lang w:eastAsia="sk-SK" w:bidi="sk-SK"/>
        </w:rPr>
        <w:t xml:space="preserve"> znie:</w:t>
      </w:r>
    </w:p>
    <w:p w:rsidR="00347542" w:rsidRDefault="001C3F75">
      <w:pPr>
        <w:spacing w:after="0" w:line="240" w:lineRule="auto"/>
        <w:ind w:left="426"/>
        <w:jc w:val="both"/>
        <w:rPr>
          <w:rFonts w:ascii="Times New Roman" w:hAnsi="Times New Roman"/>
          <w:sz w:val="24"/>
          <w:szCs w:val="24"/>
          <w:lang w:eastAsia="sk-SK" w:bidi="sk-SK"/>
        </w:rPr>
      </w:pPr>
      <w:r w:rsidRPr="005843EF">
        <w:rPr>
          <w:rFonts w:ascii="Times New Roman" w:hAnsi="Times New Roman"/>
          <w:sz w:val="24"/>
          <w:szCs w:val="24"/>
          <w:lang w:eastAsia="sk-SK" w:bidi="sk-SK"/>
        </w:rPr>
        <w:t>„</w:t>
      </w:r>
      <w:r w:rsidR="002D755E">
        <w:rPr>
          <w:rFonts w:ascii="Times New Roman" w:hAnsi="Times New Roman"/>
          <w:sz w:val="24"/>
          <w:szCs w:val="24"/>
          <w:vertAlign w:val="superscript"/>
          <w:lang w:eastAsia="sk-SK" w:bidi="sk-SK"/>
        </w:rPr>
        <w:t>16b</w:t>
      </w:r>
      <w:r w:rsidR="002D755E" w:rsidRPr="002D755E">
        <w:rPr>
          <w:rFonts w:ascii="Times New Roman" w:hAnsi="Times New Roman"/>
          <w:sz w:val="24"/>
          <w:szCs w:val="24"/>
          <w:lang w:eastAsia="sk-SK" w:bidi="sk-SK"/>
        </w:rPr>
        <w:t>)</w:t>
      </w:r>
      <w:r w:rsidRPr="005843EF">
        <w:rPr>
          <w:rFonts w:ascii="Times New Roman" w:hAnsi="Times New Roman"/>
          <w:sz w:val="24"/>
          <w:szCs w:val="24"/>
          <w:lang w:eastAsia="sk-SK" w:bidi="sk-SK"/>
        </w:rPr>
        <w:t xml:space="preserve"> Napríklad vykonávacie nariadenie Komisie (EÚ) 2018/773 z 15. mája 2018 o požiadavkách na konštrukčný návrh, konštrukciu a výkonnosť a o skúšobných normách pre vybavenie námorných lodí, ktorým sa zrušuje vykonávacie nariadenie (EÚ) 2017/306 (Ú. v. EÚ L 133, 30.5.2018).</w:t>
      </w:r>
    </w:p>
    <w:p w:rsidR="001C3F75" w:rsidRDefault="00347542" w:rsidP="00A31FB5">
      <w:pPr>
        <w:spacing w:after="0" w:line="240" w:lineRule="auto"/>
        <w:ind w:left="426"/>
        <w:jc w:val="both"/>
        <w:rPr>
          <w:rFonts w:ascii="Times New Roman" w:hAnsi="Times New Roman"/>
          <w:sz w:val="24"/>
          <w:szCs w:val="24"/>
          <w:lang w:eastAsia="sk-SK" w:bidi="sk-SK"/>
        </w:rPr>
      </w:pPr>
      <w:r w:rsidRPr="00347542">
        <w:rPr>
          <w:rFonts w:ascii="Times New Roman" w:hAnsi="Times New Roman"/>
          <w:sz w:val="24"/>
          <w:szCs w:val="24"/>
          <w:vertAlign w:val="superscript"/>
          <w:lang w:eastAsia="sk-SK" w:bidi="sk-SK"/>
        </w:rPr>
        <w:t>16c</w:t>
      </w:r>
      <w:r>
        <w:rPr>
          <w:rFonts w:ascii="Times New Roman" w:hAnsi="Times New Roman"/>
          <w:sz w:val="24"/>
          <w:szCs w:val="24"/>
          <w:lang w:eastAsia="sk-SK" w:bidi="sk-SK"/>
        </w:rPr>
        <w:t>)</w:t>
      </w:r>
      <w:r w:rsidRPr="00347542">
        <w:t xml:space="preserve"> </w:t>
      </w:r>
      <w:r w:rsidRPr="00347542">
        <w:rPr>
          <w:rFonts w:ascii="Times New Roman" w:hAnsi="Times New Roman"/>
          <w:sz w:val="24"/>
          <w:szCs w:val="24"/>
          <w:lang w:eastAsia="sk-SK" w:bidi="sk-SK"/>
        </w:rPr>
        <w:t>Čl. 2 ods. 2 nariadenia (ES) č. 765/2008.</w:t>
      </w:r>
      <w:r w:rsidR="001C3F75" w:rsidRPr="005843EF">
        <w:rPr>
          <w:rFonts w:ascii="Times New Roman" w:hAnsi="Times New Roman"/>
          <w:sz w:val="24"/>
          <w:szCs w:val="24"/>
          <w:lang w:eastAsia="sk-SK" w:bidi="sk-SK"/>
        </w:rPr>
        <w:t>“.</w:t>
      </w:r>
    </w:p>
    <w:p w:rsidR="00C6656F" w:rsidRPr="00C6656F" w:rsidRDefault="00C6656F" w:rsidP="00C6656F">
      <w:pPr>
        <w:pStyle w:val="Odsekzoznamu"/>
        <w:numPr>
          <w:ilvl w:val="0"/>
          <w:numId w:val="1"/>
        </w:numPr>
        <w:tabs>
          <w:tab w:val="left" w:pos="1802"/>
        </w:tabs>
        <w:rPr>
          <w:rFonts w:ascii="Times New Roman" w:hAnsi="Times New Roman"/>
          <w:sz w:val="24"/>
          <w:szCs w:val="24"/>
          <w:lang w:eastAsia="sk-SK" w:bidi="sk-SK"/>
        </w:rPr>
      </w:pPr>
      <w:r w:rsidRPr="00C6656F">
        <w:rPr>
          <w:rFonts w:ascii="Times New Roman" w:hAnsi="Times New Roman" w:cs="Times New Roman"/>
          <w:sz w:val="24"/>
          <w:szCs w:val="24"/>
          <w:lang w:eastAsia="sk-SK" w:bidi="sk-SK"/>
        </w:rPr>
        <w:t>V § 15 odseky 1 až 3 znejú:</w:t>
      </w:r>
    </w:p>
    <w:p w:rsidR="00171753" w:rsidRPr="00C6656F" w:rsidRDefault="00A31FB5" w:rsidP="00007B2D">
      <w:pPr>
        <w:tabs>
          <w:tab w:val="left" w:pos="284"/>
        </w:tabs>
        <w:spacing w:line="240" w:lineRule="auto"/>
        <w:jc w:val="both"/>
        <w:rPr>
          <w:rFonts w:ascii="Times New Roman" w:hAnsi="Times New Roman"/>
          <w:sz w:val="24"/>
          <w:szCs w:val="24"/>
        </w:rPr>
      </w:pPr>
      <w:r>
        <w:rPr>
          <w:rFonts w:ascii="Times New Roman" w:hAnsi="Times New Roman"/>
          <w:sz w:val="24"/>
          <w:szCs w:val="24"/>
        </w:rPr>
        <w:tab/>
      </w:r>
      <w:r w:rsidR="00961B9F" w:rsidRPr="00C6656F">
        <w:rPr>
          <w:rFonts w:ascii="Times New Roman" w:hAnsi="Times New Roman"/>
          <w:sz w:val="24"/>
          <w:szCs w:val="24"/>
        </w:rPr>
        <w:t>„</w:t>
      </w:r>
      <w:r w:rsidR="00171753" w:rsidRPr="00C6656F">
        <w:rPr>
          <w:rFonts w:ascii="Times New Roman" w:hAnsi="Times New Roman"/>
          <w:sz w:val="24"/>
          <w:szCs w:val="24"/>
        </w:rPr>
        <w:t>(1)</w:t>
      </w:r>
      <w:r w:rsidR="00171753" w:rsidRPr="00C6656F">
        <w:rPr>
          <w:rFonts w:ascii="Times New Roman" w:hAnsi="Times New Roman"/>
          <w:sz w:val="24"/>
          <w:szCs w:val="24"/>
        </w:rPr>
        <w:tab/>
      </w:r>
      <w:bookmarkStart w:id="0" w:name="_GoBack"/>
      <w:bookmarkEnd w:id="0"/>
      <w:r w:rsidR="00171753" w:rsidRPr="00C6656F">
        <w:rPr>
          <w:rFonts w:ascii="Times New Roman" w:hAnsi="Times New Roman"/>
          <w:sz w:val="24"/>
          <w:szCs w:val="24"/>
        </w:rPr>
        <w:t xml:space="preserve">Výrobca vydá EÚ vyhlásenie o zhode podľa § 23 zákona. </w:t>
      </w:r>
    </w:p>
    <w:p w:rsidR="00E70A4F" w:rsidRPr="00C6656F" w:rsidRDefault="00A31FB5" w:rsidP="00A31FB5">
      <w:pPr>
        <w:tabs>
          <w:tab w:val="left" w:pos="426"/>
        </w:tabs>
        <w:spacing w:line="240" w:lineRule="auto"/>
        <w:ind w:left="426" w:hanging="426"/>
        <w:jc w:val="both"/>
        <w:rPr>
          <w:rFonts w:ascii="Times New Roman" w:hAnsi="Times New Roman"/>
          <w:sz w:val="24"/>
          <w:szCs w:val="24"/>
        </w:rPr>
      </w:pPr>
      <w:r>
        <w:rPr>
          <w:rFonts w:ascii="Times New Roman" w:hAnsi="Times New Roman"/>
          <w:sz w:val="24"/>
          <w:szCs w:val="24"/>
        </w:rPr>
        <w:tab/>
      </w:r>
      <w:r w:rsidR="00171753" w:rsidRPr="00C6656F">
        <w:rPr>
          <w:rFonts w:ascii="Times New Roman" w:hAnsi="Times New Roman"/>
          <w:sz w:val="24"/>
          <w:szCs w:val="24"/>
        </w:rPr>
        <w:t>(2)</w:t>
      </w:r>
      <w:r w:rsidR="00171753" w:rsidRPr="00C6656F">
        <w:rPr>
          <w:rFonts w:ascii="Times New Roman" w:hAnsi="Times New Roman"/>
          <w:sz w:val="24"/>
          <w:szCs w:val="24"/>
        </w:rPr>
        <w:tab/>
      </w:r>
      <w:r>
        <w:rPr>
          <w:rFonts w:ascii="Times New Roman" w:hAnsi="Times New Roman"/>
          <w:sz w:val="24"/>
          <w:szCs w:val="24"/>
        </w:rPr>
        <w:t xml:space="preserve"> </w:t>
      </w:r>
      <w:r w:rsidR="00171753" w:rsidRPr="00C6656F">
        <w:rPr>
          <w:rFonts w:ascii="Times New Roman" w:hAnsi="Times New Roman"/>
          <w:sz w:val="24"/>
          <w:szCs w:val="24"/>
        </w:rPr>
        <w:t>Rozsah EÚ vyhlásenia o zhode ustanovuje osobitný predpis.</w:t>
      </w:r>
      <w:r w:rsidR="000E7C7F" w:rsidRPr="00C6656F">
        <w:rPr>
          <w:rFonts w:ascii="Times New Roman" w:hAnsi="Times New Roman"/>
          <w:sz w:val="24"/>
          <w:szCs w:val="24"/>
          <w:vertAlign w:val="superscript"/>
        </w:rPr>
        <w:t>18</w:t>
      </w:r>
      <w:r w:rsidR="00171753" w:rsidRPr="00C6656F">
        <w:rPr>
          <w:rFonts w:ascii="Times New Roman" w:hAnsi="Times New Roman"/>
          <w:sz w:val="24"/>
          <w:szCs w:val="24"/>
        </w:rPr>
        <w:t>) EÚ vyhlásenie o zhode pre vybavenie námornej lode, ktoré bolo uvedené na trh alebo sprístupnené na trhu v Slovenskej republike, obsahuje náležitosti uvedené v postupoch posudzovania zhody podľa prílohy č. 2</w:t>
      </w:r>
      <w:r w:rsidR="00243854" w:rsidRPr="00C6656F">
        <w:rPr>
          <w:rFonts w:ascii="Times New Roman" w:hAnsi="Times New Roman"/>
          <w:sz w:val="24"/>
          <w:szCs w:val="24"/>
        </w:rPr>
        <w:t>.</w:t>
      </w:r>
    </w:p>
    <w:p w:rsidR="00243854" w:rsidRDefault="00A31FB5" w:rsidP="00A31FB5">
      <w:pPr>
        <w:tabs>
          <w:tab w:val="left" w:pos="426"/>
        </w:tabs>
        <w:spacing w:line="240" w:lineRule="auto"/>
        <w:ind w:left="357" w:hanging="357"/>
        <w:jc w:val="both"/>
        <w:rPr>
          <w:rFonts w:ascii="Times New Roman" w:hAnsi="Times New Roman"/>
          <w:sz w:val="24"/>
          <w:szCs w:val="24"/>
        </w:rPr>
      </w:pPr>
      <w:r>
        <w:rPr>
          <w:rFonts w:ascii="Times New Roman" w:hAnsi="Times New Roman"/>
          <w:sz w:val="24"/>
          <w:szCs w:val="24"/>
        </w:rPr>
        <w:tab/>
      </w:r>
      <w:r w:rsidR="00E70A4F" w:rsidRPr="00C6656F">
        <w:rPr>
          <w:rFonts w:ascii="Times New Roman" w:hAnsi="Times New Roman"/>
          <w:sz w:val="24"/>
          <w:szCs w:val="24"/>
        </w:rPr>
        <w:t>(3)</w:t>
      </w:r>
      <w:r w:rsidR="00E70A4F" w:rsidRPr="00C6656F">
        <w:rPr>
          <w:rFonts w:ascii="Times New Roman" w:hAnsi="Times New Roman"/>
          <w:sz w:val="24"/>
          <w:szCs w:val="24"/>
        </w:rPr>
        <w:tab/>
        <w:t>Ak je vybavenie námornej lode umiestnené na palube lode členského štátu, kópia EÚ vyhlásenia o zhode, ktoré sa vzťahuje na príslušné vybavenie je na lodi členského štátu a uchováva sa na palube, pokým sa uvedené vybavenie z lode členského štátu neodstráni.“</w:t>
      </w:r>
      <w:r w:rsidR="000E7C7F" w:rsidRPr="00C6656F">
        <w:rPr>
          <w:rFonts w:ascii="Times New Roman" w:hAnsi="Times New Roman"/>
          <w:sz w:val="24"/>
          <w:szCs w:val="24"/>
        </w:rPr>
        <w:t>.</w:t>
      </w:r>
    </w:p>
    <w:p w:rsidR="00171753" w:rsidRDefault="00B32F11" w:rsidP="00B32F11">
      <w:pPr>
        <w:ind w:left="357" w:hanging="357"/>
        <w:jc w:val="both"/>
        <w:rPr>
          <w:rFonts w:ascii="Times New Roman" w:hAnsi="Times New Roman"/>
          <w:sz w:val="24"/>
          <w:szCs w:val="24"/>
        </w:rPr>
      </w:pPr>
      <w:r w:rsidRPr="00B32F11">
        <w:rPr>
          <w:rFonts w:ascii="Times New Roman" w:hAnsi="Times New Roman"/>
          <w:sz w:val="24"/>
          <w:szCs w:val="24"/>
        </w:rPr>
        <w:t>7.</w:t>
      </w:r>
      <w:r>
        <w:t xml:space="preserve">    </w:t>
      </w:r>
      <w:r w:rsidR="00171753" w:rsidRPr="00B32F11">
        <w:rPr>
          <w:rFonts w:ascii="Times New Roman" w:hAnsi="Times New Roman"/>
          <w:sz w:val="24"/>
          <w:szCs w:val="24"/>
        </w:rPr>
        <w:t>V § 15 ods. 5 sa slová „§ 9 ods. 2 písm. a)“ nahrádzajú slovami „§ 9 ods. 1“.</w:t>
      </w:r>
    </w:p>
    <w:p w:rsidR="002F3F0F" w:rsidRPr="00B32F11" w:rsidRDefault="00B32F11" w:rsidP="00B32F11">
      <w:pPr>
        <w:ind w:left="426" w:hanging="426"/>
        <w:jc w:val="both"/>
        <w:rPr>
          <w:rFonts w:ascii="Times New Roman" w:hAnsi="Times New Roman"/>
          <w:sz w:val="24"/>
          <w:szCs w:val="24"/>
        </w:rPr>
      </w:pPr>
      <w:r w:rsidRPr="00B32F11">
        <w:rPr>
          <w:rFonts w:ascii="Times New Roman" w:hAnsi="Times New Roman"/>
          <w:sz w:val="24"/>
          <w:szCs w:val="24"/>
        </w:rPr>
        <w:t>8.</w:t>
      </w:r>
      <w:r>
        <w:t xml:space="preserve">    </w:t>
      </w:r>
      <w:r w:rsidR="00243854" w:rsidRPr="00B32F11">
        <w:rPr>
          <w:rFonts w:ascii="Times New Roman" w:hAnsi="Times New Roman"/>
          <w:sz w:val="24"/>
          <w:szCs w:val="24"/>
        </w:rPr>
        <w:t xml:space="preserve">§ 19 </w:t>
      </w:r>
      <w:r w:rsidR="0058000E" w:rsidRPr="00B32F11">
        <w:rPr>
          <w:rFonts w:ascii="Times New Roman" w:hAnsi="Times New Roman"/>
          <w:sz w:val="24"/>
          <w:szCs w:val="24"/>
        </w:rPr>
        <w:t>sa vypúšťa</w:t>
      </w:r>
      <w:r w:rsidR="002F3F0F" w:rsidRPr="00B32F11">
        <w:rPr>
          <w:rFonts w:ascii="Times New Roman" w:hAnsi="Times New Roman"/>
          <w:sz w:val="24"/>
          <w:szCs w:val="24"/>
        </w:rPr>
        <w:t>.</w:t>
      </w:r>
      <w:r w:rsidR="00243854" w:rsidRPr="00B32F11">
        <w:rPr>
          <w:rFonts w:ascii="Times New Roman" w:hAnsi="Times New Roman"/>
          <w:sz w:val="24"/>
          <w:szCs w:val="24"/>
        </w:rPr>
        <w:t xml:space="preserve"> </w:t>
      </w:r>
    </w:p>
    <w:p w:rsidR="00243854" w:rsidRDefault="0058000E" w:rsidP="00A31FB5">
      <w:pPr>
        <w:ind w:firstLine="426"/>
        <w:jc w:val="both"/>
        <w:rPr>
          <w:rFonts w:ascii="Times New Roman" w:hAnsi="Times New Roman"/>
          <w:sz w:val="24"/>
          <w:szCs w:val="24"/>
        </w:rPr>
      </w:pPr>
      <w:r w:rsidRPr="00B32F11">
        <w:rPr>
          <w:rFonts w:ascii="Times New Roman" w:hAnsi="Times New Roman"/>
          <w:sz w:val="24"/>
          <w:szCs w:val="24"/>
        </w:rPr>
        <w:t>Poznámky pod čiarou k odkazom 19 a 20 sa vypúšťajú.</w:t>
      </w:r>
    </w:p>
    <w:p w:rsidR="00171753" w:rsidRPr="00B32F11" w:rsidRDefault="00B32F11" w:rsidP="00B32F11">
      <w:pPr>
        <w:jc w:val="both"/>
      </w:pPr>
      <w:r w:rsidRPr="00B32F11">
        <w:rPr>
          <w:rFonts w:ascii="Times New Roman" w:hAnsi="Times New Roman"/>
          <w:sz w:val="24"/>
          <w:szCs w:val="24"/>
        </w:rPr>
        <w:t>9.</w:t>
      </w:r>
      <w:r>
        <w:t xml:space="preserve">    </w:t>
      </w:r>
      <w:r w:rsidR="00171753" w:rsidRPr="00B32F11">
        <w:rPr>
          <w:rFonts w:ascii="Times New Roman" w:hAnsi="Times New Roman"/>
          <w:sz w:val="24"/>
          <w:szCs w:val="24"/>
        </w:rPr>
        <w:t>§ 20 až 22 vrátane nadpisov znejú:</w:t>
      </w:r>
    </w:p>
    <w:p w:rsidR="00171753" w:rsidRPr="00B32F11" w:rsidRDefault="00171753" w:rsidP="001C1BB6">
      <w:pPr>
        <w:contextualSpacing/>
        <w:jc w:val="center"/>
        <w:rPr>
          <w:rFonts w:ascii="Times New Roman" w:hAnsi="Times New Roman"/>
          <w:b/>
          <w:sz w:val="24"/>
          <w:szCs w:val="24"/>
        </w:rPr>
      </w:pPr>
      <w:r w:rsidRPr="00B32F11">
        <w:rPr>
          <w:rFonts w:ascii="Times New Roman" w:hAnsi="Times New Roman"/>
          <w:sz w:val="24"/>
          <w:szCs w:val="24"/>
        </w:rPr>
        <w:t>„</w:t>
      </w:r>
      <w:r w:rsidRPr="00B32F11">
        <w:rPr>
          <w:rFonts w:ascii="Times New Roman" w:hAnsi="Times New Roman"/>
          <w:b/>
          <w:sz w:val="24"/>
          <w:szCs w:val="24"/>
        </w:rPr>
        <w:t>§ 20</w:t>
      </w:r>
    </w:p>
    <w:p w:rsidR="00171753" w:rsidRPr="00B32F11" w:rsidRDefault="00171753" w:rsidP="00B32F11">
      <w:pPr>
        <w:jc w:val="center"/>
        <w:rPr>
          <w:rFonts w:ascii="Times New Roman" w:hAnsi="Times New Roman"/>
          <w:sz w:val="24"/>
          <w:szCs w:val="24"/>
        </w:rPr>
      </w:pPr>
      <w:r w:rsidRPr="00B32F11">
        <w:rPr>
          <w:rFonts w:ascii="Times New Roman" w:hAnsi="Times New Roman"/>
          <w:b/>
          <w:sz w:val="24"/>
          <w:szCs w:val="24"/>
        </w:rPr>
        <w:t>Autorizácia a notifikácia</w:t>
      </w:r>
    </w:p>
    <w:p w:rsidR="00171753" w:rsidRPr="0040439A" w:rsidRDefault="00171753" w:rsidP="00A31FB5">
      <w:pPr>
        <w:ind w:firstLine="357"/>
        <w:jc w:val="both"/>
        <w:rPr>
          <w:rFonts w:ascii="Times New Roman" w:hAnsi="Times New Roman"/>
          <w:sz w:val="24"/>
          <w:szCs w:val="24"/>
          <w:lang w:bidi="sk-SK"/>
        </w:rPr>
      </w:pPr>
      <w:r w:rsidRPr="00B32F11">
        <w:rPr>
          <w:rFonts w:ascii="Times New Roman" w:hAnsi="Times New Roman"/>
          <w:sz w:val="24"/>
          <w:szCs w:val="24"/>
        </w:rPr>
        <w:t>Na autorizáciu a notifikáciu orgánu posudzovania zhody sa vzťahuje § 10 až 20 zákona.</w:t>
      </w:r>
    </w:p>
    <w:p w:rsidR="00171753" w:rsidRPr="0040439A" w:rsidRDefault="00171753" w:rsidP="001C1BB6">
      <w:pPr>
        <w:pStyle w:val="Odsekzoznamu"/>
        <w:tabs>
          <w:tab w:val="left" w:pos="989"/>
        </w:tabs>
        <w:ind w:left="357"/>
        <w:contextualSpacing/>
        <w:jc w:val="center"/>
        <w:rPr>
          <w:rFonts w:ascii="Times New Roman" w:hAnsi="Times New Roman" w:cs="Times New Roman"/>
          <w:sz w:val="24"/>
          <w:szCs w:val="24"/>
          <w:lang w:bidi="sk-SK"/>
        </w:rPr>
      </w:pPr>
      <w:r w:rsidRPr="0040439A">
        <w:rPr>
          <w:rFonts w:ascii="Times New Roman" w:hAnsi="Times New Roman" w:cs="Times New Roman"/>
          <w:b/>
          <w:sz w:val="24"/>
          <w:szCs w:val="24"/>
          <w:lang w:bidi="sk-SK"/>
        </w:rPr>
        <w:t>§ 21</w:t>
      </w:r>
    </w:p>
    <w:p w:rsidR="00171753" w:rsidRPr="0040439A" w:rsidRDefault="00171753" w:rsidP="0040439A">
      <w:pPr>
        <w:pStyle w:val="Odsekzoznamu"/>
        <w:tabs>
          <w:tab w:val="left" w:pos="989"/>
        </w:tabs>
        <w:ind w:left="360"/>
        <w:jc w:val="center"/>
        <w:rPr>
          <w:rFonts w:ascii="Times New Roman" w:hAnsi="Times New Roman" w:cs="Times New Roman"/>
          <w:sz w:val="24"/>
          <w:szCs w:val="24"/>
          <w:lang w:bidi="sk-SK"/>
        </w:rPr>
      </w:pPr>
      <w:r w:rsidRPr="0040439A">
        <w:rPr>
          <w:rFonts w:ascii="Times New Roman" w:hAnsi="Times New Roman" w:cs="Times New Roman"/>
          <w:b/>
          <w:sz w:val="24"/>
          <w:szCs w:val="24"/>
          <w:lang w:bidi="sk-SK"/>
        </w:rPr>
        <w:t>Práva a povinnosti notifikovanej osoby</w:t>
      </w:r>
    </w:p>
    <w:p w:rsidR="00171753" w:rsidRPr="0040439A" w:rsidRDefault="00171753" w:rsidP="00171753">
      <w:pPr>
        <w:pStyle w:val="Odsekzoznamu"/>
        <w:numPr>
          <w:ilvl w:val="0"/>
          <w:numId w:val="14"/>
        </w:numPr>
        <w:tabs>
          <w:tab w:val="left" w:pos="989"/>
        </w:tabs>
        <w:rPr>
          <w:rFonts w:ascii="Times New Roman" w:hAnsi="Times New Roman" w:cs="Times New Roman"/>
          <w:sz w:val="24"/>
          <w:szCs w:val="24"/>
          <w:lang w:bidi="sk-SK"/>
        </w:rPr>
      </w:pPr>
      <w:r w:rsidRPr="0040439A">
        <w:rPr>
          <w:rFonts w:ascii="Times New Roman" w:hAnsi="Times New Roman" w:cs="Times New Roman"/>
          <w:sz w:val="24"/>
          <w:szCs w:val="24"/>
          <w:lang w:bidi="sk-SK"/>
        </w:rPr>
        <w:t xml:space="preserve">Notifikovaná osoba okrem povinností podľa § 21 zákona </w:t>
      </w:r>
    </w:p>
    <w:p w:rsidR="00171753" w:rsidRPr="0040439A" w:rsidRDefault="00171753" w:rsidP="00171753">
      <w:pPr>
        <w:pStyle w:val="Odsekzoznamu"/>
        <w:numPr>
          <w:ilvl w:val="0"/>
          <w:numId w:val="15"/>
        </w:numPr>
        <w:tabs>
          <w:tab w:val="left" w:pos="989"/>
        </w:tabs>
        <w:rPr>
          <w:rFonts w:ascii="Times New Roman" w:hAnsi="Times New Roman" w:cs="Times New Roman"/>
          <w:sz w:val="24"/>
          <w:szCs w:val="24"/>
          <w:lang w:bidi="sk-SK"/>
        </w:rPr>
      </w:pPr>
      <w:r w:rsidRPr="0040439A">
        <w:rPr>
          <w:rFonts w:ascii="Times New Roman" w:hAnsi="Times New Roman" w:cs="Times New Roman"/>
          <w:sz w:val="24"/>
          <w:szCs w:val="24"/>
          <w:lang w:bidi="sk-SK"/>
        </w:rPr>
        <w:t>vykonáva posudzovanie zhody podľa postupov posudzovania zhody ustanovených v § 14,</w:t>
      </w:r>
    </w:p>
    <w:p w:rsidR="00171753" w:rsidRPr="0040439A" w:rsidRDefault="006733F4">
      <w:pPr>
        <w:pStyle w:val="Odsekzoznamu"/>
        <w:numPr>
          <w:ilvl w:val="0"/>
          <w:numId w:val="15"/>
        </w:numPr>
        <w:tabs>
          <w:tab w:val="left" w:pos="989"/>
        </w:tabs>
        <w:rPr>
          <w:rFonts w:ascii="Times New Roman" w:hAnsi="Times New Roman" w:cs="Times New Roman"/>
          <w:sz w:val="24"/>
          <w:szCs w:val="24"/>
          <w:lang w:bidi="sk-SK"/>
        </w:rPr>
      </w:pPr>
      <w:r w:rsidRPr="0040439A">
        <w:rPr>
          <w:rFonts w:ascii="Times New Roman" w:hAnsi="Times New Roman" w:cs="Times New Roman"/>
          <w:sz w:val="24"/>
          <w:szCs w:val="24"/>
          <w:lang w:bidi="sk-SK"/>
        </w:rPr>
        <w:t>má finančné prostriedky potrebné na plnenie technických úloh a administratívnych úloh spojených s činnosťami náležitého posudzovania zhody</w:t>
      </w:r>
      <w:r w:rsidR="00171753" w:rsidRPr="0040439A">
        <w:rPr>
          <w:rFonts w:ascii="Times New Roman" w:hAnsi="Times New Roman" w:cs="Times New Roman"/>
          <w:sz w:val="24"/>
          <w:szCs w:val="24"/>
          <w:lang w:bidi="sk-SK"/>
        </w:rPr>
        <w:t xml:space="preserve">. </w:t>
      </w:r>
    </w:p>
    <w:p w:rsidR="00171753" w:rsidRPr="0040439A" w:rsidRDefault="00171753" w:rsidP="00171753">
      <w:pPr>
        <w:pStyle w:val="Odsekzoznamu"/>
        <w:numPr>
          <w:ilvl w:val="0"/>
          <w:numId w:val="14"/>
        </w:numPr>
        <w:tabs>
          <w:tab w:val="left" w:pos="989"/>
        </w:tabs>
        <w:rPr>
          <w:rFonts w:ascii="Times New Roman" w:hAnsi="Times New Roman" w:cs="Times New Roman"/>
          <w:sz w:val="24"/>
          <w:szCs w:val="24"/>
          <w:lang w:bidi="sk-SK"/>
        </w:rPr>
      </w:pPr>
      <w:r w:rsidRPr="0040439A">
        <w:rPr>
          <w:rFonts w:ascii="Times New Roman" w:hAnsi="Times New Roman" w:cs="Times New Roman"/>
          <w:sz w:val="24"/>
          <w:szCs w:val="24"/>
          <w:lang w:bidi="sk-SK"/>
        </w:rPr>
        <w:t>Ak notifikovaná osoba zistí, že výrobca nesplnil povinnosti ustanovené v § 9, vyzve výrobcu, aby prijal primerané nápravné opatrenie a nevydá certifikát podľa tohto nariadenia vlády.</w:t>
      </w:r>
    </w:p>
    <w:p w:rsidR="003B0145" w:rsidRPr="0040439A" w:rsidRDefault="00171753" w:rsidP="00491CBB">
      <w:pPr>
        <w:pStyle w:val="Odsekzoznamu"/>
        <w:tabs>
          <w:tab w:val="left" w:pos="989"/>
        </w:tabs>
        <w:ind w:left="357"/>
        <w:contextualSpacing/>
        <w:jc w:val="center"/>
        <w:rPr>
          <w:rFonts w:ascii="Times New Roman" w:hAnsi="Times New Roman" w:cs="Times New Roman"/>
          <w:b/>
          <w:sz w:val="24"/>
          <w:szCs w:val="24"/>
          <w:lang w:bidi="sk-SK"/>
        </w:rPr>
      </w:pPr>
      <w:r w:rsidRPr="0040439A">
        <w:rPr>
          <w:rFonts w:ascii="Times New Roman" w:hAnsi="Times New Roman" w:cs="Times New Roman"/>
          <w:b/>
          <w:sz w:val="24"/>
          <w:szCs w:val="24"/>
          <w:lang w:bidi="sk-SK"/>
        </w:rPr>
        <w:t>Spoločné, prechodné a záverečné ustanovenia</w:t>
      </w:r>
    </w:p>
    <w:p w:rsidR="003B0145" w:rsidRPr="0040439A" w:rsidRDefault="003B0145" w:rsidP="003B0145">
      <w:pPr>
        <w:pStyle w:val="Odsekzoznamu"/>
        <w:tabs>
          <w:tab w:val="left" w:pos="989"/>
        </w:tabs>
        <w:ind w:left="360"/>
        <w:jc w:val="center"/>
        <w:rPr>
          <w:rFonts w:ascii="Times New Roman" w:hAnsi="Times New Roman" w:cs="Times New Roman"/>
          <w:b/>
          <w:sz w:val="24"/>
          <w:szCs w:val="24"/>
          <w:lang w:bidi="sk-SK"/>
        </w:rPr>
      </w:pPr>
      <w:r w:rsidRPr="0040439A">
        <w:rPr>
          <w:rFonts w:ascii="Times New Roman" w:hAnsi="Times New Roman" w:cs="Times New Roman"/>
          <w:b/>
          <w:sz w:val="24"/>
          <w:szCs w:val="24"/>
          <w:lang w:bidi="sk-SK"/>
        </w:rPr>
        <w:t>§ 22</w:t>
      </w:r>
    </w:p>
    <w:p w:rsidR="00171753" w:rsidRPr="0040439A" w:rsidRDefault="00171753" w:rsidP="0040439A">
      <w:pPr>
        <w:pStyle w:val="Odsekzoznamu"/>
        <w:tabs>
          <w:tab w:val="left" w:pos="989"/>
        </w:tabs>
        <w:ind w:left="360"/>
        <w:rPr>
          <w:rFonts w:ascii="Times New Roman" w:hAnsi="Times New Roman" w:cs="Times New Roman"/>
          <w:sz w:val="24"/>
          <w:szCs w:val="24"/>
        </w:rPr>
      </w:pPr>
      <w:r w:rsidRPr="0040439A">
        <w:rPr>
          <w:rFonts w:ascii="Times New Roman" w:hAnsi="Times New Roman" w:cs="Times New Roman"/>
          <w:sz w:val="24"/>
          <w:szCs w:val="24"/>
          <w:lang w:bidi="sk-SK"/>
        </w:rPr>
        <w:t>Dohľad nad trhom pre vybavenie námornej lode ustanovuje § 26 písm. g), § 27 až 29 zákona. Pri výkone dohľadu nad trhom sa zohľadňujú osobitné vlastnosti vybavenia námornej lode a povinnosti, ktoré vyplývajú z medzinárodných dohovorov štátu, pod ktorého vlajkou námorná loď pláva.</w:t>
      </w:r>
      <w:r w:rsidRPr="0040439A">
        <w:rPr>
          <w:rFonts w:ascii="Times New Roman" w:hAnsi="Times New Roman" w:cs="Times New Roman"/>
          <w:sz w:val="24"/>
          <w:szCs w:val="24"/>
        </w:rPr>
        <w:t>“.</w:t>
      </w:r>
    </w:p>
    <w:p w:rsidR="001C29BA" w:rsidRPr="005843EF" w:rsidRDefault="002D2FF5" w:rsidP="0040439A">
      <w:pPr>
        <w:pStyle w:val="Odsekzoznamu"/>
        <w:tabs>
          <w:tab w:val="left" w:pos="989"/>
        </w:tabs>
        <w:spacing w:line="240" w:lineRule="auto"/>
        <w:ind w:left="360"/>
        <w:rPr>
          <w:rFonts w:ascii="Times New Roman" w:hAnsi="Times New Roman"/>
          <w:sz w:val="24"/>
          <w:szCs w:val="24"/>
        </w:rPr>
      </w:pPr>
      <w:r w:rsidRPr="005843EF">
        <w:rPr>
          <w:rFonts w:ascii="Times New Roman" w:hAnsi="Times New Roman"/>
          <w:sz w:val="24"/>
          <w:szCs w:val="24"/>
        </w:rPr>
        <w:t>Poznámk</w:t>
      </w:r>
      <w:r w:rsidR="00E70A4F" w:rsidRPr="005843EF">
        <w:rPr>
          <w:rFonts w:ascii="Times New Roman" w:hAnsi="Times New Roman"/>
          <w:sz w:val="24"/>
          <w:szCs w:val="24"/>
        </w:rPr>
        <w:t>y</w:t>
      </w:r>
      <w:r w:rsidRPr="005843EF">
        <w:rPr>
          <w:rFonts w:ascii="Times New Roman" w:hAnsi="Times New Roman"/>
          <w:sz w:val="24"/>
          <w:szCs w:val="24"/>
        </w:rPr>
        <w:t xml:space="preserve"> pod čiarou k </w:t>
      </w:r>
      <w:r w:rsidR="00E70A4F" w:rsidRPr="005843EF">
        <w:rPr>
          <w:rFonts w:ascii="Times New Roman" w:hAnsi="Times New Roman"/>
          <w:sz w:val="24"/>
          <w:szCs w:val="24"/>
        </w:rPr>
        <w:t xml:space="preserve">odkazom </w:t>
      </w:r>
      <w:r w:rsidRPr="005843EF">
        <w:rPr>
          <w:rFonts w:ascii="Times New Roman" w:hAnsi="Times New Roman"/>
          <w:sz w:val="24"/>
          <w:szCs w:val="24"/>
        </w:rPr>
        <w:t>21</w:t>
      </w:r>
      <w:r w:rsidR="00E70A4F" w:rsidRPr="005843EF">
        <w:rPr>
          <w:rFonts w:ascii="Times New Roman" w:hAnsi="Times New Roman"/>
          <w:sz w:val="24"/>
          <w:szCs w:val="24"/>
        </w:rPr>
        <w:t xml:space="preserve"> </w:t>
      </w:r>
      <w:r w:rsidR="001C29BA" w:rsidRPr="005843EF">
        <w:rPr>
          <w:rFonts w:ascii="Times New Roman" w:hAnsi="Times New Roman" w:cs="Times New Roman"/>
          <w:sz w:val="24"/>
          <w:szCs w:val="24"/>
        </w:rPr>
        <w:t>až 26 sa vypúšťajú.</w:t>
      </w:r>
    </w:p>
    <w:p w:rsidR="004C3D05" w:rsidRPr="005843EF" w:rsidRDefault="004C3D05" w:rsidP="00B32F11">
      <w:pPr>
        <w:pStyle w:val="Odsekzoznamu"/>
        <w:numPr>
          <w:ilvl w:val="0"/>
          <w:numId w:val="18"/>
        </w:numPr>
        <w:tabs>
          <w:tab w:val="left" w:pos="989"/>
        </w:tabs>
        <w:spacing w:line="240" w:lineRule="auto"/>
        <w:rPr>
          <w:rFonts w:ascii="Times New Roman" w:hAnsi="Times New Roman" w:cs="Times New Roman"/>
          <w:sz w:val="24"/>
          <w:szCs w:val="24"/>
        </w:rPr>
      </w:pPr>
      <w:r w:rsidRPr="0040439A">
        <w:rPr>
          <w:rFonts w:ascii="Times New Roman" w:hAnsi="Times New Roman" w:cs="Times New Roman"/>
          <w:sz w:val="24"/>
          <w:szCs w:val="24"/>
        </w:rPr>
        <w:t xml:space="preserve">V prílohe č. 2 </w:t>
      </w:r>
      <w:r w:rsidR="00E84726" w:rsidRPr="0040439A">
        <w:rPr>
          <w:rFonts w:ascii="Times New Roman" w:hAnsi="Times New Roman" w:cs="Times New Roman"/>
          <w:sz w:val="24"/>
          <w:szCs w:val="24"/>
        </w:rPr>
        <w:t>Modul</w:t>
      </w:r>
      <w:r w:rsidR="002D2FF5" w:rsidRPr="0040439A">
        <w:rPr>
          <w:rFonts w:ascii="Times New Roman" w:hAnsi="Times New Roman" w:cs="Times New Roman"/>
          <w:sz w:val="24"/>
          <w:szCs w:val="24"/>
        </w:rPr>
        <w:t>e</w:t>
      </w:r>
      <w:r w:rsidR="00E84726" w:rsidRPr="0040439A">
        <w:rPr>
          <w:rFonts w:ascii="Times New Roman" w:hAnsi="Times New Roman" w:cs="Times New Roman"/>
          <w:sz w:val="24"/>
          <w:szCs w:val="24"/>
        </w:rPr>
        <w:t xml:space="preserve"> B </w:t>
      </w:r>
      <w:r w:rsidR="002D2FF5" w:rsidRPr="0040439A">
        <w:rPr>
          <w:rFonts w:ascii="Times New Roman" w:hAnsi="Times New Roman" w:cs="Times New Roman"/>
          <w:sz w:val="24"/>
          <w:szCs w:val="24"/>
        </w:rPr>
        <w:t xml:space="preserve">piatom </w:t>
      </w:r>
      <w:r w:rsidR="00E84726" w:rsidRPr="0040439A">
        <w:rPr>
          <w:rFonts w:ascii="Times New Roman" w:hAnsi="Times New Roman" w:cs="Times New Roman"/>
          <w:sz w:val="24"/>
          <w:szCs w:val="24"/>
        </w:rPr>
        <w:t>bode</w:t>
      </w:r>
      <w:r w:rsidRPr="0040439A">
        <w:rPr>
          <w:rFonts w:ascii="Times New Roman" w:hAnsi="Times New Roman" w:cs="Times New Roman"/>
          <w:sz w:val="24"/>
          <w:szCs w:val="24"/>
        </w:rPr>
        <w:t xml:space="preserve"> sa slov</w:t>
      </w:r>
      <w:r w:rsidR="00917B55" w:rsidRPr="0040439A">
        <w:rPr>
          <w:rFonts w:ascii="Times New Roman" w:hAnsi="Times New Roman" w:cs="Times New Roman"/>
          <w:sz w:val="24"/>
          <w:szCs w:val="24"/>
        </w:rPr>
        <w:t>o</w:t>
      </w:r>
      <w:r w:rsidRPr="0040439A">
        <w:rPr>
          <w:rFonts w:ascii="Times New Roman" w:hAnsi="Times New Roman" w:cs="Times New Roman"/>
          <w:sz w:val="24"/>
          <w:szCs w:val="24"/>
        </w:rPr>
        <w:t xml:space="preserve"> „úradu“ nahrádza slovami „Úradu </w:t>
      </w:r>
      <w:r w:rsidR="004D0D1B" w:rsidRPr="005843EF">
        <w:rPr>
          <w:rFonts w:ascii="Times New Roman" w:hAnsi="Times New Roman" w:cs="Times New Roman"/>
          <w:sz w:val="24"/>
          <w:szCs w:val="24"/>
        </w:rPr>
        <w:br/>
      </w:r>
      <w:r w:rsidRPr="005843EF">
        <w:rPr>
          <w:rFonts w:ascii="Times New Roman" w:hAnsi="Times New Roman" w:cs="Times New Roman"/>
          <w:sz w:val="24"/>
          <w:szCs w:val="24"/>
        </w:rPr>
        <w:t>pre normalizáciu, metrológiu a skúšobníctvo Slovenskej republiky (ďalej len „úrad“)“.</w:t>
      </w:r>
    </w:p>
    <w:p w:rsidR="00146D25" w:rsidRPr="005843EF" w:rsidRDefault="00146D25" w:rsidP="00B32F11">
      <w:pPr>
        <w:pStyle w:val="Odsekzoznamu"/>
        <w:numPr>
          <w:ilvl w:val="0"/>
          <w:numId w:val="18"/>
        </w:numPr>
        <w:tabs>
          <w:tab w:val="left" w:pos="989"/>
        </w:tabs>
        <w:spacing w:line="240" w:lineRule="auto"/>
        <w:rPr>
          <w:rFonts w:ascii="Times New Roman" w:hAnsi="Times New Roman" w:cs="Times New Roman"/>
          <w:sz w:val="24"/>
          <w:szCs w:val="24"/>
        </w:rPr>
      </w:pPr>
      <w:r w:rsidRPr="005843EF">
        <w:rPr>
          <w:rFonts w:ascii="Times New Roman" w:hAnsi="Times New Roman" w:cs="Times New Roman"/>
          <w:sz w:val="24"/>
          <w:szCs w:val="24"/>
        </w:rPr>
        <w:t>Príloha č. 3 vrátane nadpisu znie:</w:t>
      </w:r>
    </w:p>
    <w:p w:rsidR="00146D25" w:rsidRPr="005843EF" w:rsidRDefault="00146D25" w:rsidP="0040439A">
      <w:pPr>
        <w:pStyle w:val="Odsekzoznamu"/>
        <w:tabs>
          <w:tab w:val="left" w:pos="989"/>
        </w:tabs>
        <w:spacing w:line="240" w:lineRule="auto"/>
        <w:ind w:left="360"/>
        <w:rPr>
          <w:rFonts w:ascii="Times New Roman" w:hAnsi="Times New Roman" w:cs="Times New Roman"/>
          <w:sz w:val="24"/>
          <w:szCs w:val="24"/>
        </w:rPr>
      </w:pPr>
      <w:r w:rsidRPr="005843EF">
        <w:rPr>
          <w:rFonts w:ascii="Times New Roman" w:hAnsi="Times New Roman" w:cs="Times New Roman"/>
          <w:sz w:val="24"/>
          <w:szCs w:val="24"/>
        </w:rPr>
        <w:t>„POŽIADAVKY, KTORÉ MUSÍ SPĹŇAŤ ORGÁN POSUDZOVANIA ZHODY, ABY SA STAL NOTIFIKOVANOU OSOBOU</w:t>
      </w:r>
    </w:p>
    <w:p w:rsidR="007767AD" w:rsidRPr="005843EF" w:rsidRDefault="007767AD" w:rsidP="0040439A">
      <w:pPr>
        <w:pStyle w:val="Odsekzoznamu"/>
        <w:tabs>
          <w:tab w:val="left" w:pos="989"/>
        </w:tabs>
        <w:spacing w:line="240" w:lineRule="auto"/>
        <w:ind w:left="360"/>
        <w:rPr>
          <w:rFonts w:ascii="Times New Roman" w:hAnsi="Times New Roman" w:cs="Times New Roman"/>
          <w:sz w:val="24"/>
          <w:szCs w:val="24"/>
        </w:rPr>
      </w:pPr>
      <w:r w:rsidRPr="005843EF">
        <w:rPr>
          <w:rFonts w:ascii="Times New Roman" w:hAnsi="Times New Roman" w:cs="Times New Roman"/>
          <w:sz w:val="24"/>
          <w:szCs w:val="24"/>
        </w:rPr>
        <w:t>Orgán posudzovania zhody je povinný</w:t>
      </w:r>
    </w:p>
    <w:p w:rsidR="007767AD" w:rsidRPr="005843EF" w:rsidRDefault="007767AD" w:rsidP="0040439A">
      <w:pPr>
        <w:pStyle w:val="Odsekzoznamu"/>
        <w:numPr>
          <w:ilvl w:val="0"/>
          <w:numId w:val="17"/>
        </w:numPr>
        <w:tabs>
          <w:tab w:val="left" w:pos="989"/>
        </w:tabs>
        <w:spacing w:line="240" w:lineRule="auto"/>
        <w:rPr>
          <w:rFonts w:ascii="Times New Roman" w:hAnsi="Times New Roman" w:cs="Times New Roman"/>
          <w:sz w:val="24"/>
          <w:szCs w:val="24"/>
        </w:rPr>
      </w:pPr>
      <w:r w:rsidRPr="005843EF">
        <w:rPr>
          <w:rFonts w:ascii="Times New Roman" w:hAnsi="Times New Roman" w:cs="Times New Roman"/>
          <w:sz w:val="24"/>
          <w:szCs w:val="24"/>
        </w:rPr>
        <w:t>spĺňať požiadavky podľa technickej normy</w:t>
      </w:r>
      <w:r w:rsidRPr="0040439A">
        <w:rPr>
          <w:rFonts w:ascii="Times New Roman" w:hAnsi="Times New Roman" w:cs="Times New Roman"/>
          <w:sz w:val="24"/>
          <w:szCs w:val="24"/>
          <w:vertAlign w:val="superscript"/>
        </w:rPr>
        <w:t>29</w:t>
      </w:r>
      <w:r w:rsidRPr="005843EF">
        <w:rPr>
          <w:rFonts w:ascii="Times New Roman" w:hAnsi="Times New Roman" w:cs="Times New Roman"/>
          <w:sz w:val="24"/>
          <w:szCs w:val="24"/>
        </w:rPr>
        <w:t xml:space="preserve">) alebo inej obdobnej technickej špecifikácie s porovnateľnými alebo prísnejšími požiadavkami, </w:t>
      </w:r>
    </w:p>
    <w:p w:rsidR="00146D25" w:rsidRPr="0040439A" w:rsidRDefault="007767AD" w:rsidP="0040439A">
      <w:pPr>
        <w:pStyle w:val="Odsekzoznamu"/>
        <w:numPr>
          <w:ilvl w:val="0"/>
          <w:numId w:val="17"/>
        </w:numPr>
        <w:tabs>
          <w:tab w:val="left" w:pos="989"/>
        </w:tabs>
        <w:spacing w:line="240" w:lineRule="auto"/>
        <w:rPr>
          <w:rFonts w:ascii="Times New Roman" w:hAnsi="Times New Roman" w:cs="Times New Roman"/>
          <w:sz w:val="24"/>
          <w:szCs w:val="24"/>
        </w:rPr>
      </w:pPr>
      <w:r w:rsidRPr="005843EF">
        <w:rPr>
          <w:rFonts w:ascii="Times New Roman" w:hAnsi="Times New Roman" w:cs="Times New Roman"/>
          <w:sz w:val="24"/>
          <w:szCs w:val="24"/>
        </w:rPr>
        <w:t>zabezpečiť, aby</w:t>
      </w:r>
      <w:r w:rsidRPr="0040439A">
        <w:rPr>
          <w:rFonts w:ascii="Times New Roman" w:hAnsi="Times New Roman" w:cs="Times New Roman"/>
          <w:color w:val="494949"/>
          <w:sz w:val="24"/>
          <w:szCs w:val="24"/>
          <w:shd w:val="clear" w:color="auto" w:fill="FFFFFF"/>
        </w:rPr>
        <w:t xml:space="preserve"> </w:t>
      </w:r>
      <w:r w:rsidRPr="0040439A">
        <w:rPr>
          <w:rFonts w:ascii="Times New Roman" w:hAnsi="Times New Roman" w:cs="Times New Roman"/>
          <w:sz w:val="24"/>
          <w:szCs w:val="24"/>
        </w:rPr>
        <w:t>skúšobné laboratóriá používané na účely posudzovania zhody spĺňali požiadavky podľa technickej normy</w:t>
      </w:r>
      <w:r w:rsidRPr="0040439A">
        <w:rPr>
          <w:rFonts w:ascii="Times New Roman" w:hAnsi="Times New Roman" w:cs="Times New Roman"/>
          <w:sz w:val="24"/>
          <w:szCs w:val="24"/>
          <w:vertAlign w:val="superscript"/>
        </w:rPr>
        <w:t>30</w:t>
      </w:r>
      <w:r w:rsidRPr="005843EF">
        <w:rPr>
          <w:rFonts w:ascii="Times New Roman" w:hAnsi="Times New Roman" w:cs="Times New Roman"/>
          <w:sz w:val="24"/>
          <w:szCs w:val="24"/>
        </w:rPr>
        <w:t>) alebo inej obdobnej technickej špecifikácie s porovnateľnými alebo prísnejšími požiadavkami.</w:t>
      </w:r>
      <w:r w:rsidR="00DD263C" w:rsidRPr="0040439A">
        <w:rPr>
          <w:rFonts w:ascii="Times New Roman" w:hAnsi="Times New Roman" w:cs="Times New Roman"/>
          <w:sz w:val="24"/>
          <w:szCs w:val="24"/>
        </w:rPr>
        <w:t>“.</w:t>
      </w:r>
    </w:p>
    <w:p w:rsidR="00605D2F" w:rsidRPr="0040439A" w:rsidRDefault="00C8679D" w:rsidP="0040439A">
      <w:pPr>
        <w:pStyle w:val="Odsekzoznamu"/>
        <w:tabs>
          <w:tab w:val="left" w:pos="989"/>
        </w:tabs>
        <w:spacing w:line="240" w:lineRule="auto"/>
        <w:ind w:left="360"/>
        <w:rPr>
          <w:rFonts w:ascii="Times New Roman" w:hAnsi="Times New Roman" w:cs="Times New Roman"/>
          <w:b/>
          <w:sz w:val="24"/>
          <w:szCs w:val="24"/>
        </w:rPr>
      </w:pPr>
      <w:r w:rsidRPr="0040439A">
        <w:rPr>
          <w:rFonts w:ascii="Times New Roman" w:hAnsi="Times New Roman" w:cs="Times New Roman"/>
          <w:sz w:val="24"/>
          <w:szCs w:val="24"/>
        </w:rPr>
        <w:t>Poznámky pod čiarou k odkazom 27 a 28 sa vypúšťajú.</w:t>
      </w:r>
      <w:r w:rsidR="00085F24" w:rsidRPr="0040439A">
        <w:rPr>
          <w:rFonts w:ascii="Times New Roman" w:hAnsi="Times New Roman" w:cs="Times New Roman"/>
          <w:sz w:val="24"/>
          <w:szCs w:val="24"/>
        </w:rPr>
        <w:t xml:space="preserve">  </w:t>
      </w:r>
    </w:p>
    <w:p w:rsidR="007D0779" w:rsidRPr="005843EF" w:rsidRDefault="00D34C2A" w:rsidP="00B32F11">
      <w:pPr>
        <w:pStyle w:val="Odsekzoznamu"/>
        <w:numPr>
          <w:ilvl w:val="0"/>
          <w:numId w:val="18"/>
        </w:numPr>
        <w:tabs>
          <w:tab w:val="left" w:pos="989"/>
        </w:tabs>
        <w:spacing w:line="240" w:lineRule="auto"/>
        <w:ind w:left="425" w:hanging="425"/>
        <w:rPr>
          <w:rFonts w:ascii="Times New Roman" w:hAnsi="Times New Roman" w:cs="Times New Roman"/>
          <w:b/>
          <w:sz w:val="24"/>
          <w:szCs w:val="24"/>
        </w:rPr>
      </w:pPr>
      <w:r w:rsidRPr="0040439A">
        <w:rPr>
          <w:rFonts w:ascii="Times New Roman" w:hAnsi="Times New Roman" w:cs="Times New Roman"/>
          <w:sz w:val="24"/>
          <w:szCs w:val="24"/>
        </w:rPr>
        <w:t>Príloha č. 4 sa v</w:t>
      </w:r>
      <w:r w:rsidR="007D0779" w:rsidRPr="0040439A">
        <w:rPr>
          <w:rFonts w:ascii="Times New Roman" w:hAnsi="Times New Roman" w:cs="Times New Roman"/>
          <w:sz w:val="24"/>
          <w:szCs w:val="24"/>
        </w:rPr>
        <w:t>ypúšťa.</w:t>
      </w:r>
    </w:p>
    <w:p w:rsidR="007D0779" w:rsidRDefault="00B32F11" w:rsidP="002D2FF5">
      <w:pPr>
        <w:tabs>
          <w:tab w:val="left" w:pos="989"/>
        </w:tabs>
        <w:spacing w:line="240" w:lineRule="auto"/>
        <w:rPr>
          <w:rFonts w:ascii="Times New Roman" w:hAnsi="Times New Roman"/>
          <w:sz w:val="24"/>
          <w:szCs w:val="24"/>
        </w:rPr>
      </w:pPr>
      <w:r>
        <w:rPr>
          <w:rFonts w:ascii="Times New Roman" w:hAnsi="Times New Roman"/>
          <w:sz w:val="24"/>
          <w:szCs w:val="24"/>
        </w:rPr>
        <w:t xml:space="preserve">       </w:t>
      </w:r>
      <w:r w:rsidR="007D0779" w:rsidRPr="005843EF">
        <w:rPr>
          <w:rFonts w:ascii="Times New Roman" w:hAnsi="Times New Roman"/>
          <w:sz w:val="24"/>
          <w:szCs w:val="24"/>
        </w:rPr>
        <w:t>Poznámka pod čiarou k odkazu 31 sa vypúšťa.</w:t>
      </w:r>
    </w:p>
    <w:p w:rsidR="006C54B2" w:rsidRPr="005843EF" w:rsidRDefault="006C54B2" w:rsidP="002D2FF5">
      <w:pPr>
        <w:tabs>
          <w:tab w:val="left" w:pos="989"/>
        </w:tabs>
        <w:spacing w:line="240" w:lineRule="auto"/>
        <w:rPr>
          <w:rFonts w:ascii="Times New Roman" w:hAnsi="Times New Roman"/>
          <w:sz w:val="24"/>
          <w:szCs w:val="24"/>
        </w:rPr>
      </w:pPr>
    </w:p>
    <w:p w:rsidR="00605D2F" w:rsidRPr="005843EF" w:rsidRDefault="00605D2F" w:rsidP="00B32F11">
      <w:pPr>
        <w:pStyle w:val="Odsekzoznamu"/>
        <w:widowControl w:val="0"/>
        <w:spacing w:before="120" w:after="120" w:line="240" w:lineRule="auto"/>
        <w:ind w:left="0"/>
        <w:jc w:val="center"/>
        <w:rPr>
          <w:rFonts w:ascii="Times New Roman" w:hAnsi="Times New Roman" w:cs="Times New Roman"/>
          <w:b/>
          <w:sz w:val="24"/>
          <w:szCs w:val="24"/>
        </w:rPr>
      </w:pPr>
      <w:r w:rsidRPr="005843EF">
        <w:rPr>
          <w:rFonts w:ascii="Times New Roman" w:hAnsi="Times New Roman" w:cs="Times New Roman"/>
          <w:b/>
          <w:sz w:val="24"/>
          <w:szCs w:val="24"/>
        </w:rPr>
        <w:t>Čl. II</w:t>
      </w:r>
    </w:p>
    <w:p w:rsidR="00605D2F" w:rsidRPr="005843EF" w:rsidRDefault="00605D2F" w:rsidP="00605D2F">
      <w:pPr>
        <w:pStyle w:val="Odsekzoznamu"/>
        <w:tabs>
          <w:tab w:val="left" w:pos="989"/>
        </w:tabs>
        <w:spacing w:line="240" w:lineRule="auto"/>
        <w:ind w:left="426"/>
        <w:rPr>
          <w:rFonts w:ascii="Times New Roman" w:hAnsi="Times New Roman" w:cs="Times New Roman"/>
          <w:b/>
          <w:sz w:val="24"/>
          <w:szCs w:val="24"/>
        </w:rPr>
      </w:pPr>
      <w:r w:rsidRPr="005843EF">
        <w:rPr>
          <w:rFonts w:ascii="Times New Roman" w:hAnsi="Times New Roman" w:cs="Times New Roman"/>
          <w:sz w:val="24"/>
          <w:szCs w:val="24"/>
        </w:rPr>
        <w:t xml:space="preserve">Toto nariadenie vlády nadobúda účinnosť 1. </w:t>
      </w:r>
      <w:r w:rsidR="00146D25" w:rsidRPr="005843EF">
        <w:rPr>
          <w:rFonts w:ascii="Times New Roman" w:hAnsi="Times New Roman" w:cs="Times New Roman"/>
          <w:sz w:val="24"/>
          <w:szCs w:val="24"/>
        </w:rPr>
        <w:t>novembra</w:t>
      </w:r>
      <w:r w:rsidR="00D34C2A" w:rsidRPr="005843EF">
        <w:rPr>
          <w:rFonts w:ascii="Times New Roman" w:hAnsi="Times New Roman" w:cs="Times New Roman"/>
          <w:sz w:val="24"/>
          <w:szCs w:val="24"/>
        </w:rPr>
        <w:t xml:space="preserve"> 2019</w:t>
      </w:r>
      <w:r w:rsidRPr="005843EF">
        <w:rPr>
          <w:rFonts w:ascii="Times New Roman" w:hAnsi="Times New Roman" w:cs="Times New Roman"/>
          <w:sz w:val="24"/>
          <w:szCs w:val="24"/>
        </w:rPr>
        <w:t>.</w:t>
      </w:r>
    </w:p>
    <w:sectPr w:rsidR="00605D2F" w:rsidRPr="005843EF" w:rsidSect="002D2FF5">
      <w:footerReference w:type="default" r:id="rId9"/>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B9" w:rsidRDefault="001743B9" w:rsidP="004F3860">
      <w:pPr>
        <w:spacing w:after="0" w:line="240" w:lineRule="auto"/>
      </w:pPr>
      <w:r>
        <w:separator/>
      </w:r>
    </w:p>
  </w:endnote>
  <w:endnote w:type="continuationSeparator" w:id="0">
    <w:p w:rsidR="001743B9" w:rsidRDefault="001743B9" w:rsidP="004F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85783"/>
      <w:docPartObj>
        <w:docPartGallery w:val="Page Numbers (Bottom of Page)"/>
        <w:docPartUnique/>
      </w:docPartObj>
    </w:sdtPr>
    <w:sdtEndPr>
      <w:rPr>
        <w:rFonts w:ascii="Times New Roman" w:hAnsi="Times New Roman"/>
      </w:rPr>
    </w:sdtEndPr>
    <w:sdtContent>
      <w:p w:rsidR="00961B9F" w:rsidRPr="002D2FF5" w:rsidRDefault="00961B9F">
        <w:pPr>
          <w:pStyle w:val="Pta"/>
          <w:jc w:val="center"/>
          <w:rPr>
            <w:rFonts w:ascii="Times New Roman" w:hAnsi="Times New Roman"/>
          </w:rPr>
        </w:pPr>
        <w:r w:rsidRPr="002D2FF5">
          <w:rPr>
            <w:rFonts w:ascii="Times New Roman" w:hAnsi="Times New Roman"/>
          </w:rPr>
          <w:fldChar w:fldCharType="begin"/>
        </w:r>
        <w:r w:rsidRPr="002D2FF5">
          <w:rPr>
            <w:rFonts w:ascii="Times New Roman" w:hAnsi="Times New Roman"/>
          </w:rPr>
          <w:instrText>PAGE   \* MERGEFORMAT</w:instrText>
        </w:r>
        <w:r w:rsidRPr="002D2FF5">
          <w:rPr>
            <w:rFonts w:ascii="Times New Roman" w:hAnsi="Times New Roman"/>
          </w:rPr>
          <w:fldChar w:fldCharType="separate"/>
        </w:r>
        <w:r w:rsidR="00007B2D">
          <w:rPr>
            <w:rFonts w:ascii="Times New Roman" w:hAnsi="Times New Roman"/>
            <w:noProof/>
          </w:rPr>
          <w:t>4</w:t>
        </w:r>
        <w:r w:rsidRPr="002D2FF5">
          <w:rPr>
            <w:rFonts w:ascii="Times New Roman" w:hAnsi="Times New Roman"/>
          </w:rPr>
          <w:fldChar w:fldCharType="end"/>
        </w:r>
      </w:p>
    </w:sdtContent>
  </w:sdt>
  <w:p w:rsidR="00961B9F" w:rsidRDefault="00961B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B9" w:rsidRDefault="001743B9" w:rsidP="004F3860">
      <w:pPr>
        <w:spacing w:after="0" w:line="240" w:lineRule="auto"/>
      </w:pPr>
      <w:r>
        <w:separator/>
      </w:r>
    </w:p>
  </w:footnote>
  <w:footnote w:type="continuationSeparator" w:id="0">
    <w:p w:rsidR="001743B9" w:rsidRDefault="001743B9" w:rsidP="004F3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96B"/>
    <w:multiLevelType w:val="hybridMultilevel"/>
    <w:tmpl w:val="F50EBEA0"/>
    <w:lvl w:ilvl="0" w:tplc="92E6297E">
      <w:start w:val="1"/>
      <w:numFmt w:val="lowerLetter"/>
      <w:lvlText w:val="%1)"/>
      <w:lvlJc w:val="left"/>
      <w:pPr>
        <w:ind w:left="1495" w:hanging="360"/>
      </w:pPr>
      <w:rPr>
        <w:rFonts w:cs="Times New Roman"/>
        <w:sz w:val="24"/>
        <w:szCs w:val="24"/>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
    <w:nsid w:val="0ABF02F9"/>
    <w:multiLevelType w:val="hybridMultilevel"/>
    <w:tmpl w:val="8F6A66D8"/>
    <w:lvl w:ilvl="0" w:tplc="EA7C3C22">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1303144B"/>
    <w:multiLevelType w:val="hybridMultilevel"/>
    <w:tmpl w:val="99B651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C04E7F"/>
    <w:multiLevelType w:val="hybridMultilevel"/>
    <w:tmpl w:val="DAA6BEC2"/>
    <w:lvl w:ilvl="0" w:tplc="BB88D7C0">
      <w:start w:val="1"/>
      <w:numFmt w:val="lowerLetter"/>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177C2FB0"/>
    <w:multiLevelType w:val="hybridMultilevel"/>
    <w:tmpl w:val="F50EBEA0"/>
    <w:lvl w:ilvl="0" w:tplc="92E6297E">
      <w:start w:val="1"/>
      <w:numFmt w:val="lowerLetter"/>
      <w:lvlText w:val="%1)"/>
      <w:lvlJc w:val="left"/>
      <w:pPr>
        <w:ind w:left="928" w:hanging="360"/>
      </w:pPr>
      <w:rPr>
        <w:rFonts w:cs="Times New Roman"/>
        <w:sz w:val="24"/>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5">
    <w:nsid w:val="19296C22"/>
    <w:multiLevelType w:val="hybridMultilevel"/>
    <w:tmpl w:val="9B08F306"/>
    <w:lvl w:ilvl="0" w:tplc="E9CE09F4">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4047680"/>
    <w:multiLevelType w:val="hybridMultilevel"/>
    <w:tmpl w:val="4B5C645C"/>
    <w:lvl w:ilvl="0" w:tplc="3788EF3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BFF1668"/>
    <w:multiLevelType w:val="hybridMultilevel"/>
    <w:tmpl w:val="F50EBEA0"/>
    <w:lvl w:ilvl="0" w:tplc="92E6297E">
      <w:start w:val="1"/>
      <w:numFmt w:val="lowerLetter"/>
      <w:lvlText w:val="%1)"/>
      <w:lvlJc w:val="left"/>
      <w:pPr>
        <w:ind w:left="1211" w:hanging="360"/>
      </w:pPr>
      <w:rPr>
        <w:rFonts w:cs="Times New Roman"/>
        <w:sz w:val="24"/>
        <w:szCs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8">
    <w:nsid w:val="2C0F07F5"/>
    <w:multiLevelType w:val="hybridMultilevel"/>
    <w:tmpl w:val="D9FA0D7C"/>
    <w:lvl w:ilvl="0" w:tplc="E6AE4394">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F5C787F"/>
    <w:multiLevelType w:val="multilevel"/>
    <w:tmpl w:val="C818C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2B56186"/>
    <w:multiLevelType w:val="hybridMultilevel"/>
    <w:tmpl w:val="C0A6230E"/>
    <w:lvl w:ilvl="0" w:tplc="BCBCEFB0">
      <w:start w:val="1"/>
      <w:numFmt w:val="lowerLetter"/>
      <w:lvlText w:val="%1)"/>
      <w:lvlJc w:val="left"/>
      <w:pPr>
        <w:ind w:left="1069" w:hanging="360"/>
      </w:pPr>
      <w:rPr>
        <w:rFonts w:hint="default"/>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472A5ABC"/>
    <w:multiLevelType w:val="hybridMultilevel"/>
    <w:tmpl w:val="2A6E14F4"/>
    <w:lvl w:ilvl="0" w:tplc="525C0C5C">
      <w:start w:val="10"/>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E2A3EE8"/>
    <w:multiLevelType w:val="hybridMultilevel"/>
    <w:tmpl w:val="4B5C645C"/>
    <w:lvl w:ilvl="0" w:tplc="3788EF34">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nsid w:val="63807185"/>
    <w:multiLevelType w:val="hybridMultilevel"/>
    <w:tmpl w:val="F50EBEA0"/>
    <w:lvl w:ilvl="0" w:tplc="92E6297E">
      <w:start w:val="1"/>
      <w:numFmt w:val="lowerLetter"/>
      <w:lvlText w:val="%1)"/>
      <w:lvlJc w:val="left"/>
      <w:pPr>
        <w:ind w:left="928" w:hanging="360"/>
      </w:pPr>
      <w:rPr>
        <w:rFonts w:cs="Times New Roman"/>
        <w:sz w:val="24"/>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4">
    <w:nsid w:val="64E73B46"/>
    <w:multiLevelType w:val="hybridMultilevel"/>
    <w:tmpl w:val="F50EBEA0"/>
    <w:lvl w:ilvl="0" w:tplc="92E6297E">
      <w:start w:val="1"/>
      <w:numFmt w:val="lowerLetter"/>
      <w:lvlText w:val="%1)"/>
      <w:lvlJc w:val="left"/>
      <w:pPr>
        <w:ind w:left="1069" w:hanging="360"/>
      </w:pPr>
      <w:rPr>
        <w:rFonts w:cs="Times New Roman"/>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nsid w:val="65D867B6"/>
    <w:multiLevelType w:val="hybridMultilevel"/>
    <w:tmpl w:val="C7B4C1CC"/>
    <w:lvl w:ilvl="0" w:tplc="35A2DC36">
      <w:start w:val="1"/>
      <w:numFmt w:val="decimal"/>
      <w:lvlText w:val="(%1)"/>
      <w:lvlJc w:val="left"/>
      <w:pPr>
        <w:ind w:left="928"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6">
    <w:nsid w:val="695821CD"/>
    <w:multiLevelType w:val="hybridMultilevel"/>
    <w:tmpl w:val="1F6E1F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D12B6B"/>
    <w:multiLevelType w:val="hybridMultilevel"/>
    <w:tmpl w:val="C7E66E36"/>
    <w:lvl w:ilvl="0" w:tplc="6F0A35C0">
      <w:start w:val="1"/>
      <w:numFmt w:val="decimal"/>
      <w:lvlText w:val="(%1)"/>
      <w:lvlJc w:val="left"/>
      <w:pPr>
        <w:ind w:left="644" w:hanging="360"/>
      </w:pPr>
      <w:rPr>
        <w:rFonts w:hint="default"/>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
  </w:num>
  <w:num w:numId="2">
    <w:abstractNumId w:val="3"/>
  </w:num>
  <w:num w:numId="3">
    <w:abstractNumId w:val="5"/>
  </w:num>
  <w:num w:numId="4">
    <w:abstractNumId w:val="8"/>
  </w:num>
  <w:num w:numId="5">
    <w:abstractNumId w:val="9"/>
  </w:num>
  <w:num w:numId="6">
    <w:abstractNumId w:val="0"/>
  </w:num>
  <w:num w:numId="7">
    <w:abstractNumId w:val="15"/>
  </w:num>
  <w:num w:numId="8">
    <w:abstractNumId w:val="14"/>
  </w:num>
  <w:num w:numId="9">
    <w:abstractNumId w:val="6"/>
  </w:num>
  <w:num w:numId="10">
    <w:abstractNumId w:val="12"/>
  </w:num>
  <w:num w:numId="11">
    <w:abstractNumId w:val="7"/>
  </w:num>
  <w:num w:numId="12">
    <w:abstractNumId w:val="4"/>
  </w:num>
  <w:num w:numId="13">
    <w:abstractNumId w:val="13"/>
  </w:num>
  <w:num w:numId="14">
    <w:abstractNumId w:val="17"/>
  </w:num>
  <w:num w:numId="15">
    <w:abstractNumId w:val="10"/>
  </w:num>
  <w:num w:numId="16">
    <w:abstractNumId w:val="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F2"/>
    <w:rsid w:val="00001DB5"/>
    <w:rsid w:val="00007B2D"/>
    <w:rsid w:val="00014F0E"/>
    <w:rsid w:val="00071A00"/>
    <w:rsid w:val="00084D12"/>
    <w:rsid w:val="00085F24"/>
    <w:rsid w:val="000D794C"/>
    <w:rsid w:val="000D79D2"/>
    <w:rsid w:val="000E7C7F"/>
    <w:rsid w:val="000F09B8"/>
    <w:rsid w:val="001200A7"/>
    <w:rsid w:val="00146D25"/>
    <w:rsid w:val="00171753"/>
    <w:rsid w:val="001743B9"/>
    <w:rsid w:val="00175AF9"/>
    <w:rsid w:val="001B574B"/>
    <w:rsid w:val="001C1BB6"/>
    <w:rsid w:val="001C29BA"/>
    <w:rsid w:val="001C3F75"/>
    <w:rsid w:val="001D524B"/>
    <w:rsid w:val="002305E0"/>
    <w:rsid w:val="00241613"/>
    <w:rsid w:val="00243854"/>
    <w:rsid w:val="00267CB5"/>
    <w:rsid w:val="002736F9"/>
    <w:rsid w:val="0028383A"/>
    <w:rsid w:val="00283CB6"/>
    <w:rsid w:val="002C38D4"/>
    <w:rsid w:val="002D2FF5"/>
    <w:rsid w:val="002D755E"/>
    <w:rsid w:val="002D75AC"/>
    <w:rsid w:val="002D769C"/>
    <w:rsid w:val="002F3F0F"/>
    <w:rsid w:val="002F7C9F"/>
    <w:rsid w:val="00304359"/>
    <w:rsid w:val="00305DA7"/>
    <w:rsid w:val="00347542"/>
    <w:rsid w:val="00354523"/>
    <w:rsid w:val="00384D8C"/>
    <w:rsid w:val="003B0145"/>
    <w:rsid w:val="003C73B2"/>
    <w:rsid w:val="003F6EBD"/>
    <w:rsid w:val="0040439A"/>
    <w:rsid w:val="00430BAB"/>
    <w:rsid w:val="00432118"/>
    <w:rsid w:val="00433C59"/>
    <w:rsid w:val="00443255"/>
    <w:rsid w:val="004524D9"/>
    <w:rsid w:val="004652EF"/>
    <w:rsid w:val="00483FB3"/>
    <w:rsid w:val="00491CBB"/>
    <w:rsid w:val="004C3D05"/>
    <w:rsid w:val="004D0D1B"/>
    <w:rsid w:val="004D0DF0"/>
    <w:rsid w:val="004F3860"/>
    <w:rsid w:val="005200B3"/>
    <w:rsid w:val="00541776"/>
    <w:rsid w:val="0058000E"/>
    <w:rsid w:val="00580443"/>
    <w:rsid w:val="00582FBD"/>
    <w:rsid w:val="005843EF"/>
    <w:rsid w:val="005F5BAC"/>
    <w:rsid w:val="00605D2F"/>
    <w:rsid w:val="00616D20"/>
    <w:rsid w:val="00635BB5"/>
    <w:rsid w:val="006733F4"/>
    <w:rsid w:val="006A7CA8"/>
    <w:rsid w:val="006B0528"/>
    <w:rsid w:val="006B1A81"/>
    <w:rsid w:val="006B64CC"/>
    <w:rsid w:val="006C54B2"/>
    <w:rsid w:val="006E4ED4"/>
    <w:rsid w:val="007218B0"/>
    <w:rsid w:val="007767AD"/>
    <w:rsid w:val="007A24A2"/>
    <w:rsid w:val="007D0779"/>
    <w:rsid w:val="007E22CF"/>
    <w:rsid w:val="007E2312"/>
    <w:rsid w:val="007E6052"/>
    <w:rsid w:val="007E6C44"/>
    <w:rsid w:val="0080560E"/>
    <w:rsid w:val="0088082C"/>
    <w:rsid w:val="008910B3"/>
    <w:rsid w:val="008919E8"/>
    <w:rsid w:val="008B3A85"/>
    <w:rsid w:val="00917B55"/>
    <w:rsid w:val="00931803"/>
    <w:rsid w:val="00961B9F"/>
    <w:rsid w:val="009C3271"/>
    <w:rsid w:val="00A31FB5"/>
    <w:rsid w:val="00A55EA8"/>
    <w:rsid w:val="00A633CF"/>
    <w:rsid w:val="00A87E6D"/>
    <w:rsid w:val="00AE53AE"/>
    <w:rsid w:val="00B12135"/>
    <w:rsid w:val="00B135E2"/>
    <w:rsid w:val="00B32F11"/>
    <w:rsid w:val="00B334C3"/>
    <w:rsid w:val="00B63529"/>
    <w:rsid w:val="00B729FA"/>
    <w:rsid w:val="00B84036"/>
    <w:rsid w:val="00BD51A1"/>
    <w:rsid w:val="00C34EC0"/>
    <w:rsid w:val="00C6656F"/>
    <w:rsid w:val="00C8679D"/>
    <w:rsid w:val="00D3294A"/>
    <w:rsid w:val="00D34C2A"/>
    <w:rsid w:val="00D5371D"/>
    <w:rsid w:val="00D76A53"/>
    <w:rsid w:val="00DA3342"/>
    <w:rsid w:val="00DD263C"/>
    <w:rsid w:val="00E138A6"/>
    <w:rsid w:val="00E2131C"/>
    <w:rsid w:val="00E70A4F"/>
    <w:rsid w:val="00E84726"/>
    <w:rsid w:val="00EB7293"/>
    <w:rsid w:val="00EC0EF2"/>
    <w:rsid w:val="00ED076F"/>
    <w:rsid w:val="00ED395A"/>
    <w:rsid w:val="00F14134"/>
    <w:rsid w:val="00F255BD"/>
    <w:rsid w:val="00F50050"/>
    <w:rsid w:val="00FA04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0EF2"/>
    <w:rPr>
      <w:rFonts w:eastAsia="Times New Roman" w:cs="Times New Roman"/>
    </w:rPr>
  </w:style>
  <w:style w:type="paragraph" w:styleId="Nadpis1">
    <w:name w:val="heading 1"/>
    <w:basedOn w:val="Normlny"/>
    <w:next w:val="Normlny"/>
    <w:link w:val="Nadpis1Char"/>
    <w:uiPriority w:val="99"/>
    <w:qFormat/>
    <w:rsid w:val="00EC0EF2"/>
    <w:pPr>
      <w:keepNext/>
      <w:keepLines/>
      <w:spacing w:before="360" w:after="120" w:line="240" w:lineRule="auto"/>
      <w:jc w:val="center"/>
      <w:outlineLvl w:val="0"/>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C0EF2"/>
    <w:rPr>
      <w:rFonts w:ascii="Times New Roman" w:eastAsia="Times New Roman" w:hAnsi="Times New Roman" w:cs="Times New Roman"/>
      <w:b/>
      <w:bCs/>
      <w:sz w:val="28"/>
      <w:szCs w:val="28"/>
    </w:rPr>
  </w:style>
  <w:style w:type="paragraph" w:styleId="Odsekzoznamu">
    <w:name w:val="List Paragraph"/>
    <w:basedOn w:val="Normlny"/>
    <w:uiPriority w:val="34"/>
    <w:qFormat/>
    <w:rsid w:val="00EC0EF2"/>
    <w:pPr>
      <w:keepNext/>
      <w:spacing w:before="60"/>
      <w:ind w:left="720"/>
      <w:jc w:val="both"/>
    </w:pPr>
    <w:rPr>
      <w:rFonts w:ascii="Calibri" w:hAnsi="Calibri" w:cs="Calibri"/>
    </w:rPr>
  </w:style>
  <w:style w:type="character" w:styleId="Odkaznapoznmkupodiarou">
    <w:name w:val="footnote reference"/>
    <w:basedOn w:val="Predvolenpsmoodseku"/>
    <w:uiPriority w:val="99"/>
    <w:rsid w:val="00305DA7"/>
    <w:rPr>
      <w:rFonts w:cs="Times New Roman"/>
      <w:vertAlign w:val="superscript"/>
    </w:rPr>
  </w:style>
  <w:style w:type="paragraph" w:styleId="Textpoznmkypodiarou">
    <w:name w:val="footnote text"/>
    <w:basedOn w:val="Normlny"/>
    <w:link w:val="TextpoznmkypodiarouChar"/>
    <w:uiPriority w:val="99"/>
    <w:rsid w:val="00305DA7"/>
    <w:pPr>
      <w:keepNext/>
      <w:spacing w:before="60" w:after="60" w:line="240" w:lineRule="auto"/>
      <w:jc w:val="both"/>
    </w:pPr>
    <w:rPr>
      <w:rFonts w:ascii="Times New Roman" w:hAnsi="Times New Roman"/>
      <w:color w:val="000060"/>
      <w:sz w:val="20"/>
      <w:szCs w:val="20"/>
      <w:lang w:eastAsia="ar-SA"/>
    </w:rPr>
  </w:style>
  <w:style w:type="character" w:customStyle="1" w:styleId="TextpoznmkypodiarouChar">
    <w:name w:val="Text poznámky pod čiarou Char"/>
    <w:basedOn w:val="Predvolenpsmoodseku"/>
    <w:link w:val="Textpoznmkypodiarou"/>
    <w:uiPriority w:val="99"/>
    <w:rsid w:val="00305DA7"/>
    <w:rPr>
      <w:rFonts w:ascii="Times New Roman" w:eastAsia="Times New Roman" w:hAnsi="Times New Roman" w:cs="Times New Roman"/>
      <w:color w:val="000060"/>
      <w:sz w:val="20"/>
      <w:szCs w:val="20"/>
      <w:lang w:eastAsia="ar-SA"/>
    </w:rPr>
  </w:style>
  <w:style w:type="paragraph" w:styleId="Textbubliny">
    <w:name w:val="Balloon Text"/>
    <w:basedOn w:val="Normlny"/>
    <w:link w:val="TextbublinyChar"/>
    <w:uiPriority w:val="99"/>
    <w:semiHidden/>
    <w:unhideWhenUsed/>
    <w:rsid w:val="004F386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3860"/>
    <w:rPr>
      <w:rFonts w:ascii="Tahoma" w:eastAsia="Times New Roman" w:hAnsi="Tahoma" w:cs="Tahoma"/>
      <w:sz w:val="16"/>
      <w:szCs w:val="16"/>
    </w:rPr>
  </w:style>
  <w:style w:type="paragraph" w:styleId="Hlavika">
    <w:name w:val="header"/>
    <w:basedOn w:val="Normlny"/>
    <w:link w:val="HlavikaChar"/>
    <w:uiPriority w:val="99"/>
    <w:unhideWhenUsed/>
    <w:rsid w:val="004F38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3860"/>
    <w:rPr>
      <w:rFonts w:eastAsia="Times New Roman" w:cs="Times New Roman"/>
    </w:rPr>
  </w:style>
  <w:style w:type="paragraph" w:styleId="Pta">
    <w:name w:val="footer"/>
    <w:basedOn w:val="Normlny"/>
    <w:link w:val="PtaChar"/>
    <w:uiPriority w:val="99"/>
    <w:unhideWhenUsed/>
    <w:rsid w:val="004F3860"/>
    <w:pPr>
      <w:tabs>
        <w:tab w:val="center" w:pos="4536"/>
        <w:tab w:val="right" w:pos="9072"/>
      </w:tabs>
      <w:spacing w:after="0" w:line="240" w:lineRule="auto"/>
    </w:pPr>
  </w:style>
  <w:style w:type="character" w:customStyle="1" w:styleId="PtaChar">
    <w:name w:val="Päta Char"/>
    <w:basedOn w:val="Predvolenpsmoodseku"/>
    <w:link w:val="Pta"/>
    <w:uiPriority w:val="99"/>
    <w:rsid w:val="004F3860"/>
    <w:rPr>
      <w:rFonts w:eastAsia="Times New Roman" w:cs="Times New Roman"/>
    </w:rPr>
  </w:style>
  <w:style w:type="character" w:styleId="Odkaznakomentr">
    <w:name w:val="annotation reference"/>
    <w:uiPriority w:val="99"/>
    <w:semiHidden/>
    <w:unhideWhenUsed/>
    <w:rsid w:val="004F3860"/>
    <w:rPr>
      <w:sz w:val="16"/>
      <w:szCs w:val="16"/>
    </w:rPr>
  </w:style>
  <w:style w:type="paragraph" w:styleId="Textkomentra">
    <w:name w:val="annotation text"/>
    <w:basedOn w:val="Normlny"/>
    <w:link w:val="TextkomentraChar"/>
    <w:uiPriority w:val="99"/>
    <w:unhideWhenUsed/>
    <w:rsid w:val="004F3860"/>
    <w:pPr>
      <w:spacing w:after="0" w:line="240" w:lineRule="auto"/>
    </w:pPr>
    <w:rPr>
      <w:rFonts w:ascii="Times New Roman" w:hAnsi="Times New Roman"/>
      <w:sz w:val="20"/>
      <w:szCs w:val="20"/>
      <w:lang w:eastAsia="sk-SK" w:bidi="sk-SK"/>
    </w:rPr>
  </w:style>
  <w:style w:type="character" w:customStyle="1" w:styleId="TextkomentraChar">
    <w:name w:val="Text komentára Char"/>
    <w:basedOn w:val="Predvolenpsmoodseku"/>
    <w:link w:val="Textkomentra"/>
    <w:uiPriority w:val="99"/>
    <w:rsid w:val="004F3860"/>
    <w:rPr>
      <w:rFonts w:ascii="Times New Roman" w:eastAsia="Times New Roman" w:hAnsi="Times New Roman" w:cs="Times New Roman"/>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0F09B8"/>
    <w:pPr>
      <w:spacing w:after="200"/>
    </w:pPr>
    <w:rPr>
      <w:rFonts w:asciiTheme="minorHAnsi" w:hAnsiTheme="minorHAnsi"/>
      <w:b/>
      <w:bCs/>
      <w:lang w:eastAsia="en-US" w:bidi="ar-SA"/>
    </w:rPr>
  </w:style>
  <w:style w:type="character" w:customStyle="1" w:styleId="PredmetkomentraChar">
    <w:name w:val="Predmet komentára Char"/>
    <w:basedOn w:val="TextkomentraChar"/>
    <w:link w:val="Predmetkomentra"/>
    <w:uiPriority w:val="99"/>
    <w:semiHidden/>
    <w:rsid w:val="000F09B8"/>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6B1A81"/>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0EF2"/>
    <w:rPr>
      <w:rFonts w:eastAsia="Times New Roman" w:cs="Times New Roman"/>
    </w:rPr>
  </w:style>
  <w:style w:type="paragraph" w:styleId="Nadpis1">
    <w:name w:val="heading 1"/>
    <w:basedOn w:val="Normlny"/>
    <w:next w:val="Normlny"/>
    <w:link w:val="Nadpis1Char"/>
    <w:uiPriority w:val="99"/>
    <w:qFormat/>
    <w:rsid w:val="00EC0EF2"/>
    <w:pPr>
      <w:keepNext/>
      <w:keepLines/>
      <w:spacing w:before="360" w:after="120" w:line="240" w:lineRule="auto"/>
      <w:jc w:val="center"/>
      <w:outlineLvl w:val="0"/>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C0EF2"/>
    <w:rPr>
      <w:rFonts w:ascii="Times New Roman" w:eastAsia="Times New Roman" w:hAnsi="Times New Roman" w:cs="Times New Roman"/>
      <w:b/>
      <w:bCs/>
      <w:sz w:val="28"/>
      <w:szCs w:val="28"/>
    </w:rPr>
  </w:style>
  <w:style w:type="paragraph" w:styleId="Odsekzoznamu">
    <w:name w:val="List Paragraph"/>
    <w:basedOn w:val="Normlny"/>
    <w:uiPriority w:val="34"/>
    <w:qFormat/>
    <w:rsid w:val="00EC0EF2"/>
    <w:pPr>
      <w:keepNext/>
      <w:spacing w:before="60"/>
      <w:ind w:left="720"/>
      <w:jc w:val="both"/>
    </w:pPr>
    <w:rPr>
      <w:rFonts w:ascii="Calibri" w:hAnsi="Calibri" w:cs="Calibri"/>
    </w:rPr>
  </w:style>
  <w:style w:type="character" w:styleId="Odkaznapoznmkupodiarou">
    <w:name w:val="footnote reference"/>
    <w:basedOn w:val="Predvolenpsmoodseku"/>
    <w:uiPriority w:val="99"/>
    <w:rsid w:val="00305DA7"/>
    <w:rPr>
      <w:rFonts w:cs="Times New Roman"/>
      <w:vertAlign w:val="superscript"/>
    </w:rPr>
  </w:style>
  <w:style w:type="paragraph" w:styleId="Textpoznmkypodiarou">
    <w:name w:val="footnote text"/>
    <w:basedOn w:val="Normlny"/>
    <w:link w:val="TextpoznmkypodiarouChar"/>
    <w:uiPriority w:val="99"/>
    <w:rsid w:val="00305DA7"/>
    <w:pPr>
      <w:keepNext/>
      <w:spacing w:before="60" w:after="60" w:line="240" w:lineRule="auto"/>
      <w:jc w:val="both"/>
    </w:pPr>
    <w:rPr>
      <w:rFonts w:ascii="Times New Roman" w:hAnsi="Times New Roman"/>
      <w:color w:val="000060"/>
      <w:sz w:val="20"/>
      <w:szCs w:val="20"/>
      <w:lang w:eastAsia="ar-SA"/>
    </w:rPr>
  </w:style>
  <w:style w:type="character" w:customStyle="1" w:styleId="TextpoznmkypodiarouChar">
    <w:name w:val="Text poznámky pod čiarou Char"/>
    <w:basedOn w:val="Predvolenpsmoodseku"/>
    <w:link w:val="Textpoznmkypodiarou"/>
    <w:uiPriority w:val="99"/>
    <w:rsid w:val="00305DA7"/>
    <w:rPr>
      <w:rFonts w:ascii="Times New Roman" w:eastAsia="Times New Roman" w:hAnsi="Times New Roman" w:cs="Times New Roman"/>
      <w:color w:val="000060"/>
      <w:sz w:val="20"/>
      <w:szCs w:val="20"/>
      <w:lang w:eastAsia="ar-SA"/>
    </w:rPr>
  </w:style>
  <w:style w:type="paragraph" w:styleId="Textbubliny">
    <w:name w:val="Balloon Text"/>
    <w:basedOn w:val="Normlny"/>
    <w:link w:val="TextbublinyChar"/>
    <w:uiPriority w:val="99"/>
    <w:semiHidden/>
    <w:unhideWhenUsed/>
    <w:rsid w:val="004F386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3860"/>
    <w:rPr>
      <w:rFonts w:ascii="Tahoma" w:eastAsia="Times New Roman" w:hAnsi="Tahoma" w:cs="Tahoma"/>
      <w:sz w:val="16"/>
      <w:szCs w:val="16"/>
    </w:rPr>
  </w:style>
  <w:style w:type="paragraph" w:styleId="Hlavika">
    <w:name w:val="header"/>
    <w:basedOn w:val="Normlny"/>
    <w:link w:val="HlavikaChar"/>
    <w:uiPriority w:val="99"/>
    <w:unhideWhenUsed/>
    <w:rsid w:val="004F38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3860"/>
    <w:rPr>
      <w:rFonts w:eastAsia="Times New Roman" w:cs="Times New Roman"/>
    </w:rPr>
  </w:style>
  <w:style w:type="paragraph" w:styleId="Pta">
    <w:name w:val="footer"/>
    <w:basedOn w:val="Normlny"/>
    <w:link w:val="PtaChar"/>
    <w:uiPriority w:val="99"/>
    <w:unhideWhenUsed/>
    <w:rsid w:val="004F3860"/>
    <w:pPr>
      <w:tabs>
        <w:tab w:val="center" w:pos="4536"/>
        <w:tab w:val="right" w:pos="9072"/>
      </w:tabs>
      <w:spacing w:after="0" w:line="240" w:lineRule="auto"/>
    </w:pPr>
  </w:style>
  <w:style w:type="character" w:customStyle="1" w:styleId="PtaChar">
    <w:name w:val="Päta Char"/>
    <w:basedOn w:val="Predvolenpsmoodseku"/>
    <w:link w:val="Pta"/>
    <w:uiPriority w:val="99"/>
    <w:rsid w:val="004F3860"/>
    <w:rPr>
      <w:rFonts w:eastAsia="Times New Roman" w:cs="Times New Roman"/>
    </w:rPr>
  </w:style>
  <w:style w:type="character" w:styleId="Odkaznakomentr">
    <w:name w:val="annotation reference"/>
    <w:uiPriority w:val="99"/>
    <w:semiHidden/>
    <w:unhideWhenUsed/>
    <w:rsid w:val="004F3860"/>
    <w:rPr>
      <w:sz w:val="16"/>
      <w:szCs w:val="16"/>
    </w:rPr>
  </w:style>
  <w:style w:type="paragraph" w:styleId="Textkomentra">
    <w:name w:val="annotation text"/>
    <w:basedOn w:val="Normlny"/>
    <w:link w:val="TextkomentraChar"/>
    <w:uiPriority w:val="99"/>
    <w:unhideWhenUsed/>
    <w:rsid w:val="004F3860"/>
    <w:pPr>
      <w:spacing w:after="0" w:line="240" w:lineRule="auto"/>
    </w:pPr>
    <w:rPr>
      <w:rFonts w:ascii="Times New Roman" w:hAnsi="Times New Roman"/>
      <w:sz w:val="20"/>
      <w:szCs w:val="20"/>
      <w:lang w:eastAsia="sk-SK" w:bidi="sk-SK"/>
    </w:rPr>
  </w:style>
  <w:style w:type="character" w:customStyle="1" w:styleId="TextkomentraChar">
    <w:name w:val="Text komentára Char"/>
    <w:basedOn w:val="Predvolenpsmoodseku"/>
    <w:link w:val="Textkomentra"/>
    <w:uiPriority w:val="99"/>
    <w:rsid w:val="004F3860"/>
    <w:rPr>
      <w:rFonts w:ascii="Times New Roman" w:eastAsia="Times New Roman" w:hAnsi="Times New Roman" w:cs="Times New Roman"/>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0F09B8"/>
    <w:pPr>
      <w:spacing w:after="200"/>
    </w:pPr>
    <w:rPr>
      <w:rFonts w:asciiTheme="minorHAnsi" w:hAnsiTheme="minorHAnsi"/>
      <w:b/>
      <w:bCs/>
      <w:lang w:eastAsia="en-US" w:bidi="ar-SA"/>
    </w:rPr>
  </w:style>
  <w:style w:type="character" w:customStyle="1" w:styleId="PredmetkomentraChar">
    <w:name w:val="Predmet komentára Char"/>
    <w:basedOn w:val="TextkomentraChar"/>
    <w:link w:val="Predmetkomentra"/>
    <w:uiPriority w:val="99"/>
    <w:semiHidden/>
    <w:rsid w:val="000F09B8"/>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6B1A81"/>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A135-7779-4444-8BFD-2CAFAFA8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5</Pages>
  <Words>1650</Words>
  <Characters>9407</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Koško Ján</dc:creator>
  <cp:lastModifiedBy>Koško Ján</cp:lastModifiedBy>
  <cp:revision>62</cp:revision>
  <cp:lastPrinted>2019-08-28T12:22:00Z</cp:lastPrinted>
  <dcterms:created xsi:type="dcterms:W3CDTF">2018-08-06T10:10:00Z</dcterms:created>
  <dcterms:modified xsi:type="dcterms:W3CDTF">2019-08-28T12:22:00Z</dcterms:modified>
</cp:coreProperties>
</file>