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26758526" w:displacedByCustomXml="next"/>
    <w:bookmarkStart w:id="1" w:name="_Toc389572517" w:displacedByCustomXml="next"/>
    <w:bookmarkStart w:id="2" w:name="_Toc8369879" w:displacedByCustomXml="next"/>
    <w:sdt>
      <w:sdtPr>
        <w:rPr>
          <w:color w:val="000000" w:themeColor="text1"/>
        </w:rPr>
        <w:id w:val="-1700774688"/>
        <w:docPartObj>
          <w:docPartGallery w:val="Cover Pages"/>
          <w:docPartUnique/>
        </w:docPartObj>
      </w:sdtPr>
      <w:sdtEndPr/>
      <w:sdtContent>
        <w:p w:rsidR="0055086C" w:rsidRPr="00CD4FD3" w:rsidRDefault="0074196B">
          <w:pPr>
            <w:rPr>
              <w:color w:val="000000" w:themeColor="text1"/>
            </w:rPr>
          </w:pPr>
          <w:r w:rsidRPr="00CD4FD3">
            <w:rPr>
              <w:noProof/>
              <w:color w:val="000000" w:themeColor="text1"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4588BCC" wp14:editId="33F8046D">
                    <wp:simplePos x="0" y="0"/>
                    <wp:positionH relativeFrom="leftMargin">
                      <wp:posOffset>362607</wp:posOffset>
                    </wp:positionH>
                    <wp:positionV relativeFrom="margin">
                      <wp:posOffset>6832</wp:posOffset>
                    </wp:positionV>
                    <wp:extent cx="536027" cy="8718331"/>
                    <wp:effectExtent l="0" t="0" r="0" b="6985"/>
                    <wp:wrapNone/>
                    <wp:docPr id="114" name="Skupin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36027" cy="8718331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Obdĺž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Obdĺž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group w14:anchorId="2E3804A3" id="Skupina 114" o:spid="_x0000_s1026" style="position:absolute;margin-left:28.55pt;margin-top:.55pt;width:42.2pt;height:686.5pt;z-index:251663360;mso-position-horizontal-relative:left-margin-area;mso-position-vertical-relative:margin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">
                    <v:rect id="Obdĺž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Obdĺž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" fillcolor="#538135 [2409]" stroked="f" strokeweight="1pt">
                      <v:path arrowok="t"/>
                      <o:lock v:ext="edit" aspectratio="t"/>
                    </v:rect>
                    <w10:wrap anchorx="margin" anchory="margin"/>
                  </v:group>
                </w:pict>
              </mc:Fallback>
            </mc:AlternateContent>
          </w:r>
        </w:p>
        <w:p w:rsidR="0055086C" w:rsidRPr="00CD4FD3" w:rsidRDefault="0074196B">
          <w:pPr>
            <w:rPr>
              <w:rFonts w:eastAsiaTheme="majorEastAsia" w:cstheme="majorBidi"/>
              <w:caps/>
              <w:color w:val="000000" w:themeColor="text1"/>
              <w:sz w:val="28"/>
              <w:szCs w:val="32"/>
            </w:rPr>
          </w:pPr>
          <w:r w:rsidRPr="00CD4FD3">
            <w:rPr>
              <w:noProof/>
              <w:color w:val="000000" w:themeColor="text1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CCEA8FB" wp14:editId="2F3587CA">
                    <wp:simplePos x="0" y="0"/>
                    <wp:positionH relativeFrom="page">
                      <wp:posOffset>1086814</wp:posOffset>
                    </wp:positionH>
                    <wp:positionV relativeFrom="page">
                      <wp:posOffset>1839923</wp:posOffset>
                    </wp:positionV>
                    <wp:extent cx="3660775" cy="3651250"/>
                    <wp:effectExtent l="0" t="0" r="10160" b="7620"/>
                    <wp:wrapSquare wrapText="bothSides"/>
                    <wp:docPr id="111" name="Textové pol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38135" w:themeColor="accent6" w:themeShade="BF"/>
                                    <w:sz w:val="40"/>
                                    <w:szCs w:val="40"/>
                                  </w:rPr>
                                  <w:alias w:val="Dátum publikovania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5086C" w:rsidRPr="00CD4FD3" w:rsidRDefault="001F1D75">
                                    <w:pPr>
                                      <w:pStyle w:val="Bezriadkovania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 w:rsidRPr="00CD4FD3">
                                      <w:rPr>
                                        <w:caps/>
                                        <w:color w:val="538135" w:themeColor="accent6" w:themeShade="BF"/>
                                        <w:sz w:val="40"/>
                                        <w:szCs w:val="40"/>
                                      </w:rPr>
                                      <w:t>príloha 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4CCEA8FB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11" o:spid="_x0000_s1026" type="#_x0000_t202" style="position:absolute;left:0;text-align:left;margin-left:85.6pt;margin-top:144.9pt;width:288.25pt;height:287.5pt;z-index:25166643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38135" w:themeColor="accent6" w:themeShade="BF"/>
                              <w:sz w:val="40"/>
                              <w:szCs w:val="40"/>
                            </w:rPr>
                            <w:alias w:val="Dátum publikovania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5086C" w:rsidRPr="00CD4FD3" w:rsidRDefault="001F1D75">
                              <w:pPr>
                                <w:pStyle w:val="Bezriadkovania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 w:rsidRPr="00CD4FD3">
                                <w:rPr>
                                  <w:caps/>
                                  <w:color w:val="538135" w:themeColor="accent6" w:themeShade="BF"/>
                                  <w:sz w:val="40"/>
                                  <w:szCs w:val="40"/>
                                </w:rPr>
                                <w:t>príloha 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 w:rsidRPr="00CD4FD3">
            <w:rPr>
              <w:noProof/>
              <w:color w:val="000000" w:themeColor="text1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3A72BB9" wp14:editId="2F451BC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ové pol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086C" w:rsidRDefault="0055086C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3A72BB9" id="Textové pole 112" o:spid="_x0000_s1027" type="#_x0000_t202" style="position:absolute;left:0;text-align:left;margin-left:0;margin-top:0;width:453pt;height:51.4pt;z-index:25166540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F4gQ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" filled="f" stroked="f" strokeweight=".5pt">
                    <v:textbox inset="0,0,0,0">
                      <w:txbxContent>
                        <w:p w:rsidR="0055086C" w:rsidRDefault="0055086C">
                          <w:pPr>
                            <w:pStyle w:val="Bezriadkovani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 w:rsidRPr="00CD4FD3">
            <w:rPr>
              <w:noProof/>
              <w:color w:val="000000" w:themeColor="text1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9480E72" wp14:editId="2C5EDAC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ové pol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086C" w:rsidRPr="0074196B" w:rsidRDefault="0030042F" w:rsidP="001B6ADE">
                                <w:pPr>
                                  <w:pStyle w:val="Bezriadkovania"/>
                                  <w:jc w:val="right"/>
                                  <w:rPr>
                                    <w:caps/>
                                    <w:color w:val="538135" w:themeColor="accent6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38135" w:themeColor="accent6" w:themeShade="BF"/>
                                      <w:sz w:val="52"/>
                                      <w:szCs w:val="52"/>
                                    </w:rPr>
                                    <w:alias w:val="Náz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D4FD3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t>ZOZNAM</w:t>
                                    </w:r>
                                    <w:r w:rsidR="00CD4FD3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br/>
                                      <w:t>právnych predpisov týkajúcich sa poľnohospodárstva a potravinárstva</w:t>
                                    </w:r>
                                    <w:r w:rsidR="00CD4FD3">
                                      <w:rPr>
                                        <w:caps/>
                                        <w:color w:val="538135" w:themeColor="accent6" w:themeShade="BF"/>
                                        <w:sz w:val="52"/>
                                        <w:szCs w:val="52"/>
                                      </w:rPr>
                                      <w:br/>
                                      <w:t xml:space="preserve"> zverejnených v roku 2018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538135" w:themeColor="accent6" w:themeShade="BF"/>
                                    <w:sz w:val="36"/>
                                    <w:szCs w:val="36"/>
                                  </w:rPr>
                                  <w:alias w:val="Podnadpis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5086C" w:rsidRPr="0074196B" w:rsidRDefault="0055086C">
                                    <w:pPr>
                                      <w:pStyle w:val="Bezriadkovania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74196B">
                                      <w:rPr>
                                        <w:smallCaps/>
                                        <w:color w:val="538135" w:themeColor="accent6" w:themeShade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09480E72" id="Textové pole 113" o:spid="_x0000_s1028" type="#_x0000_t202" style="position:absolute;left:0;text-align:left;margin-left:0;margin-top:0;width:453pt;height:41.4pt;z-index:251664384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" filled="f" stroked="f" strokeweight=".5pt">
                    <v:textbox inset="0,0,0,0">
                      <w:txbxContent>
                        <w:p w:rsidR="0055086C" w:rsidRPr="0074196B" w:rsidRDefault="00124BEC" w:rsidP="001B6ADE">
                          <w:pPr>
                            <w:pStyle w:val="Bezriadkovania"/>
                            <w:jc w:val="right"/>
                            <w:rPr>
                              <w:caps/>
                              <w:color w:val="538135" w:themeColor="accent6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538135" w:themeColor="accent6" w:themeShade="BF"/>
                                <w:sz w:val="52"/>
                                <w:szCs w:val="52"/>
                              </w:rPr>
                              <w:alias w:val="Náz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D4FD3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t>ZOZNAM</w:t>
                              </w:r>
                              <w:r w:rsidR="00CD4FD3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br/>
                                <w:t>právnych predpisov týkajúcich sa poľnohospodárstva a potravinárstva</w:t>
                              </w:r>
                              <w:r w:rsidR="00CD4FD3">
                                <w:rPr>
                                  <w:caps/>
                                  <w:color w:val="538135" w:themeColor="accent6" w:themeShade="BF"/>
                                  <w:sz w:val="52"/>
                                  <w:szCs w:val="52"/>
                                </w:rPr>
                                <w:br/>
                                <w:t xml:space="preserve"> zverejnených v roku 2018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538135" w:themeColor="accent6" w:themeShade="BF"/>
                              <w:sz w:val="36"/>
                              <w:szCs w:val="36"/>
                            </w:rPr>
                            <w:alias w:val="Podnadpis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5086C" w:rsidRPr="0074196B" w:rsidRDefault="0055086C">
                              <w:pPr>
                                <w:pStyle w:val="Bezriadkovania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74196B">
                                <w:rPr>
                                  <w:smallCaps/>
                                  <w:color w:val="538135" w:themeColor="accent6" w:themeShade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5086C" w:rsidRPr="00CD4FD3">
            <w:rPr>
              <w:color w:val="000000" w:themeColor="text1"/>
            </w:rPr>
            <w:br w:type="page"/>
          </w:r>
        </w:p>
      </w:sdtContent>
    </w:sdt>
    <w:sdt>
      <w:sdtPr>
        <w:rPr>
          <w:rFonts w:eastAsiaTheme="minorHAnsi" w:cstheme="minorBidi"/>
          <w:color w:val="auto"/>
          <w:sz w:val="22"/>
          <w:szCs w:val="22"/>
        </w:rPr>
        <w:id w:val="207500792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057761" w:rsidRPr="00BC3CEF" w:rsidRDefault="00057761" w:rsidP="00057761">
          <w:pPr>
            <w:pStyle w:val="Hlavikaobsahu"/>
            <w:jc w:val="left"/>
            <w:rPr>
              <w:rStyle w:val="Nadpis3Char"/>
            </w:rPr>
          </w:pPr>
          <w:r w:rsidRPr="00BC3CEF">
            <w:rPr>
              <w:rStyle w:val="Nadpis3Char"/>
            </w:rPr>
            <w:t>Obsah</w:t>
          </w:r>
        </w:p>
        <w:p w:rsidR="00057761" w:rsidRPr="001D7B5E" w:rsidRDefault="00057761">
          <w:pPr>
            <w:pStyle w:val="Obsah3"/>
            <w:tabs>
              <w:tab w:val="right" w:leader="dot" w:pos="95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1D7B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D7B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D7B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538686" w:history="1">
            <w:r w:rsidRPr="001D7B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Zákony</w:t>
            </w:r>
            <w:r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_Toc10538686 \h </w:instrText>
            </w:r>
            <w:r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3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7761" w:rsidRPr="001D7B5E" w:rsidRDefault="0030042F">
          <w:pPr>
            <w:pStyle w:val="Obsah3"/>
            <w:tabs>
              <w:tab w:val="right" w:leader="dot" w:pos="95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0538687" w:history="1">
            <w:r w:rsidR="00057761" w:rsidRPr="001D7B5E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Poľnohospodárstvo a podpora podnikania</w:t>
            </w:r>
            <w:r w:rsidR="00057761"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57761"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7761"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_Toc10538687 \h </w:instrText>
            </w:r>
            <w:r w:rsidR="00057761"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57761"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663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57761" w:rsidRPr="001D7B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7761" w:rsidRPr="001D7B5E" w:rsidRDefault="00057761">
          <w:pPr>
            <w:rPr>
              <w:rFonts w:ascii="Times New Roman" w:hAnsi="Times New Roman" w:cs="Times New Roman"/>
              <w:sz w:val="24"/>
              <w:szCs w:val="24"/>
            </w:rPr>
          </w:pPr>
          <w:r w:rsidRPr="001D7B5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5086C" w:rsidRPr="00CD4FD3" w:rsidRDefault="0055086C" w:rsidP="0074196B">
      <w:pPr>
        <w:rPr>
          <w:color w:val="000000" w:themeColor="text1"/>
        </w:rPr>
      </w:pPr>
    </w:p>
    <w:p w:rsidR="0055086C" w:rsidRPr="00CD4FD3" w:rsidRDefault="0055086C">
      <w:pPr>
        <w:rPr>
          <w:rFonts w:eastAsiaTheme="majorEastAsia" w:cstheme="majorBidi"/>
          <w:caps/>
          <w:color w:val="000000" w:themeColor="text1"/>
          <w:sz w:val="28"/>
          <w:szCs w:val="32"/>
        </w:rPr>
      </w:pPr>
      <w:r w:rsidRPr="00CD4FD3">
        <w:rPr>
          <w:color w:val="000000" w:themeColor="text1"/>
        </w:rPr>
        <w:br w:type="page"/>
      </w:r>
      <w:bookmarkStart w:id="3" w:name="_GoBack"/>
      <w:bookmarkEnd w:id="3"/>
    </w:p>
    <w:p w:rsidR="0055086C" w:rsidRPr="001D7B5E" w:rsidRDefault="001B6ADE" w:rsidP="0074196B">
      <w:pPr>
        <w:pStyle w:val="Nadpis3"/>
        <w:rPr>
          <w:rFonts w:ascii="Times New Roman" w:hAnsi="Times New Roman" w:cs="Times New Roman"/>
          <w:color w:val="000000" w:themeColor="text1"/>
          <w:sz w:val="24"/>
        </w:rPr>
      </w:pPr>
      <w:bookmarkStart w:id="4" w:name="_Toc10538686"/>
      <w:bookmarkEnd w:id="2"/>
      <w:bookmarkEnd w:id="1"/>
      <w:bookmarkEnd w:id="0"/>
      <w:r w:rsidRPr="001D7B5E">
        <w:rPr>
          <w:rFonts w:ascii="Times New Roman" w:hAnsi="Times New Roman" w:cs="Times New Roman"/>
          <w:color w:val="000000" w:themeColor="text1"/>
          <w:sz w:val="24"/>
        </w:rPr>
        <w:lastRenderedPageBreak/>
        <w:t>Zákony</w:t>
      </w:r>
      <w:bookmarkEnd w:id="4"/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17/2018 Z. z. o veterinárnych prípravkoch a veterinárnych technických pomôckach a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zmene zákona Národnej rady Slovenskej republiky č. 145/1995 Z. z. o správnych poplatkoch v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znení neskorších predpisov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58/2018 Z. z., 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113/2018 Z. z. o uvádzaní dreva a výrobkov z dreva na vnútorný trh a o zmene a doplnení zákona č. 280/2017 Z. z. o poskytovaní podpory a dotácie v pôdohospodárstve a rozvoji vidieka a</w:t>
      </w:r>
      <w:r w:rsidR="00A57DAF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sz w:val="24"/>
          <w:szCs w:val="24"/>
        </w:rPr>
        <w:t>o</w:t>
      </w:r>
      <w:r w:rsidR="00A57DAF" w:rsidRPr="001D7B5E">
        <w:rPr>
          <w:rFonts w:ascii="Times New Roman" w:hAnsi="Times New Roman" w:cs="Times New Roman"/>
          <w:sz w:val="24"/>
          <w:szCs w:val="24"/>
        </w:rPr>
        <w:t> </w:t>
      </w:r>
      <w:r w:rsidRPr="001D7B5E">
        <w:rPr>
          <w:rFonts w:ascii="Times New Roman" w:hAnsi="Times New Roman" w:cs="Times New Roman"/>
          <w:sz w:val="24"/>
          <w:szCs w:val="24"/>
        </w:rPr>
        <w:t>zmene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č. 292/2014 Z. z. o príspevku poskytovanom z európskych štrukturálnych a investičných fondov a o zmene a doplnení niektorých zákonov v znení neskorších predpisov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184/2018 Z. z., ktorým sa mení a dopĺňa zákon č. 39/2007 Z. z. o veterinárnej starostlivosti v znení neskorších predpisov a ktorým sa menia a dopĺňajú niektoré zákony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216/2018 Z. z., o rybárstve a o doplnení zákona č. 455/1991 Zb. o živnostenskom podnikaní (živnostenský zákon) v znení neskorších predpisov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309/2018 Z. z., ktorým sa mení a dopĺňa zákon č. 309/2009 Z. z. o podpore obnoviteľných zdrojov energie a vysoko účinnej kombinovanej výroby a o zmene a doplnení niektorých zákonov v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znení neskorších predpisov a ktorým sa menia a dopĺňajú niektoré zákony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310/2018 Z. z., ktorým sa mení a dopĺňa zákon č. 15/2005 Z. z. o ochrane druhov voľne žijúcich živočíchov a voľne rastúcich rastlín reguláciou obchodu s nimi a o zmene a doplnení niektorých zákonov v znení neskorších predpisov a ktorým sa mení a dopĺňa zákon č. 543/2002 Z. z. o ochrane prírody a krajiny v znení neskorších predpisov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352/2018 Z. z., ktorým sa mení a dopĺňa zákon č. 98/2004 Z. z. o spotrebnej dani z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minerálneho oleja v znení neskorších predpisov a ktorým sa mení a dopĺňa zákon č. 530/2011 Z. z. o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spotrebnej dani z alkoholických nápojov v znení neskorších predpisov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377/2018 Z. z., ktorým sa mení zákon č. 309/2009 Z. z. o podpore obnoviteľných zdrojov energie a vysoko účinnej kombinovanej výroby a o zmene a doplnení niektorých zákonov v znení neskorších predpisov</w:t>
      </w:r>
    </w:p>
    <w:p w:rsidR="001B6ADE" w:rsidRPr="001D7B5E" w:rsidRDefault="001B6ADE" w:rsidP="00CD4FD3">
      <w:pPr>
        <w:numPr>
          <w:ilvl w:val="0"/>
          <w:numId w:val="48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Zákon č. 385/2018 Z. z., o osobitnom odvode obchodných reťazcov a o doplnení zákona č.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595/2003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Z. z. o dani z príjmov v znení neskorších predpisov</w:t>
      </w:r>
    </w:p>
    <w:p w:rsidR="001B6ADE" w:rsidRPr="001D7B5E" w:rsidRDefault="001B6ADE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1D75" w:rsidRPr="001D7B5E" w:rsidRDefault="001F1D75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1D75" w:rsidRPr="001D7B5E" w:rsidRDefault="001F1D75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1D75" w:rsidRPr="001D7B5E" w:rsidRDefault="001F1D75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1D75" w:rsidRPr="001D7B5E" w:rsidRDefault="001F1D75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1D75" w:rsidRPr="001D7B5E" w:rsidRDefault="001F1D75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1D75" w:rsidRPr="001D7B5E" w:rsidRDefault="001F1D75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6ADE" w:rsidRPr="001D7B5E" w:rsidRDefault="001B6ADE" w:rsidP="00CD4FD3">
      <w:pPr>
        <w:spacing w:after="12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6ADE" w:rsidRPr="001D7B5E" w:rsidRDefault="001B6ADE" w:rsidP="00CD4FD3">
      <w:pPr>
        <w:pStyle w:val="Nadpis3"/>
        <w:spacing w:after="120" w:line="300" w:lineRule="exact"/>
        <w:rPr>
          <w:rFonts w:ascii="Times New Roman" w:hAnsi="Times New Roman" w:cs="Times New Roman"/>
          <w:color w:val="000000" w:themeColor="text1"/>
          <w:sz w:val="24"/>
        </w:rPr>
      </w:pPr>
      <w:bookmarkStart w:id="5" w:name="_Toc10538687"/>
      <w:r w:rsidRPr="001D7B5E">
        <w:rPr>
          <w:rFonts w:ascii="Times New Roman" w:hAnsi="Times New Roman" w:cs="Times New Roman"/>
          <w:color w:val="000000" w:themeColor="text1"/>
          <w:sz w:val="24"/>
        </w:rPr>
        <w:t>Poľnohospodárstvo a podpora podnikania</w:t>
      </w:r>
      <w:bookmarkEnd w:id="5"/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24/2018 Z. z., ktorým sa mení a dopĺňa nariadenie vlády Slovenskej republiky č. 152/2013 Z. z. o podmienkach poskytovania podpory v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poľnohospodárstve formou prechodných vnútroštátnych platieb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26/2018 Z. z., ktorým sa dopĺňa nariadenie vlády Slovenskej republiky č. 237/2010 Z. z., ktorým sa ustanovujú podrobnosti o postupe Slovenského pozemkového fondu pri poskytovaní náhradných pozemkov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72/2018 Z. z., ktorým sa mení a dopĺňa nariadenie vlády Slovenskej republiky č. 75/2015 Z. z., ktorým sa ustanovujú pravidlá poskytovania podpory v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súvislosti s opatreniami programu rozvoja vidieka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73/2018 Z. z., ktorým sa mení a dopĺňa nariadenie vlády Slovenskej republiky č. 342/2014 Z. z., ktorým sa ustanovujú pravidlá poskytovania podpory v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poľnohospodárstve v súvislosti so schémami oddelených priamych platieb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74/2018 Z. z., ktorým sa mení a dopĺňa nariadenie vlády Slovenskej republiky č. 36/2015 Z. z., ktorým sa ustanovujú pravidlá poskytovania podpory v</w:t>
      </w:r>
      <w:r w:rsidR="001F1D75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poľnohospodárstve v súvislosti so schémami viazaných priamych platieb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Vyhláška Ministerstva pôdohospodárstva a rozvoja vidieka Slovenskej republiky č. 81/2018 Z. z., ktorou sa mení a dopĺňa vyhláška Ministerstva pôdohospodárstva a rozvoja vidieka Slovenskej republiky č. 243/2015 Z. z. o požiadavkách na označovanie potravín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Vyhláška Ministerstva pôdohospodárstva a rozvoja vidieka Slovenskej republiky č. 82/2018 Z. z. o mrazených potravinách a mrazených výrobkoch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Vyhláška Ministerstva pôdohospodárstva a rozvoja vidieka Slovenskej republiky č. 83/2018 Z. z., ktorou sa mení vyhláška Ministerstva pôdohospodárstva Slovenskej republiky č. 350/2009 Z. z., ktorou sa vykonávajú niektoré ustanovenia zákona č. 313/2009 Z. z. o vinohradníctve a vinárstve v znení vyhlášky č. 21/2016 Z. z.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Nariadenie vlády Slovenskej republiky 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. 88/2018 Z. z., ktorým sa mení a dopĺňa nariadenie vlády Slovenskej republiky č. 199/2005 Z. z. o ochranných opatreniach proti zavlečeniu a rozširovaniu organizmov škodlivých pre rastliny alebo rastlinné produkty v znení neskorších predpisov</w:t>
      </w:r>
    </w:p>
    <w:p w:rsidR="001B6ADE" w:rsidRPr="001D7B5E" w:rsidRDefault="001B6ADE" w:rsidP="00CD4FD3">
      <w:pPr>
        <w:numPr>
          <w:ilvl w:val="0"/>
          <w:numId w:val="49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 154/2018 Z. z., ktorým sa mení a dopĺňa nariadenie vlády Slovenskej republiky č. 238/2010 Z. z., ktorým sa ustanovujú podrobnosti o podmienkach prenajímania, predaja, zámeny a nadobúdania nehnuteľností Slovenským pozemkovým fondom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Vyhláška Ministerstva pôdohospodárstva a rozvoja vidieka Slovenskej republiky č.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172/2018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Z. z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, ktorou sa ustanovujú podrobnosti o spôsobe a rozsahu vedenia a poskytovania evidencií a stanovenia obvyklej výšky nájomného</w:t>
      </w:r>
    </w:p>
    <w:p w:rsidR="001B6ADE" w:rsidRPr="001D7B5E" w:rsidRDefault="001B6ADE" w:rsidP="00CD4FD3">
      <w:pPr>
        <w:numPr>
          <w:ilvl w:val="0"/>
          <w:numId w:val="49"/>
        </w:numPr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Nariadenie vlády Slovenskej republiky č. 183/2018 Z. z., ktorým sa mení a dopĺňa nariadenie vlády Slovenskej republiky č. 50/2007 Z. z. o registrácii odrôd pestovaných rastlín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Vyhláška Ministerstva pôdohospodárstva a rozvoja vidieka Slovenskej republiky č.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189/2018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Z. z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, ktorou sa mení a dopĺňa vyhláška Ministerstva pôdohospodárstva a rozvoja vidieka Slovenskej republiky č. 116/2016 Z. z., ktorou sa ustanovujú podrobnosti o lesníckej rovnošate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221/2018 Z.</w:t>
      </w:r>
      <w:r w:rsidR="00A57DAF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z., ktorým sa mení a dopĺňa nariadenie vlády Slovenskej republiky č. 189/2017 Z. z. o poskytovaní pomoci na dodávanie a distribúciu mlieka, ovocia, zeleniny a výrobkov z nich pre deti a žiakov v školských zariadeniach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Vyhláška Úradu vlády Slovenskej republiky č. 226/2018 Z.</w:t>
      </w:r>
      <w:r w:rsidR="00A57DAF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z., ktorou sa ustanovuje vzor žiadosti o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poskytnutie dotácie na projekt, prílohy k žiadosti o poskytnutie dotácie na projekt a náležitosti projektu pre subjekty územnej spolupráce na podporu regionálneho rozvoja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Vyhláška Ministerstva pôdohospodárstva a rozvoja vidieka Slovenskej republiky č.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237/2018</w:t>
      </w:r>
      <w:r w:rsidR="00C32958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Z. z., ktorou sa mení a dopĺňa vyhláška Ministerstva pôdohospodárstva a rozvoja vidieka Slovenskej republiky č. 24/2014 Z. z. o pekárskych výrobkoch, cukrárskych výrobkoch a cestovinách v znení vyhlášky č. 66/2015 Z. z.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264/2018 Z. z, ktorým sa mení a dopĺňa nariadenie vlády Slovenskej republiky č. 56/2007 Z. z., ktorým sa ustanovujú požiadavky na uvádzanie množiteľského materiálu okrasných rastlín na trh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355/2018 Z. z, ktorým sa mení a dopĺňa nariadenie vlády Slovenskej republiky č. 57/2007 Z. z., ktorým sa ustanovujú požiadavky na uvádzanie osiva obilnín na trh v znení neskorších predpisov</w:t>
      </w:r>
    </w:p>
    <w:p w:rsidR="001B6ADE" w:rsidRPr="001D7B5E" w:rsidRDefault="001B6ADE" w:rsidP="00CD4FD3">
      <w:pPr>
        <w:pStyle w:val="Odsekzoznamu"/>
        <w:numPr>
          <w:ilvl w:val="0"/>
          <w:numId w:val="49"/>
        </w:numPr>
        <w:tabs>
          <w:tab w:val="left" w:pos="709"/>
        </w:tabs>
        <w:spacing w:after="12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Nariadenie vlády Slovenskej republiky č. 399/2018 Z.</w:t>
      </w:r>
      <w:r w:rsidR="00A57DAF"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D7B5E">
        <w:rPr>
          <w:rFonts w:ascii="Times New Roman" w:hAnsi="Times New Roman" w:cs="Times New Roman"/>
          <w:color w:val="000000" w:themeColor="text1"/>
          <w:sz w:val="24"/>
          <w:szCs w:val="24"/>
        </w:rPr>
        <w:t>z., ktorým sa mení a dopĺňa nariadenie vlády Slovenskej republiky č. 342/2014 Z. z., ktorým sa ustanovujú pravidlá poskytovania podpory v poľnohospodárstve v súvislosti so schémami oddelených priamych platieb v znení neskorších predpisov</w:t>
      </w:r>
    </w:p>
    <w:p w:rsidR="00E64846" w:rsidRPr="001D7B5E" w:rsidRDefault="00E64846" w:rsidP="001B6ADE">
      <w:pPr>
        <w:spacing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4846" w:rsidRPr="001D7B5E" w:rsidSect="0074196B">
      <w:headerReference w:type="default" r:id="rId9"/>
      <w:footerReference w:type="default" r:id="rId10"/>
      <w:headerReference w:type="first" r:id="rId11"/>
      <w:pgSz w:w="11906" w:h="16838" w:code="9"/>
      <w:pgMar w:top="1701" w:right="1151" w:bottom="1021" w:left="1151" w:header="1134" w:footer="28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2F" w:rsidRDefault="0030042F" w:rsidP="003856C9">
      <w:pPr>
        <w:spacing w:after="0" w:line="240" w:lineRule="auto"/>
      </w:pPr>
      <w:r>
        <w:separator/>
      </w:r>
    </w:p>
  </w:endnote>
  <w:endnote w:type="continuationSeparator" w:id="0">
    <w:p w:rsidR="0030042F" w:rsidRDefault="0030042F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B3" w:rsidRDefault="0030042F" w:rsidP="007803B7">
    <w:pPr>
      <w:pStyle w:val="Pta"/>
    </w:pPr>
    <w:sdt>
      <w:sdtPr>
        <w:id w:val="8879916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58B3">
          <w:rPr>
            <w:lang w:bidi="sk-SK"/>
          </w:rPr>
          <w:fldChar w:fldCharType="begin"/>
        </w:r>
        <w:r w:rsidR="00A958B3">
          <w:rPr>
            <w:lang w:bidi="sk-SK"/>
          </w:rPr>
          <w:instrText xml:space="preserve"> PAGE   \* MERGEFORMAT </w:instrText>
        </w:r>
        <w:r w:rsidR="00A958B3">
          <w:rPr>
            <w:lang w:bidi="sk-SK"/>
          </w:rPr>
          <w:fldChar w:fldCharType="separate"/>
        </w:r>
        <w:r w:rsidR="00566318">
          <w:rPr>
            <w:noProof/>
            <w:lang w:bidi="sk-SK"/>
          </w:rPr>
          <w:t>4</w:t>
        </w:r>
        <w:r w:rsidR="00A958B3">
          <w:rPr>
            <w:noProof/>
            <w:lang w:bidi="sk-S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2F" w:rsidRDefault="0030042F" w:rsidP="003856C9">
      <w:pPr>
        <w:spacing w:after="0" w:line="240" w:lineRule="auto"/>
      </w:pPr>
      <w:r>
        <w:separator/>
      </w:r>
    </w:p>
  </w:footnote>
  <w:footnote w:type="continuationSeparator" w:id="0">
    <w:p w:rsidR="0030042F" w:rsidRDefault="0030042F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B3" w:rsidRDefault="00A958B3" w:rsidP="00D07010">
    <w:r w:rsidRPr="0088768D">
      <w:rPr>
        <w:rFonts w:cs="Times New Roman CE"/>
        <w:b/>
        <w:smallCaps/>
        <w:color w:val="538135" w:themeColor="accent6" w:themeShade="BF"/>
      </w:rPr>
      <w:t>SPRÁVA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8B3" w:rsidRPr="0088768D" w:rsidRDefault="00A958B3" w:rsidP="0088768D">
    <w:pPr>
      <w:rPr>
        <w:rFonts w:cs="Times New Roman CE"/>
        <w:b/>
        <w:smallCaps/>
        <w:color w:val="538135" w:themeColor="accent6" w:themeShade="BF"/>
      </w:rPr>
    </w:pPr>
    <w:r w:rsidRPr="0088768D">
      <w:rPr>
        <w:rFonts w:cs="Times New Roman CE"/>
        <w:b/>
        <w:smallCaps/>
        <w:color w:val="538135" w:themeColor="accent6" w:themeShade="BF"/>
      </w:rPr>
      <w:t>PRÁVA O POĽNOHOSPODÁRSTVE A POTRAVINÁRSTVE V SR ZA ROK 2018</w:t>
    </w:r>
    <w:r>
      <w:rPr>
        <w:rFonts w:cs="Times New Roman CE"/>
        <w:b/>
        <w:smallCaps/>
        <w:color w:val="538135" w:themeColor="accent6" w:themeShade="BF"/>
      </w:rPr>
      <w:t xml:space="preserve"> (Zelená správa)</w:t>
    </w:r>
  </w:p>
  <w:p w:rsidR="00A958B3" w:rsidRPr="00CA4E20" w:rsidRDefault="00A958B3">
    <w:pPr>
      <w:pStyle w:val="Hlavika"/>
      <w:rPr>
        <w:color w:val="C5E0B3" w:themeColor="accent6" w:themeTint="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C2DB7"/>
    <w:multiLevelType w:val="hybridMultilevel"/>
    <w:tmpl w:val="EF6ED9A4"/>
    <w:lvl w:ilvl="0" w:tplc="19D0BD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FF527B"/>
    <w:multiLevelType w:val="hybridMultilevel"/>
    <w:tmpl w:val="DBD626D2"/>
    <w:lvl w:ilvl="0" w:tplc="FEA0D926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B3D54"/>
    <w:multiLevelType w:val="hybridMultilevel"/>
    <w:tmpl w:val="20D0321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AC7250C"/>
    <w:multiLevelType w:val="hybridMultilevel"/>
    <w:tmpl w:val="8F9A6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11EE3"/>
    <w:multiLevelType w:val="hybridMultilevel"/>
    <w:tmpl w:val="EABCC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021F8"/>
    <w:multiLevelType w:val="hybridMultilevel"/>
    <w:tmpl w:val="BB9CE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D01B8"/>
    <w:multiLevelType w:val="hybridMultilevel"/>
    <w:tmpl w:val="3134F240"/>
    <w:lvl w:ilvl="0" w:tplc="1FD4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F44490"/>
    <w:multiLevelType w:val="hybridMultilevel"/>
    <w:tmpl w:val="1462469A"/>
    <w:lvl w:ilvl="0" w:tplc="EED4C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33149"/>
    <w:multiLevelType w:val="hybridMultilevel"/>
    <w:tmpl w:val="D6EC9B28"/>
    <w:lvl w:ilvl="0" w:tplc="19D0BD04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C24A9"/>
    <w:multiLevelType w:val="hybridMultilevel"/>
    <w:tmpl w:val="0C9ABE52"/>
    <w:lvl w:ilvl="0" w:tplc="043CF2F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A962C4"/>
    <w:multiLevelType w:val="hybridMultilevel"/>
    <w:tmpl w:val="98BAB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E2F22"/>
    <w:multiLevelType w:val="hybridMultilevel"/>
    <w:tmpl w:val="E20EC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56832"/>
    <w:multiLevelType w:val="hybridMultilevel"/>
    <w:tmpl w:val="1A28E67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F021096"/>
    <w:multiLevelType w:val="hybridMultilevel"/>
    <w:tmpl w:val="D8C6B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0000B"/>
    <w:multiLevelType w:val="hybridMultilevel"/>
    <w:tmpl w:val="C11AB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F2323"/>
    <w:multiLevelType w:val="hybridMultilevel"/>
    <w:tmpl w:val="814C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44BF0"/>
    <w:multiLevelType w:val="hybridMultilevel"/>
    <w:tmpl w:val="150239F8"/>
    <w:lvl w:ilvl="0" w:tplc="645EC556">
      <w:start w:val="1"/>
      <w:numFmt w:val="decimal"/>
      <w:lvlText w:val="2.%1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A1BD9"/>
    <w:multiLevelType w:val="hybridMultilevel"/>
    <w:tmpl w:val="0DE2DB46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C001F"/>
    <w:multiLevelType w:val="hybridMultilevel"/>
    <w:tmpl w:val="E826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82A0F"/>
    <w:multiLevelType w:val="hybridMultilevel"/>
    <w:tmpl w:val="5D643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79725E"/>
    <w:multiLevelType w:val="hybridMultilevel"/>
    <w:tmpl w:val="B548F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36FBB"/>
    <w:multiLevelType w:val="hybridMultilevel"/>
    <w:tmpl w:val="54A47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42100D"/>
    <w:multiLevelType w:val="hybridMultilevel"/>
    <w:tmpl w:val="06985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7525FF"/>
    <w:multiLevelType w:val="hybridMultilevel"/>
    <w:tmpl w:val="B3CC1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3C105B"/>
    <w:multiLevelType w:val="hybridMultilevel"/>
    <w:tmpl w:val="6B46F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12CC8"/>
    <w:multiLevelType w:val="hybridMultilevel"/>
    <w:tmpl w:val="749CF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C64B15"/>
    <w:multiLevelType w:val="hybridMultilevel"/>
    <w:tmpl w:val="AFFC0382"/>
    <w:lvl w:ilvl="0" w:tplc="EED4C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2D2FA6"/>
    <w:multiLevelType w:val="multilevel"/>
    <w:tmpl w:val="AD9CA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4260"/>
        </w:tabs>
        <w:ind w:left="426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16"/>
        </w:tabs>
        <w:ind w:left="3484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49726580"/>
    <w:multiLevelType w:val="hybridMultilevel"/>
    <w:tmpl w:val="409AB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502F1"/>
    <w:multiLevelType w:val="hybridMultilevel"/>
    <w:tmpl w:val="0BE6E794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4B374949"/>
    <w:multiLevelType w:val="hybridMultilevel"/>
    <w:tmpl w:val="933CE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235F3"/>
    <w:multiLevelType w:val="hybridMultilevel"/>
    <w:tmpl w:val="E7A8D4E8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4D961A3"/>
    <w:multiLevelType w:val="hybridMultilevel"/>
    <w:tmpl w:val="B3205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9D1665"/>
    <w:multiLevelType w:val="hybridMultilevel"/>
    <w:tmpl w:val="8C9A61B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CC87F8F"/>
    <w:multiLevelType w:val="hybridMultilevel"/>
    <w:tmpl w:val="BA84093C"/>
    <w:lvl w:ilvl="0" w:tplc="74E284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F38CE"/>
    <w:multiLevelType w:val="hybridMultilevel"/>
    <w:tmpl w:val="D6CE5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8795B"/>
    <w:multiLevelType w:val="hybridMultilevel"/>
    <w:tmpl w:val="B21420CA"/>
    <w:lvl w:ilvl="0" w:tplc="3E34D1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27401"/>
    <w:multiLevelType w:val="hybridMultilevel"/>
    <w:tmpl w:val="3A1835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E89D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11"/>
  </w:num>
  <w:num w:numId="13">
    <w:abstractNumId w:val="26"/>
  </w:num>
  <w:num w:numId="14">
    <w:abstractNumId w:val="26"/>
  </w:num>
  <w:num w:numId="15">
    <w:abstractNumId w:val="28"/>
  </w:num>
  <w:num w:numId="16">
    <w:abstractNumId w:val="42"/>
  </w:num>
  <w:num w:numId="17">
    <w:abstractNumId w:val="47"/>
  </w:num>
  <w:num w:numId="18">
    <w:abstractNumId w:val="30"/>
  </w:num>
  <w:num w:numId="19">
    <w:abstractNumId w:val="25"/>
  </w:num>
  <w:num w:numId="20">
    <w:abstractNumId w:val="14"/>
  </w:num>
  <w:num w:numId="21">
    <w:abstractNumId w:val="44"/>
  </w:num>
  <w:num w:numId="22">
    <w:abstractNumId w:val="15"/>
  </w:num>
  <w:num w:numId="23">
    <w:abstractNumId w:val="18"/>
  </w:num>
  <w:num w:numId="24">
    <w:abstractNumId w:val="27"/>
  </w:num>
  <w:num w:numId="25">
    <w:abstractNumId w:val="10"/>
  </w:num>
  <w:num w:numId="26">
    <w:abstractNumId w:val="22"/>
  </w:num>
  <w:num w:numId="27">
    <w:abstractNumId w:val="13"/>
  </w:num>
  <w:num w:numId="28">
    <w:abstractNumId w:val="32"/>
  </w:num>
  <w:num w:numId="29">
    <w:abstractNumId w:val="46"/>
  </w:num>
  <w:num w:numId="30">
    <w:abstractNumId w:val="39"/>
  </w:num>
  <w:num w:numId="31">
    <w:abstractNumId w:val="12"/>
  </w:num>
  <w:num w:numId="32">
    <w:abstractNumId w:val="41"/>
  </w:num>
  <w:num w:numId="33">
    <w:abstractNumId w:val="35"/>
  </w:num>
  <w:num w:numId="34">
    <w:abstractNumId w:val="31"/>
  </w:num>
  <w:num w:numId="35">
    <w:abstractNumId w:val="40"/>
  </w:num>
  <w:num w:numId="36">
    <w:abstractNumId w:val="45"/>
  </w:num>
  <w:num w:numId="37">
    <w:abstractNumId w:val="23"/>
  </w:num>
  <w:num w:numId="38">
    <w:abstractNumId w:val="33"/>
  </w:num>
  <w:num w:numId="39">
    <w:abstractNumId w:val="21"/>
  </w:num>
  <w:num w:numId="40">
    <w:abstractNumId w:val="34"/>
  </w:num>
  <w:num w:numId="41">
    <w:abstractNumId w:val="38"/>
  </w:num>
  <w:num w:numId="42">
    <w:abstractNumId w:val="20"/>
  </w:num>
  <w:num w:numId="43">
    <w:abstractNumId w:val="29"/>
  </w:num>
  <w:num w:numId="44">
    <w:abstractNumId w:val="24"/>
  </w:num>
  <w:num w:numId="45">
    <w:abstractNumId w:val="43"/>
  </w:num>
  <w:num w:numId="46">
    <w:abstractNumId w:val="36"/>
  </w:num>
  <w:num w:numId="47">
    <w:abstractNumId w:val="17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0"/>
    <w:rsid w:val="00000929"/>
    <w:rsid w:val="0001705B"/>
    <w:rsid w:val="00052BE1"/>
    <w:rsid w:val="00057761"/>
    <w:rsid w:val="000656C3"/>
    <w:rsid w:val="0007412A"/>
    <w:rsid w:val="000979F3"/>
    <w:rsid w:val="000A4989"/>
    <w:rsid w:val="000D3226"/>
    <w:rsid w:val="000F13AF"/>
    <w:rsid w:val="000F224B"/>
    <w:rsid w:val="0010199E"/>
    <w:rsid w:val="0010257B"/>
    <w:rsid w:val="001166C2"/>
    <w:rsid w:val="001205E9"/>
    <w:rsid w:val="001229CC"/>
    <w:rsid w:val="00124BEC"/>
    <w:rsid w:val="0012706B"/>
    <w:rsid w:val="00142C04"/>
    <w:rsid w:val="001503AC"/>
    <w:rsid w:val="001765FE"/>
    <w:rsid w:val="00180A53"/>
    <w:rsid w:val="001863CA"/>
    <w:rsid w:val="0019561F"/>
    <w:rsid w:val="001B32D2"/>
    <w:rsid w:val="001B6ADE"/>
    <w:rsid w:val="001C697A"/>
    <w:rsid w:val="001D7B5E"/>
    <w:rsid w:val="001F1D75"/>
    <w:rsid w:val="002321A6"/>
    <w:rsid w:val="00242788"/>
    <w:rsid w:val="00255585"/>
    <w:rsid w:val="00266427"/>
    <w:rsid w:val="00283B81"/>
    <w:rsid w:val="00293B83"/>
    <w:rsid w:val="002A3621"/>
    <w:rsid w:val="002A4C3B"/>
    <w:rsid w:val="002B3890"/>
    <w:rsid w:val="002B7747"/>
    <w:rsid w:val="002C77B9"/>
    <w:rsid w:val="002D29DE"/>
    <w:rsid w:val="002E45B4"/>
    <w:rsid w:val="002E7049"/>
    <w:rsid w:val="002F485A"/>
    <w:rsid w:val="002F6CA8"/>
    <w:rsid w:val="0030042F"/>
    <w:rsid w:val="003053D9"/>
    <w:rsid w:val="00335008"/>
    <w:rsid w:val="00380231"/>
    <w:rsid w:val="003856C9"/>
    <w:rsid w:val="0039000C"/>
    <w:rsid w:val="00396369"/>
    <w:rsid w:val="003F4D31"/>
    <w:rsid w:val="003F5FDB"/>
    <w:rsid w:val="0040133C"/>
    <w:rsid w:val="00403995"/>
    <w:rsid w:val="0042388A"/>
    <w:rsid w:val="0043426C"/>
    <w:rsid w:val="00441EB9"/>
    <w:rsid w:val="0044668D"/>
    <w:rsid w:val="00463463"/>
    <w:rsid w:val="0046738B"/>
    <w:rsid w:val="00470873"/>
    <w:rsid w:val="00473EF8"/>
    <w:rsid w:val="004760E5"/>
    <w:rsid w:val="004D22BB"/>
    <w:rsid w:val="005064E7"/>
    <w:rsid w:val="00514918"/>
    <w:rsid w:val="005152F2"/>
    <w:rsid w:val="005246B9"/>
    <w:rsid w:val="005324E2"/>
    <w:rsid w:val="00534E4E"/>
    <w:rsid w:val="00542F92"/>
    <w:rsid w:val="0055086C"/>
    <w:rsid w:val="00551D35"/>
    <w:rsid w:val="005562D4"/>
    <w:rsid w:val="00557019"/>
    <w:rsid w:val="00566318"/>
    <w:rsid w:val="005674AC"/>
    <w:rsid w:val="00580925"/>
    <w:rsid w:val="005A1E51"/>
    <w:rsid w:val="005A7E57"/>
    <w:rsid w:val="005E1548"/>
    <w:rsid w:val="00616FF4"/>
    <w:rsid w:val="0062126B"/>
    <w:rsid w:val="00622EB2"/>
    <w:rsid w:val="0062469C"/>
    <w:rsid w:val="00696AAF"/>
    <w:rsid w:val="006A3CE7"/>
    <w:rsid w:val="006A62F5"/>
    <w:rsid w:val="006D4F9E"/>
    <w:rsid w:val="0074028F"/>
    <w:rsid w:val="0074196B"/>
    <w:rsid w:val="00743379"/>
    <w:rsid w:val="00747550"/>
    <w:rsid w:val="0076071C"/>
    <w:rsid w:val="007803B7"/>
    <w:rsid w:val="00783443"/>
    <w:rsid w:val="007974CA"/>
    <w:rsid w:val="007A7C08"/>
    <w:rsid w:val="007B2F5C"/>
    <w:rsid w:val="007B3612"/>
    <w:rsid w:val="007C5F05"/>
    <w:rsid w:val="007D2256"/>
    <w:rsid w:val="007E3860"/>
    <w:rsid w:val="007F5E61"/>
    <w:rsid w:val="00825E64"/>
    <w:rsid w:val="00825ED8"/>
    <w:rsid w:val="00832043"/>
    <w:rsid w:val="00832F81"/>
    <w:rsid w:val="00841714"/>
    <w:rsid w:val="008501C7"/>
    <w:rsid w:val="0088768D"/>
    <w:rsid w:val="008C1AA8"/>
    <w:rsid w:val="008C7CA2"/>
    <w:rsid w:val="008F6337"/>
    <w:rsid w:val="00914DAF"/>
    <w:rsid w:val="009151CB"/>
    <w:rsid w:val="00923FC4"/>
    <w:rsid w:val="00925782"/>
    <w:rsid w:val="0093286E"/>
    <w:rsid w:val="00935EEE"/>
    <w:rsid w:val="00975204"/>
    <w:rsid w:val="00985EC5"/>
    <w:rsid w:val="00987E60"/>
    <w:rsid w:val="00992FF1"/>
    <w:rsid w:val="009C7FCD"/>
    <w:rsid w:val="009D1627"/>
    <w:rsid w:val="00A305FF"/>
    <w:rsid w:val="00A403C5"/>
    <w:rsid w:val="00A42F91"/>
    <w:rsid w:val="00A57DAF"/>
    <w:rsid w:val="00A64AFD"/>
    <w:rsid w:val="00A958B3"/>
    <w:rsid w:val="00AC0AF4"/>
    <w:rsid w:val="00AC60B5"/>
    <w:rsid w:val="00AF1258"/>
    <w:rsid w:val="00AF6C44"/>
    <w:rsid w:val="00B01E52"/>
    <w:rsid w:val="00B43630"/>
    <w:rsid w:val="00B550FC"/>
    <w:rsid w:val="00B85871"/>
    <w:rsid w:val="00B93310"/>
    <w:rsid w:val="00BB3B21"/>
    <w:rsid w:val="00BC0BEE"/>
    <w:rsid w:val="00BC0D37"/>
    <w:rsid w:val="00BC1F18"/>
    <w:rsid w:val="00BC3CEF"/>
    <w:rsid w:val="00BD2E58"/>
    <w:rsid w:val="00BF6BAB"/>
    <w:rsid w:val="00C007A5"/>
    <w:rsid w:val="00C309C2"/>
    <w:rsid w:val="00C32958"/>
    <w:rsid w:val="00C369F8"/>
    <w:rsid w:val="00C420C8"/>
    <w:rsid w:val="00C4403A"/>
    <w:rsid w:val="00C67A0A"/>
    <w:rsid w:val="00C7113C"/>
    <w:rsid w:val="00C765A7"/>
    <w:rsid w:val="00C806C0"/>
    <w:rsid w:val="00CA4E20"/>
    <w:rsid w:val="00CA75E1"/>
    <w:rsid w:val="00CB323C"/>
    <w:rsid w:val="00CB32A5"/>
    <w:rsid w:val="00CD4FD3"/>
    <w:rsid w:val="00CE6306"/>
    <w:rsid w:val="00D060BA"/>
    <w:rsid w:val="00D07010"/>
    <w:rsid w:val="00D11C4D"/>
    <w:rsid w:val="00D5067A"/>
    <w:rsid w:val="00D627A9"/>
    <w:rsid w:val="00D72A22"/>
    <w:rsid w:val="00DC0F74"/>
    <w:rsid w:val="00DC79BB"/>
    <w:rsid w:val="00DF0A0F"/>
    <w:rsid w:val="00DF168B"/>
    <w:rsid w:val="00DF17C2"/>
    <w:rsid w:val="00E041FC"/>
    <w:rsid w:val="00E05131"/>
    <w:rsid w:val="00E34D58"/>
    <w:rsid w:val="00E537F2"/>
    <w:rsid w:val="00E64846"/>
    <w:rsid w:val="00E73012"/>
    <w:rsid w:val="00E941EF"/>
    <w:rsid w:val="00E94C6A"/>
    <w:rsid w:val="00EA2AD4"/>
    <w:rsid w:val="00EA7171"/>
    <w:rsid w:val="00EB1C1B"/>
    <w:rsid w:val="00EC62DE"/>
    <w:rsid w:val="00EE4AED"/>
    <w:rsid w:val="00F077AE"/>
    <w:rsid w:val="00F14687"/>
    <w:rsid w:val="00F56435"/>
    <w:rsid w:val="00F572CB"/>
    <w:rsid w:val="00F91A9C"/>
    <w:rsid w:val="00F927F0"/>
    <w:rsid w:val="00FA07AA"/>
    <w:rsid w:val="00FB0A17"/>
    <w:rsid w:val="00FB6A8F"/>
    <w:rsid w:val="00FD28A3"/>
    <w:rsid w:val="00FE20E6"/>
    <w:rsid w:val="00FE5F35"/>
    <w:rsid w:val="00FE7FC3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4C963-8DFC-4B68-A34F-69B0A5D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630"/>
    <w:rPr>
      <w:rFonts w:ascii="Calibri" w:hAnsi="Calibri"/>
    </w:rPr>
  </w:style>
  <w:style w:type="paragraph" w:styleId="Nadpis1">
    <w:name w:val="heading 1"/>
    <w:basedOn w:val="Normlny"/>
    <w:link w:val="Nadpis1Char"/>
    <w:uiPriority w:val="9"/>
    <w:qFormat/>
    <w:rsid w:val="0046738B"/>
    <w:pPr>
      <w:keepNext/>
      <w:keepLines/>
      <w:pBdr>
        <w:top w:val="single" w:sz="8" w:space="16" w:color="538135" w:themeColor="accent6" w:themeShade="BF"/>
        <w:bottom w:val="single" w:sz="8" w:space="16" w:color="538135" w:themeColor="accent6" w:themeShade="BF"/>
      </w:pBdr>
      <w:spacing w:after="0" w:line="240" w:lineRule="auto"/>
      <w:contextualSpacing/>
      <w:outlineLvl w:val="0"/>
    </w:pPr>
    <w:rPr>
      <w:rFonts w:eastAsiaTheme="majorEastAsia" w:cstheme="majorBidi"/>
      <w:caps/>
      <w:color w:val="538135" w:themeColor="accent6" w:themeShade="BF"/>
      <w:sz w:val="28"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EA2AD4"/>
    <w:pPr>
      <w:keepNext/>
      <w:keepLines/>
      <w:spacing w:after="360" w:line="240" w:lineRule="auto"/>
      <w:contextualSpacing/>
      <w:outlineLvl w:val="1"/>
    </w:pPr>
    <w:rPr>
      <w:rFonts w:eastAsiaTheme="majorEastAsia" w:cstheme="majorBidi"/>
      <w:color w:val="538135" w:themeColor="accent6" w:themeShade="BF"/>
      <w:sz w:val="24"/>
      <w:szCs w:val="26"/>
    </w:rPr>
  </w:style>
  <w:style w:type="paragraph" w:styleId="Nadpis3">
    <w:name w:val="heading 3"/>
    <w:basedOn w:val="Register3"/>
    <w:link w:val="Nadpis3Char"/>
    <w:uiPriority w:val="9"/>
    <w:unhideWhenUsed/>
    <w:qFormat/>
    <w:rsid w:val="00542F92"/>
    <w:pPr>
      <w:keepNext/>
      <w:keepLines/>
      <w:ind w:left="0" w:firstLine="0"/>
      <w:contextualSpacing/>
      <w:jc w:val="left"/>
      <w:outlineLvl w:val="2"/>
    </w:pPr>
    <w:rPr>
      <w:rFonts w:eastAsiaTheme="majorEastAsia" w:cstheme="majorBidi"/>
      <w:caps/>
      <w:color w:val="538135" w:themeColor="accent6" w:themeShade="BF"/>
      <w:szCs w:val="24"/>
    </w:rPr>
  </w:style>
  <w:style w:type="paragraph" w:styleId="Nadpis4">
    <w:name w:val="heading 4"/>
    <w:basedOn w:val="Normlny"/>
    <w:link w:val="Nadpis4Char"/>
    <w:uiPriority w:val="9"/>
    <w:unhideWhenUsed/>
    <w:qFormat/>
    <w:rsid w:val="00622EB2"/>
    <w:pPr>
      <w:keepNext/>
      <w:keepLines/>
      <w:spacing w:before="360" w:after="0"/>
      <w:contextualSpacing/>
      <w:outlineLvl w:val="3"/>
    </w:pPr>
    <w:rPr>
      <w:rFonts w:eastAsiaTheme="majorEastAsia" w:cstheme="majorBidi"/>
      <w:iCs/>
      <w:cap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B3612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3612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07A5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7A5"/>
  </w:style>
  <w:style w:type="paragraph" w:styleId="Pta">
    <w:name w:val="footer"/>
    <w:basedOn w:val="Normlny"/>
    <w:link w:val="Pta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FE20E6"/>
  </w:style>
  <w:style w:type="table" w:styleId="Mriekatabuky">
    <w:name w:val="Table Grid"/>
    <w:basedOn w:val="Normlnatabuk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EA2AD4"/>
    <w:rPr>
      <w:rFonts w:ascii="Calibri" w:eastAsiaTheme="majorEastAsia" w:hAnsi="Calibri" w:cstheme="majorBidi"/>
      <w:color w:val="538135" w:themeColor="accent6" w:themeShade="BF"/>
      <w:sz w:val="24"/>
      <w:szCs w:val="26"/>
    </w:rPr>
  </w:style>
  <w:style w:type="character" w:styleId="Zstupntext">
    <w:name w:val="Placeholder Text"/>
    <w:basedOn w:val="Predvolenpsmoodseku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43630"/>
    <w:rPr>
      <w:rFonts w:ascii="Calibri" w:eastAsiaTheme="majorEastAsia" w:hAnsi="Calibri" w:cstheme="majorBidi"/>
      <w:caps/>
      <w:color w:val="538135" w:themeColor="accent6" w:themeShade="BF"/>
      <w:sz w:val="28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542F92"/>
    <w:rPr>
      <w:rFonts w:ascii="Calibri" w:eastAsiaTheme="majorEastAsia" w:hAnsi="Calibri" w:cstheme="majorBidi"/>
      <w:caps/>
      <w:color w:val="538135" w:themeColor="accent6" w:themeShade="BF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22EB2"/>
    <w:rPr>
      <w:rFonts w:ascii="Calibri" w:eastAsiaTheme="majorEastAsia" w:hAnsi="Calibri" w:cstheme="majorBidi"/>
      <w:iCs/>
      <w:caps/>
    </w:rPr>
  </w:style>
  <w:style w:type="character" w:customStyle="1" w:styleId="Nadpis5Char">
    <w:name w:val="Nadpis 5 Char"/>
    <w:basedOn w:val="Predvolenpsmoodseku"/>
    <w:link w:val="Nadpis5"/>
    <w:uiPriority w:val="9"/>
    <w:rsid w:val="007B3612"/>
    <w:rPr>
      <w:rFonts w:ascii="Calibri" w:eastAsiaTheme="majorEastAsia" w:hAnsi="Calibri" w:cstheme="majorBidi"/>
    </w:rPr>
  </w:style>
  <w:style w:type="paragraph" w:styleId="Bezriadkovania">
    <w:name w:val="No Spacing"/>
    <w:link w:val="BezriadkovaniaChar"/>
    <w:uiPriority w:val="1"/>
    <w:qFormat/>
    <w:rsid w:val="007B3612"/>
    <w:pPr>
      <w:spacing w:after="0" w:line="240" w:lineRule="auto"/>
    </w:pPr>
    <w:rPr>
      <w:rFonts w:ascii="Calibri" w:hAnsi="Calibri"/>
    </w:rPr>
  </w:style>
  <w:style w:type="paragraph" w:customStyle="1" w:styleId="Grafikaiary">
    <w:name w:val="Grafika čiary"/>
    <w:basedOn w:val="Normlny"/>
    <w:next w:val="Normlny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841714"/>
  </w:style>
  <w:style w:type="paragraph" w:styleId="Oznaitext">
    <w:name w:val="Block Text"/>
    <w:basedOn w:val="Normlny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171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1714"/>
  </w:style>
  <w:style w:type="paragraph" w:styleId="Zkladntext2">
    <w:name w:val="Body Text 2"/>
    <w:basedOn w:val="Normlny"/>
    <w:link w:val="Zkladn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41714"/>
  </w:style>
  <w:style w:type="paragraph" w:styleId="Zkladntext3">
    <w:name w:val="Body Text 3"/>
    <w:basedOn w:val="Normlny"/>
    <w:link w:val="Zkladn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71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4171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4171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4171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841714"/>
    <w:pPr>
      <w:spacing w:after="6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84171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4171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4171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841714"/>
  </w:style>
  <w:style w:type="table" w:styleId="Farebnmrieka">
    <w:name w:val="Colorful Grid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84171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171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7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71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841714"/>
  </w:style>
  <w:style w:type="character" w:customStyle="1" w:styleId="DtumChar">
    <w:name w:val="Dátum Char"/>
    <w:basedOn w:val="Predvolenpsmoodseku"/>
    <w:link w:val="Dtum"/>
    <w:uiPriority w:val="99"/>
    <w:semiHidden/>
    <w:rsid w:val="0084171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4171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841714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841714"/>
  </w:style>
  <w:style w:type="character" w:styleId="Zvraznenie">
    <w:name w:val="Emphasis"/>
    <w:basedOn w:val="Predvolenpsmoodseku"/>
    <w:uiPriority w:val="20"/>
    <w:semiHidden/>
    <w:unhideWhenUsed/>
    <w:qFormat/>
    <w:rsid w:val="0084171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171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171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1714"/>
    <w:rPr>
      <w:szCs w:val="20"/>
    </w:rPr>
  </w:style>
  <w:style w:type="table" w:styleId="Tabukasmriekou1svetl">
    <w:name w:val="Grid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6Char">
    <w:name w:val="Nadpis 6 Char"/>
    <w:basedOn w:val="Predvolenpsmoodseku"/>
    <w:link w:val="Nadpis6"/>
    <w:uiPriority w:val="9"/>
    <w:semiHidden/>
    <w:rsid w:val="007B3612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841714"/>
  </w:style>
  <w:style w:type="paragraph" w:styleId="AdresaHTML">
    <w:name w:val="HTML Address"/>
    <w:basedOn w:val="Normlny"/>
    <w:link w:val="Adresa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4171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84171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84171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4171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84171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41714"/>
    <w:rPr>
      <w:color w:val="0563C1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41714"/>
    <w:rPr>
      <w:i/>
      <w:iCs/>
      <w:color w:val="37B6AE" w:themeColor="accent1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841714"/>
  </w:style>
  <w:style w:type="paragraph" w:styleId="Zoznam">
    <w:name w:val="List"/>
    <w:basedOn w:val="Normlny"/>
    <w:uiPriority w:val="99"/>
    <w:semiHidden/>
    <w:unhideWhenUsed/>
    <w:rsid w:val="0084171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84171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84171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84171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84171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84171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84171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unhideWhenUsed/>
    <w:qFormat/>
    <w:rsid w:val="00841714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4171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84171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841714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841714"/>
  </w:style>
  <w:style w:type="character" w:styleId="slostrany">
    <w:name w:val="page number"/>
    <w:basedOn w:val="Predvolenpsmoodseku"/>
    <w:uiPriority w:val="99"/>
    <w:semiHidden/>
    <w:unhideWhenUsed/>
    <w:rsid w:val="00841714"/>
  </w:style>
  <w:style w:type="table" w:styleId="Obyajntabuka1">
    <w:name w:val="Plain Table 1"/>
    <w:basedOn w:val="Normlnatabuka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4171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4171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841714"/>
  </w:style>
  <w:style w:type="character" w:customStyle="1" w:styleId="OslovenieChar">
    <w:name w:val="Oslovenie Char"/>
    <w:basedOn w:val="Predvolenpsmoodseku"/>
    <w:link w:val="Oslovenie"/>
    <w:uiPriority w:val="99"/>
    <w:semiHidden/>
    <w:rsid w:val="00841714"/>
  </w:style>
  <w:style w:type="paragraph" w:styleId="Podpis">
    <w:name w:val="Signature"/>
    <w:basedOn w:val="Normlny"/>
    <w:link w:val="Podpis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841714"/>
  </w:style>
  <w:style w:type="character" w:styleId="Siln">
    <w:name w:val="Strong"/>
    <w:basedOn w:val="Predvolenpsmoodseku"/>
    <w:uiPriority w:val="22"/>
    <w:unhideWhenUsed/>
    <w:qFormat/>
    <w:rsid w:val="00841714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84171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84171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84171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4171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4171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4171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4171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4171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4171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4171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4171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lny"/>
    <w:next w:val="Nadpis3"/>
    <w:link w:val="Znakgrafiky"/>
    <w:uiPriority w:val="10"/>
    <w:qFormat/>
    <w:rsid w:val="00C420C8"/>
    <w:pPr>
      <w:spacing w:before="320" w:after="80"/>
    </w:pPr>
  </w:style>
  <w:style w:type="character" w:customStyle="1" w:styleId="Znakgrafiky">
    <w:name w:val="Znak grafiky"/>
    <w:basedOn w:val="Predvolenpsmoodseku"/>
    <w:link w:val="Grafika"/>
    <w:uiPriority w:val="10"/>
    <w:rsid w:val="00C420C8"/>
  </w:style>
  <w:style w:type="paragraph" w:customStyle="1" w:styleId="1">
    <w:name w:val="1"/>
    <w:basedOn w:val="Odsekzoznamu"/>
    <w:link w:val="1Char"/>
    <w:qFormat/>
    <w:rsid w:val="00B43630"/>
    <w:pPr>
      <w:numPr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2">
    <w:name w:val="2"/>
    <w:basedOn w:val="Odsekzoznamu"/>
    <w:link w:val="2Char"/>
    <w:qFormat/>
    <w:rsid w:val="00B43630"/>
    <w:pPr>
      <w:numPr>
        <w:ilvl w:val="1"/>
        <w:numId w:val="11"/>
      </w:numPr>
      <w:tabs>
        <w:tab w:val="clear" w:pos="4260"/>
        <w:tab w:val="num" w:pos="792"/>
      </w:tabs>
      <w:spacing w:line="320" w:lineRule="exact"/>
      <w:ind w:left="0" w:firstLine="0"/>
      <w:jc w:val="left"/>
    </w:pPr>
    <w:rPr>
      <w:rFonts w:ascii="Times New Roman" w:eastAsia="Calibri" w:hAnsi="Times New Roman" w:cs="Times New Roman"/>
      <w:b/>
      <w:sz w:val="24"/>
    </w:rPr>
  </w:style>
  <w:style w:type="character" w:customStyle="1" w:styleId="1Char">
    <w:name w:val="1 Char"/>
    <w:basedOn w:val="Predvolenpsmoodseku"/>
    <w:link w:val="1"/>
    <w:rsid w:val="00B43630"/>
    <w:rPr>
      <w:rFonts w:ascii="Times New Roman" w:eastAsia="Calibri" w:hAnsi="Times New Roman" w:cs="Times New Roman"/>
      <w:b/>
      <w:sz w:val="24"/>
    </w:rPr>
  </w:style>
  <w:style w:type="paragraph" w:customStyle="1" w:styleId="3">
    <w:name w:val="3"/>
    <w:basedOn w:val="Odsekzoznamu"/>
    <w:qFormat/>
    <w:rsid w:val="00B43630"/>
    <w:pPr>
      <w:numPr>
        <w:ilvl w:val="2"/>
        <w:numId w:val="11"/>
      </w:numPr>
      <w:spacing w:line="320" w:lineRule="exact"/>
      <w:jc w:val="left"/>
    </w:pPr>
    <w:rPr>
      <w:rFonts w:ascii="Times New Roman" w:eastAsia="Calibri" w:hAnsi="Times New Roman" w:cs="Times New Roman"/>
      <w:b/>
      <w:sz w:val="24"/>
    </w:rPr>
  </w:style>
  <w:style w:type="paragraph" w:customStyle="1" w:styleId="4">
    <w:name w:val="4"/>
    <w:basedOn w:val="Odsekzoznamu"/>
    <w:qFormat/>
    <w:rsid w:val="00B43630"/>
    <w:pPr>
      <w:numPr>
        <w:ilvl w:val="3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5">
    <w:name w:val="5"/>
    <w:basedOn w:val="Odsekzoznamu"/>
    <w:qFormat/>
    <w:rsid w:val="00B43630"/>
    <w:pPr>
      <w:numPr>
        <w:ilvl w:val="4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6">
    <w:name w:val="6"/>
    <w:basedOn w:val="Odsekzoznamu"/>
    <w:qFormat/>
    <w:rsid w:val="00B43630"/>
    <w:pPr>
      <w:numPr>
        <w:ilvl w:val="5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7">
    <w:name w:val="7"/>
    <w:basedOn w:val="Odsekzoznamu"/>
    <w:qFormat/>
    <w:rsid w:val="00B43630"/>
    <w:pPr>
      <w:numPr>
        <w:ilvl w:val="6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8">
    <w:name w:val="8"/>
    <w:basedOn w:val="Odsekzoznamu"/>
    <w:qFormat/>
    <w:rsid w:val="00B43630"/>
    <w:pPr>
      <w:numPr>
        <w:ilvl w:val="7"/>
        <w:numId w:val="11"/>
      </w:numPr>
      <w:spacing w:line="320" w:lineRule="exact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2Char">
    <w:name w:val="2 Char"/>
    <w:basedOn w:val="Predvolenpsmoodseku"/>
    <w:link w:val="2"/>
    <w:rsid w:val="00EA2AD4"/>
    <w:rPr>
      <w:rFonts w:ascii="Times New Roman" w:eastAsia="Calibri" w:hAnsi="Times New Roman" w:cs="Times New Roman"/>
      <w:b/>
      <w:sz w:val="24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1205E9"/>
    <w:rPr>
      <w:rFonts w:ascii="Calibri" w:hAnsi="Calibri"/>
    </w:rPr>
  </w:style>
  <w:style w:type="character" w:customStyle="1" w:styleId="nolink">
    <w:name w:val="nolink"/>
    <w:basedOn w:val="Predvolenpsmoodseku"/>
    <w:rsid w:val="00E041FC"/>
  </w:style>
  <w:style w:type="paragraph" w:customStyle="1" w:styleId="Default">
    <w:name w:val="Default"/>
    <w:basedOn w:val="Normlny"/>
    <w:rsid w:val="001863CA"/>
    <w:pPr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s1">
    <w:name w:val="s1"/>
    <w:basedOn w:val="Predvolenpsmoodseku"/>
    <w:rsid w:val="001863CA"/>
  </w:style>
  <w:style w:type="character" w:customStyle="1" w:styleId="BezriadkovaniaChar">
    <w:name w:val="Bez riadkovania Char"/>
    <w:link w:val="Bezriadkovania"/>
    <w:uiPriority w:val="1"/>
    <w:rsid w:val="002D29DE"/>
    <w:rPr>
      <w:rFonts w:ascii="Calibri" w:hAnsi="Calibri"/>
    </w:rPr>
  </w:style>
  <w:style w:type="paragraph" w:customStyle="1" w:styleId="Char">
    <w:name w:val="Char"/>
    <w:basedOn w:val="Normlny"/>
    <w:rsid w:val="00A958B3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sWWW">
    <w:name w:val="Normální (síť WWW)"/>
    <w:basedOn w:val="Normlny"/>
    <w:rsid w:val="00A958B3"/>
    <w:pPr>
      <w:spacing w:before="100" w:beforeAutospacing="1" w:after="100" w:afterAutospacing="1" w:line="240" w:lineRule="auto"/>
      <w:ind w:firstLine="335"/>
      <w:jc w:val="both"/>
    </w:pPr>
    <w:rPr>
      <w:rFonts w:ascii="Arial" w:eastAsia="Arial Unicode MS" w:hAnsi="Arial" w:cs="Arial"/>
      <w:color w:val="000000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\AppData\Roaming\Microsoft\&#352;abl&#243;ny\Kreat&#237;vny%20&#382;ivotopis%20z&#160;dielne%20spolo&#269;nosti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príloha 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C75F1-EC8B-4956-A5A4-DE012A38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Kreatívny životopis z dielne spoločnosti MOO.dotx</Template>
  <TotalTime>2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ZOZNAM
právnych predpisov týkajúcich sa poľnohospodárstva a potravinárstva
 zverejnených v roku 2018</vt:lpstr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
právnych predpisov týkajúcich sa poľnohospodárstva a potravinárstva
 zverejnených v roku 2018</dc:title>
  <dc:subject/>
  <dc:creator>Krizova Slavka</dc:creator>
  <cp:keywords/>
  <dc:description/>
  <cp:lastModifiedBy>Krizova Slavka</cp:lastModifiedBy>
  <cp:revision>10</cp:revision>
  <cp:lastPrinted>2019-06-20T13:41:00Z</cp:lastPrinted>
  <dcterms:created xsi:type="dcterms:W3CDTF">2019-06-04T09:10:00Z</dcterms:created>
  <dcterms:modified xsi:type="dcterms:W3CDTF">2019-06-20T13:41:00Z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