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087119486"/>
        <w:docPartObj>
          <w:docPartGallery w:val="Cover Pages"/>
          <w:docPartUnique/>
        </w:docPartObj>
      </w:sdtPr>
      <w:sdtContent>
        <w:p w:rsidR="00FF6041" w:rsidRDefault="00FF6041">
          <w:r>
            <w:rPr>
              <w:noProof/>
              <w:lang w:eastAsia="sk-SK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3FF67046" wp14:editId="6C3E1128">
                    <wp:simplePos x="0" y="0"/>
                    <wp:positionH relativeFrom="leftMargin">
                      <wp:posOffset>541607</wp:posOffset>
                    </wp:positionH>
                    <wp:positionV relativeFrom="margin">
                      <wp:align>center</wp:align>
                    </wp:positionV>
                    <wp:extent cx="406400" cy="8707120"/>
                    <wp:effectExtent l="0" t="0" r="12700" b="17780"/>
                    <wp:wrapNone/>
                    <wp:docPr id="114" name="Skupina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06400" cy="8707120"/>
                              <a:chOff x="0" y="0"/>
                              <a:chExt cx="228600" cy="9144000"/>
                            </a:xfrm>
                            <a:solidFill>
                              <a:schemeClr val="accent2"/>
                            </a:solidFill>
                          </wpg:grpSpPr>
                          <wps:wsp>
                            <wps:cNvPr id="115" name="Obdĺžnik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Obdĺžnik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14E02B8" id="Skupina 114" o:spid="_x0000_s1026" style="position:absolute;margin-left:42.65pt;margin-top:0;width:32pt;height:685.6pt;z-index:251663360;mso-position-horizontal-relative:left-margin-area;mso-position-vertical:center;mso-position-vertical-relative:margin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">
                    <v:rect id="Obdĺžnik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" filled="f" strokecolor="#a8d08d [1945]" strokeweight="1pt"/>
                    <v:rect id="Obdĺžnik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" fillcolor="#538135 [2409]" strokecolor="#a8d08d [1945]" strokeweight="1pt">
                      <v:path arrowok="t"/>
                      <o:lock v:ext="edit" aspectratio="t"/>
                    </v:rect>
                    <w10:wrap anchorx="margin" anchory="margin"/>
                  </v:group>
                </w:pict>
              </mc:Fallback>
            </mc:AlternateContent>
          </w:r>
        </w:p>
        <w:p w:rsidR="00FF6041" w:rsidRDefault="00502AC9">
          <w:pPr>
            <w:rPr>
              <w:rFonts w:eastAsiaTheme="majorEastAsia" w:cstheme="majorBidi"/>
              <w:caps/>
              <w:color w:val="538135" w:themeColor="accent6" w:themeShade="BF"/>
              <w:sz w:val="28"/>
              <w:szCs w:val="32"/>
            </w:rPr>
          </w:pPr>
          <w:r>
            <w:rPr>
              <w:noProof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600200F1" wp14:editId="47EAFB23">
                    <wp:simplePos x="0" y="0"/>
                    <wp:positionH relativeFrom="page">
                      <wp:posOffset>1185869</wp:posOffset>
                    </wp:positionH>
                    <wp:positionV relativeFrom="page">
                      <wp:posOffset>1343756</wp:posOffset>
                    </wp:positionV>
                    <wp:extent cx="3660775" cy="3651250"/>
                    <wp:effectExtent l="0" t="0" r="10160" b="7620"/>
                    <wp:wrapSquare wrapText="bothSides"/>
                    <wp:docPr id="111" name="Textové pole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38135" w:themeColor="accent6" w:themeShade="BF"/>
                                    <w:sz w:val="40"/>
                                    <w:szCs w:val="40"/>
                                  </w:rPr>
                                  <w:alias w:val="Dátum publikovania"/>
                                  <w:tag w:val=""/>
                                  <w:id w:val="40095255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. MMMM yyyy"/>
                                    <w:lid w:val="sk-SK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9C4DAF" w:rsidRPr="00FF6041" w:rsidRDefault="009C4DAF">
                                    <w:pPr>
                                      <w:pStyle w:val="Bezriadkovania"/>
                                      <w:jc w:val="right"/>
                                      <w:rPr>
                                        <w:caps/>
                                        <w:color w:val="538135" w:themeColor="accent6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38135" w:themeColor="accent6" w:themeShade="BF"/>
                                        <w:sz w:val="40"/>
                                        <w:szCs w:val="40"/>
                                      </w:rPr>
                                      <w:t xml:space="preserve">Príloha </w:t>
                                    </w:r>
                                    <w:r w:rsidRPr="00FF6041">
                                      <w:rPr>
                                        <w:caps/>
                                        <w:color w:val="538135" w:themeColor="accent6" w:themeShade="BF"/>
                                        <w:sz w:val="40"/>
                                        <w:szCs w:val="40"/>
                                      </w:rPr>
                                      <w:t xml:space="preserve"> 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600200F1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11" o:spid="_x0000_s1026" type="#_x0000_t202" style="position:absolute;left:0;text-align:left;margin-left:93.4pt;margin-top:105.8pt;width:288.25pt;height:287.5pt;z-index:251666432;visibility:visible;mso-wrap-style:square;mso-width-percent:734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538135" w:themeColor="accent6" w:themeShade="BF"/>
                              <w:sz w:val="40"/>
                              <w:szCs w:val="40"/>
                            </w:rPr>
                            <w:alias w:val="Dátum publikovania"/>
                            <w:tag w:val=""/>
                            <w:id w:val="40095255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. MMMM yyyy"/>
                              <w:lid w:val="sk-SK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9C4DAF" w:rsidRPr="00FF6041" w:rsidRDefault="009C4DAF">
                              <w:pPr>
                                <w:pStyle w:val="Bezriadkovania"/>
                                <w:jc w:val="right"/>
                                <w:rPr>
                                  <w:caps/>
                                  <w:color w:val="538135" w:themeColor="accent6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538135" w:themeColor="accent6" w:themeShade="BF"/>
                                  <w:sz w:val="40"/>
                                  <w:szCs w:val="40"/>
                                </w:rPr>
                                <w:t xml:space="preserve">Príloha </w:t>
                              </w:r>
                              <w:r w:rsidRPr="00FF6041">
                                <w:rPr>
                                  <w:caps/>
                                  <w:color w:val="538135" w:themeColor="accent6" w:themeShade="BF"/>
                                  <w:sz w:val="40"/>
                                  <w:szCs w:val="40"/>
                                </w:rPr>
                                <w:t xml:space="preserve"> 1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FF6041">
            <w:rPr>
              <w:noProof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1CB14289" wp14:editId="57524CEC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8949055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Textové pole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C4DAF" w:rsidRDefault="009C4DAF">
                                <w:pPr>
                                  <w:pStyle w:val="Bezriadkovania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w14:anchorId="1CB14289" id="Textové pole 112" o:spid="_x0000_s1027" type="#_x0000_t202" style="position:absolute;left:0;text-align:left;margin-left:0;margin-top:0;width:453pt;height:51.4pt;z-index:251665408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" filled="f" stroked="f" strokeweight=".5pt">
                    <v:textbox inset="0,0,0,0">
                      <w:txbxContent>
                        <w:p w:rsidR="009C4DAF" w:rsidRDefault="009C4DAF">
                          <w:pPr>
                            <w:pStyle w:val="Bezriadkovania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FF6041">
            <w:rPr>
              <w:noProof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B5DDAB2" wp14:editId="2A9B93CA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4864735</wp:posOffset>
                        </wp:positionV>
                      </mc:Fallback>
                    </mc:AlternateContent>
                    <wp:extent cx="5753100" cy="525780"/>
                    <wp:effectExtent l="0" t="0" r="10160" b="6350"/>
                    <wp:wrapSquare wrapText="bothSides"/>
                    <wp:docPr id="113" name="Textové pole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C4DAF" w:rsidRPr="00FF6041" w:rsidRDefault="009C4DAF">
                                <w:pPr>
                                  <w:pStyle w:val="Bezriadkovania"/>
                                  <w:jc w:val="right"/>
                                  <w:rPr>
                                    <w:caps/>
                                    <w:color w:val="538135" w:themeColor="accent6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38135" w:themeColor="accent6" w:themeShade="BF"/>
                                      <w:sz w:val="52"/>
                                      <w:szCs w:val="52"/>
                                    </w:rPr>
                                    <w:alias w:val="Názov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 w:rsidRPr="00FF6041">
                                      <w:rPr>
                                        <w:caps/>
                                        <w:color w:val="538135" w:themeColor="accent6" w:themeShade="BF"/>
                                        <w:sz w:val="52"/>
                                        <w:szCs w:val="52"/>
                                      </w:rPr>
                                      <w:t>Svetové poľnohospodárstvo a poľnohospodárstvo krajín EÚ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color w:val="538135" w:themeColor="accent6" w:themeShade="BF"/>
                                    <w:sz w:val="36"/>
                                    <w:szCs w:val="36"/>
                                  </w:rPr>
                                  <w:alias w:val="Podnadpis"/>
                                  <w:tag w:val=""/>
                                  <w:id w:val="1615247542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9C4DAF" w:rsidRDefault="009C4DAF">
                                    <w:pPr>
                                      <w:pStyle w:val="Bezriadkovania"/>
                                      <w:jc w:val="right"/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 w:rsidRPr="00FF6041">
                                      <w:rPr>
                                        <w:smallCaps/>
                                        <w:color w:val="538135" w:themeColor="accent6" w:themeShade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0B5DDAB2" id="Textové pole 113" o:spid="_x0000_s1028" type="#_x0000_t202" style="position:absolute;left:0;text-align:left;margin-left:0;margin-top:0;width:453pt;height:41.4pt;z-index:251664384;visibility:visible;mso-wrap-style:square;mso-width-percent:734;mso-height-percent:363;mso-left-percent:150;mso-top-percent:455;mso-wrap-distance-left:9pt;mso-wrap-distance-top:0;mso-wrap-distance-right:9pt;mso-wrap-distance-bottom:0;mso-position-horizontal-relative:page;mso-position-vertical-relative:page;mso-width-percent:734;mso-height-percent:363;mso-left-percent:150;mso-top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" filled="f" stroked="f" strokeweight=".5pt">
                    <v:textbox inset="0,0,0,0">
                      <w:txbxContent>
                        <w:p w:rsidR="009C4DAF" w:rsidRPr="00FF6041" w:rsidRDefault="009C4DAF">
                          <w:pPr>
                            <w:pStyle w:val="Bezriadkovania"/>
                            <w:jc w:val="right"/>
                            <w:rPr>
                              <w:caps/>
                              <w:color w:val="538135" w:themeColor="accent6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caps/>
                                <w:color w:val="538135" w:themeColor="accent6" w:themeShade="BF"/>
                                <w:sz w:val="52"/>
                                <w:szCs w:val="52"/>
                              </w:rPr>
                              <w:alias w:val="Názov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Pr="00FF6041">
                                <w:rPr>
                                  <w:caps/>
                                  <w:color w:val="538135" w:themeColor="accent6" w:themeShade="BF"/>
                                  <w:sz w:val="52"/>
                                  <w:szCs w:val="52"/>
                                </w:rPr>
                                <w:t>Svetové poľnohospodárstvo a poľnohospodárstvo krajín EÚ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color w:val="538135" w:themeColor="accent6" w:themeShade="BF"/>
                              <w:sz w:val="36"/>
                              <w:szCs w:val="36"/>
                            </w:rPr>
                            <w:alias w:val="Podnadpis"/>
                            <w:tag w:val=""/>
                            <w:id w:val="161524754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9C4DAF" w:rsidRDefault="009C4DAF">
                              <w:pPr>
                                <w:pStyle w:val="Bezriadkovania"/>
                                <w:jc w:val="right"/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 w:rsidRPr="00FF6041">
                                <w:rPr>
                                  <w:smallCaps/>
                                  <w:color w:val="538135" w:themeColor="accent6" w:themeShade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FF6041">
            <w:br w:type="page"/>
          </w:r>
        </w:p>
      </w:sdtContent>
    </w:sdt>
    <w:sdt>
      <w:sdtPr>
        <w:rPr>
          <w:rFonts w:eastAsiaTheme="minorHAnsi" w:cstheme="minorBidi"/>
          <w:color w:val="auto"/>
          <w:sz w:val="22"/>
          <w:szCs w:val="22"/>
        </w:rPr>
        <w:id w:val="-1520156017"/>
        <w:docPartObj>
          <w:docPartGallery w:val="Table of Contents"/>
          <w:docPartUnique/>
        </w:docPartObj>
      </w:sdtPr>
      <w:sdtEndPr>
        <w:rPr>
          <w:rFonts w:ascii="Calibri" w:hAnsi="Calibri"/>
          <w:b/>
          <w:bCs/>
        </w:rPr>
      </w:sdtEndPr>
      <w:sdtContent>
        <w:p w:rsidR="0075167E" w:rsidRDefault="0075167E" w:rsidP="0075167E">
          <w:pPr>
            <w:pStyle w:val="Hlavikaobsahu"/>
            <w:numPr>
              <w:ilvl w:val="0"/>
              <w:numId w:val="0"/>
            </w:numPr>
            <w:ind w:left="360"/>
            <w:jc w:val="left"/>
            <w:rPr>
              <w:rStyle w:val="Nadpis3Char"/>
            </w:rPr>
          </w:pPr>
          <w:r w:rsidRPr="0075167E">
            <w:rPr>
              <w:rStyle w:val="Nadpis3Char"/>
            </w:rPr>
            <w:t>Obsah</w:t>
          </w:r>
        </w:p>
        <w:p w:rsidR="0075167E" w:rsidRPr="0075167E" w:rsidRDefault="0075167E" w:rsidP="0075167E"/>
        <w:p w:rsidR="007A4712" w:rsidRPr="00846052" w:rsidRDefault="0075167E">
          <w:pPr>
            <w:pStyle w:val="Obsah1"/>
            <w:tabs>
              <w:tab w:val="left" w:pos="440"/>
              <w:tab w:val="right" w:leader="dot" w:pos="9594"/>
            </w:tabs>
            <w:rPr>
              <w:rFonts w:ascii="Times New Roman CE" w:eastAsiaTheme="minorEastAsia" w:hAnsi="Times New Roman CE"/>
              <w:noProof/>
              <w:sz w:val="24"/>
              <w:lang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799130" w:history="1">
            <w:r w:rsidR="007A4712" w:rsidRPr="00846052">
              <w:rPr>
                <w:rStyle w:val="Hypertextovprepojenie"/>
                <w:rFonts w:ascii="Times New Roman CE" w:hAnsi="Times New Roman CE"/>
                <w:noProof/>
                <w:sz w:val="24"/>
              </w:rPr>
              <w:t>1.</w:t>
            </w:r>
            <w:r w:rsidR="007A4712" w:rsidRPr="00846052">
              <w:rPr>
                <w:rFonts w:ascii="Times New Roman CE" w:eastAsiaTheme="minorEastAsia" w:hAnsi="Times New Roman CE"/>
                <w:noProof/>
                <w:sz w:val="24"/>
                <w:lang w:eastAsia="sk-SK"/>
              </w:rPr>
              <w:tab/>
            </w:r>
            <w:r w:rsidR="007A4712" w:rsidRPr="00846052">
              <w:rPr>
                <w:rStyle w:val="Hypertextovprepojenie"/>
                <w:rFonts w:ascii="Times New Roman CE" w:hAnsi="Times New Roman CE"/>
                <w:noProof/>
                <w:sz w:val="24"/>
              </w:rPr>
              <w:t>Svetové poľnohospodárstvo</w:t>
            </w:r>
            <w:r w:rsidR="007A4712" w:rsidRPr="00846052">
              <w:rPr>
                <w:rFonts w:ascii="Times New Roman CE" w:hAnsi="Times New Roman CE"/>
                <w:noProof/>
                <w:webHidden/>
                <w:sz w:val="24"/>
              </w:rPr>
              <w:tab/>
            </w:r>
            <w:r w:rsidR="007A4712" w:rsidRPr="00846052">
              <w:rPr>
                <w:rFonts w:ascii="Times New Roman CE" w:hAnsi="Times New Roman CE"/>
                <w:noProof/>
                <w:webHidden/>
                <w:sz w:val="24"/>
              </w:rPr>
              <w:fldChar w:fldCharType="begin"/>
            </w:r>
            <w:r w:rsidR="007A4712" w:rsidRPr="00846052">
              <w:rPr>
                <w:rFonts w:ascii="Times New Roman CE" w:hAnsi="Times New Roman CE"/>
                <w:noProof/>
                <w:webHidden/>
                <w:sz w:val="24"/>
              </w:rPr>
              <w:instrText xml:space="preserve"> PAGEREF _Toc10799130 \h </w:instrText>
            </w:r>
            <w:r w:rsidR="007A4712" w:rsidRPr="00846052">
              <w:rPr>
                <w:rFonts w:ascii="Times New Roman CE" w:hAnsi="Times New Roman CE"/>
                <w:noProof/>
                <w:webHidden/>
                <w:sz w:val="24"/>
              </w:rPr>
            </w:r>
            <w:r w:rsidR="007A4712" w:rsidRPr="00846052">
              <w:rPr>
                <w:rFonts w:ascii="Times New Roman CE" w:hAnsi="Times New Roman CE"/>
                <w:noProof/>
                <w:webHidden/>
                <w:sz w:val="24"/>
              </w:rPr>
              <w:fldChar w:fldCharType="separate"/>
            </w:r>
            <w:r w:rsidR="009C4DAF">
              <w:rPr>
                <w:rFonts w:ascii="Times New Roman CE" w:hAnsi="Times New Roman CE"/>
                <w:noProof/>
                <w:webHidden/>
                <w:sz w:val="24"/>
              </w:rPr>
              <w:t>2</w:t>
            </w:r>
            <w:r w:rsidR="007A4712" w:rsidRPr="00846052">
              <w:rPr>
                <w:rFonts w:ascii="Times New Roman CE" w:hAnsi="Times New Roman CE"/>
                <w:noProof/>
                <w:webHidden/>
                <w:sz w:val="24"/>
              </w:rPr>
              <w:fldChar w:fldCharType="end"/>
            </w:r>
          </w:hyperlink>
        </w:p>
        <w:p w:rsidR="007A4712" w:rsidRPr="00846052" w:rsidRDefault="009C4DAF">
          <w:pPr>
            <w:pStyle w:val="Obsah1"/>
            <w:tabs>
              <w:tab w:val="left" w:pos="440"/>
              <w:tab w:val="right" w:leader="dot" w:pos="9594"/>
            </w:tabs>
            <w:rPr>
              <w:rFonts w:ascii="Times New Roman CE" w:eastAsiaTheme="minorEastAsia" w:hAnsi="Times New Roman CE"/>
              <w:noProof/>
              <w:sz w:val="24"/>
              <w:lang w:eastAsia="sk-SK"/>
            </w:rPr>
          </w:pPr>
          <w:hyperlink w:anchor="_Toc10799131" w:history="1">
            <w:r w:rsidR="007A4712" w:rsidRPr="00846052">
              <w:rPr>
                <w:rStyle w:val="Hypertextovprepojenie"/>
                <w:rFonts w:ascii="Times New Roman CE" w:hAnsi="Times New Roman CE"/>
                <w:noProof/>
                <w:sz w:val="24"/>
              </w:rPr>
              <w:t>2.</w:t>
            </w:r>
            <w:r w:rsidR="007A4712" w:rsidRPr="00846052">
              <w:rPr>
                <w:rFonts w:ascii="Times New Roman CE" w:eastAsiaTheme="minorEastAsia" w:hAnsi="Times New Roman CE"/>
                <w:noProof/>
                <w:sz w:val="24"/>
                <w:lang w:eastAsia="sk-SK"/>
              </w:rPr>
              <w:tab/>
            </w:r>
            <w:r w:rsidR="007A4712" w:rsidRPr="00846052">
              <w:rPr>
                <w:rStyle w:val="Hypertextovprepojenie"/>
                <w:rFonts w:ascii="Times New Roman CE" w:hAnsi="Times New Roman CE"/>
                <w:noProof/>
                <w:sz w:val="24"/>
              </w:rPr>
              <w:t>Poľnohospodárstvo a potravinárstvo krajín Európskej únie</w:t>
            </w:r>
            <w:r w:rsidR="007A4712" w:rsidRPr="00846052">
              <w:rPr>
                <w:rFonts w:ascii="Times New Roman CE" w:hAnsi="Times New Roman CE"/>
                <w:noProof/>
                <w:webHidden/>
                <w:sz w:val="24"/>
              </w:rPr>
              <w:tab/>
            </w:r>
            <w:r w:rsidR="007A4712" w:rsidRPr="00846052">
              <w:rPr>
                <w:rFonts w:ascii="Times New Roman CE" w:hAnsi="Times New Roman CE"/>
                <w:noProof/>
                <w:webHidden/>
                <w:sz w:val="24"/>
              </w:rPr>
              <w:fldChar w:fldCharType="begin"/>
            </w:r>
            <w:r w:rsidR="007A4712" w:rsidRPr="00846052">
              <w:rPr>
                <w:rFonts w:ascii="Times New Roman CE" w:hAnsi="Times New Roman CE"/>
                <w:noProof/>
                <w:webHidden/>
                <w:sz w:val="24"/>
              </w:rPr>
              <w:instrText xml:space="preserve"> PAGEREF _Toc10799131 \h </w:instrText>
            </w:r>
            <w:r w:rsidR="007A4712" w:rsidRPr="00846052">
              <w:rPr>
                <w:rFonts w:ascii="Times New Roman CE" w:hAnsi="Times New Roman CE"/>
                <w:noProof/>
                <w:webHidden/>
                <w:sz w:val="24"/>
              </w:rPr>
            </w:r>
            <w:r w:rsidR="007A4712" w:rsidRPr="00846052">
              <w:rPr>
                <w:rFonts w:ascii="Times New Roman CE" w:hAnsi="Times New Roman CE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 CE" w:hAnsi="Times New Roman CE"/>
                <w:noProof/>
                <w:webHidden/>
                <w:sz w:val="24"/>
              </w:rPr>
              <w:t>7</w:t>
            </w:r>
            <w:r w:rsidR="007A4712" w:rsidRPr="00846052">
              <w:rPr>
                <w:rFonts w:ascii="Times New Roman CE" w:hAnsi="Times New Roman CE"/>
                <w:noProof/>
                <w:webHidden/>
                <w:sz w:val="24"/>
              </w:rPr>
              <w:fldChar w:fldCharType="end"/>
            </w:r>
          </w:hyperlink>
        </w:p>
        <w:p w:rsidR="007A4712" w:rsidRDefault="009C4DAF">
          <w:pPr>
            <w:pStyle w:val="Obsah1"/>
            <w:tabs>
              <w:tab w:val="left" w:pos="440"/>
              <w:tab w:val="right" w:leader="dot" w:pos="9594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0799132" w:history="1">
            <w:r w:rsidR="007A4712" w:rsidRPr="00846052">
              <w:rPr>
                <w:rStyle w:val="Hypertextovprepojenie"/>
                <w:rFonts w:ascii="Times New Roman CE" w:hAnsi="Times New Roman CE"/>
                <w:noProof/>
                <w:sz w:val="24"/>
              </w:rPr>
              <w:t>3.</w:t>
            </w:r>
            <w:r w:rsidR="007A4712" w:rsidRPr="00846052">
              <w:rPr>
                <w:rFonts w:ascii="Times New Roman CE" w:eastAsiaTheme="minorEastAsia" w:hAnsi="Times New Roman CE"/>
                <w:noProof/>
                <w:sz w:val="24"/>
                <w:lang w:eastAsia="sk-SK"/>
              </w:rPr>
              <w:tab/>
            </w:r>
            <w:r w:rsidR="007A4712" w:rsidRPr="00846052">
              <w:rPr>
                <w:rStyle w:val="Hypertextovprepojenie"/>
                <w:rFonts w:ascii="Times New Roman CE" w:hAnsi="Times New Roman CE"/>
                <w:noProof/>
                <w:sz w:val="24"/>
              </w:rPr>
              <w:t>Vývoj cenovej konkurencieschopnosti poľnohospodárskej a potravinovej  produkcie</w:t>
            </w:r>
            <w:r w:rsidR="007A4712" w:rsidRPr="00846052">
              <w:rPr>
                <w:rFonts w:ascii="Times New Roman CE" w:hAnsi="Times New Roman CE"/>
                <w:noProof/>
                <w:webHidden/>
                <w:sz w:val="24"/>
              </w:rPr>
              <w:tab/>
            </w:r>
            <w:r w:rsidR="007A4712" w:rsidRPr="00846052">
              <w:rPr>
                <w:rFonts w:ascii="Times New Roman CE" w:hAnsi="Times New Roman CE"/>
                <w:noProof/>
                <w:webHidden/>
                <w:sz w:val="24"/>
              </w:rPr>
              <w:fldChar w:fldCharType="begin"/>
            </w:r>
            <w:r w:rsidR="007A4712" w:rsidRPr="00846052">
              <w:rPr>
                <w:rFonts w:ascii="Times New Roman CE" w:hAnsi="Times New Roman CE"/>
                <w:noProof/>
                <w:webHidden/>
                <w:sz w:val="24"/>
              </w:rPr>
              <w:instrText xml:space="preserve"> PAGEREF _Toc10799132 \h </w:instrText>
            </w:r>
            <w:r w:rsidR="007A4712" w:rsidRPr="00846052">
              <w:rPr>
                <w:rFonts w:ascii="Times New Roman CE" w:hAnsi="Times New Roman CE"/>
                <w:noProof/>
                <w:webHidden/>
                <w:sz w:val="24"/>
              </w:rPr>
            </w:r>
            <w:r w:rsidR="007A4712" w:rsidRPr="00846052">
              <w:rPr>
                <w:rFonts w:ascii="Times New Roman CE" w:hAnsi="Times New Roman CE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 CE" w:hAnsi="Times New Roman CE"/>
                <w:noProof/>
                <w:webHidden/>
                <w:sz w:val="24"/>
              </w:rPr>
              <w:t>13</w:t>
            </w:r>
            <w:r w:rsidR="007A4712" w:rsidRPr="00846052">
              <w:rPr>
                <w:rFonts w:ascii="Times New Roman CE" w:hAnsi="Times New Roman CE"/>
                <w:noProof/>
                <w:webHidden/>
                <w:sz w:val="24"/>
              </w:rPr>
              <w:fldChar w:fldCharType="end"/>
            </w:r>
          </w:hyperlink>
        </w:p>
        <w:p w:rsidR="0075167E" w:rsidRDefault="0075167E">
          <w:r>
            <w:rPr>
              <w:b/>
              <w:bCs/>
            </w:rPr>
            <w:fldChar w:fldCharType="end"/>
          </w:r>
        </w:p>
      </w:sdtContent>
    </w:sdt>
    <w:p w:rsidR="00FF6041" w:rsidRDefault="00FF6041" w:rsidP="00FF6041"/>
    <w:p w:rsidR="00FF6041" w:rsidRDefault="00FF6041">
      <w:pPr>
        <w:rPr>
          <w:rFonts w:eastAsiaTheme="majorEastAsia" w:cstheme="majorBidi"/>
          <w:caps/>
          <w:color w:val="538135" w:themeColor="accent6" w:themeShade="BF"/>
          <w:sz w:val="28"/>
          <w:szCs w:val="32"/>
        </w:rPr>
      </w:pPr>
      <w:r>
        <w:br w:type="page"/>
      </w:r>
    </w:p>
    <w:p w:rsidR="00B43630" w:rsidRPr="002B5B57" w:rsidRDefault="00E51BBE" w:rsidP="00846052">
      <w:pPr>
        <w:pStyle w:val="Nadpis1"/>
      </w:pPr>
      <w:bookmarkStart w:id="0" w:name="_Toc10799130"/>
      <w:r w:rsidRPr="00846052">
        <w:lastRenderedPageBreak/>
        <w:t>Svetové</w:t>
      </w:r>
      <w:r>
        <w:t xml:space="preserve"> poľnohospodárstvo</w:t>
      </w:r>
      <w:bookmarkEnd w:id="0"/>
    </w:p>
    <w:p w:rsidR="00B43630" w:rsidRDefault="00B43630" w:rsidP="00841714">
      <w:pPr>
        <w:pStyle w:val="Bezriadkovania"/>
        <w:rPr>
          <w:color w:val="538135" w:themeColor="accent6" w:themeShade="BF"/>
        </w:rPr>
      </w:pPr>
    </w:p>
    <w:p w:rsidR="00E51BBE" w:rsidRPr="00846052" w:rsidRDefault="00E51BBE" w:rsidP="00846052">
      <w:pPr>
        <w:spacing w:after="120" w:line="300" w:lineRule="exact"/>
        <w:ind w:firstLine="709"/>
        <w:jc w:val="both"/>
        <w:rPr>
          <w:rFonts w:ascii="Times New Roman CE" w:hAnsi="Times New Roman CE" w:cs="Times New Roman CE"/>
          <w:sz w:val="24"/>
          <w:szCs w:val="24"/>
        </w:rPr>
      </w:pPr>
      <w:r w:rsidRPr="00846052">
        <w:rPr>
          <w:rFonts w:ascii="Times New Roman CE" w:hAnsi="Times New Roman CE" w:cs="Times New Roman CE"/>
          <w:sz w:val="24"/>
          <w:szCs w:val="24"/>
        </w:rPr>
        <w:t xml:space="preserve">Poľnohospodárstvo na svete má prvoradý význam z hľadiska produkcie poľnohospodárskych surovín pre potravinársky priemysel. Potravinová sebestačnosť sa stáva významnou pre každú krajinu. Zabezpečenie tohto cieľa je realizované prostredníctvom Agendy pre trvalo udržateľný rozvoj poľnohospodárstva do roku 2030. </w:t>
      </w:r>
    </w:p>
    <w:p w:rsidR="00E51BBE" w:rsidRPr="00846052" w:rsidRDefault="00E51BBE" w:rsidP="00846052">
      <w:pPr>
        <w:spacing w:after="120" w:line="300" w:lineRule="exact"/>
        <w:ind w:firstLine="709"/>
        <w:jc w:val="both"/>
        <w:rPr>
          <w:rFonts w:ascii="Times New Roman CE" w:hAnsi="Times New Roman CE" w:cs="Times New Roman CE"/>
          <w:sz w:val="24"/>
          <w:szCs w:val="24"/>
        </w:rPr>
      </w:pPr>
      <w:r w:rsidRPr="00846052">
        <w:rPr>
          <w:rFonts w:ascii="Times New Roman CE" w:hAnsi="Times New Roman CE" w:cs="Times New Roman CE"/>
          <w:sz w:val="24"/>
          <w:szCs w:val="24"/>
        </w:rPr>
        <w:t>Výkonnosť svetového poľnohospodárstva, meraná hrubým domácim produktom (HDP) podieľajúcim sa na svetovom HDP, má za ostatné roky klesajúcu tendenciu. Napriek tomu má toto odvetvie nenahraditeľný význam v produkcii poľnohospodárskych surovín a v rozvoji a osídlení vidieka každej krajiny. Zvyšujúcou sa populáciou Zeme vzrastajú nároky na poľnohospodársku produkciu z hľadiska zabezpečenia potravinových zdrojov. Rozvoj poľnohospodárstva je značne diferencovaný a produkčne sa koncentruje väčšinou do hospodársky rozvinutých štátov, ktoré dosahujú vysokú produkčnú výkonnosť a produktivitu práce a nízku zamestnanosť. Okrem vyspelých štátov podiel poľnohospodárstva na národnej ekonomike je rozhodujúci aj v rozvojových krajinách, kde je poľnohospodárstvo zdrojom obživy a práce vysokého podielu obyvateľstva.   Poľnohospodárstvo má kľúčovú úlohu v mnohých krajinách pri urýchlení celkového hospodárskeho rastu a tvorby pracovných miest.  Rozvoj poľnohospodárstva bude musieť rešpektovať výzvy v oblasti životného prostredia s akcentom na pôdu, vodu a diverzitu.</w:t>
      </w:r>
    </w:p>
    <w:p w:rsidR="00E51BBE" w:rsidRPr="00846052" w:rsidRDefault="00E51BBE" w:rsidP="00846052">
      <w:pPr>
        <w:spacing w:after="120" w:line="300" w:lineRule="exact"/>
        <w:ind w:firstLine="709"/>
        <w:jc w:val="both"/>
        <w:rPr>
          <w:rFonts w:ascii="Times New Roman CE" w:hAnsi="Times New Roman CE" w:cs="Times New Roman CE"/>
          <w:sz w:val="24"/>
          <w:szCs w:val="24"/>
        </w:rPr>
      </w:pPr>
      <w:r w:rsidRPr="00846052">
        <w:rPr>
          <w:rFonts w:ascii="Times New Roman CE" w:hAnsi="Times New Roman CE" w:cs="Times New Roman CE"/>
          <w:sz w:val="24"/>
          <w:szCs w:val="24"/>
        </w:rPr>
        <w:t xml:space="preserve">Výmera poľnohospodárskej pôdy vo svete bola od roku 1995 stabilizovaná. Zmena nastala v roku 2005, odkedy má celková výmera poľnohospodárskej pôdy mierne klesajúci trend, ktorý sa významne prejavil aj v roku 2015 takmer vo všetkých  rozhodujúcich regiónoch sveta, a to v Európe, USA s výnimkou Číny. Vývoj poľnohospodárskej pôdy je charakteristický rýchlejším poklesom jej výmery v rozvinutých krajinách s vyššou intenzitou poľnohospodárskej výroby a nárastom v rozvojových krajinách s prevládajúcou </w:t>
      </w:r>
      <w:proofErr w:type="spellStart"/>
      <w:r w:rsidRPr="00846052">
        <w:rPr>
          <w:rFonts w:ascii="Times New Roman CE" w:hAnsi="Times New Roman CE" w:cs="Times New Roman CE"/>
          <w:sz w:val="24"/>
          <w:szCs w:val="24"/>
        </w:rPr>
        <w:t>extenzitou</w:t>
      </w:r>
      <w:proofErr w:type="spellEnd"/>
      <w:r w:rsidRPr="00846052">
        <w:rPr>
          <w:rFonts w:ascii="Times New Roman CE" w:hAnsi="Times New Roman CE" w:cs="Times New Roman CE"/>
          <w:sz w:val="24"/>
          <w:szCs w:val="24"/>
        </w:rPr>
        <w:t xml:space="preserve"> poľnohospodárskej výroby. </w:t>
      </w:r>
      <w:r w:rsidR="00671A77" w:rsidRPr="00846052">
        <w:rPr>
          <w:rFonts w:ascii="Times New Roman CE" w:hAnsi="Times New Roman CE" w:cs="Times New Roman CE"/>
          <w:sz w:val="24"/>
          <w:szCs w:val="24"/>
        </w:rPr>
        <w:t xml:space="preserve"> </w:t>
      </w:r>
      <w:r w:rsidRPr="00846052">
        <w:rPr>
          <w:rFonts w:ascii="Times New Roman CE" w:hAnsi="Times New Roman CE" w:cs="Times New Roman CE"/>
          <w:sz w:val="24"/>
          <w:szCs w:val="24"/>
        </w:rPr>
        <w:t xml:space="preserve">Výmera poľnohospodárskej pôdy na svete - Zemi predstavuje podľa ostatných údajov z </w:t>
      </w:r>
      <w:proofErr w:type="spellStart"/>
      <w:r w:rsidRPr="00846052">
        <w:rPr>
          <w:rFonts w:ascii="Times New Roman CE" w:hAnsi="Times New Roman CE" w:cs="Times New Roman CE"/>
          <w:sz w:val="24"/>
          <w:szCs w:val="24"/>
        </w:rPr>
        <w:t>Faostatu</w:t>
      </w:r>
      <w:proofErr w:type="spellEnd"/>
      <w:r w:rsidRPr="00846052">
        <w:rPr>
          <w:rFonts w:ascii="Times New Roman CE" w:hAnsi="Times New Roman CE" w:cs="Times New Roman CE"/>
          <w:sz w:val="24"/>
          <w:szCs w:val="24"/>
        </w:rPr>
        <w:t xml:space="preserve">, 4,9 mld. hektárov, čo je 37,4 % z celkovej pôdy sveta (13,0 mld. hektárov). </w:t>
      </w:r>
    </w:p>
    <w:p w:rsidR="00846052" w:rsidRDefault="00846052" w:rsidP="00846052">
      <w:pPr>
        <w:jc w:val="left"/>
        <w:rPr>
          <w:rFonts w:ascii="Times New Roman CE" w:hAnsi="Times New Roman CE" w:cs="Times New Roman CE"/>
          <w:sz w:val="24"/>
          <w:szCs w:val="24"/>
        </w:rPr>
      </w:pPr>
    </w:p>
    <w:p w:rsidR="00846052" w:rsidRPr="00846052" w:rsidRDefault="00846052" w:rsidP="00846052">
      <w:pPr>
        <w:spacing w:after="0" w:line="240" w:lineRule="auto"/>
        <w:jc w:val="left"/>
        <w:rPr>
          <w:rFonts w:ascii="Times New Roman CE" w:hAnsi="Times New Roman CE" w:cs="Times New Roman CE"/>
          <w:sz w:val="24"/>
          <w:szCs w:val="24"/>
        </w:rPr>
      </w:pPr>
      <w:r w:rsidRPr="00846052">
        <w:rPr>
          <w:rFonts w:ascii="Times New Roman CE" w:hAnsi="Times New Roman CE" w:cs="Times New Roman CE"/>
          <w:sz w:val="24"/>
          <w:szCs w:val="24"/>
        </w:rPr>
        <w:t xml:space="preserve">Tab. 1 </w:t>
      </w:r>
      <w:r w:rsidRPr="00846052">
        <w:rPr>
          <w:rFonts w:ascii="Times New Roman CE" w:hAnsi="Times New Roman CE" w:cs="Times New Roman CE"/>
          <w:b/>
          <w:sz w:val="24"/>
          <w:szCs w:val="24"/>
        </w:rPr>
        <w:t xml:space="preserve">Výmera poľnohospodárskej pôdy </w:t>
      </w:r>
    </w:p>
    <w:tbl>
      <w:tblPr>
        <w:tblStyle w:val="Tabukasmriekou1svetlzvraznenie6"/>
        <w:tblpPr w:leftFromText="141" w:rightFromText="141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276"/>
        <w:gridCol w:w="1985"/>
        <w:gridCol w:w="1802"/>
      </w:tblGrid>
      <w:tr w:rsidR="00671A77" w:rsidRPr="00846052" w:rsidTr="00671A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E2EFD9" w:themeFill="accent6" w:themeFillTint="33"/>
            <w:vAlign w:val="center"/>
          </w:tcPr>
          <w:p w:rsidR="00671A77" w:rsidRPr="00846052" w:rsidRDefault="00671A77" w:rsidP="00846052">
            <w:pPr>
              <w:jc w:val="left"/>
              <w:rPr>
                <w:rFonts w:ascii="Times New Roman CE" w:eastAsia="Times New Roman" w:hAnsi="Times New Roman CE" w:cs="Times New Roman CE"/>
                <w:b w:val="0"/>
                <w:bCs w:val="0"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sz w:val="24"/>
                <w:szCs w:val="24"/>
              </w:rPr>
              <w:t>Krajina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671A77" w:rsidRPr="00846052" w:rsidRDefault="00671A77" w:rsidP="008460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 w:val="0"/>
                <w:bCs w:val="0"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sz w:val="24"/>
                <w:szCs w:val="24"/>
              </w:rPr>
              <w:t>Celková pôda v mil. ha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671A77" w:rsidRPr="00846052" w:rsidRDefault="00671A77" w:rsidP="008460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 w:val="0"/>
                <w:bCs w:val="0"/>
                <w:sz w:val="24"/>
                <w:szCs w:val="24"/>
              </w:rPr>
            </w:pPr>
            <w:proofErr w:type="spellStart"/>
            <w:r w:rsidRPr="00846052">
              <w:rPr>
                <w:rFonts w:ascii="Times New Roman CE" w:eastAsia="Times New Roman" w:hAnsi="Times New Roman CE" w:cs="Times New Roman CE"/>
                <w:sz w:val="24"/>
                <w:szCs w:val="24"/>
              </w:rPr>
              <w:t>Poľnoh</w:t>
            </w:r>
            <w:proofErr w:type="spellEnd"/>
            <w:r w:rsidRPr="00846052">
              <w:rPr>
                <w:rFonts w:ascii="Times New Roman CE" w:eastAsia="Times New Roman" w:hAnsi="Times New Roman CE" w:cs="Times New Roman CE"/>
                <w:sz w:val="24"/>
                <w:szCs w:val="24"/>
              </w:rPr>
              <w:t>.  pôda             v mil. ha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671A77" w:rsidRPr="00846052" w:rsidRDefault="00671A77" w:rsidP="008460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 w:val="0"/>
                <w:bCs w:val="0"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sz w:val="24"/>
                <w:szCs w:val="24"/>
              </w:rPr>
              <w:t>Orná pôda v mil. ha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671A77" w:rsidRPr="00846052" w:rsidRDefault="00671A77" w:rsidP="008460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 w:val="0"/>
                <w:bCs w:val="0"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sz w:val="24"/>
                <w:szCs w:val="24"/>
              </w:rPr>
              <w:t xml:space="preserve">% </w:t>
            </w:r>
            <w:proofErr w:type="spellStart"/>
            <w:r w:rsidRPr="00846052">
              <w:rPr>
                <w:rFonts w:ascii="Times New Roman CE" w:eastAsia="Times New Roman" w:hAnsi="Times New Roman CE" w:cs="Times New Roman CE"/>
                <w:sz w:val="24"/>
                <w:szCs w:val="24"/>
              </w:rPr>
              <w:t>poľnoh</w:t>
            </w:r>
            <w:proofErr w:type="spellEnd"/>
            <w:r w:rsidRPr="00846052">
              <w:rPr>
                <w:rFonts w:ascii="Times New Roman CE" w:eastAsia="Times New Roman" w:hAnsi="Times New Roman CE" w:cs="Times New Roman CE"/>
                <w:sz w:val="24"/>
                <w:szCs w:val="24"/>
              </w:rPr>
              <w:t>. pôdy na celkovej pôde</w:t>
            </w:r>
          </w:p>
        </w:tc>
        <w:tc>
          <w:tcPr>
            <w:tcW w:w="1802" w:type="dxa"/>
            <w:shd w:val="clear" w:color="auto" w:fill="E2EFD9" w:themeFill="accent6" w:themeFillTint="33"/>
            <w:vAlign w:val="center"/>
          </w:tcPr>
          <w:p w:rsidR="00671A77" w:rsidRPr="00846052" w:rsidRDefault="00671A77" w:rsidP="008460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 w:val="0"/>
                <w:bCs w:val="0"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sz w:val="24"/>
                <w:szCs w:val="24"/>
              </w:rPr>
              <w:t xml:space="preserve">% ornej pôdy na </w:t>
            </w:r>
            <w:proofErr w:type="spellStart"/>
            <w:r w:rsidRPr="00846052">
              <w:rPr>
                <w:rFonts w:ascii="Times New Roman CE" w:eastAsia="Times New Roman" w:hAnsi="Times New Roman CE" w:cs="Times New Roman CE"/>
                <w:sz w:val="24"/>
                <w:szCs w:val="24"/>
              </w:rPr>
              <w:t>poľnoh</w:t>
            </w:r>
            <w:proofErr w:type="spellEnd"/>
            <w:r w:rsidRPr="00846052">
              <w:rPr>
                <w:rFonts w:ascii="Times New Roman CE" w:eastAsia="Times New Roman" w:hAnsi="Times New Roman CE" w:cs="Times New Roman CE"/>
                <w:sz w:val="24"/>
                <w:szCs w:val="24"/>
              </w:rPr>
              <w:t>. pôde</w:t>
            </w:r>
          </w:p>
        </w:tc>
      </w:tr>
      <w:tr w:rsidR="00671A77" w:rsidRPr="00846052" w:rsidTr="00671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71A77" w:rsidRPr="00846052" w:rsidRDefault="00671A77" w:rsidP="00846052">
            <w:pPr>
              <w:jc w:val="left"/>
              <w:rPr>
                <w:rFonts w:ascii="Times New Roman CE" w:eastAsia="Times New Roman" w:hAnsi="Times New Roman CE" w:cs="Times New Roman CE"/>
                <w:bCs w:val="0"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sz w:val="24"/>
                <w:szCs w:val="24"/>
              </w:rPr>
              <w:t>Svet</w:t>
            </w:r>
          </w:p>
        </w:tc>
        <w:tc>
          <w:tcPr>
            <w:tcW w:w="1559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b/>
                <w:sz w:val="24"/>
                <w:szCs w:val="24"/>
              </w:rPr>
              <w:t>13 008,9</w:t>
            </w:r>
          </w:p>
        </w:tc>
        <w:tc>
          <w:tcPr>
            <w:tcW w:w="1559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b/>
                <w:sz w:val="24"/>
                <w:szCs w:val="24"/>
              </w:rPr>
              <w:t>4 868,9</w:t>
            </w:r>
          </w:p>
        </w:tc>
        <w:tc>
          <w:tcPr>
            <w:tcW w:w="1276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b/>
                <w:sz w:val="24"/>
                <w:szCs w:val="24"/>
              </w:rPr>
              <w:t>1 425,9</w:t>
            </w:r>
          </w:p>
        </w:tc>
        <w:tc>
          <w:tcPr>
            <w:tcW w:w="1985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b/>
                <w:sz w:val="24"/>
                <w:szCs w:val="24"/>
              </w:rPr>
              <w:t>37,4</w:t>
            </w:r>
          </w:p>
        </w:tc>
        <w:tc>
          <w:tcPr>
            <w:tcW w:w="1802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b/>
                <w:sz w:val="24"/>
                <w:szCs w:val="24"/>
              </w:rPr>
              <w:t>29,3</w:t>
            </w:r>
          </w:p>
        </w:tc>
      </w:tr>
      <w:tr w:rsidR="00671A77" w:rsidRPr="00846052" w:rsidTr="00671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71A77" w:rsidRPr="00846052" w:rsidRDefault="00671A77" w:rsidP="00846052">
            <w:pPr>
              <w:jc w:val="left"/>
              <w:rPr>
                <w:rFonts w:ascii="Times New Roman CE" w:eastAsia="Times New Roman" w:hAnsi="Times New Roman CE" w:cs="Times New Roman CE"/>
                <w:bCs w:val="0"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sz w:val="24"/>
                <w:szCs w:val="24"/>
              </w:rPr>
              <w:t>EÚ</w:t>
            </w:r>
          </w:p>
        </w:tc>
        <w:tc>
          <w:tcPr>
            <w:tcW w:w="1559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b/>
                <w:sz w:val="24"/>
                <w:szCs w:val="24"/>
              </w:rPr>
              <w:t>423,8</w:t>
            </w:r>
          </w:p>
        </w:tc>
        <w:tc>
          <w:tcPr>
            <w:tcW w:w="1559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b/>
                <w:sz w:val="24"/>
                <w:szCs w:val="24"/>
              </w:rPr>
              <w:t>184,5</w:t>
            </w:r>
          </w:p>
        </w:tc>
        <w:tc>
          <w:tcPr>
            <w:tcW w:w="1276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b/>
                <w:sz w:val="24"/>
                <w:szCs w:val="24"/>
              </w:rPr>
              <w:t>107,42</w:t>
            </w:r>
          </w:p>
        </w:tc>
        <w:tc>
          <w:tcPr>
            <w:tcW w:w="1985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b/>
                <w:sz w:val="24"/>
                <w:szCs w:val="24"/>
              </w:rPr>
              <w:t>43,5</w:t>
            </w:r>
          </w:p>
        </w:tc>
        <w:tc>
          <w:tcPr>
            <w:tcW w:w="1802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b/>
                <w:sz w:val="24"/>
                <w:szCs w:val="24"/>
              </w:rPr>
              <w:t>58,2</w:t>
            </w:r>
          </w:p>
        </w:tc>
      </w:tr>
      <w:tr w:rsidR="00671A77" w:rsidRPr="00846052" w:rsidTr="00671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71A77" w:rsidRPr="00846052" w:rsidRDefault="00671A77" w:rsidP="00846052">
            <w:pPr>
              <w:jc w:val="left"/>
              <w:rPr>
                <w:rFonts w:ascii="Times New Roman CE" w:eastAsia="Times New Roman" w:hAnsi="Times New Roman CE" w:cs="Times New Roman CE"/>
                <w:b w:val="0"/>
                <w:bCs w:val="0"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</w:rPr>
              <w:t>Argentína</w:t>
            </w:r>
          </w:p>
        </w:tc>
        <w:tc>
          <w:tcPr>
            <w:tcW w:w="1559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273,7</w:t>
            </w:r>
          </w:p>
        </w:tc>
        <w:tc>
          <w:tcPr>
            <w:tcW w:w="1559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148,7</w:t>
            </w:r>
          </w:p>
        </w:tc>
        <w:tc>
          <w:tcPr>
            <w:tcW w:w="1276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39,2</w:t>
            </w:r>
          </w:p>
        </w:tc>
        <w:tc>
          <w:tcPr>
            <w:tcW w:w="1985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54,3</w:t>
            </w:r>
          </w:p>
        </w:tc>
        <w:tc>
          <w:tcPr>
            <w:tcW w:w="1802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26,4</w:t>
            </w:r>
          </w:p>
        </w:tc>
      </w:tr>
      <w:tr w:rsidR="00671A77" w:rsidRPr="00846052" w:rsidTr="00671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71A77" w:rsidRPr="00846052" w:rsidRDefault="00671A77" w:rsidP="00846052">
            <w:pPr>
              <w:jc w:val="left"/>
              <w:rPr>
                <w:rFonts w:ascii="Times New Roman CE" w:eastAsia="Times New Roman" w:hAnsi="Times New Roman CE" w:cs="Times New Roman CE"/>
                <w:b w:val="0"/>
                <w:bCs w:val="0"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</w:rPr>
              <w:t>Austrália</w:t>
            </w:r>
          </w:p>
        </w:tc>
        <w:tc>
          <w:tcPr>
            <w:tcW w:w="1559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768,2</w:t>
            </w:r>
          </w:p>
        </w:tc>
        <w:tc>
          <w:tcPr>
            <w:tcW w:w="1559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365,9</w:t>
            </w:r>
          </w:p>
        </w:tc>
        <w:tc>
          <w:tcPr>
            <w:tcW w:w="1276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46,1</w:t>
            </w:r>
          </w:p>
        </w:tc>
        <w:tc>
          <w:tcPr>
            <w:tcW w:w="1985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47,6</w:t>
            </w:r>
          </w:p>
        </w:tc>
        <w:tc>
          <w:tcPr>
            <w:tcW w:w="1802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12,6</w:t>
            </w:r>
          </w:p>
        </w:tc>
      </w:tr>
      <w:tr w:rsidR="00671A77" w:rsidRPr="00846052" w:rsidTr="00671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71A77" w:rsidRPr="00846052" w:rsidRDefault="00671A77" w:rsidP="00846052">
            <w:pPr>
              <w:jc w:val="left"/>
              <w:rPr>
                <w:rFonts w:ascii="Times New Roman CE" w:eastAsia="Times New Roman" w:hAnsi="Times New Roman CE" w:cs="Times New Roman CE"/>
                <w:b w:val="0"/>
                <w:bCs w:val="0"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</w:rPr>
              <w:t>Brazília</w:t>
            </w:r>
          </w:p>
        </w:tc>
        <w:tc>
          <w:tcPr>
            <w:tcW w:w="1559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835,8</w:t>
            </w:r>
          </w:p>
        </w:tc>
        <w:tc>
          <w:tcPr>
            <w:tcW w:w="1559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282,6</w:t>
            </w:r>
          </w:p>
        </w:tc>
        <w:tc>
          <w:tcPr>
            <w:tcW w:w="1276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80,0</w:t>
            </w:r>
          </w:p>
        </w:tc>
        <w:tc>
          <w:tcPr>
            <w:tcW w:w="1985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33,8</w:t>
            </w:r>
          </w:p>
        </w:tc>
        <w:tc>
          <w:tcPr>
            <w:tcW w:w="1802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28,3</w:t>
            </w:r>
          </w:p>
        </w:tc>
      </w:tr>
      <w:tr w:rsidR="00671A77" w:rsidRPr="00846052" w:rsidTr="00671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71A77" w:rsidRPr="00846052" w:rsidRDefault="00671A77" w:rsidP="00846052">
            <w:pPr>
              <w:jc w:val="left"/>
              <w:rPr>
                <w:rFonts w:ascii="Times New Roman CE" w:eastAsia="Times New Roman" w:hAnsi="Times New Roman CE" w:cs="Times New Roman CE"/>
                <w:b w:val="0"/>
                <w:bCs w:val="0"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</w:rPr>
              <w:t>Kanada</w:t>
            </w:r>
          </w:p>
        </w:tc>
        <w:tc>
          <w:tcPr>
            <w:tcW w:w="1559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909,4</w:t>
            </w:r>
          </w:p>
        </w:tc>
        <w:tc>
          <w:tcPr>
            <w:tcW w:w="1559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62,7</w:t>
            </w:r>
          </w:p>
        </w:tc>
        <w:tc>
          <w:tcPr>
            <w:tcW w:w="1276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43,6</w:t>
            </w:r>
          </w:p>
        </w:tc>
        <w:tc>
          <w:tcPr>
            <w:tcW w:w="1985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6,9</w:t>
            </w:r>
          </w:p>
        </w:tc>
        <w:tc>
          <w:tcPr>
            <w:tcW w:w="1802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69,5</w:t>
            </w:r>
          </w:p>
        </w:tc>
      </w:tr>
      <w:tr w:rsidR="00671A77" w:rsidRPr="00846052" w:rsidTr="00671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71A77" w:rsidRPr="00846052" w:rsidRDefault="00671A77" w:rsidP="00846052">
            <w:pPr>
              <w:jc w:val="left"/>
              <w:rPr>
                <w:rFonts w:ascii="Times New Roman CE" w:eastAsia="Times New Roman" w:hAnsi="Times New Roman CE" w:cs="Times New Roman CE"/>
                <w:b w:val="0"/>
                <w:bCs w:val="0"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</w:rPr>
              <w:t>Čína</w:t>
            </w:r>
          </w:p>
        </w:tc>
        <w:tc>
          <w:tcPr>
            <w:tcW w:w="1559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942,5</w:t>
            </w:r>
          </w:p>
        </w:tc>
        <w:tc>
          <w:tcPr>
            <w:tcW w:w="1559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528,6</w:t>
            </w:r>
          </w:p>
        </w:tc>
        <w:tc>
          <w:tcPr>
            <w:tcW w:w="1276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119,6</w:t>
            </w:r>
          </w:p>
        </w:tc>
        <w:tc>
          <w:tcPr>
            <w:tcW w:w="1985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56,1</w:t>
            </w:r>
          </w:p>
        </w:tc>
        <w:tc>
          <w:tcPr>
            <w:tcW w:w="1802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22,6</w:t>
            </w:r>
          </w:p>
        </w:tc>
      </w:tr>
      <w:tr w:rsidR="00671A77" w:rsidRPr="00846052" w:rsidTr="00671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71A77" w:rsidRPr="00846052" w:rsidRDefault="00671A77" w:rsidP="00846052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</w:rPr>
              <w:t>India</w:t>
            </w:r>
          </w:p>
        </w:tc>
        <w:tc>
          <w:tcPr>
            <w:tcW w:w="1559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  <w:t>297,3</w:t>
            </w:r>
          </w:p>
        </w:tc>
        <w:tc>
          <w:tcPr>
            <w:tcW w:w="1559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  <w:t>179,7</w:t>
            </w:r>
          </w:p>
        </w:tc>
        <w:tc>
          <w:tcPr>
            <w:tcW w:w="1276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  <w:t>156,5</w:t>
            </w:r>
          </w:p>
        </w:tc>
        <w:tc>
          <w:tcPr>
            <w:tcW w:w="1985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  <w:t>60,4</w:t>
            </w:r>
          </w:p>
        </w:tc>
        <w:tc>
          <w:tcPr>
            <w:tcW w:w="1802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  <w:t>87,1</w:t>
            </w:r>
          </w:p>
        </w:tc>
      </w:tr>
      <w:tr w:rsidR="00671A77" w:rsidRPr="00846052" w:rsidTr="00671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71A77" w:rsidRPr="00846052" w:rsidRDefault="00671A77" w:rsidP="00846052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</w:rPr>
              <w:t>Japonsko</w:t>
            </w:r>
          </w:p>
        </w:tc>
        <w:tc>
          <w:tcPr>
            <w:tcW w:w="1559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  <w:t>36,5</w:t>
            </w:r>
          </w:p>
        </w:tc>
        <w:tc>
          <w:tcPr>
            <w:tcW w:w="1559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  <w:t>4,2</w:t>
            </w:r>
          </w:p>
        </w:tc>
        <w:tc>
          <w:tcPr>
            <w:tcW w:w="1985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  <w:t>12,3</w:t>
            </w:r>
          </w:p>
        </w:tc>
        <w:tc>
          <w:tcPr>
            <w:tcW w:w="1802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  <w:t>93,3</w:t>
            </w:r>
          </w:p>
        </w:tc>
      </w:tr>
      <w:tr w:rsidR="00671A77" w:rsidRPr="00846052" w:rsidTr="00671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71A77" w:rsidRPr="00846052" w:rsidRDefault="00671A77" w:rsidP="00846052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</w:rPr>
              <w:t>Mexiko</w:t>
            </w:r>
          </w:p>
        </w:tc>
        <w:tc>
          <w:tcPr>
            <w:tcW w:w="1559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  <w:t>194,4</w:t>
            </w:r>
          </w:p>
        </w:tc>
        <w:tc>
          <w:tcPr>
            <w:tcW w:w="1559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  <w:t>106,7</w:t>
            </w:r>
          </w:p>
        </w:tc>
        <w:tc>
          <w:tcPr>
            <w:tcW w:w="1276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  <w:t>22,9</w:t>
            </w:r>
          </w:p>
        </w:tc>
        <w:tc>
          <w:tcPr>
            <w:tcW w:w="1985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  <w:t>54,9</w:t>
            </w:r>
          </w:p>
        </w:tc>
        <w:tc>
          <w:tcPr>
            <w:tcW w:w="1802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  <w:t>21,5</w:t>
            </w:r>
          </w:p>
        </w:tc>
      </w:tr>
      <w:tr w:rsidR="00671A77" w:rsidRPr="00846052" w:rsidTr="00671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71A77" w:rsidRPr="00846052" w:rsidRDefault="00671A77" w:rsidP="00846052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</w:rPr>
              <w:lastRenderedPageBreak/>
              <w:t>Nový Zéland</w:t>
            </w:r>
          </w:p>
        </w:tc>
        <w:tc>
          <w:tcPr>
            <w:tcW w:w="1559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  <w:t>26,3</w:t>
            </w:r>
          </w:p>
        </w:tc>
        <w:tc>
          <w:tcPr>
            <w:tcW w:w="1559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  <w:t>11,1</w:t>
            </w:r>
          </w:p>
        </w:tc>
        <w:tc>
          <w:tcPr>
            <w:tcW w:w="1276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  <w:t>0,6</w:t>
            </w:r>
          </w:p>
        </w:tc>
        <w:tc>
          <w:tcPr>
            <w:tcW w:w="1985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  <w:t>42,2</w:t>
            </w:r>
          </w:p>
        </w:tc>
        <w:tc>
          <w:tcPr>
            <w:tcW w:w="1802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  <w:t>5,4</w:t>
            </w:r>
          </w:p>
        </w:tc>
      </w:tr>
      <w:tr w:rsidR="00671A77" w:rsidRPr="00846052" w:rsidTr="00671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71A77" w:rsidRPr="00846052" w:rsidRDefault="00671A77" w:rsidP="00846052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</w:rPr>
              <w:t>Nórsko</w:t>
            </w:r>
          </w:p>
        </w:tc>
        <w:tc>
          <w:tcPr>
            <w:tcW w:w="1559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  <w:t>36,5</w:t>
            </w:r>
          </w:p>
        </w:tc>
        <w:tc>
          <w:tcPr>
            <w:tcW w:w="1559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  <w:t>0,9</w:t>
            </w:r>
          </w:p>
        </w:tc>
        <w:tc>
          <w:tcPr>
            <w:tcW w:w="1276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  <w:t>0,8</w:t>
            </w:r>
          </w:p>
        </w:tc>
        <w:tc>
          <w:tcPr>
            <w:tcW w:w="1985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  <w:t>2,5</w:t>
            </w:r>
          </w:p>
        </w:tc>
        <w:tc>
          <w:tcPr>
            <w:tcW w:w="1802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  <w:t>91,6</w:t>
            </w:r>
          </w:p>
        </w:tc>
      </w:tr>
      <w:tr w:rsidR="00671A77" w:rsidRPr="00846052" w:rsidTr="00671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71A77" w:rsidRPr="00846052" w:rsidRDefault="00671A77" w:rsidP="00846052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</w:rPr>
              <w:t>Rusko</w:t>
            </w:r>
          </w:p>
        </w:tc>
        <w:tc>
          <w:tcPr>
            <w:tcW w:w="1559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  <w:t>1 637,7</w:t>
            </w:r>
          </w:p>
        </w:tc>
        <w:tc>
          <w:tcPr>
            <w:tcW w:w="1559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  <w:t>217,7</w:t>
            </w:r>
          </w:p>
        </w:tc>
        <w:tc>
          <w:tcPr>
            <w:tcW w:w="1276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  <w:t>123,1</w:t>
            </w:r>
          </w:p>
        </w:tc>
        <w:tc>
          <w:tcPr>
            <w:tcW w:w="1985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  <w:t>13,3</w:t>
            </w:r>
          </w:p>
        </w:tc>
        <w:tc>
          <w:tcPr>
            <w:tcW w:w="1802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  <w:t>56,5</w:t>
            </w:r>
          </w:p>
        </w:tc>
      </w:tr>
      <w:tr w:rsidR="00671A77" w:rsidRPr="00846052" w:rsidTr="00671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71A77" w:rsidRPr="00846052" w:rsidRDefault="00671A77" w:rsidP="00846052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</w:rPr>
            </w:pPr>
            <w:proofErr w:type="spellStart"/>
            <w:r w:rsidRPr="00846052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</w:rPr>
              <w:t>Juhoafr</w:t>
            </w:r>
            <w:proofErr w:type="spellEnd"/>
            <w:r w:rsidRPr="00846052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</w:rPr>
              <w:t xml:space="preserve">. </w:t>
            </w:r>
            <w:proofErr w:type="spellStart"/>
            <w:r w:rsidRPr="00846052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</w:rPr>
              <w:t>rep</w:t>
            </w:r>
            <w:proofErr w:type="spellEnd"/>
            <w:r w:rsidRPr="00846052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  <w:t>121,3</w:t>
            </w:r>
          </w:p>
        </w:tc>
        <w:tc>
          <w:tcPr>
            <w:tcW w:w="1559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  <w:t>96,8</w:t>
            </w:r>
          </w:p>
        </w:tc>
        <w:tc>
          <w:tcPr>
            <w:tcW w:w="1276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  <w:t>12,5</w:t>
            </w:r>
          </w:p>
        </w:tc>
        <w:tc>
          <w:tcPr>
            <w:tcW w:w="1985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  <w:t>79,8</w:t>
            </w:r>
          </w:p>
        </w:tc>
        <w:tc>
          <w:tcPr>
            <w:tcW w:w="1802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  <w:t>12,9</w:t>
            </w:r>
          </w:p>
        </w:tc>
      </w:tr>
      <w:tr w:rsidR="00671A77" w:rsidRPr="00846052" w:rsidTr="00671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71A77" w:rsidRPr="00846052" w:rsidRDefault="00671A77" w:rsidP="00846052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</w:rPr>
              <w:t>Švajčiarsko</w:t>
            </w:r>
          </w:p>
        </w:tc>
        <w:tc>
          <w:tcPr>
            <w:tcW w:w="1559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  <w:t>3,9</w:t>
            </w:r>
          </w:p>
        </w:tc>
        <w:tc>
          <w:tcPr>
            <w:tcW w:w="1559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  <w:t>0,4</w:t>
            </w:r>
          </w:p>
        </w:tc>
        <w:tc>
          <w:tcPr>
            <w:tcW w:w="1985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  <w:t>39,1</w:t>
            </w:r>
          </w:p>
        </w:tc>
        <w:tc>
          <w:tcPr>
            <w:tcW w:w="1802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  <w:t>26,8</w:t>
            </w:r>
          </w:p>
        </w:tc>
      </w:tr>
      <w:tr w:rsidR="00671A77" w:rsidRPr="00846052" w:rsidTr="00671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71A77" w:rsidRPr="00846052" w:rsidRDefault="00671A77" w:rsidP="00846052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</w:rPr>
              <w:t>Turecko</w:t>
            </w:r>
          </w:p>
        </w:tc>
        <w:tc>
          <w:tcPr>
            <w:tcW w:w="1559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  <w:t>76,9</w:t>
            </w:r>
          </w:p>
        </w:tc>
        <w:tc>
          <w:tcPr>
            <w:tcW w:w="1559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  <w:t>38,5</w:t>
            </w:r>
          </w:p>
        </w:tc>
        <w:tc>
          <w:tcPr>
            <w:tcW w:w="1276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  <w:t>20,6</w:t>
            </w:r>
          </w:p>
        </w:tc>
        <w:tc>
          <w:tcPr>
            <w:tcW w:w="1985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  <w:t>50,1</w:t>
            </w:r>
          </w:p>
        </w:tc>
        <w:tc>
          <w:tcPr>
            <w:tcW w:w="1802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  <w:t>53,6</w:t>
            </w:r>
          </w:p>
        </w:tc>
      </w:tr>
      <w:tr w:rsidR="00671A77" w:rsidRPr="00846052" w:rsidTr="00671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71A77" w:rsidRPr="00846052" w:rsidRDefault="00671A77" w:rsidP="00846052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</w:rPr>
              <w:t>USA</w:t>
            </w:r>
          </w:p>
        </w:tc>
        <w:tc>
          <w:tcPr>
            <w:tcW w:w="1559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  <w:t>914,7</w:t>
            </w:r>
          </w:p>
        </w:tc>
        <w:tc>
          <w:tcPr>
            <w:tcW w:w="1559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  <w:t>405,9</w:t>
            </w:r>
          </w:p>
        </w:tc>
        <w:tc>
          <w:tcPr>
            <w:tcW w:w="1276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  <w:t>152,3</w:t>
            </w:r>
          </w:p>
        </w:tc>
        <w:tc>
          <w:tcPr>
            <w:tcW w:w="1985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  <w:t>44,4</w:t>
            </w:r>
          </w:p>
        </w:tc>
        <w:tc>
          <w:tcPr>
            <w:tcW w:w="1802" w:type="dxa"/>
          </w:tcPr>
          <w:p w:rsidR="00671A77" w:rsidRPr="00846052" w:rsidRDefault="00671A77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</w:pPr>
            <w:r w:rsidRPr="00846052">
              <w:rPr>
                <w:rFonts w:ascii="Times New Roman CE" w:eastAsia="Times New Roman" w:hAnsi="Times New Roman CE" w:cs="Times New Roman CE"/>
                <w:bCs/>
                <w:sz w:val="24"/>
                <w:szCs w:val="24"/>
              </w:rPr>
              <w:t>37,5</w:t>
            </w:r>
          </w:p>
        </w:tc>
      </w:tr>
    </w:tbl>
    <w:p w:rsidR="009C4DAF" w:rsidRDefault="00846052" w:rsidP="00846052">
      <w:pPr>
        <w:spacing w:after="0" w:line="240" w:lineRule="auto"/>
        <w:jc w:val="left"/>
        <w:rPr>
          <w:rFonts w:ascii="Times New Roman CE" w:eastAsia="Times New Roman" w:hAnsi="Times New Roman CE" w:cs="Times New Roman CE"/>
          <w:lang w:eastAsia="sk-SK"/>
        </w:rPr>
      </w:pPr>
      <w:r w:rsidRPr="00846052">
        <w:rPr>
          <w:rFonts w:ascii="Times New Roman CE" w:hAnsi="Times New Roman CE" w:cs="Times New Roman CE"/>
          <w:lang w:eastAsia="sk-SK"/>
        </w:rPr>
        <w:t>Prameň: FAO OSN, FAOSTAT, údaje zobrazujú</w:t>
      </w:r>
      <w:r w:rsidRPr="00846052">
        <w:rPr>
          <w:rFonts w:ascii="Times New Roman CE" w:eastAsia="Times New Roman" w:hAnsi="Times New Roman CE" w:cs="Times New Roman CE"/>
          <w:lang w:eastAsia="sk-SK"/>
        </w:rPr>
        <w:t xml:space="preserve"> </w:t>
      </w:r>
      <w:r w:rsidR="00671A77" w:rsidRPr="00846052">
        <w:rPr>
          <w:rFonts w:ascii="Times New Roman CE" w:eastAsia="Times New Roman" w:hAnsi="Times New Roman CE" w:cs="Times New Roman CE"/>
          <w:lang w:eastAsia="sk-SK"/>
        </w:rPr>
        <w:t>stav roka 201</w:t>
      </w:r>
      <w:r w:rsidR="009C4DAF">
        <w:rPr>
          <w:rFonts w:ascii="Times New Roman CE" w:eastAsia="Times New Roman" w:hAnsi="Times New Roman CE" w:cs="Times New Roman CE"/>
          <w:lang w:eastAsia="sk-SK"/>
        </w:rPr>
        <w:t>5</w:t>
      </w:r>
    </w:p>
    <w:p w:rsidR="00671A77" w:rsidRPr="00846052" w:rsidRDefault="00671A77" w:rsidP="00846052">
      <w:pPr>
        <w:spacing w:after="0" w:line="240" w:lineRule="auto"/>
        <w:jc w:val="left"/>
        <w:rPr>
          <w:rFonts w:ascii="Times New Roman CE" w:eastAsia="Arial Unicode MS" w:hAnsi="Times New Roman CE" w:cs="Times New Roman CE"/>
        </w:rPr>
      </w:pPr>
      <w:r w:rsidRPr="00846052">
        <w:rPr>
          <w:rFonts w:ascii="Times New Roman CE" w:eastAsia="Arial Unicode MS" w:hAnsi="Times New Roman CE" w:cs="Times New Roman CE"/>
        </w:rPr>
        <w:t>Vypracoval: NPPC-VÚEPP</w:t>
      </w:r>
    </w:p>
    <w:p w:rsidR="00846052" w:rsidRDefault="00846052" w:rsidP="00671A77">
      <w:pPr>
        <w:shd w:val="clear" w:color="auto" w:fill="FFFFFF"/>
        <w:ind w:firstLine="708"/>
        <w:jc w:val="both"/>
        <w:rPr>
          <w:rFonts w:ascii="Times New Roman CE" w:hAnsi="Times New Roman CE" w:cs="Times New Roman CE"/>
          <w:bCs/>
          <w:sz w:val="24"/>
          <w:szCs w:val="24"/>
        </w:rPr>
      </w:pPr>
    </w:p>
    <w:p w:rsidR="00671A77" w:rsidRPr="00846052" w:rsidRDefault="00671A77" w:rsidP="009C4DAF">
      <w:pPr>
        <w:shd w:val="clear" w:color="auto" w:fill="FFFFFF"/>
        <w:spacing w:after="120" w:line="320" w:lineRule="atLeast"/>
        <w:ind w:firstLine="709"/>
        <w:jc w:val="both"/>
        <w:rPr>
          <w:rFonts w:ascii="Times New Roman CE" w:hAnsi="Times New Roman CE" w:cs="Times New Roman CE"/>
          <w:bCs/>
          <w:sz w:val="24"/>
          <w:szCs w:val="24"/>
        </w:rPr>
      </w:pPr>
      <w:r w:rsidRPr="00846052">
        <w:rPr>
          <w:rFonts w:ascii="Times New Roman CE" w:hAnsi="Times New Roman CE" w:cs="Times New Roman CE"/>
          <w:bCs/>
          <w:sz w:val="24"/>
          <w:szCs w:val="24"/>
        </w:rPr>
        <w:t xml:space="preserve">Podiel ornej pôdy na poľnohospodárskej pôde, </w:t>
      </w:r>
      <w:proofErr w:type="spellStart"/>
      <w:r w:rsidRPr="00846052">
        <w:rPr>
          <w:rFonts w:ascii="Times New Roman CE" w:hAnsi="Times New Roman CE" w:cs="Times New Roman CE"/>
          <w:bCs/>
          <w:sz w:val="24"/>
          <w:szCs w:val="24"/>
        </w:rPr>
        <w:t>t.j</w:t>
      </w:r>
      <w:proofErr w:type="spellEnd"/>
      <w:r w:rsidRPr="00846052">
        <w:rPr>
          <w:rFonts w:ascii="Times New Roman CE" w:hAnsi="Times New Roman CE" w:cs="Times New Roman CE"/>
          <w:bCs/>
          <w:sz w:val="24"/>
          <w:szCs w:val="24"/>
        </w:rPr>
        <w:t xml:space="preserve">. podiel </w:t>
      </w:r>
      <w:proofErr w:type="spellStart"/>
      <w:r w:rsidRPr="00846052">
        <w:rPr>
          <w:rFonts w:ascii="Times New Roman CE" w:hAnsi="Times New Roman CE" w:cs="Times New Roman CE"/>
          <w:bCs/>
          <w:sz w:val="24"/>
          <w:szCs w:val="24"/>
        </w:rPr>
        <w:t>zornenia</w:t>
      </w:r>
      <w:proofErr w:type="spellEnd"/>
      <w:r w:rsidR="00DC4809" w:rsidRPr="00846052">
        <w:rPr>
          <w:rFonts w:ascii="Times New Roman CE" w:hAnsi="Times New Roman CE" w:cs="Times New Roman CE"/>
          <w:bCs/>
          <w:sz w:val="24"/>
          <w:szCs w:val="24"/>
        </w:rPr>
        <w:t>,</w:t>
      </w:r>
      <w:r w:rsidRPr="00846052">
        <w:rPr>
          <w:rFonts w:ascii="Times New Roman CE" w:hAnsi="Times New Roman CE" w:cs="Times New Roman CE"/>
          <w:bCs/>
          <w:sz w:val="24"/>
          <w:szCs w:val="24"/>
        </w:rPr>
        <w:t xml:space="preserve"> dosahuje v súčasnosti v celosvetovom meradle 29,3 %. Najvyššiu výmeru poľnohospodárskej pôdy má Čína (528,6 mil. ha), USA (405,9 mil. ha), Austrália (365,9 mil. ha), Brazília (282,6 mil. ha) a Rusko (217,7 mil. ha). Najvyšší podiel ornej pôdy majú Japonsko (93,3 %), Nórsko (91,6 %) a India (87,1</w:t>
      </w:r>
      <w:r w:rsidR="00846052">
        <w:rPr>
          <w:rFonts w:ascii="Times New Roman CE" w:hAnsi="Times New Roman CE" w:cs="Times New Roman CE"/>
          <w:bCs/>
          <w:sz w:val="24"/>
          <w:szCs w:val="24"/>
        </w:rPr>
        <w:t> </w:t>
      </w:r>
      <w:r w:rsidRPr="00846052">
        <w:rPr>
          <w:rFonts w:ascii="Times New Roman CE" w:hAnsi="Times New Roman CE" w:cs="Times New Roman CE"/>
          <w:bCs/>
          <w:sz w:val="24"/>
          <w:szCs w:val="24"/>
        </w:rPr>
        <w:t>%).  Z </w:t>
      </w:r>
      <w:proofErr w:type="spellStart"/>
      <w:r w:rsidRPr="00846052">
        <w:rPr>
          <w:rFonts w:ascii="Times New Roman CE" w:hAnsi="Times New Roman CE" w:cs="Times New Roman CE"/>
          <w:bCs/>
          <w:sz w:val="24"/>
          <w:szCs w:val="24"/>
        </w:rPr>
        <w:t>dlhodobejšieho</w:t>
      </w:r>
      <w:proofErr w:type="spellEnd"/>
      <w:r w:rsidRPr="00846052">
        <w:rPr>
          <w:rFonts w:ascii="Times New Roman CE" w:hAnsi="Times New Roman CE" w:cs="Times New Roman CE"/>
          <w:bCs/>
          <w:sz w:val="24"/>
          <w:szCs w:val="24"/>
        </w:rPr>
        <w:t xml:space="preserve"> hľadiska dochádza v</w:t>
      </w:r>
      <w:r w:rsidR="00DC4809" w:rsidRPr="00846052">
        <w:rPr>
          <w:rFonts w:ascii="Times New Roman CE" w:hAnsi="Times New Roman CE" w:cs="Times New Roman CE"/>
          <w:bCs/>
          <w:sz w:val="24"/>
          <w:szCs w:val="24"/>
        </w:rPr>
        <w:t> </w:t>
      </w:r>
      <w:r w:rsidRPr="00846052">
        <w:rPr>
          <w:rFonts w:ascii="Times New Roman CE" w:hAnsi="Times New Roman CE" w:cs="Times New Roman CE"/>
          <w:bCs/>
          <w:sz w:val="24"/>
          <w:szCs w:val="24"/>
        </w:rPr>
        <w:t>niektorých krajinách, predovšetkým v</w:t>
      </w:r>
      <w:r w:rsidR="00DC4809" w:rsidRPr="00846052">
        <w:rPr>
          <w:rFonts w:ascii="Times New Roman CE" w:hAnsi="Times New Roman CE" w:cs="Times New Roman CE"/>
          <w:bCs/>
          <w:sz w:val="24"/>
          <w:szCs w:val="24"/>
        </w:rPr>
        <w:t> </w:t>
      </w:r>
      <w:r w:rsidRPr="00846052">
        <w:rPr>
          <w:rFonts w:ascii="Times New Roman CE" w:hAnsi="Times New Roman CE" w:cs="Times New Roman CE"/>
          <w:bCs/>
          <w:sz w:val="24"/>
          <w:szCs w:val="24"/>
        </w:rPr>
        <w:t>USA</w:t>
      </w:r>
      <w:r w:rsidR="00DC4809" w:rsidRPr="00846052">
        <w:rPr>
          <w:rFonts w:ascii="Times New Roman CE" w:hAnsi="Times New Roman CE" w:cs="Times New Roman CE"/>
          <w:bCs/>
          <w:sz w:val="24"/>
          <w:szCs w:val="24"/>
        </w:rPr>
        <w:t>,</w:t>
      </w:r>
      <w:r w:rsidRPr="00846052">
        <w:rPr>
          <w:rFonts w:ascii="Times New Roman CE" w:hAnsi="Times New Roman CE" w:cs="Times New Roman CE"/>
          <w:bCs/>
          <w:sz w:val="24"/>
          <w:szCs w:val="24"/>
        </w:rPr>
        <w:t xml:space="preserve"> k zmene štruktúry výmery pestovateľských plôch plodín, najmä k poklesu plôch pšenice a kukurice a nárastu plôch sóje.  </w:t>
      </w:r>
    </w:p>
    <w:p w:rsidR="00EA2AD4" w:rsidRPr="00846052" w:rsidRDefault="00EA2AD4" w:rsidP="00EA2AD4">
      <w:pPr>
        <w:jc w:val="both"/>
        <w:rPr>
          <w:rFonts w:ascii="Times New Roman CE" w:hAnsi="Times New Roman CE" w:cs="Times New Roman CE"/>
          <w:sz w:val="24"/>
          <w:szCs w:val="24"/>
        </w:rPr>
      </w:pPr>
    </w:p>
    <w:p w:rsidR="00671A77" w:rsidRPr="00846052" w:rsidRDefault="00611DF1" w:rsidP="00611DF1">
      <w:pPr>
        <w:spacing w:after="0" w:line="240" w:lineRule="auto"/>
        <w:jc w:val="left"/>
        <w:rPr>
          <w:rFonts w:ascii="Times New Roman CE" w:hAnsi="Times New Roman CE" w:cs="Times New Roman CE"/>
          <w:b/>
          <w:sz w:val="24"/>
          <w:szCs w:val="24"/>
        </w:rPr>
      </w:pPr>
      <w:r w:rsidRPr="00846052">
        <w:rPr>
          <w:rFonts w:ascii="Times New Roman CE" w:hAnsi="Times New Roman CE" w:cs="Times New Roman CE"/>
          <w:sz w:val="24"/>
          <w:szCs w:val="24"/>
        </w:rPr>
        <w:t>Graf</w:t>
      </w:r>
      <w:r w:rsidR="00671A77" w:rsidRPr="00846052">
        <w:rPr>
          <w:rFonts w:ascii="Times New Roman CE" w:hAnsi="Times New Roman CE" w:cs="Times New Roman CE"/>
          <w:sz w:val="24"/>
          <w:szCs w:val="24"/>
        </w:rPr>
        <w:t xml:space="preserve"> 1 </w:t>
      </w:r>
      <w:r w:rsidRPr="00846052">
        <w:rPr>
          <w:rFonts w:ascii="Times New Roman CE" w:hAnsi="Times New Roman CE" w:cs="Times New Roman CE"/>
          <w:b/>
          <w:sz w:val="24"/>
          <w:szCs w:val="24"/>
        </w:rPr>
        <w:t>Vývoj  poľnohospodárskej pôdy vo svete v rokoch 1995 až 2015</w:t>
      </w:r>
    </w:p>
    <w:p w:rsidR="00671A77" w:rsidRPr="00846052" w:rsidRDefault="00611DF1" w:rsidP="00611DF1">
      <w:pPr>
        <w:spacing w:after="0"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  <w:r w:rsidRPr="00846052">
        <w:rPr>
          <w:rFonts w:ascii="Times New Roman CE" w:hAnsi="Times New Roman CE" w:cs="Times New Roman CE"/>
          <w:noProof/>
          <w:sz w:val="24"/>
          <w:szCs w:val="24"/>
          <w:lang w:eastAsia="sk-SK"/>
        </w:rPr>
        <w:drawing>
          <wp:inline distT="0" distB="0" distL="0" distR="0" wp14:anchorId="46F57DE9" wp14:editId="52EC2730">
            <wp:extent cx="6012815" cy="2640965"/>
            <wp:effectExtent l="0" t="0" r="6985" b="6985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15" cy="264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A77" w:rsidRPr="00846052" w:rsidRDefault="00611DF1" w:rsidP="00611DF1">
      <w:pPr>
        <w:spacing w:after="0" w:line="240" w:lineRule="auto"/>
        <w:jc w:val="both"/>
        <w:rPr>
          <w:rFonts w:ascii="Times New Roman CE" w:hAnsi="Times New Roman CE" w:cs="Times New Roman CE"/>
          <w:szCs w:val="24"/>
        </w:rPr>
      </w:pPr>
      <w:r w:rsidRPr="00846052">
        <w:rPr>
          <w:rFonts w:ascii="Times New Roman CE" w:hAnsi="Times New Roman CE" w:cs="Times New Roman CE"/>
          <w:szCs w:val="24"/>
        </w:rPr>
        <w:t>Prameň: FAO OSN</w:t>
      </w:r>
    </w:p>
    <w:p w:rsidR="00611DF1" w:rsidRPr="00846052" w:rsidRDefault="00611DF1" w:rsidP="00611DF1">
      <w:pPr>
        <w:spacing w:after="0" w:line="240" w:lineRule="auto"/>
        <w:jc w:val="both"/>
        <w:rPr>
          <w:rFonts w:ascii="Times New Roman CE" w:hAnsi="Times New Roman CE" w:cs="Times New Roman CE"/>
          <w:szCs w:val="24"/>
        </w:rPr>
      </w:pPr>
      <w:r w:rsidRPr="00846052">
        <w:rPr>
          <w:rFonts w:ascii="Times New Roman CE" w:eastAsia="Arial Unicode MS" w:hAnsi="Times New Roman CE" w:cs="Times New Roman CE"/>
          <w:szCs w:val="24"/>
        </w:rPr>
        <w:t>Vypracoval: NPPC-VÚEPP</w:t>
      </w:r>
    </w:p>
    <w:p w:rsidR="00611DF1" w:rsidRPr="00846052" w:rsidRDefault="00611DF1" w:rsidP="00611DF1">
      <w:pPr>
        <w:spacing w:after="0"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</w:p>
    <w:p w:rsidR="00D76D05" w:rsidRPr="00846052" w:rsidRDefault="00611DF1" w:rsidP="00D76D05">
      <w:pPr>
        <w:keepNext/>
        <w:spacing w:line="300" w:lineRule="exact"/>
        <w:jc w:val="left"/>
        <w:rPr>
          <w:rFonts w:ascii="Times New Roman CE" w:hAnsi="Times New Roman CE" w:cs="Times New Roman CE"/>
          <w:b/>
          <w:sz w:val="24"/>
          <w:szCs w:val="24"/>
        </w:rPr>
      </w:pPr>
      <w:r w:rsidRPr="00846052">
        <w:rPr>
          <w:rFonts w:ascii="Times New Roman CE" w:hAnsi="Times New Roman CE" w:cs="Times New Roman CE"/>
          <w:sz w:val="24"/>
          <w:szCs w:val="24"/>
        </w:rPr>
        <w:lastRenderedPageBreak/>
        <w:t xml:space="preserve">Graf </w:t>
      </w:r>
      <w:r w:rsidR="00206871" w:rsidRPr="00846052">
        <w:rPr>
          <w:rFonts w:ascii="Times New Roman CE" w:hAnsi="Times New Roman CE" w:cs="Times New Roman CE"/>
          <w:sz w:val="24"/>
          <w:szCs w:val="24"/>
        </w:rPr>
        <w:t>2</w:t>
      </w:r>
      <w:r w:rsidRPr="00846052">
        <w:rPr>
          <w:rFonts w:ascii="Times New Roman CE" w:hAnsi="Times New Roman CE" w:cs="Times New Roman CE"/>
          <w:sz w:val="24"/>
          <w:szCs w:val="24"/>
        </w:rPr>
        <w:t xml:space="preserve"> </w:t>
      </w:r>
      <w:r w:rsidR="00D76D05" w:rsidRPr="00846052">
        <w:rPr>
          <w:rFonts w:ascii="Times New Roman CE" w:hAnsi="Times New Roman CE" w:cs="Times New Roman CE"/>
          <w:b/>
          <w:sz w:val="24"/>
          <w:szCs w:val="24"/>
        </w:rPr>
        <w:t xml:space="preserve">Štruktúra pôd v rámci kontinentov v roku 2015 v mil. ha </w:t>
      </w:r>
    </w:p>
    <w:p w:rsidR="00671A77" w:rsidRPr="00846052" w:rsidRDefault="00611DF1" w:rsidP="00D76D05">
      <w:pPr>
        <w:spacing w:after="0" w:line="240" w:lineRule="auto"/>
        <w:jc w:val="left"/>
        <w:rPr>
          <w:rFonts w:ascii="Times New Roman CE" w:hAnsi="Times New Roman CE" w:cs="Times New Roman CE"/>
          <w:sz w:val="24"/>
          <w:szCs w:val="24"/>
        </w:rPr>
      </w:pPr>
      <w:r w:rsidRPr="00846052">
        <w:rPr>
          <w:rFonts w:ascii="Times New Roman CE" w:hAnsi="Times New Roman CE" w:cs="Times New Roman CE"/>
          <w:noProof/>
          <w:sz w:val="24"/>
          <w:szCs w:val="24"/>
          <w:lang w:eastAsia="sk-SK"/>
        </w:rPr>
        <w:drawing>
          <wp:inline distT="0" distB="0" distL="0" distR="0" wp14:anchorId="48A84A95" wp14:editId="7B42106A">
            <wp:extent cx="5969000" cy="2670175"/>
            <wp:effectExtent l="0" t="0" r="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67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DF1" w:rsidRPr="00846052" w:rsidRDefault="00611DF1" w:rsidP="00611DF1">
      <w:pPr>
        <w:spacing w:after="0" w:line="240" w:lineRule="auto"/>
        <w:jc w:val="both"/>
        <w:rPr>
          <w:rFonts w:ascii="Times New Roman CE" w:hAnsi="Times New Roman CE" w:cs="Times New Roman CE"/>
          <w:szCs w:val="24"/>
        </w:rPr>
      </w:pPr>
      <w:r w:rsidRPr="00846052">
        <w:rPr>
          <w:rFonts w:ascii="Times New Roman CE" w:hAnsi="Times New Roman CE" w:cs="Times New Roman CE"/>
          <w:szCs w:val="24"/>
        </w:rPr>
        <w:t>Prameň: FAO OSN</w:t>
      </w:r>
    </w:p>
    <w:p w:rsidR="00611DF1" w:rsidRPr="00846052" w:rsidRDefault="00611DF1" w:rsidP="00611DF1">
      <w:pPr>
        <w:spacing w:after="0" w:line="240" w:lineRule="auto"/>
        <w:jc w:val="both"/>
        <w:rPr>
          <w:rFonts w:ascii="Times New Roman CE" w:hAnsi="Times New Roman CE" w:cs="Times New Roman CE"/>
          <w:szCs w:val="24"/>
        </w:rPr>
      </w:pPr>
      <w:r w:rsidRPr="00846052">
        <w:rPr>
          <w:rFonts w:ascii="Times New Roman CE" w:eastAsia="Arial Unicode MS" w:hAnsi="Times New Roman CE" w:cs="Times New Roman CE"/>
          <w:szCs w:val="24"/>
        </w:rPr>
        <w:t>Vypracoval: NPPC-VÚEPP</w:t>
      </w:r>
    </w:p>
    <w:p w:rsidR="00525838" w:rsidRPr="00846052" w:rsidRDefault="00525838">
      <w:pPr>
        <w:rPr>
          <w:rFonts w:ascii="Times New Roman CE" w:hAnsi="Times New Roman CE" w:cs="Times New Roman CE"/>
          <w:sz w:val="24"/>
          <w:szCs w:val="24"/>
        </w:rPr>
      </w:pPr>
    </w:p>
    <w:p w:rsidR="00525838" w:rsidRPr="00846052" w:rsidRDefault="00525838" w:rsidP="00846052">
      <w:pPr>
        <w:shd w:val="clear" w:color="auto" w:fill="FFFFFF"/>
        <w:spacing w:after="120" w:line="320" w:lineRule="exact"/>
        <w:ind w:firstLine="709"/>
        <w:jc w:val="both"/>
        <w:rPr>
          <w:rFonts w:ascii="Times New Roman CE" w:eastAsia="Times New Roman" w:hAnsi="Times New Roman CE" w:cs="Times New Roman CE"/>
          <w:bCs/>
          <w:sz w:val="24"/>
          <w:szCs w:val="24"/>
          <w:lang w:eastAsia="sk-SK"/>
        </w:rPr>
      </w:pPr>
      <w:r w:rsidRPr="00846052">
        <w:rPr>
          <w:rFonts w:ascii="Times New Roman CE" w:hAnsi="Times New Roman CE" w:cs="Times New Roman CE"/>
          <w:sz w:val="24"/>
          <w:szCs w:val="24"/>
        </w:rPr>
        <w:t xml:space="preserve">Svetová </w:t>
      </w:r>
      <w:r w:rsidRPr="00846052">
        <w:rPr>
          <w:rFonts w:ascii="Times New Roman CE" w:hAnsi="Times New Roman CE" w:cs="Times New Roman CE"/>
          <w:b/>
          <w:bCs/>
          <w:sz w:val="24"/>
          <w:szCs w:val="24"/>
        </w:rPr>
        <w:t>poľnohospodárska produkcia</w:t>
      </w:r>
      <w:r w:rsidRPr="00846052">
        <w:rPr>
          <w:rFonts w:ascii="Times New Roman CE" w:hAnsi="Times New Roman CE" w:cs="Times New Roman CE"/>
          <w:sz w:val="24"/>
          <w:szCs w:val="24"/>
        </w:rPr>
        <w:t xml:space="preserve"> sa vyvíjala komoditne a teritoriálne diferencovane.  Oproti priemeru rokov 2014-2016 sa v roku 2017 zvýšila produkcia takmer všetkých komodít, tak rastlinného ako aj živočíšneho pôvodu. Produkcia obilnín vzrástla vo svetovom meradle v hmotnostnom vyjadrení o 4,6 % a najvyšší rast zaznamenali Juhoafrická republika (85,3 %), Švajčiarsko (42,9 %) a Brazília (40,1 %). Produkcia obilnín dosiahla objem 2 980,2 mil. ton, čo bolo o 131,5 mil. ton viac ako pred rokom, pričom nárast bol zaznamenaný aj v EÚ (o 9,0 mil. ton). Najväčšími producentmi s rozhodujúcim podielom na svetovej produkcii obilnín boli Čína (21,8 %), USA (15,4 %) a India (11,0 %). </w:t>
      </w:r>
    </w:p>
    <w:p w:rsidR="00525838" w:rsidRPr="00846052" w:rsidRDefault="00525838" w:rsidP="00846052">
      <w:pPr>
        <w:spacing w:after="120" w:line="320" w:lineRule="exact"/>
        <w:ind w:firstLine="709"/>
        <w:jc w:val="both"/>
        <w:rPr>
          <w:rFonts w:ascii="Times New Roman CE" w:hAnsi="Times New Roman CE" w:cs="Times New Roman CE"/>
          <w:sz w:val="24"/>
          <w:szCs w:val="24"/>
        </w:rPr>
      </w:pPr>
      <w:r w:rsidRPr="00846052">
        <w:rPr>
          <w:rFonts w:ascii="Times New Roman CE" w:hAnsi="Times New Roman CE" w:cs="Times New Roman CE"/>
          <w:sz w:val="24"/>
          <w:szCs w:val="24"/>
        </w:rPr>
        <w:t xml:space="preserve">Zo živočíšnych komodít boli produkčne rozhodujúce hovädzie a bravčové mäso, mlieko a mliečne výrobky. Vo svetovom meradle sa vyprodukovalo 70,1 mil. ton hovädzieho mäsa, čo bolo medziročne  o 6,2 % viac. Zvýšila sa aj produkcia bravčového mäsa (1,5 %) a produkcia mlieka (3,7 %). Produkcia  hovädzieho mäsa vzrástla najviac v Argentíne (20,4 %) a poklesla v Kanade (22,3 %) Rozhodujúcimi producentmi hovädzieho mäsa, ktorí sa najviac podieľali na celosvetovej produkcii, boli USA (18,0 %),  Brazília (14,5 %), EÚ (11,3 %) a Čína (11,0 %). </w:t>
      </w:r>
    </w:p>
    <w:p w:rsidR="00525838" w:rsidRPr="00846052" w:rsidRDefault="00525838" w:rsidP="00846052">
      <w:pPr>
        <w:spacing w:after="120" w:line="320" w:lineRule="exact"/>
        <w:ind w:firstLine="708"/>
        <w:jc w:val="both"/>
        <w:rPr>
          <w:rFonts w:ascii="Times New Roman CE" w:hAnsi="Times New Roman CE" w:cs="Times New Roman CE"/>
          <w:sz w:val="24"/>
          <w:szCs w:val="24"/>
        </w:rPr>
      </w:pPr>
      <w:r w:rsidRPr="00846052">
        <w:rPr>
          <w:rFonts w:ascii="Times New Roman CE" w:hAnsi="Times New Roman CE" w:cs="Times New Roman CE"/>
          <w:sz w:val="24"/>
          <w:szCs w:val="24"/>
        </w:rPr>
        <w:t>Celosvetovo sa vyrobilo 119,9 mil. ton bravčového mäsa. Jeho produkcia sa zvýšila najviac v Brazílii (8,8 %), Argentíne (8,4 %) a na Novom Zélande (6,6 %). Najväčší pokles bol zaznamenaný v Indii (3,2 %) a v Juhoafrickej republike (2,9 %). Najväčším producentom bravčového mäsa bola Čína, ktorá vyprodukovala 46,9 %  svetovej produkcie a EÚ (19,8 %). Čína sa stáva už dlhodobo rozhodujúcim svetovým producentom nielen bravčového mäsa, ale aj ostatných poľnohospodárskych komodít.</w:t>
      </w:r>
    </w:p>
    <w:p w:rsidR="00525838" w:rsidRPr="00846052" w:rsidRDefault="00525838" w:rsidP="00846052">
      <w:pPr>
        <w:pStyle w:val="Zkladntext"/>
        <w:spacing w:line="320" w:lineRule="exact"/>
        <w:ind w:firstLine="709"/>
        <w:jc w:val="both"/>
        <w:rPr>
          <w:rFonts w:ascii="Times New Roman CE" w:hAnsi="Times New Roman CE" w:cs="Times New Roman CE"/>
          <w:sz w:val="24"/>
          <w:szCs w:val="24"/>
        </w:rPr>
      </w:pPr>
      <w:r w:rsidRPr="00846052">
        <w:rPr>
          <w:rFonts w:ascii="Times New Roman CE" w:hAnsi="Times New Roman CE" w:cs="Times New Roman CE"/>
          <w:sz w:val="24"/>
          <w:szCs w:val="24"/>
        </w:rPr>
        <w:t xml:space="preserve">Produkcia mlieka v celosvetovom meradle stúpla o 3,7 % s najväčším nárastom v Turecku  (14,3 %) a Austrálii (14,0 %). V krajinách EÚ bol takisto zaznamenaný nárast o 3,2 %. </w:t>
      </w:r>
    </w:p>
    <w:p w:rsidR="00525838" w:rsidRPr="00846052" w:rsidRDefault="007D5D41" w:rsidP="00846052">
      <w:pPr>
        <w:pStyle w:val="Zkladntext"/>
        <w:spacing w:line="320" w:lineRule="exact"/>
        <w:ind w:firstLine="709"/>
        <w:jc w:val="both"/>
        <w:rPr>
          <w:rFonts w:ascii="Times New Roman CE" w:hAnsi="Times New Roman CE" w:cs="Times New Roman CE"/>
          <w:sz w:val="24"/>
          <w:szCs w:val="24"/>
        </w:rPr>
      </w:pPr>
      <w:r w:rsidRPr="00846052">
        <w:rPr>
          <w:rFonts w:ascii="Times New Roman CE" w:hAnsi="Times New Roman CE" w:cs="Times New Roman CE"/>
          <w:sz w:val="24"/>
          <w:szCs w:val="24"/>
        </w:rPr>
        <w:t>Podrobnejšie</w:t>
      </w:r>
      <w:r w:rsidR="00525838" w:rsidRPr="00846052">
        <w:rPr>
          <w:rFonts w:ascii="Times New Roman CE" w:hAnsi="Times New Roman CE" w:cs="Times New Roman CE"/>
          <w:sz w:val="24"/>
          <w:szCs w:val="24"/>
        </w:rPr>
        <w:t xml:space="preserve"> údaje o produkcii vybraných komodít svetového poľnohospodárstva za sledované obdobie sa nachádzajú v  tabuľke 1 </w:t>
      </w:r>
      <w:r w:rsidR="005826E3" w:rsidRPr="00846052">
        <w:rPr>
          <w:rFonts w:ascii="Times New Roman CE" w:hAnsi="Times New Roman CE" w:cs="Times New Roman CE"/>
          <w:sz w:val="24"/>
          <w:szCs w:val="24"/>
        </w:rPr>
        <w:t>P</w:t>
      </w:r>
      <w:r w:rsidR="00525838" w:rsidRPr="00846052">
        <w:rPr>
          <w:rFonts w:ascii="Times New Roman CE" w:hAnsi="Times New Roman CE" w:cs="Times New Roman CE"/>
          <w:sz w:val="24"/>
          <w:szCs w:val="24"/>
        </w:rPr>
        <w:t xml:space="preserve">rílohy 9. </w:t>
      </w:r>
    </w:p>
    <w:p w:rsidR="00525838" w:rsidRPr="00846052" w:rsidRDefault="00525838" w:rsidP="00846052">
      <w:pPr>
        <w:spacing w:after="120" w:line="320" w:lineRule="exact"/>
        <w:ind w:firstLine="708"/>
        <w:jc w:val="both"/>
        <w:rPr>
          <w:rFonts w:ascii="Times New Roman CE" w:hAnsi="Times New Roman CE" w:cs="Times New Roman CE"/>
          <w:sz w:val="24"/>
          <w:szCs w:val="24"/>
        </w:rPr>
      </w:pPr>
      <w:r w:rsidRPr="00846052">
        <w:rPr>
          <w:rFonts w:ascii="Times New Roman CE" w:hAnsi="Times New Roman CE" w:cs="Times New Roman CE"/>
          <w:b/>
          <w:sz w:val="24"/>
          <w:szCs w:val="24"/>
        </w:rPr>
        <w:lastRenderedPageBreak/>
        <w:t>Ceny</w:t>
      </w:r>
      <w:r w:rsidRPr="00846052">
        <w:rPr>
          <w:rFonts w:ascii="Times New Roman CE" w:hAnsi="Times New Roman CE" w:cs="Times New Roman CE"/>
          <w:sz w:val="24"/>
          <w:szCs w:val="24"/>
        </w:rPr>
        <w:t xml:space="preserve"> </w:t>
      </w:r>
      <w:r w:rsidRPr="00846052">
        <w:rPr>
          <w:rFonts w:ascii="Times New Roman CE" w:hAnsi="Times New Roman CE" w:cs="Times New Roman CE"/>
          <w:b/>
          <w:sz w:val="24"/>
          <w:szCs w:val="24"/>
        </w:rPr>
        <w:t>základných poľnohospodárskych komodít</w:t>
      </w:r>
      <w:r w:rsidRPr="00846052">
        <w:rPr>
          <w:rFonts w:ascii="Times New Roman CE" w:hAnsi="Times New Roman CE" w:cs="Times New Roman CE"/>
          <w:sz w:val="24"/>
          <w:szCs w:val="24"/>
        </w:rPr>
        <w:t xml:space="preserve"> na svetových trhoch zaznamenali v  sledovanom období pokles, okrem cien pšenice, kukurice, ryže a hovädzieho mäsa, pričom najviac poklesla cena cukru – o viac ako 20 %.  </w:t>
      </w:r>
    </w:p>
    <w:p w:rsidR="00525838" w:rsidRPr="00846052" w:rsidRDefault="00525838" w:rsidP="00846052">
      <w:pPr>
        <w:spacing w:after="120" w:line="320" w:lineRule="exact"/>
        <w:ind w:firstLine="709"/>
        <w:jc w:val="both"/>
        <w:rPr>
          <w:rFonts w:ascii="Times New Roman CE" w:hAnsi="Times New Roman CE" w:cs="Times New Roman CE"/>
          <w:sz w:val="24"/>
          <w:szCs w:val="24"/>
        </w:rPr>
      </w:pPr>
      <w:r w:rsidRPr="00846052">
        <w:rPr>
          <w:rFonts w:ascii="Times New Roman CE" w:hAnsi="Times New Roman CE" w:cs="Times New Roman CE"/>
          <w:sz w:val="24"/>
          <w:szCs w:val="24"/>
        </w:rPr>
        <w:t xml:space="preserve">Z rastlinných komodít sa najviac zvýšili ceny ryže (16,5 %) a pšenice (14,2 %). Vzrástla aj cena kukurice (6,5 %). </w:t>
      </w:r>
    </w:p>
    <w:p w:rsidR="00525838" w:rsidRPr="00846052" w:rsidRDefault="00525838" w:rsidP="00846052">
      <w:pPr>
        <w:spacing w:after="120" w:line="320" w:lineRule="exact"/>
        <w:ind w:firstLine="709"/>
        <w:jc w:val="both"/>
        <w:rPr>
          <w:rFonts w:ascii="Times New Roman CE" w:hAnsi="Times New Roman CE" w:cs="Times New Roman CE"/>
          <w:sz w:val="24"/>
          <w:szCs w:val="24"/>
        </w:rPr>
      </w:pPr>
      <w:r w:rsidRPr="00846052">
        <w:rPr>
          <w:rFonts w:ascii="Times New Roman CE" w:hAnsi="Times New Roman CE" w:cs="Times New Roman CE"/>
          <w:sz w:val="24"/>
          <w:szCs w:val="24"/>
        </w:rPr>
        <w:t xml:space="preserve">Všetky živočíšne komodity s výnimkou hovädzieho mäsa zaznamenali v sledovanom období mierny pokles cien. Cena sušeného mlieka odstredeného klesla o 5,7 %, masla o 4,4 %, hydiny o 2,8 % a bravčového mäsa o 0,9  %. U hovädzieho mäsa bol zaznamenaný nárast ceny o 9,3 %. </w:t>
      </w:r>
    </w:p>
    <w:p w:rsidR="00525838" w:rsidRPr="00846052" w:rsidRDefault="00525838" w:rsidP="00846052">
      <w:pPr>
        <w:shd w:val="clear" w:color="auto" w:fill="FFFFFF"/>
        <w:spacing w:afterLines="60" w:after="144" w:line="320" w:lineRule="exact"/>
        <w:rPr>
          <w:rFonts w:ascii="Times New Roman CE" w:hAnsi="Times New Roman CE" w:cs="Times New Roman CE"/>
          <w:sz w:val="24"/>
          <w:szCs w:val="24"/>
        </w:rPr>
      </w:pPr>
    </w:p>
    <w:tbl>
      <w:tblPr>
        <w:tblStyle w:val="Tabukasmriekou1svetlzvraznenie6"/>
        <w:tblpPr w:leftFromText="141" w:rightFromText="141" w:vertAnchor="text" w:horzAnchor="margin" w:tblpY="669"/>
        <w:tblW w:w="9087" w:type="dxa"/>
        <w:tblLook w:val="04A0" w:firstRow="1" w:lastRow="0" w:firstColumn="1" w:lastColumn="0" w:noHBand="0" w:noVBand="1"/>
      </w:tblPr>
      <w:tblGrid>
        <w:gridCol w:w="2283"/>
        <w:gridCol w:w="1276"/>
        <w:gridCol w:w="1276"/>
        <w:gridCol w:w="1276"/>
        <w:gridCol w:w="1559"/>
        <w:gridCol w:w="1417"/>
      </w:tblGrid>
      <w:tr w:rsidR="00525838" w:rsidRPr="00846052" w:rsidTr="00846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vMerge w:val="restart"/>
            <w:shd w:val="clear" w:color="auto" w:fill="E2EFD9" w:themeFill="accent6" w:themeFillTint="33"/>
            <w:vAlign w:val="center"/>
            <w:hideMark/>
          </w:tcPr>
          <w:p w:rsidR="00525838" w:rsidRPr="00846052" w:rsidRDefault="00525838" w:rsidP="00846052">
            <w:pPr>
              <w:jc w:val="lef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Komodita / rok</w:t>
            </w:r>
          </w:p>
        </w:tc>
        <w:tc>
          <w:tcPr>
            <w:tcW w:w="3828" w:type="dxa"/>
            <w:gridSpan w:val="3"/>
            <w:shd w:val="clear" w:color="auto" w:fill="E2EFD9" w:themeFill="accent6" w:themeFillTint="33"/>
            <w:noWrap/>
            <w:hideMark/>
          </w:tcPr>
          <w:p w:rsidR="00525838" w:rsidRPr="00846052" w:rsidRDefault="00525838" w:rsidP="008460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Ceny v USD za tonu</w:t>
            </w:r>
          </w:p>
        </w:tc>
        <w:tc>
          <w:tcPr>
            <w:tcW w:w="2976" w:type="dxa"/>
            <w:gridSpan w:val="2"/>
            <w:shd w:val="clear" w:color="auto" w:fill="E2EFD9" w:themeFill="accent6" w:themeFillTint="33"/>
            <w:noWrap/>
            <w:hideMark/>
          </w:tcPr>
          <w:p w:rsidR="00525838" w:rsidRPr="00846052" w:rsidRDefault="00525838" w:rsidP="008460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Medziročné zmeny - index</w:t>
            </w:r>
          </w:p>
        </w:tc>
      </w:tr>
      <w:tr w:rsidR="00525838" w:rsidRPr="00846052" w:rsidTr="008460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vMerge/>
            <w:shd w:val="clear" w:color="auto" w:fill="E2EFD9" w:themeFill="accent6" w:themeFillTint="33"/>
            <w:vAlign w:val="center"/>
            <w:hideMark/>
          </w:tcPr>
          <w:p w:rsidR="00525838" w:rsidRPr="00846052" w:rsidRDefault="00525838" w:rsidP="00846052">
            <w:pPr>
              <w:jc w:val="lef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noWrap/>
            <w:hideMark/>
          </w:tcPr>
          <w:p w:rsidR="00525838" w:rsidRPr="00846052" w:rsidRDefault="00525838" w:rsidP="00846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  <w:shd w:val="clear" w:color="auto" w:fill="E2EFD9" w:themeFill="accent6" w:themeFillTint="33"/>
            <w:noWrap/>
          </w:tcPr>
          <w:p w:rsidR="00525838" w:rsidRPr="00846052" w:rsidRDefault="00525838" w:rsidP="00846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E2EFD9" w:themeFill="accent6" w:themeFillTint="33"/>
            <w:noWrap/>
          </w:tcPr>
          <w:p w:rsidR="00525838" w:rsidRPr="00846052" w:rsidRDefault="00525838" w:rsidP="00846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b/>
                <w:sz w:val="24"/>
                <w:szCs w:val="24"/>
              </w:rPr>
              <w:t>2018</w:t>
            </w:r>
          </w:p>
        </w:tc>
        <w:tc>
          <w:tcPr>
            <w:tcW w:w="1559" w:type="dxa"/>
            <w:shd w:val="clear" w:color="auto" w:fill="E2EFD9" w:themeFill="accent6" w:themeFillTint="33"/>
            <w:noWrap/>
            <w:hideMark/>
          </w:tcPr>
          <w:p w:rsidR="00525838" w:rsidRPr="00846052" w:rsidRDefault="00525838" w:rsidP="00846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b/>
                <w:sz w:val="24"/>
                <w:szCs w:val="24"/>
              </w:rPr>
              <w:t>2017/16</w:t>
            </w:r>
          </w:p>
        </w:tc>
        <w:tc>
          <w:tcPr>
            <w:tcW w:w="1417" w:type="dxa"/>
            <w:shd w:val="clear" w:color="auto" w:fill="E2EFD9" w:themeFill="accent6" w:themeFillTint="33"/>
            <w:noWrap/>
          </w:tcPr>
          <w:p w:rsidR="00525838" w:rsidRPr="00846052" w:rsidRDefault="00525838" w:rsidP="00846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b/>
                <w:sz w:val="24"/>
                <w:szCs w:val="24"/>
              </w:rPr>
              <w:t>2018/17</w:t>
            </w:r>
          </w:p>
        </w:tc>
      </w:tr>
      <w:tr w:rsidR="00525838" w:rsidRPr="00846052" w:rsidTr="00846052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noWrap/>
            <w:vAlign w:val="center"/>
            <w:hideMark/>
          </w:tcPr>
          <w:p w:rsidR="00525838" w:rsidRPr="00846052" w:rsidRDefault="00525838" w:rsidP="00846052">
            <w:pPr>
              <w:jc w:val="lef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>pšenica</w:t>
            </w:r>
          </w:p>
        </w:tc>
        <w:tc>
          <w:tcPr>
            <w:tcW w:w="1276" w:type="dxa"/>
            <w:hideMark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196</w:t>
            </w:r>
          </w:p>
        </w:tc>
        <w:tc>
          <w:tcPr>
            <w:tcW w:w="1276" w:type="dxa"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211</w:t>
            </w:r>
          </w:p>
        </w:tc>
        <w:tc>
          <w:tcPr>
            <w:tcW w:w="1276" w:type="dxa"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241</w:t>
            </w:r>
          </w:p>
        </w:tc>
        <w:tc>
          <w:tcPr>
            <w:tcW w:w="1559" w:type="dxa"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107,7</w:t>
            </w:r>
          </w:p>
        </w:tc>
        <w:tc>
          <w:tcPr>
            <w:tcW w:w="1417" w:type="dxa"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114,2</w:t>
            </w:r>
          </w:p>
        </w:tc>
      </w:tr>
      <w:tr w:rsidR="00525838" w:rsidRPr="00846052" w:rsidTr="008460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noWrap/>
            <w:vAlign w:val="center"/>
            <w:hideMark/>
          </w:tcPr>
          <w:p w:rsidR="00525838" w:rsidRPr="00846052" w:rsidRDefault="00525838" w:rsidP="00846052">
            <w:pPr>
              <w:jc w:val="lef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>kukurica</w:t>
            </w:r>
          </w:p>
        </w:tc>
        <w:tc>
          <w:tcPr>
            <w:tcW w:w="1276" w:type="dxa"/>
            <w:hideMark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159</w:t>
            </w:r>
          </w:p>
        </w:tc>
        <w:tc>
          <w:tcPr>
            <w:tcW w:w="1276" w:type="dxa"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154</w:t>
            </w:r>
          </w:p>
        </w:tc>
        <w:tc>
          <w:tcPr>
            <w:tcW w:w="1276" w:type="dxa"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164</w:t>
            </w:r>
          </w:p>
        </w:tc>
        <w:tc>
          <w:tcPr>
            <w:tcW w:w="1559" w:type="dxa"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96,7</w:t>
            </w:r>
          </w:p>
        </w:tc>
        <w:tc>
          <w:tcPr>
            <w:tcW w:w="1417" w:type="dxa"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106,5</w:t>
            </w:r>
          </w:p>
        </w:tc>
      </w:tr>
      <w:tr w:rsidR="00525838" w:rsidRPr="00846052" w:rsidTr="008460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noWrap/>
            <w:vAlign w:val="center"/>
            <w:hideMark/>
          </w:tcPr>
          <w:p w:rsidR="00525838" w:rsidRPr="00846052" w:rsidRDefault="00525838" w:rsidP="00846052">
            <w:pPr>
              <w:jc w:val="lef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>ryža</w:t>
            </w:r>
          </w:p>
        </w:tc>
        <w:tc>
          <w:tcPr>
            <w:tcW w:w="1276" w:type="dxa"/>
            <w:hideMark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438</w:t>
            </w:r>
          </w:p>
        </w:tc>
        <w:tc>
          <w:tcPr>
            <w:tcW w:w="1276" w:type="dxa"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456</w:t>
            </w:r>
          </w:p>
        </w:tc>
        <w:tc>
          <w:tcPr>
            <w:tcW w:w="1276" w:type="dxa"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531</w:t>
            </w:r>
          </w:p>
        </w:tc>
        <w:tc>
          <w:tcPr>
            <w:tcW w:w="1559" w:type="dxa"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104,1</w:t>
            </w:r>
          </w:p>
        </w:tc>
        <w:tc>
          <w:tcPr>
            <w:tcW w:w="1417" w:type="dxa"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116,5</w:t>
            </w:r>
          </w:p>
        </w:tc>
      </w:tr>
      <w:tr w:rsidR="00525838" w:rsidRPr="00846052" w:rsidTr="008460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noWrap/>
            <w:vAlign w:val="center"/>
            <w:hideMark/>
          </w:tcPr>
          <w:p w:rsidR="00525838" w:rsidRPr="00846052" w:rsidRDefault="00525838" w:rsidP="00846052">
            <w:pPr>
              <w:jc w:val="lef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>cukor</w:t>
            </w:r>
          </w:p>
        </w:tc>
        <w:tc>
          <w:tcPr>
            <w:tcW w:w="1276" w:type="dxa"/>
            <w:noWrap/>
            <w:hideMark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398</w:t>
            </w:r>
          </w:p>
        </w:tc>
        <w:tc>
          <w:tcPr>
            <w:tcW w:w="1276" w:type="dxa"/>
            <w:noWrap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353</w:t>
            </w:r>
          </w:p>
        </w:tc>
        <w:tc>
          <w:tcPr>
            <w:tcW w:w="1276" w:type="dxa"/>
            <w:noWrap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277</w:t>
            </w:r>
          </w:p>
        </w:tc>
        <w:tc>
          <w:tcPr>
            <w:tcW w:w="1559" w:type="dxa"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88,8</w:t>
            </w:r>
          </w:p>
        </w:tc>
        <w:tc>
          <w:tcPr>
            <w:tcW w:w="1417" w:type="dxa"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78,5</w:t>
            </w:r>
          </w:p>
        </w:tc>
      </w:tr>
      <w:tr w:rsidR="00525838" w:rsidRPr="00846052" w:rsidTr="008460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noWrap/>
            <w:vAlign w:val="center"/>
            <w:hideMark/>
          </w:tcPr>
          <w:p w:rsidR="00525838" w:rsidRPr="00846052" w:rsidRDefault="00525838" w:rsidP="00846052">
            <w:pPr>
              <w:jc w:val="lef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>sójové bôby</w:t>
            </w:r>
          </w:p>
        </w:tc>
        <w:tc>
          <w:tcPr>
            <w:tcW w:w="1276" w:type="dxa"/>
            <w:hideMark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383</w:t>
            </w:r>
          </w:p>
        </w:tc>
        <w:tc>
          <w:tcPr>
            <w:tcW w:w="1276" w:type="dxa"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371</w:t>
            </w:r>
          </w:p>
        </w:tc>
        <w:tc>
          <w:tcPr>
            <w:tcW w:w="1276" w:type="dxa"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359</w:t>
            </w:r>
          </w:p>
        </w:tc>
        <w:tc>
          <w:tcPr>
            <w:tcW w:w="1559" w:type="dxa"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97,0</w:t>
            </w:r>
          </w:p>
        </w:tc>
        <w:tc>
          <w:tcPr>
            <w:tcW w:w="1417" w:type="dxa"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96,8</w:t>
            </w:r>
          </w:p>
        </w:tc>
      </w:tr>
      <w:tr w:rsidR="00525838" w:rsidRPr="00846052" w:rsidTr="008460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noWrap/>
            <w:vAlign w:val="center"/>
            <w:hideMark/>
          </w:tcPr>
          <w:p w:rsidR="00525838" w:rsidRPr="00846052" w:rsidRDefault="00525838" w:rsidP="00846052">
            <w:pPr>
              <w:jc w:val="lef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>repkový olej</w:t>
            </w:r>
          </w:p>
        </w:tc>
        <w:tc>
          <w:tcPr>
            <w:tcW w:w="1276" w:type="dxa"/>
            <w:hideMark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824</w:t>
            </w:r>
          </w:p>
        </w:tc>
        <w:tc>
          <w:tcPr>
            <w:tcW w:w="1276" w:type="dxa"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870</w:t>
            </w:r>
          </w:p>
        </w:tc>
        <w:tc>
          <w:tcPr>
            <w:tcW w:w="1276" w:type="dxa"/>
            <w:noWrap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864</w:t>
            </w:r>
          </w:p>
        </w:tc>
        <w:tc>
          <w:tcPr>
            <w:tcW w:w="1559" w:type="dxa"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105,6</w:t>
            </w:r>
          </w:p>
        </w:tc>
        <w:tc>
          <w:tcPr>
            <w:tcW w:w="1417" w:type="dxa"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99,3</w:t>
            </w:r>
          </w:p>
        </w:tc>
      </w:tr>
      <w:tr w:rsidR="00525838" w:rsidRPr="00846052" w:rsidTr="008460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noWrap/>
            <w:vAlign w:val="center"/>
            <w:hideMark/>
          </w:tcPr>
          <w:p w:rsidR="00525838" w:rsidRPr="00846052" w:rsidRDefault="00525838" w:rsidP="00846052">
            <w:pPr>
              <w:jc w:val="lef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 xml:space="preserve">maslo </w:t>
            </w:r>
          </w:p>
        </w:tc>
        <w:tc>
          <w:tcPr>
            <w:tcW w:w="1276" w:type="dxa"/>
            <w:hideMark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3 299</w:t>
            </w:r>
          </w:p>
        </w:tc>
        <w:tc>
          <w:tcPr>
            <w:tcW w:w="1276" w:type="dxa"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5 573</w:t>
            </w:r>
          </w:p>
        </w:tc>
        <w:tc>
          <w:tcPr>
            <w:tcW w:w="1276" w:type="dxa"/>
            <w:noWrap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 xml:space="preserve"> 5326</w:t>
            </w:r>
          </w:p>
        </w:tc>
        <w:tc>
          <w:tcPr>
            <w:tcW w:w="1559" w:type="dxa"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168,9</w:t>
            </w:r>
          </w:p>
        </w:tc>
        <w:tc>
          <w:tcPr>
            <w:tcW w:w="1417" w:type="dxa"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95,6</w:t>
            </w:r>
          </w:p>
        </w:tc>
      </w:tr>
      <w:tr w:rsidR="00525838" w:rsidRPr="00846052" w:rsidTr="008460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noWrap/>
            <w:vAlign w:val="center"/>
            <w:hideMark/>
          </w:tcPr>
          <w:p w:rsidR="00525838" w:rsidRPr="00846052" w:rsidRDefault="00525838" w:rsidP="00846052">
            <w:pPr>
              <w:jc w:val="lef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proofErr w:type="spellStart"/>
            <w:r w:rsidRPr="00846052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>suš.mlieko</w:t>
            </w:r>
            <w:proofErr w:type="spellEnd"/>
            <w:r w:rsidRPr="00846052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 xml:space="preserve"> odstredené</w:t>
            </w:r>
          </w:p>
        </w:tc>
        <w:tc>
          <w:tcPr>
            <w:tcW w:w="1276" w:type="dxa"/>
            <w:hideMark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1 983</w:t>
            </w:r>
          </w:p>
        </w:tc>
        <w:tc>
          <w:tcPr>
            <w:tcW w:w="1276" w:type="dxa"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2 025</w:t>
            </w:r>
          </w:p>
        </w:tc>
        <w:tc>
          <w:tcPr>
            <w:tcW w:w="1276" w:type="dxa"/>
            <w:noWrap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1 911</w:t>
            </w:r>
          </w:p>
        </w:tc>
        <w:tc>
          <w:tcPr>
            <w:tcW w:w="1559" w:type="dxa"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102,1</w:t>
            </w:r>
          </w:p>
        </w:tc>
        <w:tc>
          <w:tcPr>
            <w:tcW w:w="1417" w:type="dxa"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94,3</w:t>
            </w:r>
          </w:p>
        </w:tc>
      </w:tr>
      <w:tr w:rsidR="00525838" w:rsidRPr="00846052" w:rsidTr="008460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noWrap/>
            <w:vAlign w:val="center"/>
            <w:hideMark/>
          </w:tcPr>
          <w:p w:rsidR="00525838" w:rsidRPr="00846052" w:rsidRDefault="00525838" w:rsidP="00846052">
            <w:pPr>
              <w:jc w:val="lef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>mäso bravčové</w:t>
            </w:r>
          </w:p>
        </w:tc>
        <w:tc>
          <w:tcPr>
            <w:tcW w:w="1276" w:type="dxa"/>
            <w:hideMark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2 424</w:t>
            </w:r>
          </w:p>
        </w:tc>
        <w:tc>
          <w:tcPr>
            <w:tcW w:w="1276" w:type="dxa"/>
            <w:noWrap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2 529</w:t>
            </w:r>
          </w:p>
        </w:tc>
        <w:tc>
          <w:tcPr>
            <w:tcW w:w="1276" w:type="dxa"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2 506</w:t>
            </w:r>
          </w:p>
        </w:tc>
        <w:tc>
          <w:tcPr>
            <w:tcW w:w="1559" w:type="dxa"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104,4</w:t>
            </w:r>
          </w:p>
        </w:tc>
        <w:tc>
          <w:tcPr>
            <w:tcW w:w="1417" w:type="dxa"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99,1</w:t>
            </w:r>
          </w:p>
        </w:tc>
      </w:tr>
      <w:tr w:rsidR="00525838" w:rsidRPr="00846052" w:rsidTr="008460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noWrap/>
            <w:vAlign w:val="center"/>
            <w:hideMark/>
          </w:tcPr>
          <w:p w:rsidR="00525838" w:rsidRPr="00846052" w:rsidRDefault="00525838" w:rsidP="00846052">
            <w:pPr>
              <w:jc w:val="lef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>mäso hovädzie</w:t>
            </w:r>
          </w:p>
        </w:tc>
        <w:tc>
          <w:tcPr>
            <w:tcW w:w="1276" w:type="dxa"/>
            <w:hideMark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5 569</w:t>
            </w:r>
          </w:p>
        </w:tc>
        <w:tc>
          <w:tcPr>
            <w:tcW w:w="1276" w:type="dxa"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5 871</w:t>
            </w:r>
          </w:p>
        </w:tc>
        <w:tc>
          <w:tcPr>
            <w:tcW w:w="1276" w:type="dxa"/>
            <w:noWrap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6 416</w:t>
            </w:r>
          </w:p>
        </w:tc>
        <w:tc>
          <w:tcPr>
            <w:tcW w:w="1559" w:type="dxa"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105,4</w:t>
            </w:r>
          </w:p>
        </w:tc>
        <w:tc>
          <w:tcPr>
            <w:tcW w:w="1417" w:type="dxa"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109,3</w:t>
            </w:r>
          </w:p>
        </w:tc>
      </w:tr>
      <w:tr w:rsidR="00525838" w:rsidRPr="00846052" w:rsidTr="008460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noWrap/>
            <w:vAlign w:val="center"/>
            <w:hideMark/>
          </w:tcPr>
          <w:p w:rsidR="00525838" w:rsidRPr="00846052" w:rsidRDefault="00525838" w:rsidP="00846052">
            <w:pPr>
              <w:jc w:val="lef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>hydina</w:t>
            </w:r>
          </w:p>
        </w:tc>
        <w:tc>
          <w:tcPr>
            <w:tcW w:w="1276" w:type="dxa"/>
            <w:hideMark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914</w:t>
            </w:r>
          </w:p>
        </w:tc>
        <w:tc>
          <w:tcPr>
            <w:tcW w:w="1276" w:type="dxa"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999</w:t>
            </w:r>
          </w:p>
        </w:tc>
        <w:tc>
          <w:tcPr>
            <w:tcW w:w="1276" w:type="dxa"/>
            <w:noWrap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971</w:t>
            </w:r>
          </w:p>
        </w:tc>
        <w:tc>
          <w:tcPr>
            <w:tcW w:w="1559" w:type="dxa"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109,3</w:t>
            </w:r>
          </w:p>
        </w:tc>
        <w:tc>
          <w:tcPr>
            <w:tcW w:w="1417" w:type="dxa"/>
          </w:tcPr>
          <w:p w:rsidR="00525838" w:rsidRPr="00846052" w:rsidRDefault="00525838" w:rsidP="00846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97,2</w:t>
            </w:r>
          </w:p>
        </w:tc>
      </w:tr>
    </w:tbl>
    <w:p w:rsidR="00525838" w:rsidRPr="00846052" w:rsidRDefault="00525838" w:rsidP="00846052">
      <w:pPr>
        <w:shd w:val="clear" w:color="auto" w:fill="FFFFFF"/>
        <w:spacing w:after="0" w:line="240" w:lineRule="auto"/>
        <w:jc w:val="left"/>
        <w:rPr>
          <w:rFonts w:ascii="Times New Roman CE" w:hAnsi="Times New Roman CE" w:cs="Times New Roman CE"/>
          <w:sz w:val="24"/>
          <w:szCs w:val="24"/>
        </w:rPr>
      </w:pPr>
      <w:r w:rsidRPr="00846052">
        <w:rPr>
          <w:rFonts w:ascii="Times New Roman CE" w:hAnsi="Times New Roman CE" w:cs="Times New Roman CE"/>
          <w:sz w:val="24"/>
          <w:szCs w:val="24"/>
        </w:rPr>
        <w:t>Tab.</w:t>
      </w:r>
      <w:r w:rsidR="00206871" w:rsidRPr="00846052">
        <w:rPr>
          <w:rFonts w:ascii="Times New Roman CE" w:hAnsi="Times New Roman CE" w:cs="Times New Roman CE"/>
          <w:sz w:val="24"/>
          <w:szCs w:val="24"/>
        </w:rPr>
        <w:t xml:space="preserve"> 2</w:t>
      </w:r>
      <w:r w:rsidRPr="00846052">
        <w:rPr>
          <w:rFonts w:ascii="Times New Roman CE" w:hAnsi="Times New Roman CE" w:cs="Times New Roman CE"/>
          <w:sz w:val="24"/>
          <w:szCs w:val="24"/>
        </w:rPr>
        <w:t xml:space="preserve"> </w:t>
      </w:r>
      <w:r w:rsidRPr="00846052">
        <w:rPr>
          <w:rFonts w:ascii="Times New Roman CE" w:hAnsi="Times New Roman CE" w:cs="Times New Roman CE"/>
          <w:b/>
          <w:sz w:val="24"/>
          <w:szCs w:val="24"/>
        </w:rPr>
        <w:t xml:space="preserve">Vývoj svetových cien vybraných poľnohospodárskych komodít a ich medziročné zmeny </w:t>
      </w:r>
      <w:r w:rsidRPr="00846052">
        <w:rPr>
          <w:rFonts w:ascii="Times New Roman CE" w:hAnsi="Times New Roman CE" w:cs="Times New Roman CE"/>
          <w:b/>
          <w:sz w:val="24"/>
          <w:szCs w:val="24"/>
        </w:rPr>
        <w:tab/>
      </w:r>
      <w:r w:rsidRPr="00846052">
        <w:rPr>
          <w:rFonts w:ascii="Times New Roman CE" w:hAnsi="Times New Roman CE" w:cs="Times New Roman CE"/>
          <w:b/>
          <w:sz w:val="24"/>
          <w:szCs w:val="24"/>
        </w:rPr>
        <w:tab/>
      </w:r>
      <w:r w:rsidRPr="00846052">
        <w:rPr>
          <w:rFonts w:ascii="Times New Roman CE" w:hAnsi="Times New Roman CE" w:cs="Times New Roman CE"/>
          <w:b/>
          <w:sz w:val="24"/>
          <w:szCs w:val="24"/>
        </w:rPr>
        <w:tab/>
      </w:r>
      <w:r w:rsidRPr="00846052">
        <w:rPr>
          <w:rFonts w:ascii="Times New Roman CE" w:hAnsi="Times New Roman CE" w:cs="Times New Roman CE"/>
          <w:b/>
          <w:sz w:val="24"/>
          <w:szCs w:val="24"/>
        </w:rPr>
        <w:tab/>
      </w:r>
      <w:r w:rsidRPr="00846052">
        <w:rPr>
          <w:rFonts w:ascii="Times New Roman CE" w:hAnsi="Times New Roman CE" w:cs="Times New Roman CE"/>
          <w:b/>
          <w:sz w:val="24"/>
          <w:szCs w:val="24"/>
        </w:rPr>
        <w:tab/>
      </w:r>
      <w:r w:rsidRPr="00846052">
        <w:rPr>
          <w:rFonts w:ascii="Times New Roman CE" w:hAnsi="Times New Roman CE" w:cs="Times New Roman CE"/>
          <w:b/>
          <w:sz w:val="24"/>
          <w:szCs w:val="24"/>
        </w:rPr>
        <w:tab/>
      </w:r>
      <w:r w:rsidRPr="00846052">
        <w:rPr>
          <w:rFonts w:ascii="Times New Roman CE" w:hAnsi="Times New Roman CE" w:cs="Times New Roman CE"/>
          <w:b/>
          <w:sz w:val="24"/>
          <w:szCs w:val="24"/>
        </w:rPr>
        <w:tab/>
      </w:r>
      <w:r w:rsidRPr="00846052">
        <w:rPr>
          <w:rFonts w:ascii="Times New Roman CE" w:hAnsi="Times New Roman CE" w:cs="Times New Roman CE"/>
          <w:b/>
          <w:sz w:val="24"/>
          <w:szCs w:val="24"/>
        </w:rPr>
        <w:tab/>
      </w:r>
      <w:r w:rsidRPr="00846052">
        <w:rPr>
          <w:rFonts w:ascii="Times New Roman CE" w:hAnsi="Times New Roman CE" w:cs="Times New Roman CE"/>
          <w:b/>
          <w:sz w:val="24"/>
          <w:szCs w:val="24"/>
        </w:rPr>
        <w:tab/>
      </w:r>
      <w:r w:rsidRPr="00846052">
        <w:rPr>
          <w:rFonts w:ascii="Times New Roman CE" w:hAnsi="Times New Roman CE" w:cs="Times New Roman CE"/>
          <w:b/>
          <w:sz w:val="24"/>
          <w:szCs w:val="24"/>
        </w:rPr>
        <w:tab/>
      </w:r>
      <w:r w:rsidRPr="00846052">
        <w:rPr>
          <w:rFonts w:ascii="Times New Roman CE" w:hAnsi="Times New Roman CE" w:cs="Times New Roman CE"/>
          <w:b/>
          <w:sz w:val="24"/>
          <w:szCs w:val="24"/>
        </w:rPr>
        <w:tab/>
      </w: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25838" w:rsidRPr="00846052" w:rsidTr="00525838">
        <w:trPr>
          <w:cantSplit/>
          <w:trHeight w:val="253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5838" w:rsidRPr="00846052" w:rsidRDefault="00525838" w:rsidP="00525838">
            <w:pPr>
              <w:spacing w:after="0" w:line="240" w:lineRule="auto"/>
              <w:jc w:val="left"/>
              <w:rPr>
                <w:rFonts w:ascii="Times New Roman CE" w:hAnsi="Times New Roman CE" w:cs="Times New Roman CE"/>
                <w:szCs w:val="24"/>
              </w:rPr>
            </w:pPr>
            <w:r w:rsidRPr="00846052">
              <w:rPr>
                <w:rFonts w:ascii="Times New Roman CE" w:hAnsi="Times New Roman CE" w:cs="Times New Roman CE"/>
                <w:szCs w:val="24"/>
              </w:rPr>
              <w:t>Prameň: FAO OSN, FAOSTAT 2018</w:t>
            </w:r>
          </w:p>
          <w:p w:rsidR="00525838" w:rsidRPr="00846052" w:rsidRDefault="00525838" w:rsidP="00525838">
            <w:pPr>
              <w:spacing w:after="0" w:line="240" w:lineRule="auto"/>
              <w:jc w:val="left"/>
              <w:rPr>
                <w:rFonts w:ascii="Times New Roman CE" w:hAnsi="Times New Roman CE" w:cs="Times New Roman CE"/>
                <w:szCs w:val="24"/>
              </w:rPr>
            </w:pPr>
            <w:r w:rsidRPr="00846052">
              <w:rPr>
                <w:rFonts w:ascii="Times New Roman CE" w:hAnsi="Times New Roman CE" w:cs="Times New Roman CE"/>
                <w:szCs w:val="24"/>
              </w:rPr>
              <w:t xml:space="preserve"> Vypracoval: NPPC-VÚEPP</w:t>
            </w:r>
          </w:p>
        </w:tc>
      </w:tr>
    </w:tbl>
    <w:p w:rsidR="00525838" w:rsidRDefault="00525838" w:rsidP="00525838">
      <w:pPr>
        <w:pStyle w:val="Zkladntext"/>
        <w:jc w:val="left"/>
        <w:rPr>
          <w:rFonts w:ascii="Times New Roman CE" w:hAnsi="Times New Roman CE" w:cs="Times New Roman CE"/>
          <w:sz w:val="24"/>
          <w:szCs w:val="24"/>
        </w:rPr>
      </w:pPr>
    </w:p>
    <w:p w:rsidR="00846052" w:rsidRDefault="00846052" w:rsidP="00525838">
      <w:pPr>
        <w:pStyle w:val="Zkladntext"/>
        <w:jc w:val="left"/>
        <w:rPr>
          <w:rFonts w:ascii="Times New Roman CE" w:hAnsi="Times New Roman CE" w:cs="Times New Roman CE"/>
          <w:sz w:val="24"/>
          <w:szCs w:val="24"/>
        </w:rPr>
      </w:pPr>
    </w:p>
    <w:p w:rsidR="00846052" w:rsidRDefault="00846052" w:rsidP="00525838">
      <w:pPr>
        <w:pStyle w:val="Zkladntext"/>
        <w:jc w:val="left"/>
        <w:rPr>
          <w:rFonts w:ascii="Times New Roman CE" w:hAnsi="Times New Roman CE" w:cs="Times New Roman CE"/>
          <w:sz w:val="24"/>
          <w:szCs w:val="24"/>
        </w:rPr>
      </w:pPr>
    </w:p>
    <w:p w:rsidR="00846052" w:rsidRDefault="00846052" w:rsidP="00525838">
      <w:pPr>
        <w:pStyle w:val="Zkladntext"/>
        <w:jc w:val="left"/>
        <w:rPr>
          <w:rFonts w:ascii="Times New Roman CE" w:hAnsi="Times New Roman CE" w:cs="Times New Roman CE"/>
          <w:sz w:val="24"/>
          <w:szCs w:val="24"/>
        </w:rPr>
      </w:pPr>
    </w:p>
    <w:p w:rsidR="00846052" w:rsidRDefault="00846052" w:rsidP="00525838">
      <w:pPr>
        <w:pStyle w:val="Zkladntext"/>
        <w:jc w:val="left"/>
        <w:rPr>
          <w:rFonts w:ascii="Times New Roman CE" w:hAnsi="Times New Roman CE" w:cs="Times New Roman CE"/>
          <w:sz w:val="24"/>
          <w:szCs w:val="24"/>
        </w:rPr>
      </w:pPr>
    </w:p>
    <w:p w:rsidR="00846052" w:rsidRDefault="00846052" w:rsidP="00525838">
      <w:pPr>
        <w:pStyle w:val="Zkladntext"/>
        <w:jc w:val="left"/>
        <w:rPr>
          <w:rFonts w:ascii="Times New Roman CE" w:hAnsi="Times New Roman CE" w:cs="Times New Roman CE"/>
          <w:sz w:val="24"/>
          <w:szCs w:val="24"/>
        </w:rPr>
      </w:pPr>
    </w:p>
    <w:p w:rsidR="00846052" w:rsidRDefault="00846052" w:rsidP="00525838">
      <w:pPr>
        <w:pStyle w:val="Zkladntext"/>
        <w:jc w:val="left"/>
        <w:rPr>
          <w:rFonts w:ascii="Times New Roman CE" w:hAnsi="Times New Roman CE" w:cs="Times New Roman CE"/>
          <w:sz w:val="24"/>
          <w:szCs w:val="24"/>
        </w:rPr>
      </w:pPr>
    </w:p>
    <w:p w:rsidR="00846052" w:rsidRDefault="00846052" w:rsidP="00525838">
      <w:pPr>
        <w:pStyle w:val="Zkladntext"/>
        <w:jc w:val="left"/>
        <w:rPr>
          <w:rFonts w:ascii="Times New Roman CE" w:hAnsi="Times New Roman CE" w:cs="Times New Roman CE"/>
          <w:sz w:val="24"/>
          <w:szCs w:val="24"/>
        </w:rPr>
      </w:pPr>
    </w:p>
    <w:p w:rsidR="00846052" w:rsidRDefault="00846052" w:rsidP="00525838">
      <w:pPr>
        <w:pStyle w:val="Zkladntext"/>
        <w:jc w:val="left"/>
        <w:rPr>
          <w:rFonts w:ascii="Times New Roman CE" w:hAnsi="Times New Roman CE" w:cs="Times New Roman CE"/>
          <w:sz w:val="24"/>
          <w:szCs w:val="24"/>
        </w:rPr>
      </w:pPr>
    </w:p>
    <w:p w:rsidR="00846052" w:rsidRDefault="00846052" w:rsidP="00525838">
      <w:pPr>
        <w:pStyle w:val="Zkladntext"/>
        <w:jc w:val="left"/>
        <w:rPr>
          <w:rFonts w:ascii="Times New Roman CE" w:hAnsi="Times New Roman CE" w:cs="Times New Roman CE"/>
          <w:sz w:val="24"/>
          <w:szCs w:val="24"/>
        </w:rPr>
      </w:pPr>
    </w:p>
    <w:p w:rsidR="00846052" w:rsidRDefault="00846052" w:rsidP="00525838">
      <w:pPr>
        <w:pStyle w:val="Zkladntext"/>
        <w:jc w:val="left"/>
        <w:rPr>
          <w:rFonts w:ascii="Times New Roman CE" w:hAnsi="Times New Roman CE" w:cs="Times New Roman CE"/>
          <w:sz w:val="24"/>
          <w:szCs w:val="24"/>
        </w:rPr>
      </w:pPr>
    </w:p>
    <w:p w:rsidR="00846052" w:rsidRDefault="00846052" w:rsidP="00525838">
      <w:pPr>
        <w:pStyle w:val="Zkladntext"/>
        <w:jc w:val="left"/>
        <w:rPr>
          <w:rFonts w:ascii="Times New Roman CE" w:hAnsi="Times New Roman CE" w:cs="Times New Roman CE"/>
          <w:sz w:val="24"/>
          <w:szCs w:val="24"/>
        </w:rPr>
      </w:pPr>
    </w:p>
    <w:p w:rsidR="00525838" w:rsidRPr="00846052" w:rsidRDefault="00525838" w:rsidP="00525838">
      <w:pPr>
        <w:pStyle w:val="Zkladntext"/>
        <w:spacing w:after="0" w:line="240" w:lineRule="auto"/>
        <w:ind w:left="705" w:hanging="705"/>
        <w:jc w:val="left"/>
        <w:rPr>
          <w:rFonts w:ascii="Times New Roman CE" w:hAnsi="Times New Roman CE" w:cs="Times New Roman CE"/>
          <w:b/>
          <w:sz w:val="24"/>
          <w:szCs w:val="24"/>
        </w:rPr>
      </w:pPr>
      <w:r w:rsidRPr="00846052">
        <w:rPr>
          <w:rFonts w:ascii="Times New Roman CE" w:hAnsi="Times New Roman CE" w:cs="Times New Roman CE"/>
          <w:sz w:val="24"/>
          <w:szCs w:val="24"/>
        </w:rPr>
        <w:lastRenderedPageBreak/>
        <w:t xml:space="preserve">Graf 3 </w:t>
      </w:r>
      <w:r w:rsidRPr="00846052">
        <w:rPr>
          <w:rFonts w:ascii="Times New Roman CE" w:hAnsi="Times New Roman CE" w:cs="Times New Roman CE"/>
          <w:sz w:val="24"/>
          <w:szCs w:val="24"/>
        </w:rPr>
        <w:tab/>
      </w:r>
      <w:r w:rsidRPr="00846052">
        <w:rPr>
          <w:rFonts w:ascii="Times New Roman CE" w:hAnsi="Times New Roman CE" w:cs="Times New Roman CE"/>
          <w:b/>
          <w:sz w:val="24"/>
          <w:szCs w:val="24"/>
        </w:rPr>
        <w:t>Vývoj svetových cien vybraných rastlinných poľnohospodárskych komodít,</w:t>
      </w:r>
    </w:p>
    <w:p w:rsidR="00525838" w:rsidRPr="00846052" w:rsidRDefault="00525838" w:rsidP="00525838">
      <w:pPr>
        <w:pStyle w:val="Zkladntext"/>
        <w:spacing w:after="0" w:line="240" w:lineRule="auto"/>
        <w:ind w:left="703"/>
        <w:jc w:val="left"/>
        <w:rPr>
          <w:rFonts w:ascii="Times New Roman CE" w:hAnsi="Times New Roman CE" w:cs="Times New Roman CE"/>
          <w:sz w:val="24"/>
          <w:szCs w:val="24"/>
        </w:rPr>
      </w:pPr>
      <w:r w:rsidRPr="00846052">
        <w:rPr>
          <w:rFonts w:ascii="Times New Roman CE" w:hAnsi="Times New Roman CE" w:cs="Times New Roman CE"/>
          <w:sz w:val="24"/>
          <w:szCs w:val="24"/>
        </w:rPr>
        <w:t>v USD za tonu za obdobie rokov 2016 – 2018</w:t>
      </w:r>
    </w:p>
    <w:p w:rsidR="00525838" w:rsidRPr="00846052" w:rsidRDefault="00525838" w:rsidP="00525838">
      <w:pPr>
        <w:pStyle w:val="Zkladntext"/>
        <w:spacing w:after="0" w:line="240" w:lineRule="auto"/>
        <w:jc w:val="left"/>
        <w:rPr>
          <w:rFonts w:ascii="Times New Roman CE" w:hAnsi="Times New Roman CE" w:cs="Times New Roman CE"/>
          <w:sz w:val="24"/>
          <w:szCs w:val="24"/>
        </w:rPr>
      </w:pPr>
      <w:r w:rsidRPr="00846052">
        <w:rPr>
          <w:rFonts w:ascii="Times New Roman CE" w:hAnsi="Times New Roman CE" w:cs="Times New Roman CE"/>
          <w:noProof/>
          <w:sz w:val="24"/>
          <w:szCs w:val="24"/>
          <w:lang w:eastAsia="sk-SK"/>
        </w:rPr>
        <w:drawing>
          <wp:inline distT="0" distB="0" distL="0" distR="0" wp14:anchorId="307CADFE" wp14:editId="3A2BA9F0">
            <wp:extent cx="5924550" cy="3590925"/>
            <wp:effectExtent l="0" t="0" r="0" b="952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46052" w:rsidRDefault="00846052" w:rsidP="007342A8">
      <w:pPr>
        <w:spacing w:after="0" w:line="240" w:lineRule="auto"/>
        <w:jc w:val="left"/>
        <w:rPr>
          <w:rFonts w:ascii="Times New Roman CE" w:hAnsi="Times New Roman CE" w:cs="Times New Roman CE"/>
          <w:sz w:val="24"/>
          <w:szCs w:val="24"/>
        </w:rPr>
      </w:pPr>
      <w:r>
        <w:rPr>
          <w:rFonts w:ascii="Times New Roman CE" w:hAnsi="Times New Roman CE" w:cs="Times New Roman CE"/>
          <w:sz w:val="24"/>
          <w:szCs w:val="24"/>
        </w:rPr>
        <w:t>Prameň: FAO OSN, FAOSTAT 2018</w:t>
      </w:r>
    </w:p>
    <w:p w:rsidR="00525838" w:rsidRPr="00846052" w:rsidRDefault="00525838" w:rsidP="007342A8">
      <w:pPr>
        <w:spacing w:after="0" w:line="240" w:lineRule="auto"/>
        <w:jc w:val="left"/>
        <w:rPr>
          <w:rFonts w:ascii="Times New Roman CE" w:hAnsi="Times New Roman CE" w:cs="Times New Roman CE"/>
          <w:sz w:val="24"/>
          <w:szCs w:val="24"/>
        </w:rPr>
      </w:pPr>
      <w:r w:rsidRPr="00846052">
        <w:rPr>
          <w:rFonts w:ascii="Times New Roman CE" w:hAnsi="Times New Roman CE" w:cs="Times New Roman CE"/>
          <w:sz w:val="24"/>
          <w:szCs w:val="24"/>
        </w:rPr>
        <w:t>Vypracoval: NPPC-VÚEPP</w:t>
      </w:r>
    </w:p>
    <w:p w:rsidR="00846052" w:rsidRDefault="00846052" w:rsidP="007342A8">
      <w:pPr>
        <w:pStyle w:val="Zkladntext"/>
        <w:spacing w:after="0" w:line="240" w:lineRule="auto"/>
        <w:jc w:val="left"/>
        <w:rPr>
          <w:rFonts w:ascii="Times New Roman CE" w:hAnsi="Times New Roman CE" w:cs="Times New Roman CE"/>
          <w:sz w:val="24"/>
          <w:szCs w:val="24"/>
        </w:rPr>
      </w:pPr>
    </w:p>
    <w:p w:rsidR="007342A8" w:rsidRPr="00846052" w:rsidRDefault="00525838" w:rsidP="007342A8">
      <w:pPr>
        <w:pStyle w:val="Zkladntext"/>
        <w:spacing w:after="0" w:line="240" w:lineRule="auto"/>
        <w:jc w:val="left"/>
        <w:rPr>
          <w:rFonts w:ascii="Times New Roman CE" w:hAnsi="Times New Roman CE" w:cs="Times New Roman CE"/>
          <w:b/>
          <w:sz w:val="24"/>
          <w:szCs w:val="24"/>
        </w:rPr>
      </w:pPr>
      <w:r w:rsidRPr="00846052">
        <w:rPr>
          <w:rFonts w:ascii="Times New Roman CE" w:hAnsi="Times New Roman CE" w:cs="Times New Roman CE"/>
          <w:sz w:val="24"/>
          <w:szCs w:val="24"/>
        </w:rPr>
        <w:t xml:space="preserve">Graf 4 </w:t>
      </w:r>
      <w:r w:rsidRPr="00846052">
        <w:rPr>
          <w:rFonts w:ascii="Times New Roman CE" w:hAnsi="Times New Roman CE" w:cs="Times New Roman CE"/>
          <w:sz w:val="24"/>
          <w:szCs w:val="24"/>
        </w:rPr>
        <w:tab/>
      </w:r>
      <w:r w:rsidRPr="00846052">
        <w:rPr>
          <w:rFonts w:ascii="Times New Roman CE" w:hAnsi="Times New Roman CE" w:cs="Times New Roman CE"/>
          <w:b/>
          <w:sz w:val="24"/>
          <w:szCs w:val="24"/>
        </w:rPr>
        <w:t>Vývoj svetových cien vybraných živočíšnych poľnohospodárskych komodít</w:t>
      </w:r>
    </w:p>
    <w:p w:rsidR="00525838" w:rsidRPr="00846052" w:rsidRDefault="00525838" w:rsidP="007342A8">
      <w:pPr>
        <w:pStyle w:val="Zkladntext"/>
        <w:spacing w:after="0" w:line="240" w:lineRule="auto"/>
        <w:jc w:val="left"/>
        <w:rPr>
          <w:rFonts w:ascii="Times New Roman CE" w:hAnsi="Times New Roman CE" w:cs="Times New Roman CE"/>
          <w:sz w:val="24"/>
          <w:szCs w:val="24"/>
        </w:rPr>
      </w:pPr>
      <w:r w:rsidRPr="00846052">
        <w:rPr>
          <w:rFonts w:ascii="Times New Roman CE" w:hAnsi="Times New Roman CE" w:cs="Times New Roman CE"/>
          <w:b/>
          <w:sz w:val="24"/>
          <w:szCs w:val="24"/>
        </w:rPr>
        <w:t xml:space="preserve"> </w:t>
      </w:r>
      <w:r w:rsidRPr="00846052">
        <w:rPr>
          <w:rFonts w:ascii="Times New Roman CE" w:hAnsi="Times New Roman CE" w:cs="Times New Roman CE"/>
          <w:b/>
          <w:sz w:val="24"/>
          <w:szCs w:val="24"/>
        </w:rPr>
        <w:tab/>
      </w:r>
      <w:r w:rsidRPr="00846052">
        <w:rPr>
          <w:rFonts w:ascii="Times New Roman CE" w:hAnsi="Times New Roman CE" w:cs="Times New Roman CE"/>
          <w:bCs/>
          <w:noProof/>
          <w:sz w:val="24"/>
          <w:szCs w:val="24"/>
        </w:rPr>
        <w:t>v USD za tonu za obdobie rokov 2016 - 2018</w:t>
      </w:r>
    </w:p>
    <w:p w:rsidR="00525838" w:rsidRPr="00846052" w:rsidRDefault="007342A8" w:rsidP="007342A8">
      <w:pPr>
        <w:pStyle w:val="Zkladntext"/>
        <w:spacing w:after="0" w:line="240" w:lineRule="auto"/>
        <w:jc w:val="left"/>
        <w:rPr>
          <w:rFonts w:ascii="Times New Roman CE" w:hAnsi="Times New Roman CE" w:cs="Times New Roman CE"/>
          <w:b/>
          <w:sz w:val="24"/>
          <w:szCs w:val="24"/>
        </w:rPr>
      </w:pPr>
      <w:r w:rsidRPr="00846052">
        <w:rPr>
          <w:rFonts w:ascii="Times New Roman CE" w:hAnsi="Times New Roman CE" w:cs="Times New Roman CE"/>
          <w:noProof/>
          <w:sz w:val="24"/>
          <w:szCs w:val="24"/>
          <w:lang w:eastAsia="sk-SK"/>
        </w:rPr>
        <w:drawing>
          <wp:inline distT="0" distB="0" distL="0" distR="0" wp14:anchorId="38232CA9" wp14:editId="38752C62">
            <wp:extent cx="5891530" cy="3536950"/>
            <wp:effectExtent l="0" t="0" r="0" b="6350"/>
            <wp:docPr id="49" name="Obrázo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353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2A8" w:rsidRPr="00846052" w:rsidRDefault="00525838" w:rsidP="007342A8">
      <w:pPr>
        <w:keepNext/>
        <w:spacing w:after="0" w:line="240" w:lineRule="auto"/>
        <w:jc w:val="left"/>
        <w:rPr>
          <w:rFonts w:ascii="Times New Roman CE" w:hAnsi="Times New Roman CE" w:cs="Times New Roman CE"/>
          <w:szCs w:val="24"/>
        </w:rPr>
      </w:pPr>
      <w:r w:rsidRPr="00846052">
        <w:rPr>
          <w:rFonts w:ascii="Times New Roman CE" w:hAnsi="Times New Roman CE" w:cs="Times New Roman CE"/>
          <w:sz w:val="24"/>
          <w:szCs w:val="24"/>
        </w:rPr>
        <w:t xml:space="preserve"> </w:t>
      </w:r>
      <w:r w:rsidRPr="00846052">
        <w:rPr>
          <w:rFonts w:ascii="Times New Roman CE" w:hAnsi="Times New Roman CE" w:cs="Times New Roman CE"/>
          <w:szCs w:val="24"/>
        </w:rPr>
        <w:t>Prameň: FAO OSN, FAOSTAT 2018</w:t>
      </w:r>
    </w:p>
    <w:p w:rsidR="00525838" w:rsidRPr="00846052" w:rsidRDefault="00525838" w:rsidP="007342A8">
      <w:pPr>
        <w:keepNext/>
        <w:spacing w:after="0" w:line="240" w:lineRule="auto"/>
        <w:jc w:val="left"/>
        <w:rPr>
          <w:rFonts w:ascii="Times New Roman CE" w:hAnsi="Times New Roman CE" w:cs="Times New Roman CE"/>
          <w:szCs w:val="24"/>
        </w:rPr>
      </w:pPr>
      <w:r w:rsidRPr="00846052">
        <w:rPr>
          <w:rFonts w:ascii="Times New Roman CE" w:hAnsi="Times New Roman CE" w:cs="Times New Roman CE"/>
          <w:szCs w:val="24"/>
        </w:rPr>
        <w:t xml:space="preserve"> Vypracoval: NPPC-VÚEPP</w:t>
      </w:r>
    </w:p>
    <w:p w:rsidR="00671A77" w:rsidRPr="00846052" w:rsidRDefault="00671A77" w:rsidP="007342A8">
      <w:pPr>
        <w:spacing w:after="0" w:line="240" w:lineRule="auto"/>
        <w:jc w:val="both"/>
        <w:rPr>
          <w:rFonts w:ascii="Times New Roman CE" w:hAnsi="Times New Roman CE" w:cs="Times New Roman CE"/>
          <w:sz w:val="24"/>
          <w:szCs w:val="24"/>
        </w:rPr>
      </w:pPr>
    </w:p>
    <w:p w:rsidR="00BF54D6" w:rsidRPr="00846052" w:rsidRDefault="007A4712" w:rsidP="00BF54D6">
      <w:pPr>
        <w:pStyle w:val="Nadpis1"/>
        <w:rPr>
          <w:rFonts w:cs="Times New Roman CE"/>
          <w:sz w:val="24"/>
          <w:szCs w:val="24"/>
        </w:rPr>
      </w:pPr>
      <w:bookmarkStart w:id="1" w:name="_Toc10799131"/>
      <w:r w:rsidRPr="00846052">
        <w:rPr>
          <w:rFonts w:cs="Times New Roman CE"/>
          <w:sz w:val="24"/>
          <w:szCs w:val="24"/>
        </w:rPr>
        <w:lastRenderedPageBreak/>
        <w:t>Poľnohospodárstvo a potravinárstvo</w:t>
      </w:r>
      <w:r w:rsidR="00BF54D6" w:rsidRPr="00846052">
        <w:rPr>
          <w:rFonts w:cs="Times New Roman CE"/>
          <w:sz w:val="24"/>
          <w:szCs w:val="24"/>
        </w:rPr>
        <w:t xml:space="preserve"> krajín Európskej únie</w:t>
      </w:r>
      <w:bookmarkEnd w:id="1"/>
    </w:p>
    <w:p w:rsidR="00BF54D6" w:rsidRPr="00846052" w:rsidRDefault="00BF54D6" w:rsidP="00BF54D6">
      <w:pPr>
        <w:ind w:firstLine="706"/>
        <w:jc w:val="both"/>
        <w:rPr>
          <w:rFonts w:ascii="Times New Roman CE" w:hAnsi="Times New Roman CE" w:cs="Times New Roman CE"/>
          <w:b/>
          <w:color w:val="000000" w:themeColor="text1"/>
          <w:sz w:val="24"/>
          <w:szCs w:val="24"/>
        </w:rPr>
      </w:pPr>
    </w:p>
    <w:p w:rsidR="00BF54D6" w:rsidRPr="00846052" w:rsidRDefault="00BF54D6" w:rsidP="00BF54D6">
      <w:pPr>
        <w:ind w:firstLine="706"/>
        <w:jc w:val="both"/>
        <w:rPr>
          <w:rFonts w:ascii="Times New Roman CE" w:hAnsi="Times New Roman CE" w:cs="Times New Roman CE"/>
          <w:color w:val="000000" w:themeColor="text1"/>
          <w:sz w:val="24"/>
          <w:szCs w:val="24"/>
        </w:rPr>
      </w:pPr>
      <w:r w:rsidRPr="00846052">
        <w:rPr>
          <w:rFonts w:ascii="Times New Roman CE" w:hAnsi="Times New Roman CE" w:cs="Times New Roman CE"/>
          <w:b/>
          <w:color w:val="000000" w:themeColor="text1"/>
          <w:sz w:val="24"/>
          <w:szCs w:val="24"/>
        </w:rPr>
        <w:t>Poľnohospodársky príjem</w:t>
      </w:r>
      <w:r w:rsidRPr="00846052">
        <w:rPr>
          <w:rStyle w:val="Odkaznapoznmkupodiarou"/>
          <w:rFonts w:ascii="Times New Roman CE" w:hAnsi="Times New Roman CE" w:cs="Times New Roman CE"/>
          <w:b/>
          <w:color w:val="000000" w:themeColor="text1"/>
          <w:sz w:val="24"/>
          <w:szCs w:val="24"/>
        </w:rPr>
        <w:footnoteReference w:id="1"/>
      </w:r>
      <w:r w:rsidRPr="00846052">
        <w:rPr>
          <w:rFonts w:ascii="Times New Roman CE" w:hAnsi="Times New Roman CE" w:cs="Times New Roman CE"/>
          <w:b/>
          <w:color w:val="000000" w:themeColor="text1"/>
          <w:sz w:val="24"/>
          <w:szCs w:val="24"/>
          <w:vertAlign w:val="superscript"/>
        </w:rPr>
        <w:t>)</w:t>
      </w:r>
      <w:r w:rsidRPr="00846052">
        <w:rPr>
          <w:rFonts w:ascii="Times New Roman CE" w:hAnsi="Times New Roman CE" w:cs="Times New Roman CE"/>
          <w:color w:val="000000" w:themeColor="text1"/>
          <w:sz w:val="24"/>
          <w:szCs w:val="24"/>
        </w:rPr>
        <w:t xml:space="preserve"> v priemere na jedného pracovníka – ročnú pracovnú jednotku  (indikátor A) v krajinách EÚ-28 sa  v roku 2018 medziročne znížil o 3,8 %.  V krajinách EÚ-15 bol pokles mierne nižší 3,5 %. Vzrástol v desiatich členských štátoch, najmä v Slovinsku, Francúzsku, Fínsku, Španielsku, Taliansku, Maďarsku. Vo väčšine štátov (18) klesol, najviac v Dánsku, Švédsku, Litve,  Nemecku, Belgicku, Írsku, Poľsku a Bulharsku.  </w:t>
      </w:r>
    </w:p>
    <w:p w:rsidR="00BF54D6" w:rsidRPr="00846052" w:rsidRDefault="00BF54D6" w:rsidP="00BF54D6">
      <w:pPr>
        <w:ind w:firstLine="706"/>
        <w:jc w:val="both"/>
        <w:rPr>
          <w:rFonts w:ascii="Times New Roman CE" w:hAnsi="Times New Roman CE" w:cs="Times New Roman CE"/>
          <w:color w:val="000000" w:themeColor="text1"/>
          <w:sz w:val="24"/>
          <w:szCs w:val="24"/>
        </w:rPr>
      </w:pPr>
    </w:p>
    <w:p w:rsidR="00BF54D6" w:rsidRPr="00846052" w:rsidRDefault="00BF54D6" w:rsidP="00BF54D6">
      <w:pPr>
        <w:spacing w:after="0" w:line="240" w:lineRule="auto"/>
        <w:jc w:val="left"/>
        <w:rPr>
          <w:rFonts w:ascii="Times New Roman CE" w:hAnsi="Times New Roman CE" w:cs="Times New Roman CE"/>
          <w:b/>
          <w:sz w:val="24"/>
          <w:szCs w:val="24"/>
        </w:rPr>
      </w:pPr>
      <w:r w:rsidRPr="00846052">
        <w:rPr>
          <w:rFonts w:ascii="Times New Roman CE" w:hAnsi="Times New Roman CE" w:cs="Times New Roman CE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02346F0B" wp14:editId="30949864">
            <wp:simplePos x="0" y="0"/>
            <wp:positionH relativeFrom="margin">
              <wp:posOffset>0</wp:posOffset>
            </wp:positionH>
            <wp:positionV relativeFrom="paragraph">
              <wp:posOffset>362816</wp:posOffset>
            </wp:positionV>
            <wp:extent cx="6098540" cy="3011170"/>
            <wp:effectExtent l="0" t="0" r="0" b="0"/>
            <wp:wrapTopAndBottom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01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6871" w:rsidRPr="00846052">
        <w:rPr>
          <w:rFonts w:ascii="Times New Roman CE" w:hAnsi="Times New Roman CE" w:cs="Times New Roman CE"/>
          <w:sz w:val="24"/>
          <w:szCs w:val="24"/>
        </w:rPr>
        <w:t>Graf</w:t>
      </w:r>
      <w:r w:rsidRPr="00846052">
        <w:rPr>
          <w:rFonts w:ascii="Times New Roman CE" w:hAnsi="Times New Roman CE" w:cs="Times New Roman CE"/>
          <w:sz w:val="24"/>
          <w:szCs w:val="24"/>
        </w:rPr>
        <w:t xml:space="preserve"> </w:t>
      </w:r>
      <w:r w:rsidR="00206871" w:rsidRPr="00846052">
        <w:rPr>
          <w:rFonts w:ascii="Times New Roman CE" w:hAnsi="Times New Roman CE" w:cs="Times New Roman CE"/>
          <w:sz w:val="24"/>
          <w:szCs w:val="24"/>
        </w:rPr>
        <w:t>5</w:t>
      </w:r>
      <w:r w:rsidRPr="00846052">
        <w:rPr>
          <w:rFonts w:ascii="Times New Roman CE" w:hAnsi="Times New Roman CE" w:cs="Times New Roman CE"/>
          <w:sz w:val="24"/>
          <w:szCs w:val="24"/>
        </w:rPr>
        <w:t xml:space="preserve"> </w:t>
      </w:r>
      <w:r w:rsidRPr="00846052">
        <w:rPr>
          <w:rFonts w:ascii="Times New Roman CE" w:hAnsi="Times New Roman CE" w:cs="Times New Roman CE"/>
          <w:b/>
          <w:sz w:val="24"/>
          <w:szCs w:val="24"/>
        </w:rPr>
        <w:t>Poľnohospodársky príjem na jedného pracovníka v EÚ (Indikátor A ) ,  zmena 2018/2017 * v %</w:t>
      </w:r>
    </w:p>
    <w:p w:rsidR="00BF54D6" w:rsidRPr="00846052" w:rsidRDefault="00BF54D6" w:rsidP="00BF54D6">
      <w:pPr>
        <w:spacing w:after="0" w:line="240" w:lineRule="auto"/>
        <w:ind w:left="142"/>
        <w:jc w:val="left"/>
        <w:rPr>
          <w:rFonts w:ascii="Times New Roman CE" w:hAnsi="Times New Roman CE" w:cs="Times New Roman CE"/>
          <w:color w:val="000000" w:themeColor="text1"/>
          <w:szCs w:val="24"/>
        </w:rPr>
      </w:pPr>
      <w:r w:rsidRPr="00846052">
        <w:rPr>
          <w:rFonts w:ascii="Times New Roman CE" w:hAnsi="Times New Roman CE" w:cs="Times New Roman CE"/>
          <w:color w:val="000000" w:themeColor="text1"/>
          <w:szCs w:val="24"/>
        </w:rPr>
        <w:t xml:space="preserve">Prameň: </w:t>
      </w:r>
      <w:proofErr w:type="spellStart"/>
      <w:r w:rsidRPr="00846052">
        <w:rPr>
          <w:rFonts w:ascii="Times New Roman CE" w:hAnsi="Times New Roman CE" w:cs="Times New Roman CE"/>
          <w:color w:val="000000" w:themeColor="text1"/>
          <w:szCs w:val="24"/>
        </w:rPr>
        <w:t>Eurostat</w:t>
      </w:r>
      <w:proofErr w:type="spellEnd"/>
      <w:r w:rsidRPr="00846052">
        <w:rPr>
          <w:rFonts w:ascii="Times New Roman CE" w:hAnsi="Times New Roman CE" w:cs="Times New Roman CE"/>
          <w:color w:val="000000" w:themeColor="text1"/>
          <w:szCs w:val="24"/>
        </w:rPr>
        <w:t xml:space="preserve">, online </w:t>
      </w:r>
      <w:proofErr w:type="spellStart"/>
      <w:r w:rsidRPr="00846052">
        <w:rPr>
          <w:rFonts w:ascii="Times New Roman CE" w:hAnsi="Times New Roman CE" w:cs="Times New Roman CE"/>
          <w:color w:val="000000" w:themeColor="text1"/>
          <w:szCs w:val="24"/>
        </w:rPr>
        <w:t>data</w:t>
      </w:r>
      <w:proofErr w:type="spellEnd"/>
      <w:r w:rsidRPr="00846052">
        <w:rPr>
          <w:rFonts w:ascii="Times New Roman CE" w:hAnsi="Times New Roman CE" w:cs="Times New Roman CE"/>
          <w:color w:val="000000" w:themeColor="text1"/>
          <w:szCs w:val="24"/>
        </w:rPr>
        <w:t xml:space="preserve"> - máj 2019, </w:t>
      </w:r>
    </w:p>
    <w:p w:rsidR="00BF54D6" w:rsidRPr="00846052" w:rsidRDefault="00BF54D6" w:rsidP="00BF54D6">
      <w:pPr>
        <w:spacing w:after="0" w:line="240" w:lineRule="auto"/>
        <w:ind w:left="142"/>
        <w:jc w:val="left"/>
        <w:rPr>
          <w:rFonts w:ascii="Times New Roman CE" w:eastAsia="Times New Roman" w:hAnsi="Times New Roman CE" w:cs="Times New Roman CE"/>
          <w:color w:val="000000" w:themeColor="text1"/>
          <w:szCs w:val="24"/>
          <w:lang w:eastAsia="sk-SK"/>
        </w:rPr>
      </w:pPr>
      <w:r w:rsidRPr="00846052">
        <w:rPr>
          <w:rFonts w:ascii="Times New Roman CE" w:eastAsia="Times New Roman" w:hAnsi="Times New Roman CE" w:cs="Times New Roman CE"/>
          <w:color w:val="000000" w:themeColor="text1"/>
          <w:szCs w:val="24"/>
          <w:lang w:eastAsia="sk-SK"/>
        </w:rPr>
        <w:t xml:space="preserve">* rok </w:t>
      </w:r>
      <w:r w:rsidRPr="00846052">
        <w:rPr>
          <w:rFonts w:ascii="Times New Roman CE" w:hAnsi="Times New Roman CE" w:cs="Times New Roman CE"/>
          <w:color w:val="000000" w:themeColor="text1"/>
          <w:szCs w:val="24"/>
        </w:rPr>
        <w:t>2018 podľa odhadov poskytnutých jednotlivými členskými štátmi</w:t>
      </w:r>
    </w:p>
    <w:p w:rsidR="00BF54D6" w:rsidRPr="00846052" w:rsidRDefault="00BF54D6" w:rsidP="00BF54D6">
      <w:pPr>
        <w:spacing w:after="0" w:line="240" w:lineRule="auto"/>
        <w:ind w:left="142"/>
        <w:jc w:val="left"/>
        <w:rPr>
          <w:rFonts w:ascii="Times New Roman CE" w:hAnsi="Times New Roman CE" w:cs="Times New Roman CE"/>
          <w:color w:val="000000" w:themeColor="text1"/>
          <w:szCs w:val="24"/>
        </w:rPr>
      </w:pPr>
      <w:r w:rsidRPr="00846052">
        <w:rPr>
          <w:rFonts w:ascii="Times New Roman CE" w:hAnsi="Times New Roman CE" w:cs="Times New Roman CE"/>
          <w:color w:val="000000" w:themeColor="text1"/>
          <w:szCs w:val="24"/>
        </w:rPr>
        <w:t>Vypracoval: NPPC- VÚEPP</w:t>
      </w:r>
    </w:p>
    <w:p w:rsidR="00BF54D6" w:rsidRPr="00846052" w:rsidRDefault="00BF54D6" w:rsidP="00BF54D6">
      <w:pPr>
        <w:ind w:firstLine="706"/>
        <w:jc w:val="left"/>
        <w:rPr>
          <w:rFonts w:ascii="Times New Roman CE" w:hAnsi="Times New Roman CE" w:cs="Times New Roman CE"/>
          <w:color w:val="000000" w:themeColor="text1"/>
          <w:sz w:val="24"/>
          <w:szCs w:val="24"/>
        </w:rPr>
      </w:pPr>
    </w:p>
    <w:p w:rsidR="00BF54D6" w:rsidRPr="00846052" w:rsidRDefault="00BF54D6" w:rsidP="00BF54D6">
      <w:pPr>
        <w:ind w:firstLine="706"/>
        <w:jc w:val="both"/>
        <w:rPr>
          <w:rFonts w:ascii="Times New Roman CE" w:hAnsi="Times New Roman CE" w:cs="Times New Roman CE"/>
          <w:color w:val="000000" w:themeColor="text1"/>
          <w:sz w:val="24"/>
          <w:szCs w:val="24"/>
        </w:rPr>
      </w:pPr>
      <w:r w:rsidRPr="00846052">
        <w:rPr>
          <w:rFonts w:ascii="Times New Roman CE" w:hAnsi="Times New Roman CE" w:cs="Times New Roman CE"/>
          <w:color w:val="000000" w:themeColor="text1"/>
          <w:sz w:val="24"/>
          <w:szCs w:val="24"/>
        </w:rPr>
        <w:t xml:space="preserve">Rozdiely v príjmoch medzi starými ČŠ (EÚ-15) a novo pristúpenými </w:t>
      </w:r>
      <w:r w:rsidR="001637FE" w:rsidRPr="00846052">
        <w:rPr>
          <w:rFonts w:ascii="Times New Roman CE" w:hAnsi="Times New Roman CE" w:cs="Times New Roman CE"/>
          <w:color w:val="000000" w:themeColor="text1"/>
          <w:sz w:val="24"/>
          <w:szCs w:val="24"/>
        </w:rPr>
        <w:t xml:space="preserve">ČŠ (EÚ-13) </w:t>
      </w:r>
      <w:r w:rsidRPr="00846052">
        <w:rPr>
          <w:rFonts w:ascii="Times New Roman CE" w:hAnsi="Times New Roman CE" w:cs="Times New Roman CE"/>
          <w:color w:val="000000" w:themeColor="text1"/>
          <w:sz w:val="24"/>
          <w:szCs w:val="24"/>
        </w:rPr>
        <w:t>sú stále značné a z</w:t>
      </w:r>
      <w:r w:rsidR="001637FE" w:rsidRPr="00846052">
        <w:rPr>
          <w:rFonts w:ascii="Times New Roman CE" w:hAnsi="Times New Roman CE" w:cs="Times New Roman CE"/>
          <w:color w:val="000000" w:themeColor="text1"/>
          <w:sz w:val="24"/>
          <w:szCs w:val="24"/>
        </w:rPr>
        <w:t>nižujú</w:t>
      </w:r>
      <w:r w:rsidRPr="00846052">
        <w:rPr>
          <w:rFonts w:ascii="Times New Roman CE" w:hAnsi="Times New Roman CE" w:cs="Times New Roman CE"/>
          <w:color w:val="000000" w:themeColor="text1"/>
          <w:sz w:val="24"/>
          <w:szCs w:val="24"/>
        </w:rPr>
        <w:t xml:space="preserve"> sa iba postupne. Príjmy v starých členských štátoch sú vo všeobecnosti vyššie (okrem Portugalska) ako v krajinách, ktoré pristúpili k EÚ v roku 2004 alebo neskôr. Najnižšiu úroveň príjmu na jedného pracovníka na plný úväzok má Rumunsko, Slovinsko a Chorvátsko (pod 6 000 €/AWU ročne). Vysoká úroveň príjmov na  plný úväzok je v Holandsku 59 657 €</w:t>
      </w:r>
      <w:r w:rsidR="00DC4809" w:rsidRPr="00846052">
        <w:rPr>
          <w:rFonts w:ascii="Times New Roman CE" w:hAnsi="Times New Roman CE" w:cs="Times New Roman CE"/>
          <w:color w:val="000000" w:themeColor="text1"/>
          <w:sz w:val="24"/>
          <w:szCs w:val="24"/>
        </w:rPr>
        <w:t>,</w:t>
      </w:r>
      <w:r w:rsidRPr="00846052">
        <w:rPr>
          <w:rFonts w:ascii="Times New Roman CE" w:hAnsi="Times New Roman CE" w:cs="Times New Roman CE"/>
          <w:color w:val="000000" w:themeColor="text1"/>
          <w:sz w:val="24"/>
          <w:szCs w:val="24"/>
        </w:rPr>
        <w:t xml:space="preserve"> čo je viac ako 3-násobok priemeru EÚ (17 846 €/AWU).</w:t>
      </w:r>
    </w:p>
    <w:p w:rsidR="00BF54D6" w:rsidRPr="00846052" w:rsidRDefault="00BF54D6" w:rsidP="00BF54D6">
      <w:pPr>
        <w:ind w:firstLine="706"/>
        <w:jc w:val="both"/>
        <w:rPr>
          <w:rFonts w:ascii="Times New Roman CE" w:hAnsi="Times New Roman CE" w:cs="Times New Roman CE"/>
          <w:color w:val="000000" w:themeColor="text1"/>
          <w:sz w:val="24"/>
          <w:szCs w:val="24"/>
        </w:rPr>
      </w:pPr>
      <w:r w:rsidRPr="00846052">
        <w:rPr>
          <w:rFonts w:ascii="Times New Roman CE" w:hAnsi="Times New Roman CE" w:cs="Times New Roman CE"/>
          <w:color w:val="000000" w:themeColor="text1"/>
          <w:sz w:val="24"/>
          <w:szCs w:val="24"/>
        </w:rPr>
        <w:t xml:space="preserve">V krajinách EÚ-28 sa po krízových rokoch 2008 - 2009 celkový príjem z poľnohospodárskeho podnikania zotavil. Rok 2017 bol obzvlášť dobrým rokom, najmä v porovnaní s predchádzajúcimi dvomi  rokmi. Podnikateľský príjem na pracovníka s plným pracovným úväzkom sa zvýšil aj nad úroveň predkrízových rokov, čo svedčí o znížení pracovnej sily v rodine  alebo zvýšení produktivity rodinnej práce. V roku 2018 sa odhaduje medziročný pokles príjmu o 15,3 </w:t>
      </w:r>
      <w:proofErr w:type="spellStart"/>
      <w:r w:rsidRPr="00846052">
        <w:rPr>
          <w:rFonts w:ascii="Times New Roman CE" w:hAnsi="Times New Roman CE" w:cs="Times New Roman CE"/>
          <w:color w:val="000000" w:themeColor="text1"/>
          <w:sz w:val="24"/>
          <w:szCs w:val="24"/>
        </w:rPr>
        <w:t>p.b</w:t>
      </w:r>
      <w:proofErr w:type="spellEnd"/>
      <w:r w:rsidRPr="00846052">
        <w:rPr>
          <w:rFonts w:ascii="Times New Roman CE" w:hAnsi="Times New Roman CE" w:cs="Times New Roman CE"/>
          <w:color w:val="000000" w:themeColor="text1"/>
          <w:sz w:val="24"/>
          <w:szCs w:val="24"/>
        </w:rPr>
        <w:t xml:space="preserve">.. </w:t>
      </w:r>
    </w:p>
    <w:p w:rsidR="001637FE" w:rsidRPr="00846052" w:rsidRDefault="001637FE" w:rsidP="001637FE">
      <w:pPr>
        <w:spacing w:after="0" w:line="240" w:lineRule="auto"/>
        <w:jc w:val="left"/>
        <w:rPr>
          <w:rFonts w:ascii="Times New Roman CE" w:hAnsi="Times New Roman CE" w:cs="Times New Roman CE"/>
          <w:sz w:val="24"/>
          <w:szCs w:val="24"/>
        </w:rPr>
      </w:pPr>
      <w:r w:rsidRPr="00846052">
        <w:rPr>
          <w:rFonts w:ascii="Times New Roman CE" w:hAnsi="Times New Roman CE" w:cs="Times New Roman CE"/>
          <w:sz w:val="24"/>
          <w:szCs w:val="24"/>
        </w:rPr>
        <w:lastRenderedPageBreak/>
        <w:t>Tab.</w:t>
      </w:r>
      <w:r w:rsidR="00206871" w:rsidRPr="00846052">
        <w:rPr>
          <w:rFonts w:ascii="Times New Roman CE" w:hAnsi="Times New Roman CE" w:cs="Times New Roman CE"/>
          <w:sz w:val="24"/>
          <w:szCs w:val="24"/>
        </w:rPr>
        <w:t xml:space="preserve"> 3</w:t>
      </w:r>
      <w:r w:rsidRPr="00846052">
        <w:rPr>
          <w:rFonts w:ascii="Times New Roman CE" w:hAnsi="Times New Roman CE" w:cs="Times New Roman CE"/>
          <w:sz w:val="24"/>
          <w:szCs w:val="24"/>
        </w:rPr>
        <w:t xml:space="preserve"> </w:t>
      </w:r>
      <w:r w:rsidRPr="00846052">
        <w:rPr>
          <w:rFonts w:ascii="Times New Roman CE" w:hAnsi="Times New Roman CE" w:cs="Times New Roman CE"/>
          <w:b/>
          <w:sz w:val="24"/>
          <w:szCs w:val="24"/>
        </w:rPr>
        <w:t xml:space="preserve">  Zmeny v poľnohospodárskom príjme na pracovníka  v %   </w:t>
      </w:r>
      <w:r w:rsidRPr="00846052">
        <w:rPr>
          <w:rFonts w:ascii="Times New Roman CE" w:hAnsi="Times New Roman CE" w:cs="Times New Roman CE"/>
          <w:sz w:val="24"/>
          <w:szCs w:val="24"/>
        </w:rPr>
        <w:t xml:space="preserve">                            </w:t>
      </w:r>
    </w:p>
    <w:tbl>
      <w:tblPr>
        <w:tblStyle w:val="Tabukasmriekou1svetlzvraznenie6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1181"/>
        <w:gridCol w:w="898"/>
        <w:gridCol w:w="898"/>
        <w:gridCol w:w="1984"/>
        <w:gridCol w:w="898"/>
        <w:gridCol w:w="898"/>
        <w:gridCol w:w="1465"/>
      </w:tblGrid>
      <w:tr w:rsidR="001637FE" w:rsidRPr="00846052" w:rsidTr="00153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E2EFD9" w:themeFill="accent6" w:themeFillTint="33"/>
          </w:tcPr>
          <w:p w:rsidR="001637FE" w:rsidRPr="00846052" w:rsidRDefault="001637FE" w:rsidP="001637FE">
            <w:pPr>
              <w:jc w:val="lef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Krajina/</w:t>
            </w:r>
          </w:p>
          <w:p w:rsidR="001637FE" w:rsidRPr="00846052" w:rsidRDefault="001637FE" w:rsidP="001637FE">
            <w:pPr>
              <w:jc w:val="left"/>
              <w:rPr>
                <w:rFonts w:ascii="Times New Roman CE" w:hAnsi="Times New Roman CE" w:cs="Times New Roman CE"/>
                <w:b w:val="0"/>
                <w:sz w:val="24"/>
                <w:szCs w:val="24"/>
                <w:shd w:val="clear" w:color="auto" w:fill="EAF1DD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zoskupenie</w:t>
            </w:r>
            <w:r w:rsidRPr="00846052">
              <w:rPr>
                <w:rFonts w:ascii="Times New Roman CE" w:hAnsi="Times New Roman CE" w:cs="Times New Roman CE"/>
                <w:sz w:val="24"/>
                <w:szCs w:val="24"/>
                <w:shd w:val="clear" w:color="auto" w:fill="EAF1DD"/>
              </w:rPr>
              <w:t xml:space="preserve"> </w:t>
            </w:r>
          </w:p>
        </w:tc>
        <w:tc>
          <w:tcPr>
            <w:tcW w:w="1181" w:type="dxa"/>
            <w:shd w:val="clear" w:color="auto" w:fill="E2EFD9" w:themeFill="accent6" w:themeFillTint="33"/>
          </w:tcPr>
          <w:p w:rsidR="001637FE" w:rsidRPr="00846052" w:rsidRDefault="001637FE" w:rsidP="001637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2017/</w:t>
            </w:r>
          </w:p>
          <w:p w:rsidR="001637FE" w:rsidRPr="00846052" w:rsidRDefault="001637FE" w:rsidP="001637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2010</w:t>
            </w:r>
          </w:p>
        </w:tc>
        <w:tc>
          <w:tcPr>
            <w:tcW w:w="898" w:type="dxa"/>
            <w:shd w:val="clear" w:color="auto" w:fill="E2EFD9" w:themeFill="accent6" w:themeFillTint="33"/>
          </w:tcPr>
          <w:p w:rsidR="001637FE" w:rsidRPr="00846052" w:rsidRDefault="001637FE" w:rsidP="001637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2017/</w:t>
            </w:r>
          </w:p>
          <w:p w:rsidR="001637FE" w:rsidRPr="00846052" w:rsidRDefault="001637FE" w:rsidP="001637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2016</w:t>
            </w:r>
          </w:p>
        </w:tc>
        <w:tc>
          <w:tcPr>
            <w:tcW w:w="898" w:type="dxa"/>
            <w:shd w:val="clear" w:color="auto" w:fill="E2EFD9" w:themeFill="accent6" w:themeFillTint="33"/>
          </w:tcPr>
          <w:p w:rsidR="001637FE" w:rsidRPr="00846052" w:rsidRDefault="001637FE" w:rsidP="001637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2018/</w:t>
            </w:r>
          </w:p>
          <w:p w:rsidR="001637FE" w:rsidRPr="00846052" w:rsidRDefault="001637FE" w:rsidP="001637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2017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1637FE" w:rsidRPr="00846052" w:rsidRDefault="001637FE" w:rsidP="001637F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Krajina/</w:t>
            </w:r>
          </w:p>
          <w:p w:rsidR="001637FE" w:rsidRPr="00846052" w:rsidRDefault="001637FE" w:rsidP="001637F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zoskupenie</w:t>
            </w:r>
          </w:p>
        </w:tc>
        <w:tc>
          <w:tcPr>
            <w:tcW w:w="898" w:type="dxa"/>
            <w:shd w:val="clear" w:color="auto" w:fill="E2EFD9" w:themeFill="accent6" w:themeFillTint="33"/>
          </w:tcPr>
          <w:p w:rsidR="001637FE" w:rsidRPr="00846052" w:rsidRDefault="001637FE" w:rsidP="001637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2017/</w:t>
            </w:r>
          </w:p>
          <w:p w:rsidR="001637FE" w:rsidRPr="00846052" w:rsidRDefault="001637FE" w:rsidP="001637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2010</w:t>
            </w:r>
          </w:p>
        </w:tc>
        <w:tc>
          <w:tcPr>
            <w:tcW w:w="898" w:type="dxa"/>
            <w:shd w:val="clear" w:color="auto" w:fill="E2EFD9" w:themeFill="accent6" w:themeFillTint="33"/>
          </w:tcPr>
          <w:p w:rsidR="001637FE" w:rsidRPr="00846052" w:rsidRDefault="001637FE" w:rsidP="001637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2017/</w:t>
            </w:r>
          </w:p>
          <w:p w:rsidR="001637FE" w:rsidRPr="00846052" w:rsidRDefault="001637FE" w:rsidP="001637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2016</w:t>
            </w:r>
          </w:p>
        </w:tc>
        <w:tc>
          <w:tcPr>
            <w:tcW w:w="1465" w:type="dxa"/>
            <w:shd w:val="clear" w:color="auto" w:fill="E2EFD9" w:themeFill="accent6" w:themeFillTint="33"/>
          </w:tcPr>
          <w:p w:rsidR="001637FE" w:rsidRPr="00846052" w:rsidRDefault="001637FE" w:rsidP="001637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2018/</w:t>
            </w:r>
          </w:p>
          <w:p w:rsidR="001637FE" w:rsidRPr="00846052" w:rsidRDefault="001637FE" w:rsidP="001637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2017</w:t>
            </w:r>
          </w:p>
        </w:tc>
      </w:tr>
      <w:tr w:rsidR="001637FE" w:rsidRPr="00846052" w:rsidTr="0015308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637FE" w:rsidRPr="00846052" w:rsidRDefault="001637FE" w:rsidP="00DC4809">
            <w:pPr>
              <w:jc w:val="left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E</w:t>
            </w:r>
            <w:r w:rsidR="00DC4809" w:rsidRPr="00846052">
              <w:rPr>
                <w:rFonts w:ascii="Times New Roman CE" w:hAnsi="Times New Roman CE" w:cs="Times New Roman CE"/>
                <w:sz w:val="24"/>
                <w:szCs w:val="24"/>
              </w:rPr>
              <w:t>Ú</w:t>
            </w: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-28</w:t>
            </w:r>
          </w:p>
        </w:tc>
        <w:tc>
          <w:tcPr>
            <w:tcW w:w="1181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b/>
                <w:sz w:val="24"/>
                <w:szCs w:val="24"/>
              </w:rPr>
              <w:t>25,2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b/>
                <w:sz w:val="24"/>
                <w:szCs w:val="24"/>
              </w:rPr>
              <w:t>11,5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b/>
                <w:sz w:val="24"/>
                <w:szCs w:val="24"/>
              </w:rPr>
              <w:t>-3,8</w:t>
            </w:r>
          </w:p>
        </w:tc>
        <w:tc>
          <w:tcPr>
            <w:tcW w:w="1984" w:type="dxa"/>
          </w:tcPr>
          <w:p w:rsidR="001637FE" w:rsidRPr="00846052" w:rsidRDefault="001637FE" w:rsidP="001637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Lotyšsko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38,2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15,5</w:t>
            </w:r>
          </w:p>
        </w:tc>
        <w:tc>
          <w:tcPr>
            <w:tcW w:w="1465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-8,5</w:t>
            </w:r>
          </w:p>
        </w:tc>
      </w:tr>
      <w:tr w:rsidR="001637FE" w:rsidRPr="00846052" w:rsidTr="0015308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637FE" w:rsidRPr="00846052" w:rsidRDefault="001637FE" w:rsidP="00DC4809">
            <w:pPr>
              <w:jc w:val="left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E</w:t>
            </w:r>
            <w:r w:rsidR="00DC4809" w:rsidRPr="00846052">
              <w:rPr>
                <w:rFonts w:ascii="Times New Roman CE" w:hAnsi="Times New Roman CE" w:cs="Times New Roman CE"/>
                <w:sz w:val="24"/>
                <w:szCs w:val="24"/>
              </w:rPr>
              <w:t>Ú</w:t>
            </w: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-15</w:t>
            </w:r>
          </w:p>
        </w:tc>
        <w:tc>
          <w:tcPr>
            <w:tcW w:w="1181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b/>
                <w:sz w:val="24"/>
                <w:szCs w:val="24"/>
              </w:rPr>
              <w:t>18,4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b/>
                <w:sz w:val="24"/>
                <w:szCs w:val="24"/>
              </w:rPr>
              <w:t>10,6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b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b/>
                <w:sz w:val="24"/>
                <w:szCs w:val="24"/>
              </w:rPr>
              <w:t>-3,5</w:t>
            </w:r>
          </w:p>
        </w:tc>
        <w:tc>
          <w:tcPr>
            <w:tcW w:w="1984" w:type="dxa"/>
          </w:tcPr>
          <w:p w:rsidR="001637FE" w:rsidRPr="00846052" w:rsidRDefault="001637FE" w:rsidP="001637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Litva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50,0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23,8</w:t>
            </w:r>
          </w:p>
        </w:tc>
        <w:tc>
          <w:tcPr>
            <w:tcW w:w="1465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-30,7</w:t>
            </w:r>
          </w:p>
        </w:tc>
      </w:tr>
      <w:tr w:rsidR="001637FE" w:rsidRPr="00846052" w:rsidTr="0015308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637FE" w:rsidRPr="00846052" w:rsidRDefault="001637FE" w:rsidP="001637FE">
            <w:pPr>
              <w:jc w:val="lef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>Belgicko</w:t>
            </w:r>
          </w:p>
        </w:tc>
        <w:tc>
          <w:tcPr>
            <w:tcW w:w="1181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-14,2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3,3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-21,9</w:t>
            </w:r>
          </w:p>
        </w:tc>
        <w:tc>
          <w:tcPr>
            <w:tcW w:w="1984" w:type="dxa"/>
          </w:tcPr>
          <w:p w:rsidR="001637FE" w:rsidRPr="00846052" w:rsidRDefault="001637FE" w:rsidP="001637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Luxembursko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16,7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28,2</w:t>
            </w:r>
          </w:p>
        </w:tc>
        <w:tc>
          <w:tcPr>
            <w:tcW w:w="1465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-6,0</w:t>
            </w:r>
          </w:p>
        </w:tc>
      </w:tr>
      <w:tr w:rsidR="001637FE" w:rsidRPr="00846052" w:rsidTr="0015308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637FE" w:rsidRPr="00846052" w:rsidRDefault="001637FE" w:rsidP="001637FE">
            <w:pPr>
              <w:jc w:val="lef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>Bulharsko</w:t>
            </w:r>
          </w:p>
        </w:tc>
        <w:tc>
          <w:tcPr>
            <w:tcW w:w="1181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126,7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19,1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-10,8</w:t>
            </w:r>
          </w:p>
        </w:tc>
        <w:tc>
          <w:tcPr>
            <w:tcW w:w="1984" w:type="dxa"/>
          </w:tcPr>
          <w:p w:rsidR="001637FE" w:rsidRPr="00846052" w:rsidRDefault="001637FE" w:rsidP="001637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Maďarsko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66,2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1,6</w:t>
            </w:r>
          </w:p>
        </w:tc>
        <w:tc>
          <w:tcPr>
            <w:tcW w:w="1465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3,3</w:t>
            </w:r>
          </w:p>
        </w:tc>
      </w:tr>
      <w:tr w:rsidR="001637FE" w:rsidRPr="00846052" w:rsidTr="0015308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637FE" w:rsidRPr="00846052" w:rsidRDefault="001637FE" w:rsidP="001637FE">
            <w:pPr>
              <w:jc w:val="lef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>Česko</w:t>
            </w:r>
          </w:p>
        </w:tc>
        <w:tc>
          <w:tcPr>
            <w:tcW w:w="1181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53,1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-1,4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-7,4</w:t>
            </w:r>
          </w:p>
        </w:tc>
        <w:tc>
          <w:tcPr>
            <w:tcW w:w="1984" w:type="dxa"/>
          </w:tcPr>
          <w:p w:rsidR="001637FE" w:rsidRPr="00846052" w:rsidRDefault="001637FE" w:rsidP="001637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 xml:space="preserve">Malta 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-36,6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-10,0</w:t>
            </w:r>
          </w:p>
        </w:tc>
        <w:tc>
          <w:tcPr>
            <w:tcW w:w="1465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-3,6</w:t>
            </w:r>
          </w:p>
        </w:tc>
      </w:tr>
      <w:tr w:rsidR="001637FE" w:rsidRPr="00846052" w:rsidTr="0015308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637FE" w:rsidRPr="00846052" w:rsidRDefault="001637FE" w:rsidP="001637FE">
            <w:pPr>
              <w:jc w:val="lef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>Dánsko</w:t>
            </w:r>
          </w:p>
        </w:tc>
        <w:tc>
          <w:tcPr>
            <w:tcW w:w="1181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9,9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77,4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-46,2</w:t>
            </w:r>
          </w:p>
        </w:tc>
        <w:tc>
          <w:tcPr>
            <w:tcW w:w="1984" w:type="dxa"/>
          </w:tcPr>
          <w:p w:rsidR="001637FE" w:rsidRPr="00846052" w:rsidRDefault="001637FE" w:rsidP="001637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Holandsko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17,8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12,1</w:t>
            </w:r>
          </w:p>
        </w:tc>
        <w:tc>
          <w:tcPr>
            <w:tcW w:w="1465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-11,3</w:t>
            </w:r>
          </w:p>
        </w:tc>
      </w:tr>
      <w:tr w:rsidR="001637FE" w:rsidRPr="00846052" w:rsidTr="0015308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637FE" w:rsidRPr="00846052" w:rsidRDefault="001637FE" w:rsidP="001637FE">
            <w:pPr>
              <w:jc w:val="lef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>Nemecko</w:t>
            </w:r>
          </w:p>
        </w:tc>
        <w:tc>
          <w:tcPr>
            <w:tcW w:w="1181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12,7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32,0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-23,2</w:t>
            </w:r>
          </w:p>
        </w:tc>
        <w:tc>
          <w:tcPr>
            <w:tcW w:w="1984" w:type="dxa"/>
          </w:tcPr>
          <w:p w:rsidR="001637FE" w:rsidRPr="00846052" w:rsidRDefault="001637FE" w:rsidP="001637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Rakúsko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6,9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13,9</w:t>
            </w:r>
          </w:p>
        </w:tc>
        <w:tc>
          <w:tcPr>
            <w:tcW w:w="1465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-4,1</w:t>
            </w:r>
          </w:p>
        </w:tc>
      </w:tr>
      <w:tr w:rsidR="001637FE" w:rsidRPr="00846052" w:rsidTr="0015308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637FE" w:rsidRPr="00846052" w:rsidRDefault="001637FE" w:rsidP="001637FE">
            <w:pPr>
              <w:jc w:val="lef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>Estónsko</w:t>
            </w:r>
          </w:p>
        </w:tc>
        <w:tc>
          <w:tcPr>
            <w:tcW w:w="1181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8,0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67,4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-7,8</w:t>
            </w:r>
          </w:p>
        </w:tc>
        <w:tc>
          <w:tcPr>
            <w:tcW w:w="1984" w:type="dxa"/>
          </w:tcPr>
          <w:p w:rsidR="001637FE" w:rsidRPr="00846052" w:rsidRDefault="001637FE" w:rsidP="001637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Poľsko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40,4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11,8</w:t>
            </w:r>
          </w:p>
        </w:tc>
        <w:tc>
          <w:tcPr>
            <w:tcW w:w="1465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-13,0</w:t>
            </w:r>
          </w:p>
        </w:tc>
      </w:tr>
      <w:tr w:rsidR="001637FE" w:rsidRPr="00846052" w:rsidTr="0015308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637FE" w:rsidRPr="00846052" w:rsidRDefault="001637FE" w:rsidP="001637FE">
            <w:pPr>
              <w:jc w:val="lef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>Írsko</w:t>
            </w:r>
          </w:p>
        </w:tc>
        <w:tc>
          <w:tcPr>
            <w:tcW w:w="1181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63,6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25,8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-15,5</w:t>
            </w:r>
          </w:p>
        </w:tc>
        <w:tc>
          <w:tcPr>
            <w:tcW w:w="1984" w:type="dxa"/>
          </w:tcPr>
          <w:p w:rsidR="001637FE" w:rsidRPr="00846052" w:rsidRDefault="001637FE" w:rsidP="001637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Portugalsko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32,1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5,3</w:t>
            </w:r>
          </w:p>
        </w:tc>
        <w:tc>
          <w:tcPr>
            <w:tcW w:w="1465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0,2</w:t>
            </w:r>
          </w:p>
        </w:tc>
      </w:tr>
      <w:tr w:rsidR="001637FE" w:rsidRPr="00846052" w:rsidTr="0015308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637FE" w:rsidRPr="00846052" w:rsidRDefault="001637FE" w:rsidP="001637FE">
            <w:pPr>
              <w:jc w:val="lef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>Grécko</w:t>
            </w:r>
          </w:p>
        </w:tc>
        <w:tc>
          <w:tcPr>
            <w:tcW w:w="1181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-1,4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9,3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-4,7</w:t>
            </w:r>
          </w:p>
        </w:tc>
        <w:tc>
          <w:tcPr>
            <w:tcW w:w="1984" w:type="dxa"/>
          </w:tcPr>
          <w:p w:rsidR="001637FE" w:rsidRPr="00846052" w:rsidRDefault="001637FE" w:rsidP="001637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Rumunsko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36,6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13,4</w:t>
            </w:r>
          </w:p>
        </w:tc>
        <w:tc>
          <w:tcPr>
            <w:tcW w:w="1465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0,3</w:t>
            </w:r>
          </w:p>
        </w:tc>
      </w:tr>
      <w:tr w:rsidR="001637FE" w:rsidRPr="00846052" w:rsidTr="0015308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637FE" w:rsidRPr="00846052" w:rsidRDefault="001637FE" w:rsidP="001637FE">
            <w:pPr>
              <w:jc w:val="lef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>Španielsko</w:t>
            </w:r>
          </w:p>
        </w:tc>
        <w:tc>
          <w:tcPr>
            <w:tcW w:w="1181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33,5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-1,6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3,7</w:t>
            </w:r>
          </w:p>
        </w:tc>
        <w:tc>
          <w:tcPr>
            <w:tcW w:w="1984" w:type="dxa"/>
          </w:tcPr>
          <w:p w:rsidR="001637FE" w:rsidRPr="00846052" w:rsidRDefault="001637FE" w:rsidP="001637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Slovinsko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-1,6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-7,3</w:t>
            </w:r>
          </w:p>
        </w:tc>
        <w:tc>
          <w:tcPr>
            <w:tcW w:w="1465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23,9</w:t>
            </w:r>
          </w:p>
        </w:tc>
      </w:tr>
      <w:tr w:rsidR="001637FE" w:rsidRPr="00846052" w:rsidTr="0015308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637FE" w:rsidRPr="00846052" w:rsidRDefault="001637FE" w:rsidP="001637FE">
            <w:pPr>
              <w:jc w:val="lef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>Francúzsko</w:t>
            </w:r>
          </w:p>
        </w:tc>
        <w:tc>
          <w:tcPr>
            <w:tcW w:w="1181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5,8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12,3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9,9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1637FE" w:rsidRPr="00846052" w:rsidRDefault="001637FE" w:rsidP="001637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Slovensko</w:t>
            </w:r>
          </w:p>
        </w:tc>
        <w:tc>
          <w:tcPr>
            <w:tcW w:w="898" w:type="dxa"/>
            <w:shd w:val="clear" w:color="auto" w:fill="E2EFD9" w:themeFill="accent6" w:themeFillTint="33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105,4</w:t>
            </w:r>
          </w:p>
        </w:tc>
        <w:tc>
          <w:tcPr>
            <w:tcW w:w="898" w:type="dxa"/>
            <w:shd w:val="clear" w:color="auto" w:fill="E2EFD9" w:themeFill="accent6" w:themeFillTint="33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18,6</w:t>
            </w:r>
          </w:p>
        </w:tc>
        <w:tc>
          <w:tcPr>
            <w:tcW w:w="1465" w:type="dxa"/>
            <w:shd w:val="clear" w:color="auto" w:fill="E2EFD9" w:themeFill="accent6" w:themeFillTint="33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-5,0</w:t>
            </w:r>
          </w:p>
        </w:tc>
      </w:tr>
      <w:tr w:rsidR="001637FE" w:rsidRPr="00846052" w:rsidTr="0015308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637FE" w:rsidRPr="00846052" w:rsidRDefault="001637FE" w:rsidP="001637FE">
            <w:pPr>
              <w:jc w:val="lef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>Chorvátsko</w:t>
            </w:r>
          </w:p>
        </w:tc>
        <w:tc>
          <w:tcPr>
            <w:tcW w:w="1181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17,9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0,2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0,7</w:t>
            </w:r>
          </w:p>
        </w:tc>
        <w:tc>
          <w:tcPr>
            <w:tcW w:w="1984" w:type="dxa"/>
          </w:tcPr>
          <w:p w:rsidR="001637FE" w:rsidRPr="00846052" w:rsidRDefault="001637FE" w:rsidP="001637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Fínsko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-24,9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-9,3</w:t>
            </w:r>
          </w:p>
        </w:tc>
        <w:tc>
          <w:tcPr>
            <w:tcW w:w="1465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6,9</w:t>
            </w:r>
          </w:p>
        </w:tc>
      </w:tr>
      <w:tr w:rsidR="001637FE" w:rsidRPr="00846052" w:rsidTr="0015308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637FE" w:rsidRPr="00846052" w:rsidRDefault="001637FE" w:rsidP="001637FE">
            <w:pPr>
              <w:jc w:val="lef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>Taliansko</w:t>
            </w:r>
          </w:p>
        </w:tc>
        <w:tc>
          <w:tcPr>
            <w:tcW w:w="1181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32,0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0,6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3,6</w:t>
            </w:r>
          </w:p>
        </w:tc>
        <w:tc>
          <w:tcPr>
            <w:tcW w:w="1984" w:type="dxa"/>
          </w:tcPr>
          <w:p w:rsidR="001637FE" w:rsidRPr="00846052" w:rsidRDefault="001637FE" w:rsidP="001637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Švédsko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14,2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16,2</w:t>
            </w:r>
          </w:p>
        </w:tc>
        <w:tc>
          <w:tcPr>
            <w:tcW w:w="1465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-33,5</w:t>
            </w:r>
          </w:p>
        </w:tc>
      </w:tr>
      <w:tr w:rsidR="001637FE" w:rsidRPr="00846052" w:rsidTr="0015308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637FE" w:rsidRPr="00846052" w:rsidRDefault="001637FE" w:rsidP="001637FE">
            <w:pPr>
              <w:jc w:val="left"/>
              <w:rPr>
                <w:rFonts w:ascii="Times New Roman CE" w:hAnsi="Times New Roman CE" w:cs="Times New Roman CE"/>
                <w:b w:val="0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b w:val="0"/>
                <w:sz w:val="24"/>
                <w:szCs w:val="24"/>
              </w:rPr>
              <w:t>Cyprus</w:t>
            </w:r>
          </w:p>
        </w:tc>
        <w:tc>
          <w:tcPr>
            <w:tcW w:w="1181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27,9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1,1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1,4</w:t>
            </w:r>
          </w:p>
        </w:tc>
        <w:tc>
          <w:tcPr>
            <w:tcW w:w="1984" w:type="dxa"/>
          </w:tcPr>
          <w:p w:rsidR="001637FE" w:rsidRPr="00846052" w:rsidRDefault="00DC4809" w:rsidP="001637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Spojené kráľovstvo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17,7</w:t>
            </w:r>
          </w:p>
        </w:tc>
        <w:tc>
          <w:tcPr>
            <w:tcW w:w="898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19,1</w:t>
            </w:r>
          </w:p>
        </w:tc>
        <w:tc>
          <w:tcPr>
            <w:tcW w:w="1465" w:type="dxa"/>
          </w:tcPr>
          <w:p w:rsidR="001637FE" w:rsidRPr="00846052" w:rsidRDefault="001637FE" w:rsidP="00163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846052">
              <w:rPr>
                <w:rFonts w:ascii="Times New Roman CE" w:hAnsi="Times New Roman CE" w:cs="Times New Roman CE"/>
                <w:sz w:val="24"/>
                <w:szCs w:val="24"/>
              </w:rPr>
              <w:t>-8,9</w:t>
            </w:r>
          </w:p>
        </w:tc>
      </w:tr>
    </w:tbl>
    <w:p w:rsidR="001637FE" w:rsidRPr="00846052" w:rsidRDefault="001637FE" w:rsidP="001637FE">
      <w:pPr>
        <w:spacing w:after="0" w:line="240" w:lineRule="auto"/>
        <w:jc w:val="left"/>
        <w:rPr>
          <w:rFonts w:ascii="Times New Roman CE" w:hAnsi="Times New Roman CE" w:cs="Times New Roman CE"/>
          <w:szCs w:val="24"/>
        </w:rPr>
      </w:pPr>
      <w:r w:rsidRPr="00846052">
        <w:rPr>
          <w:rFonts w:ascii="Times New Roman CE" w:hAnsi="Times New Roman CE" w:cs="Times New Roman CE"/>
          <w:szCs w:val="24"/>
        </w:rPr>
        <w:t xml:space="preserve">Prameň: </w:t>
      </w:r>
      <w:proofErr w:type="spellStart"/>
      <w:r w:rsidRPr="00846052">
        <w:rPr>
          <w:rFonts w:ascii="Times New Roman CE" w:hAnsi="Times New Roman CE" w:cs="Times New Roman CE"/>
          <w:szCs w:val="24"/>
        </w:rPr>
        <w:t>Eurostat</w:t>
      </w:r>
      <w:proofErr w:type="spellEnd"/>
      <w:r w:rsidRPr="00846052">
        <w:rPr>
          <w:rFonts w:ascii="Times New Roman CE" w:hAnsi="Times New Roman CE" w:cs="Times New Roman CE"/>
          <w:szCs w:val="24"/>
        </w:rPr>
        <w:t>, marec 2019, podľa odhadov jednotlivých členských štátov</w:t>
      </w:r>
    </w:p>
    <w:p w:rsidR="00F572CB" w:rsidRPr="00846052" w:rsidRDefault="001637FE" w:rsidP="001637FE">
      <w:pPr>
        <w:spacing w:after="0" w:line="240" w:lineRule="auto"/>
        <w:jc w:val="left"/>
        <w:rPr>
          <w:rFonts w:ascii="Times New Roman CE" w:hAnsi="Times New Roman CE" w:cs="Times New Roman CE"/>
          <w:szCs w:val="24"/>
        </w:rPr>
      </w:pPr>
      <w:r w:rsidRPr="00846052">
        <w:rPr>
          <w:rFonts w:ascii="Times New Roman CE" w:hAnsi="Times New Roman CE" w:cs="Times New Roman CE"/>
          <w:szCs w:val="24"/>
        </w:rPr>
        <w:t>Vypracoval: NPPC-VÚEPP</w:t>
      </w:r>
    </w:p>
    <w:p w:rsidR="00F572CB" w:rsidRPr="00846052" w:rsidRDefault="00F572CB" w:rsidP="00F572CB">
      <w:pPr>
        <w:pStyle w:val="Nadpis3"/>
        <w:numPr>
          <w:ilvl w:val="0"/>
          <w:numId w:val="0"/>
        </w:numPr>
        <w:ind w:left="717" w:hanging="360"/>
        <w:rPr>
          <w:rFonts w:ascii="Times New Roman CE" w:hAnsi="Times New Roman CE" w:cs="Times New Roman CE"/>
          <w:sz w:val="24"/>
        </w:rPr>
      </w:pPr>
      <w:bookmarkStart w:id="2" w:name="_GoBack"/>
      <w:bookmarkEnd w:id="2"/>
    </w:p>
    <w:p w:rsidR="001637FE" w:rsidRPr="00846052" w:rsidRDefault="001637FE" w:rsidP="00846052">
      <w:pPr>
        <w:spacing w:after="120" w:line="320" w:lineRule="exact"/>
        <w:ind w:firstLine="709"/>
        <w:jc w:val="both"/>
        <w:rPr>
          <w:rFonts w:ascii="Times New Roman CE" w:hAnsi="Times New Roman CE" w:cs="Times New Roman CE"/>
          <w:color w:val="000000" w:themeColor="text1"/>
          <w:sz w:val="24"/>
          <w:szCs w:val="24"/>
        </w:rPr>
      </w:pPr>
      <w:r w:rsidRPr="00846052">
        <w:rPr>
          <w:rFonts w:ascii="Times New Roman CE" w:hAnsi="Times New Roman CE" w:cs="Times New Roman CE"/>
          <w:b/>
          <w:color w:val="000000" w:themeColor="text1"/>
          <w:sz w:val="24"/>
          <w:szCs w:val="24"/>
        </w:rPr>
        <w:t>Hrubá pridaná hodnota</w:t>
      </w:r>
      <w:r w:rsidRPr="00846052">
        <w:rPr>
          <w:rFonts w:ascii="Times New Roman CE" w:hAnsi="Times New Roman CE" w:cs="Times New Roman CE"/>
          <w:color w:val="000000" w:themeColor="text1"/>
          <w:sz w:val="24"/>
          <w:szCs w:val="24"/>
        </w:rPr>
        <w:t xml:space="preserve"> v krajinách EÚ-28 v roku 2017 dosiahla 183 mld. €, čo bolo o 13 % viac ako v predchádzajúcom roku. Rozhodujúci podiel jej celkového objemu (84,6 %) vytvorili krajiny pôvodnej EÚ-15, najviac Taliansko (17,3</w:t>
      </w:r>
      <w:r w:rsidRPr="00846052">
        <w:rPr>
          <w:rFonts w:ascii="Times New Roman CE" w:hAnsi="Times New Roman CE" w:cs="Times New Roman CE"/>
          <w:color w:val="000000" w:themeColor="text1"/>
          <w:sz w:val="24"/>
          <w:szCs w:val="24"/>
          <w:shd w:val="clear" w:color="auto" w:fill="FFFFFF"/>
        </w:rPr>
        <w:t xml:space="preserve"> %), Francúzsko (15,5 %), Španielsko (15,3 %)  a Nemecko (11,4 %). </w:t>
      </w:r>
      <w:r w:rsidRPr="00846052">
        <w:rPr>
          <w:rFonts w:ascii="Times New Roman CE" w:hAnsi="Times New Roman CE" w:cs="Times New Roman CE"/>
          <w:color w:val="000000" w:themeColor="text1"/>
          <w:sz w:val="24"/>
          <w:szCs w:val="24"/>
        </w:rPr>
        <w:t xml:space="preserve">Podiel Slovenska dosahoval na hrubej pridanej hodnote krajín EÚ-28 0,3 % (625,5 mil. €). </w:t>
      </w:r>
    </w:p>
    <w:p w:rsidR="001637FE" w:rsidRPr="00846052" w:rsidRDefault="001637FE" w:rsidP="00846052">
      <w:pPr>
        <w:shd w:val="clear" w:color="auto" w:fill="FFFFFF"/>
        <w:spacing w:after="120" w:line="320" w:lineRule="exact"/>
        <w:ind w:firstLine="708"/>
        <w:jc w:val="both"/>
        <w:rPr>
          <w:rFonts w:ascii="Times New Roman CE" w:hAnsi="Times New Roman CE" w:cs="Times New Roman CE"/>
          <w:color w:val="000000" w:themeColor="text1"/>
          <w:sz w:val="24"/>
          <w:szCs w:val="24"/>
          <w:shd w:val="clear" w:color="auto" w:fill="FFFFFF"/>
        </w:rPr>
      </w:pPr>
      <w:r w:rsidRPr="00846052">
        <w:rPr>
          <w:rFonts w:ascii="Times New Roman CE" w:hAnsi="Times New Roman CE" w:cs="Times New Roman CE"/>
          <w:b/>
          <w:color w:val="000000" w:themeColor="text1"/>
          <w:sz w:val="24"/>
          <w:szCs w:val="24"/>
        </w:rPr>
        <w:t>Podpory</w:t>
      </w:r>
      <w:r w:rsidRPr="00846052">
        <w:rPr>
          <w:rFonts w:ascii="Times New Roman CE" w:hAnsi="Times New Roman CE" w:cs="Times New Roman CE"/>
          <w:color w:val="000000" w:themeColor="text1"/>
          <w:sz w:val="24"/>
          <w:szCs w:val="24"/>
        </w:rPr>
        <w:t xml:space="preserve"> do poľnohospodárstva krajín EÚ-28 dosiahli v roku 2017 celkom 51,1 mld. €, čo bolo o 2,7 % (1,4 mld. €)  menej ako pred rokom. </w:t>
      </w:r>
      <w:r w:rsidRPr="00846052">
        <w:rPr>
          <w:rFonts w:ascii="Times New Roman CE" w:hAnsi="Times New Roman CE" w:cs="Times New Roman CE"/>
          <w:color w:val="000000" w:themeColor="text1"/>
          <w:sz w:val="24"/>
          <w:szCs w:val="24"/>
          <w:shd w:val="clear" w:color="auto" w:fill="FFFFFF"/>
        </w:rPr>
        <w:t xml:space="preserve">Rozhodujúca časť z celkových podpôr (77,5 %) bola alokovaná do pôvodných členských </w:t>
      </w:r>
      <w:r w:rsidR="007D752E" w:rsidRPr="00846052">
        <w:rPr>
          <w:rFonts w:ascii="Times New Roman CE" w:hAnsi="Times New Roman CE" w:cs="Times New Roman CE"/>
          <w:color w:val="000000" w:themeColor="text1"/>
          <w:sz w:val="24"/>
          <w:szCs w:val="24"/>
          <w:shd w:val="clear" w:color="auto" w:fill="FFFFFF"/>
        </w:rPr>
        <w:t>štátov</w:t>
      </w:r>
      <w:r w:rsidRPr="00846052">
        <w:rPr>
          <w:rFonts w:ascii="Times New Roman CE" w:hAnsi="Times New Roman CE" w:cs="Times New Roman CE"/>
          <w:color w:val="000000" w:themeColor="text1"/>
          <w:sz w:val="24"/>
          <w:szCs w:val="24"/>
          <w:shd w:val="clear" w:color="auto" w:fill="FFFFFF"/>
        </w:rPr>
        <w:t xml:space="preserve"> (39,6 mld. €). Najviac podpôr z celkovej podpory EÚ-28 bolo alokovaných do produkčne rozhodujúcich krajín a to do Francúzska (15,6 %), Nemecka (13,4 %), Španielska (11,2 %), Talianska (8,2 %), </w:t>
      </w:r>
      <w:r w:rsidR="00DC4809" w:rsidRPr="00846052">
        <w:rPr>
          <w:rFonts w:ascii="Times New Roman CE" w:hAnsi="Times New Roman CE" w:cs="Times New Roman CE"/>
          <w:color w:val="000000" w:themeColor="text1"/>
          <w:sz w:val="24"/>
          <w:szCs w:val="24"/>
          <w:shd w:val="clear" w:color="auto" w:fill="FFFFFF"/>
        </w:rPr>
        <w:t>Spojeného kráľovstva</w:t>
      </w:r>
      <w:r w:rsidRPr="00846052">
        <w:rPr>
          <w:rFonts w:ascii="Times New Roman CE" w:hAnsi="Times New Roman CE" w:cs="Times New Roman CE"/>
          <w:color w:val="000000" w:themeColor="text1"/>
          <w:sz w:val="24"/>
          <w:szCs w:val="24"/>
          <w:shd w:val="clear" w:color="auto" w:fill="FFFFFF"/>
        </w:rPr>
        <w:t xml:space="preserve"> (7,3 %) a Poľska (6,8 %). Slovensku bolo poskytnutých 1,0 % z celkových podpôr EÚ-28, čo znamenalo 265,9 € na ha p</w:t>
      </w:r>
      <w:r w:rsidRPr="00846052">
        <w:rPr>
          <w:rFonts w:ascii="Times New Roman CE" w:hAnsi="Times New Roman CE" w:cs="Times New Roman CE"/>
          <w:color w:val="000000" w:themeColor="text1"/>
          <w:sz w:val="24"/>
          <w:szCs w:val="24"/>
        </w:rPr>
        <w:t xml:space="preserve">. v. p </w:t>
      </w:r>
      <w:r w:rsidRPr="00846052">
        <w:rPr>
          <w:rFonts w:ascii="Times New Roman CE" w:hAnsi="Times New Roman CE" w:cs="Times New Roman CE"/>
          <w:color w:val="000000" w:themeColor="text1"/>
          <w:sz w:val="24"/>
          <w:szCs w:val="24"/>
          <w:shd w:val="clear" w:color="auto" w:fill="FFFFFF"/>
        </w:rPr>
        <w:t>a táto úroveň bola o 9,3 % nižšia ako priemer krajín EÚ-28.</w:t>
      </w:r>
    </w:p>
    <w:p w:rsidR="00F572CB" w:rsidRPr="00846052" w:rsidRDefault="00782FE7" w:rsidP="007D752E">
      <w:pPr>
        <w:jc w:val="left"/>
        <w:rPr>
          <w:rFonts w:ascii="Times New Roman CE" w:hAnsi="Times New Roman CE" w:cs="Times New Roman CE"/>
          <w:b/>
          <w:sz w:val="24"/>
          <w:szCs w:val="24"/>
        </w:rPr>
      </w:pPr>
      <w:r w:rsidRPr="00846052">
        <w:rPr>
          <w:rFonts w:ascii="Times New Roman CE" w:hAnsi="Times New Roman CE" w:cs="Times New Roman CE"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60288" behindDoc="0" locked="0" layoutInCell="1" allowOverlap="1" wp14:anchorId="4FA7124A" wp14:editId="5775892F">
            <wp:simplePos x="0" y="0"/>
            <wp:positionH relativeFrom="margin">
              <wp:align>left</wp:align>
            </wp:positionH>
            <wp:positionV relativeFrom="paragraph">
              <wp:posOffset>200025</wp:posOffset>
            </wp:positionV>
            <wp:extent cx="5916295" cy="2181860"/>
            <wp:effectExtent l="0" t="0" r="8255" b="8890"/>
            <wp:wrapTopAndBottom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95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52E" w:rsidRPr="00846052">
        <w:rPr>
          <w:rFonts w:ascii="Times New Roman CE" w:hAnsi="Times New Roman CE" w:cs="Times New Roman CE"/>
          <w:sz w:val="24"/>
          <w:szCs w:val="24"/>
        </w:rPr>
        <w:t xml:space="preserve">Graf </w:t>
      </w:r>
      <w:r w:rsidR="00206871" w:rsidRPr="00846052">
        <w:rPr>
          <w:rFonts w:ascii="Times New Roman CE" w:hAnsi="Times New Roman CE" w:cs="Times New Roman CE"/>
          <w:sz w:val="24"/>
          <w:szCs w:val="24"/>
        </w:rPr>
        <w:t>6</w:t>
      </w:r>
      <w:r w:rsidR="007D752E" w:rsidRPr="00846052">
        <w:rPr>
          <w:rFonts w:ascii="Times New Roman CE" w:hAnsi="Times New Roman CE" w:cs="Times New Roman CE"/>
          <w:b/>
          <w:sz w:val="24"/>
          <w:szCs w:val="24"/>
        </w:rPr>
        <w:t xml:space="preserve"> Podpora v € na hektár poľnohospodársky využívanej pôdy v roku 201</w:t>
      </w:r>
      <w:r w:rsidRPr="00846052">
        <w:rPr>
          <w:rFonts w:ascii="Times New Roman CE" w:hAnsi="Times New Roman CE" w:cs="Times New Roman CE"/>
          <w:b/>
          <w:sz w:val="24"/>
          <w:szCs w:val="24"/>
        </w:rPr>
        <w:t>8</w:t>
      </w:r>
    </w:p>
    <w:p w:rsidR="00846052" w:rsidRPr="00846052" w:rsidRDefault="00782FE7" w:rsidP="00782FE7">
      <w:pPr>
        <w:spacing w:after="0" w:line="240" w:lineRule="auto"/>
        <w:ind w:left="142"/>
        <w:jc w:val="left"/>
        <w:rPr>
          <w:rFonts w:ascii="Times New Roman CE" w:hAnsi="Times New Roman CE" w:cs="Times New Roman CE"/>
          <w:color w:val="000000" w:themeColor="text1"/>
          <w:szCs w:val="24"/>
        </w:rPr>
      </w:pPr>
      <w:r w:rsidRPr="00846052">
        <w:rPr>
          <w:rFonts w:ascii="Times New Roman CE" w:hAnsi="Times New Roman CE" w:cs="Times New Roman CE"/>
          <w:color w:val="000000" w:themeColor="text1"/>
          <w:szCs w:val="24"/>
        </w:rPr>
        <w:t xml:space="preserve">Prameň: </w:t>
      </w:r>
      <w:proofErr w:type="spellStart"/>
      <w:r w:rsidRPr="00846052">
        <w:rPr>
          <w:rFonts w:ascii="Times New Roman CE" w:hAnsi="Times New Roman CE" w:cs="Times New Roman CE"/>
          <w:color w:val="000000" w:themeColor="text1"/>
          <w:szCs w:val="24"/>
        </w:rPr>
        <w:t>Eurostat</w:t>
      </w:r>
      <w:proofErr w:type="spellEnd"/>
      <w:r w:rsidRPr="00846052">
        <w:rPr>
          <w:rFonts w:ascii="Times New Roman CE" w:hAnsi="Times New Roman CE" w:cs="Times New Roman CE"/>
          <w:color w:val="000000" w:themeColor="text1"/>
          <w:szCs w:val="24"/>
        </w:rPr>
        <w:t xml:space="preserve">, online </w:t>
      </w:r>
      <w:proofErr w:type="spellStart"/>
      <w:r w:rsidRPr="00846052">
        <w:rPr>
          <w:rFonts w:ascii="Times New Roman CE" w:hAnsi="Times New Roman CE" w:cs="Times New Roman CE"/>
          <w:color w:val="000000" w:themeColor="text1"/>
          <w:szCs w:val="24"/>
        </w:rPr>
        <w:t>data</w:t>
      </w:r>
      <w:proofErr w:type="spellEnd"/>
      <w:r w:rsidRPr="00846052">
        <w:rPr>
          <w:rFonts w:ascii="Times New Roman CE" w:hAnsi="Times New Roman CE" w:cs="Times New Roman CE"/>
          <w:color w:val="000000" w:themeColor="text1"/>
          <w:szCs w:val="24"/>
        </w:rPr>
        <w:t xml:space="preserve"> - máj 2019</w:t>
      </w:r>
    </w:p>
    <w:p w:rsidR="00782FE7" w:rsidRPr="00846052" w:rsidRDefault="00782FE7" w:rsidP="00782FE7">
      <w:pPr>
        <w:spacing w:after="0" w:line="240" w:lineRule="auto"/>
        <w:ind w:left="142"/>
        <w:jc w:val="left"/>
        <w:rPr>
          <w:rFonts w:ascii="Times New Roman CE" w:hAnsi="Times New Roman CE" w:cs="Times New Roman CE"/>
          <w:color w:val="000000" w:themeColor="text1"/>
          <w:szCs w:val="24"/>
        </w:rPr>
      </w:pPr>
      <w:r w:rsidRPr="00846052">
        <w:rPr>
          <w:rFonts w:ascii="Times New Roman CE" w:hAnsi="Times New Roman CE" w:cs="Times New Roman CE"/>
          <w:color w:val="000000" w:themeColor="text1"/>
          <w:szCs w:val="24"/>
        </w:rPr>
        <w:t>Vypracoval: NPPC- VÚEPP</w:t>
      </w:r>
    </w:p>
    <w:p w:rsidR="00846052" w:rsidRPr="00846052" w:rsidRDefault="00846052" w:rsidP="00782FE7">
      <w:pPr>
        <w:spacing w:after="0" w:line="240" w:lineRule="auto"/>
        <w:ind w:left="142"/>
        <w:jc w:val="left"/>
        <w:rPr>
          <w:rFonts w:ascii="Times New Roman CE" w:hAnsi="Times New Roman CE" w:cs="Times New Roman CE"/>
          <w:color w:val="000000" w:themeColor="text1"/>
          <w:sz w:val="24"/>
          <w:szCs w:val="24"/>
        </w:rPr>
      </w:pPr>
    </w:p>
    <w:p w:rsidR="00782FE7" w:rsidRPr="00846052" w:rsidRDefault="00782FE7" w:rsidP="00846052">
      <w:pPr>
        <w:shd w:val="clear" w:color="auto" w:fill="FFFFFF"/>
        <w:spacing w:after="120" w:line="320" w:lineRule="exact"/>
        <w:ind w:firstLine="708"/>
        <w:jc w:val="both"/>
        <w:rPr>
          <w:rFonts w:ascii="Times New Roman CE" w:hAnsi="Times New Roman CE" w:cs="Times New Roman CE"/>
          <w:color w:val="000000" w:themeColor="text1"/>
          <w:sz w:val="24"/>
          <w:szCs w:val="24"/>
        </w:rPr>
      </w:pPr>
      <w:r w:rsidRPr="00846052">
        <w:rPr>
          <w:rFonts w:ascii="Times New Roman CE" w:hAnsi="Times New Roman CE" w:cs="Times New Roman CE"/>
          <w:b/>
          <w:color w:val="000000" w:themeColor="text1"/>
          <w:sz w:val="24"/>
          <w:szCs w:val="24"/>
        </w:rPr>
        <w:t>Využívaná poľnohospodárska pôda</w:t>
      </w:r>
      <w:r w:rsidRPr="00846052">
        <w:rPr>
          <w:rFonts w:ascii="Times New Roman CE" w:hAnsi="Times New Roman CE" w:cs="Times New Roman CE"/>
          <w:color w:val="000000" w:themeColor="text1"/>
          <w:sz w:val="24"/>
          <w:szCs w:val="24"/>
        </w:rPr>
        <w:t xml:space="preserve"> v krajinách EÚ-28 dosiahla 174,4 mil. ha, čo bolo 44,2 % z celkovej pôdnej plochy krajín EÚ-28. Výmera poľnohospodársky využívanej poľnohospodárskej pôdy sa medziročne zvýšila o 0,8 %, </w:t>
      </w:r>
      <w:proofErr w:type="spellStart"/>
      <w:r w:rsidRPr="00846052">
        <w:rPr>
          <w:rFonts w:ascii="Times New Roman CE" w:hAnsi="Times New Roman CE" w:cs="Times New Roman CE"/>
          <w:color w:val="000000" w:themeColor="text1"/>
          <w:sz w:val="24"/>
          <w:szCs w:val="24"/>
        </w:rPr>
        <w:t>t.j</w:t>
      </w:r>
      <w:proofErr w:type="spellEnd"/>
      <w:r w:rsidRPr="00846052">
        <w:rPr>
          <w:rFonts w:ascii="Times New Roman CE" w:hAnsi="Times New Roman CE" w:cs="Times New Roman CE"/>
          <w:color w:val="000000" w:themeColor="text1"/>
          <w:sz w:val="24"/>
          <w:szCs w:val="24"/>
        </w:rPr>
        <w:t>. o 1,4 mil. ha v dôsledku zvýšenia poľnohospodárskej pôdy v krajinách EÚ-15 o 1,1 mil. ha, najmä Grécka (1,4 mil. ha) a</w:t>
      </w:r>
      <w:r w:rsidR="00DC4809" w:rsidRPr="00846052">
        <w:rPr>
          <w:rFonts w:ascii="Times New Roman CE" w:hAnsi="Times New Roman CE" w:cs="Times New Roman CE"/>
          <w:color w:val="000000" w:themeColor="text1"/>
          <w:sz w:val="24"/>
          <w:szCs w:val="24"/>
        </w:rPr>
        <w:t> Spojeného kráľovstva</w:t>
      </w:r>
      <w:r w:rsidRPr="00846052">
        <w:rPr>
          <w:rFonts w:ascii="Times New Roman CE" w:hAnsi="Times New Roman CE" w:cs="Times New Roman CE"/>
          <w:color w:val="000000" w:themeColor="text1"/>
          <w:sz w:val="24"/>
          <w:szCs w:val="24"/>
        </w:rPr>
        <w:t xml:space="preserve"> (1,4 mil. ha) a klesla najmä v Taliansku (757</w:t>
      </w:r>
      <w:r w:rsidR="00DC4809" w:rsidRPr="00846052">
        <w:rPr>
          <w:rFonts w:ascii="Times New Roman CE" w:hAnsi="Times New Roman CE" w:cs="Times New Roman CE"/>
          <w:color w:val="000000" w:themeColor="text1"/>
          <w:sz w:val="24"/>
          <w:szCs w:val="24"/>
        </w:rPr>
        <w:t> </w:t>
      </w:r>
      <w:r w:rsidRPr="00846052">
        <w:rPr>
          <w:rFonts w:ascii="Times New Roman CE" w:hAnsi="Times New Roman CE" w:cs="Times New Roman CE"/>
          <w:color w:val="000000" w:themeColor="text1"/>
          <w:sz w:val="24"/>
          <w:szCs w:val="24"/>
        </w:rPr>
        <w:t>tis. ha) a Španielsku (453 tis. ha). Takmer 15,1 % poľnohospodárskej pôdy (25,6 mil. ha) spadá do horských oblastí, kde poľnohospodársku výrobu obmedzuje ich znevýhodnenie. Rozhodujúci podiel poľnohospodársky využívanej pôdy, a to až 71,3 % z pôdy krajín EÚ-28 obhospodarovali krajiny EÚ-15. Najvyšší podiel na celkovej poľnohospodársky využívanej pôde krajín EÚ-28 dosahuje Francúzsko (15,9 %), Španielsko (13,4 %) a Nemecko (9,6 %). Slovensko sa podieľalo na 1,1 %, podobne ako Holandsko (1,1 %) a Lotyšsko (1,1 %).</w:t>
      </w:r>
    </w:p>
    <w:p w:rsidR="00782FE7" w:rsidRPr="00846052" w:rsidRDefault="00782FE7" w:rsidP="00846052">
      <w:pPr>
        <w:shd w:val="clear" w:color="auto" w:fill="FFFFFF"/>
        <w:spacing w:after="120" w:line="320" w:lineRule="exact"/>
        <w:ind w:firstLine="708"/>
        <w:jc w:val="both"/>
        <w:rPr>
          <w:rFonts w:ascii="Times New Roman CE" w:hAnsi="Times New Roman CE" w:cs="Times New Roman CE"/>
          <w:color w:val="000000" w:themeColor="text1"/>
          <w:sz w:val="24"/>
          <w:szCs w:val="24"/>
        </w:rPr>
      </w:pPr>
      <w:r w:rsidRPr="00846052">
        <w:rPr>
          <w:rFonts w:ascii="Times New Roman CE" w:hAnsi="Times New Roman CE" w:cs="Times New Roman CE"/>
          <w:b/>
          <w:color w:val="000000" w:themeColor="text1"/>
          <w:sz w:val="24"/>
          <w:szCs w:val="24"/>
          <w:shd w:val="clear" w:color="auto" w:fill="FFFFFF"/>
        </w:rPr>
        <w:t>Zamestnanosť v poľnohospodárstve</w:t>
      </w:r>
      <w:r w:rsidRPr="00846052">
        <w:rPr>
          <w:rFonts w:ascii="Times New Roman CE" w:hAnsi="Times New Roman CE" w:cs="Times New Roman CE"/>
          <w:color w:val="000000" w:themeColor="text1"/>
          <w:sz w:val="24"/>
          <w:szCs w:val="24"/>
          <w:shd w:val="clear" w:color="auto" w:fill="FFFFFF"/>
        </w:rPr>
        <w:t xml:space="preserve"> má v krajinách EÚ-28 dlhodobo klesajúcu tendenciu. Kým v roku 2012 bolo v poľnohospodárstve krajín EÚ-28 zamestnaných 10,3 mil. osôb, v roku 2017 to bolo už len 9,4 mil. osôb, čo v priemere v prepočte na 100 ha </w:t>
      </w:r>
      <w:proofErr w:type="spellStart"/>
      <w:r w:rsidRPr="00846052">
        <w:rPr>
          <w:rFonts w:ascii="Times New Roman CE" w:hAnsi="Times New Roman CE" w:cs="Times New Roman CE"/>
          <w:color w:val="000000" w:themeColor="text1"/>
          <w:sz w:val="24"/>
          <w:szCs w:val="24"/>
          <w:shd w:val="clear" w:color="auto" w:fill="FFFFFF"/>
        </w:rPr>
        <w:t>p.v.p</w:t>
      </w:r>
      <w:proofErr w:type="spellEnd"/>
      <w:r w:rsidRPr="00846052">
        <w:rPr>
          <w:rFonts w:ascii="Times New Roman CE" w:hAnsi="Times New Roman CE" w:cs="Times New Roman CE"/>
          <w:color w:val="000000" w:themeColor="text1"/>
          <w:sz w:val="24"/>
          <w:szCs w:val="24"/>
          <w:shd w:val="clear" w:color="auto" w:fill="FFFFFF"/>
        </w:rPr>
        <w:t xml:space="preserve"> pripadá 5,4 pracovnej sily.  Na poľnohospodárskej zamestnanosti krajín EÚ-28 sa najviac podieľalo Rumunsko (18,2 %), a Taliansko (11,9 %), Grécko (12,4 %),  Litva (11,3 %) Chorvátsko (11,1 %), Poľsko (10,6 %) Maďarsko (10,1 %), čo súviselo s rozsahom poľnohospodárskej výroby a väčším počtom menších individuálnych hospodárstiev v týchto krajinách. </w:t>
      </w:r>
      <w:r w:rsidRPr="00846052">
        <w:rPr>
          <w:rFonts w:ascii="Times New Roman CE" w:hAnsi="Times New Roman CE" w:cs="Times New Roman CE"/>
          <w:color w:val="000000" w:themeColor="text1"/>
          <w:sz w:val="24"/>
          <w:szCs w:val="24"/>
        </w:rPr>
        <w:t>Slovensko dosiahlo podiel 0,5 %.</w:t>
      </w:r>
    </w:p>
    <w:p w:rsidR="00782FE7" w:rsidRPr="00846052" w:rsidRDefault="00782FE7" w:rsidP="00846052">
      <w:pPr>
        <w:shd w:val="clear" w:color="auto" w:fill="FFFFFF"/>
        <w:spacing w:after="120" w:line="320" w:lineRule="exact"/>
        <w:ind w:firstLine="708"/>
        <w:jc w:val="both"/>
        <w:rPr>
          <w:rFonts w:ascii="Times New Roman CE" w:hAnsi="Times New Roman CE" w:cs="Times New Roman CE"/>
          <w:color w:val="000000" w:themeColor="text1"/>
          <w:sz w:val="24"/>
          <w:szCs w:val="24"/>
        </w:rPr>
      </w:pPr>
      <w:r w:rsidRPr="00846052">
        <w:rPr>
          <w:rFonts w:ascii="Times New Roman CE" w:hAnsi="Times New Roman CE" w:cs="Times New Roman CE"/>
          <w:b/>
          <w:color w:val="000000" w:themeColor="text1"/>
          <w:sz w:val="24"/>
          <w:szCs w:val="24"/>
        </w:rPr>
        <w:t>Poľnohospodárska produkcia</w:t>
      </w:r>
      <w:r w:rsidRPr="00846052">
        <w:rPr>
          <w:rFonts w:ascii="Times New Roman CE" w:hAnsi="Times New Roman CE" w:cs="Times New Roman CE"/>
          <w:color w:val="000000" w:themeColor="text1"/>
          <w:sz w:val="24"/>
          <w:szCs w:val="24"/>
        </w:rPr>
        <w:t xml:space="preserve"> v krajinách EÚ-28 dosiahla v roku 2017 hodnotu 409,7</w:t>
      </w:r>
      <w:r w:rsidRPr="00846052">
        <w:rPr>
          <w:rFonts w:ascii="Times New Roman CE" w:hAnsi="Times New Roman CE" w:cs="Times New Roman CE"/>
          <w:color w:val="000000" w:themeColor="text1"/>
          <w:sz w:val="24"/>
          <w:szCs w:val="24"/>
          <w:shd w:val="clear" w:color="auto" w:fill="FFFFFF"/>
        </w:rPr>
        <w:t xml:space="preserve"> mld. €, čo bolo o 24,5 mld. €, </w:t>
      </w:r>
      <w:proofErr w:type="spellStart"/>
      <w:r w:rsidRPr="00846052">
        <w:rPr>
          <w:rFonts w:ascii="Times New Roman CE" w:hAnsi="Times New Roman CE" w:cs="Times New Roman CE"/>
          <w:color w:val="000000" w:themeColor="text1"/>
          <w:sz w:val="24"/>
          <w:szCs w:val="24"/>
          <w:shd w:val="clear" w:color="auto" w:fill="FFFFFF"/>
        </w:rPr>
        <w:t>t.j</w:t>
      </w:r>
      <w:proofErr w:type="spellEnd"/>
      <w:r w:rsidRPr="00846052">
        <w:rPr>
          <w:rFonts w:ascii="Times New Roman CE" w:hAnsi="Times New Roman CE" w:cs="Times New Roman CE"/>
          <w:color w:val="000000" w:themeColor="text1"/>
          <w:sz w:val="24"/>
          <w:szCs w:val="24"/>
          <w:shd w:val="clear" w:color="auto" w:fill="FFFFFF"/>
        </w:rPr>
        <w:t>. o 6,3 % viacej ako v predchádzajúcom roku. Krajiny EÚ-15 vyprodukovali 83,3 % z produkcie krajín EÚ-28. Najväčšími</w:t>
      </w:r>
      <w:r w:rsidRPr="00846052">
        <w:rPr>
          <w:rFonts w:ascii="Times New Roman CE" w:hAnsi="Times New Roman CE" w:cs="Times New Roman CE"/>
          <w:color w:val="000000" w:themeColor="text1"/>
          <w:sz w:val="24"/>
          <w:szCs w:val="24"/>
        </w:rPr>
        <w:t xml:space="preserve"> producentmi, podieľajúcimi sa na produkcii v EÚ-28 boli štyri produkčne rozhodujúce krajiny</w:t>
      </w:r>
      <w:r w:rsidR="00DC4809" w:rsidRPr="00846052">
        <w:rPr>
          <w:rFonts w:ascii="Times New Roman CE" w:hAnsi="Times New Roman CE" w:cs="Times New Roman CE"/>
          <w:color w:val="000000" w:themeColor="text1"/>
          <w:sz w:val="24"/>
          <w:szCs w:val="24"/>
        </w:rPr>
        <w:t>,</w:t>
      </w:r>
      <w:r w:rsidRPr="00846052">
        <w:rPr>
          <w:rFonts w:ascii="Times New Roman CE" w:hAnsi="Times New Roman CE" w:cs="Times New Roman CE"/>
          <w:color w:val="000000" w:themeColor="text1"/>
          <w:sz w:val="24"/>
          <w:szCs w:val="24"/>
        </w:rPr>
        <w:t xml:space="preserve"> a to Francúzsko (16,9 %), Nemecko (13,5 %), Taliansko (12,3 %) a Španielsko (11,9 %). Slovensko sa na produkcii krajín EÚ-28 podieľalo 0,5 % s objemom 2 241 mil. €.  </w:t>
      </w:r>
    </w:p>
    <w:p w:rsidR="00782FE7" w:rsidRPr="00846052" w:rsidRDefault="00782FE7" w:rsidP="00846052">
      <w:pPr>
        <w:spacing w:after="120" w:line="320" w:lineRule="exact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sk-SK"/>
        </w:rPr>
      </w:pPr>
    </w:p>
    <w:p w:rsidR="00782FE7" w:rsidRPr="00846052" w:rsidRDefault="00583881" w:rsidP="00782FE7">
      <w:pPr>
        <w:spacing w:after="0" w:line="240" w:lineRule="auto"/>
        <w:jc w:val="both"/>
        <w:rPr>
          <w:rFonts w:ascii="Times New Roman CE" w:hAnsi="Times New Roman CE" w:cs="Times New Roman CE"/>
          <w:b/>
          <w:sz w:val="24"/>
          <w:szCs w:val="24"/>
        </w:rPr>
      </w:pPr>
      <w:r w:rsidRPr="00846052">
        <w:rPr>
          <w:rFonts w:ascii="Times New Roman CE" w:hAnsi="Times New Roman CE" w:cs="Times New Roman CE"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58240" behindDoc="0" locked="0" layoutInCell="1" allowOverlap="1" wp14:anchorId="531CA3EB" wp14:editId="0CC95207">
            <wp:simplePos x="0" y="0"/>
            <wp:positionH relativeFrom="margin">
              <wp:posOffset>-26090</wp:posOffset>
            </wp:positionH>
            <wp:positionV relativeFrom="paragraph">
              <wp:posOffset>379233</wp:posOffset>
            </wp:positionV>
            <wp:extent cx="6098540" cy="3292475"/>
            <wp:effectExtent l="0" t="0" r="0" b="3175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29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2FE7" w:rsidRPr="00846052">
        <w:rPr>
          <w:rFonts w:ascii="Times New Roman CE" w:hAnsi="Times New Roman CE" w:cs="Times New Roman CE"/>
          <w:sz w:val="24"/>
          <w:szCs w:val="24"/>
        </w:rPr>
        <w:t xml:space="preserve">Graf </w:t>
      </w:r>
      <w:r w:rsidR="00206871" w:rsidRPr="00846052">
        <w:rPr>
          <w:rFonts w:ascii="Times New Roman CE" w:hAnsi="Times New Roman CE" w:cs="Times New Roman CE"/>
          <w:sz w:val="24"/>
          <w:szCs w:val="24"/>
        </w:rPr>
        <w:t>7</w:t>
      </w:r>
      <w:r w:rsidR="00782FE7" w:rsidRPr="00846052">
        <w:rPr>
          <w:rFonts w:ascii="Times New Roman CE" w:hAnsi="Times New Roman CE" w:cs="Times New Roman CE"/>
          <w:b/>
          <w:sz w:val="24"/>
          <w:szCs w:val="24"/>
        </w:rPr>
        <w:t xml:space="preserve"> Podiely produkcie hlavných producentov vybraných rastlinných a živočíšnych komodít</w:t>
      </w:r>
      <w:r w:rsidRPr="00846052">
        <w:rPr>
          <w:rFonts w:ascii="Times New Roman CE" w:hAnsi="Times New Roman CE" w:cs="Times New Roman CE"/>
          <w:b/>
          <w:sz w:val="24"/>
          <w:szCs w:val="24"/>
        </w:rPr>
        <w:t xml:space="preserve"> na celkovej produkcii v rámci štátov EÚ-28</w:t>
      </w:r>
      <w:r w:rsidR="00782FE7" w:rsidRPr="00846052">
        <w:rPr>
          <w:rFonts w:ascii="Times New Roman CE" w:hAnsi="Times New Roman CE" w:cs="Times New Roman CE"/>
          <w:b/>
          <w:sz w:val="24"/>
          <w:szCs w:val="24"/>
        </w:rPr>
        <w:t xml:space="preserve"> </w:t>
      </w:r>
    </w:p>
    <w:p w:rsidR="00583881" w:rsidRPr="00846052" w:rsidRDefault="00583881" w:rsidP="00583881">
      <w:pPr>
        <w:spacing w:after="0" w:line="240" w:lineRule="auto"/>
        <w:ind w:left="142" w:hanging="142"/>
        <w:jc w:val="left"/>
        <w:rPr>
          <w:rFonts w:ascii="Times New Roman CE" w:hAnsi="Times New Roman CE" w:cs="Times New Roman CE"/>
          <w:color w:val="000000" w:themeColor="text1"/>
          <w:szCs w:val="24"/>
        </w:rPr>
      </w:pPr>
      <w:r w:rsidRPr="00846052">
        <w:rPr>
          <w:rFonts w:ascii="Times New Roman CE" w:hAnsi="Times New Roman CE" w:cs="Times New Roman CE"/>
          <w:color w:val="000000" w:themeColor="text1"/>
          <w:szCs w:val="24"/>
        </w:rPr>
        <w:t xml:space="preserve">Prameň: </w:t>
      </w:r>
      <w:proofErr w:type="spellStart"/>
      <w:r w:rsidRPr="00846052">
        <w:rPr>
          <w:rFonts w:ascii="Times New Roman CE" w:hAnsi="Times New Roman CE" w:cs="Times New Roman CE"/>
          <w:color w:val="000000" w:themeColor="text1"/>
          <w:szCs w:val="24"/>
        </w:rPr>
        <w:t>Eurostat</w:t>
      </w:r>
      <w:proofErr w:type="spellEnd"/>
      <w:r w:rsidRPr="00846052">
        <w:rPr>
          <w:rFonts w:ascii="Times New Roman CE" w:hAnsi="Times New Roman CE" w:cs="Times New Roman CE"/>
          <w:color w:val="000000" w:themeColor="text1"/>
          <w:szCs w:val="24"/>
        </w:rPr>
        <w:t xml:space="preserve">, online </w:t>
      </w:r>
      <w:proofErr w:type="spellStart"/>
      <w:r w:rsidRPr="00846052">
        <w:rPr>
          <w:rFonts w:ascii="Times New Roman CE" w:hAnsi="Times New Roman CE" w:cs="Times New Roman CE"/>
          <w:color w:val="000000" w:themeColor="text1"/>
          <w:szCs w:val="24"/>
        </w:rPr>
        <w:t>data</w:t>
      </w:r>
      <w:proofErr w:type="spellEnd"/>
      <w:r w:rsidRPr="00846052">
        <w:rPr>
          <w:rFonts w:ascii="Times New Roman CE" w:hAnsi="Times New Roman CE" w:cs="Times New Roman CE"/>
          <w:color w:val="000000" w:themeColor="text1"/>
          <w:szCs w:val="24"/>
        </w:rPr>
        <w:t xml:space="preserve"> - máj 2019</w:t>
      </w:r>
    </w:p>
    <w:p w:rsidR="00583881" w:rsidRPr="00846052" w:rsidRDefault="00583881" w:rsidP="00583881">
      <w:pPr>
        <w:spacing w:after="0" w:line="240" w:lineRule="auto"/>
        <w:ind w:left="142" w:hanging="142"/>
        <w:jc w:val="left"/>
        <w:rPr>
          <w:rFonts w:ascii="Times New Roman CE" w:hAnsi="Times New Roman CE" w:cs="Times New Roman CE"/>
          <w:color w:val="000000" w:themeColor="text1"/>
          <w:szCs w:val="24"/>
        </w:rPr>
      </w:pPr>
      <w:r w:rsidRPr="00846052">
        <w:rPr>
          <w:rFonts w:ascii="Times New Roman CE" w:hAnsi="Times New Roman CE" w:cs="Times New Roman CE"/>
          <w:color w:val="000000" w:themeColor="text1"/>
          <w:szCs w:val="24"/>
        </w:rPr>
        <w:t>Vypracoval: NPPC- VÚEPP</w:t>
      </w:r>
    </w:p>
    <w:p w:rsidR="000E2249" w:rsidRPr="00846052" w:rsidRDefault="000E2249" w:rsidP="00583881">
      <w:pPr>
        <w:spacing w:after="0" w:line="240" w:lineRule="auto"/>
        <w:ind w:left="142" w:hanging="142"/>
        <w:jc w:val="left"/>
        <w:rPr>
          <w:rFonts w:ascii="Times New Roman CE" w:hAnsi="Times New Roman CE" w:cs="Times New Roman CE"/>
          <w:color w:val="000000" w:themeColor="text1"/>
          <w:sz w:val="24"/>
          <w:szCs w:val="24"/>
        </w:rPr>
      </w:pPr>
    </w:p>
    <w:p w:rsidR="00583881" w:rsidRPr="00846052" w:rsidRDefault="000E2249" w:rsidP="00782FE7">
      <w:pPr>
        <w:spacing w:after="0" w:line="240" w:lineRule="auto"/>
        <w:jc w:val="both"/>
        <w:rPr>
          <w:rFonts w:ascii="Times New Roman CE" w:eastAsia="Times New Roman" w:hAnsi="Times New Roman CE" w:cs="Times New Roman CE"/>
          <w:bCs/>
          <w:sz w:val="24"/>
          <w:szCs w:val="24"/>
          <w:lang w:eastAsia="sk-SK"/>
        </w:rPr>
      </w:pPr>
      <w:r w:rsidRPr="00846052">
        <w:rPr>
          <w:rFonts w:ascii="Times New Roman CE" w:eastAsia="Times New Roman" w:hAnsi="Times New Roman CE" w:cs="Times New Roman CE"/>
          <w:bCs/>
          <w:sz w:val="24"/>
          <w:szCs w:val="24"/>
          <w:lang w:eastAsia="sk-SK"/>
        </w:rPr>
        <w:t>Podrobnejšie údaje o poľnohospodárstve krajín EÚ-28 sú uvedené v tabuľkách 2-4 v </w:t>
      </w:r>
      <w:r w:rsidR="005826E3" w:rsidRPr="00846052">
        <w:rPr>
          <w:rFonts w:ascii="Times New Roman CE" w:eastAsia="Times New Roman" w:hAnsi="Times New Roman CE" w:cs="Times New Roman CE"/>
          <w:bCs/>
          <w:sz w:val="24"/>
          <w:szCs w:val="24"/>
          <w:lang w:eastAsia="sk-SK"/>
        </w:rPr>
        <w:t>P</w:t>
      </w:r>
      <w:r w:rsidRPr="00846052">
        <w:rPr>
          <w:rFonts w:ascii="Times New Roman CE" w:eastAsia="Times New Roman" w:hAnsi="Times New Roman CE" w:cs="Times New Roman CE"/>
          <w:bCs/>
          <w:sz w:val="24"/>
          <w:szCs w:val="24"/>
          <w:lang w:eastAsia="sk-SK"/>
        </w:rPr>
        <w:t>rílohe 9.</w:t>
      </w:r>
    </w:p>
    <w:p w:rsidR="00053E3C" w:rsidRPr="00846052" w:rsidRDefault="00053E3C" w:rsidP="00053E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E" w:hAnsi="Times New Roman CE" w:cs="Times New Roman CE"/>
          <w:b/>
          <w:sz w:val="24"/>
          <w:szCs w:val="24"/>
        </w:rPr>
      </w:pPr>
    </w:p>
    <w:p w:rsidR="00053E3C" w:rsidRPr="00846052" w:rsidRDefault="00053E3C" w:rsidP="00053E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E" w:hAnsi="Times New Roman CE" w:cs="Times New Roman CE"/>
          <w:b/>
          <w:sz w:val="24"/>
          <w:szCs w:val="24"/>
        </w:rPr>
      </w:pPr>
    </w:p>
    <w:p w:rsidR="00053E3C" w:rsidRPr="00846052" w:rsidRDefault="00053E3C" w:rsidP="00846052">
      <w:pPr>
        <w:autoSpaceDE w:val="0"/>
        <w:autoSpaceDN w:val="0"/>
        <w:adjustRightInd w:val="0"/>
        <w:spacing w:after="120" w:line="320" w:lineRule="exact"/>
        <w:ind w:firstLine="708"/>
        <w:jc w:val="both"/>
        <w:rPr>
          <w:rFonts w:ascii="Times New Roman CE" w:hAnsi="Times New Roman CE" w:cs="Times New Roman CE"/>
          <w:sz w:val="24"/>
          <w:szCs w:val="24"/>
        </w:rPr>
      </w:pPr>
      <w:r w:rsidRPr="00846052">
        <w:rPr>
          <w:rFonts w:ascii="Times New Roman CE" w:hAnsi="Times New Roman CE" w:cs="Times New Roman CE"/>
          <w:b/>
          <w:sz w:val="24"/>
          <w:szCs w:val="24"/>
        </w:rPr>
        <w:t xml:space="preserve">Potravinársky priemysel EÚ </w:t>
      </w:r>
      <w:r w:rsidRPr="00846052">
        <w:rPr>
          <w:rFonts w:ascii="Times New Roman CE" w:hAnsi="Times New Roman CE" w:cs="Times New Roman CE"/>
          <w:sz w:val="24"/>
          <w:szCs w:val="24"/>
        </w:rPr>
        <w:t>je významným výrobným odvetvím Európskej únie, z hľadiska produkčných ekonomických ukazovateľov aj zamestnanosti.</w:t>
      </w:r>
    </w:p>
    <w:p w:rsidR="00053E3C" w:rsidRPr="00846052" w:rsidRDefault="00053E3C" w:rsidP="00846052">
      <w:pPr>
        <w:spacing w:after="120" w:line="320" w:lineRule="exact"/>
        <w:ind w:firstLine="708"/>
        <w:jc w:val="both"/>
        <w:rPr>
          <w:rFonts w:ascii="Times New Roman CE" w:hAnsi="Times New Roman CE" w:cs="Times New Roman CE"/>
          <w:sz w:val="24"/>
          <w:szCs w:val="24"/>
        </w:rPr>
      </w:pPr>
      <w:r w:rsidRPr="00846052">
        <w:rPr>
          <w:rFonts w:ascii="Times New Roman CE" w:hAnsi="Times New Roman CE" w:cs="Times New Roman CE"/>
          <w:sz w:val="24"/>
          <w:szCs w:val="24"/>
        </w:rPr>
        <w:t>Potravinársky priemysel EÚ tvorilo vyše 295 tisíc subjektov rôznych  výrobných odborov. Z hľadiska ukazovateľa obrat potravinárstvo EÚ dosiahlo 1 118 mld. €, 236 mld. € pridanej hodnoty a zamestnávalo 4,7 miliónov osôb (z toho 4,5 mil. zamestnancov). Z hľadiska počtu prevažujú malé a stredné potravinárske podniky, ktoré zamestnávajú takmer 61 % osôb a vytvárajú približne 46 % pridanej hodnoty a 48 % obratu európskeho potravinárstva. Na tvorbe pridanej hodnoty sa významne podieľal odbor výroby ostatných potravinárskych výrobkov, výroba pečiva a múčnych výrobkov, odbor výroby nápojov a odbor spracovania a konzervovania mäsa a mäsových produktov (údaj za odbor výroba mliečnych výrobkov nebol dostupný).</w:t>
      </w:r>
    </w:p>
    <w:p w:rsidR="00053E3C" w:rsidRPr="00846052" w:rsidRDefault="00053E3C" w:rsidP="00846052">
      <w:pPr>
        <w:spacing w:after="120" w:line="320" w:lineRule="exact"/>
        <w:ind w:firstLine="708"/>
        <w:jc w:val="both"/>
        <w:rPr>
          <w:rFonts w:ascii="Times New Roman CE" w:hAnsi="Times New Roman CE" w:cs="Times New Roman CE"/>
          <w:sz w:val="24"/>
          <w:szCs w:val="24"/>
        </w:rPr>
      </w:pPr>
    </w:p>
    <w:p w:rsidR="00053E3C" w:rsidRPr="00846052" w:rsidRDefault="00053E3C" w:rsidP="00846052">
      <w:pPr>
        <w:spacing w:after="120" w:line="320" w:lineRule="exact"/>
        <w:ind w:firstLine="708"/>
        <w:jc w:val="both"/>
        <w:rPr>
          <w:rFonts w:ascii="Times New Roman CE" w:hAnsi="Times New Roman CE" w:cs="Times New Roman CE"/>
          <w:sz w:val="24"/>
          <w:szCs w:val="24"/>
        </w:rPr>
      </w:pPr>
      <w:r w:rsidRPr="00846052">
        <w:rPr>
          <w:rFonts w:ascii="Times New Roman CE" w:hAnsi="Times New Roman CE" w:cs="Times New Roman CE"/>
          <w:sz w:val="24"/>
          <w:szCs w:val="24"/>
        </w:rPr>
        <w:t xml:space="preserve">Podľa posledných dostupných údajov databázy </w:t>
      </w:r>
      <w:proofErr w:type="spellStart"/>
      <w:r w:rsidRPr="00846052">
        <w:rPr>
          <w:rFonts w:ascii="Times New Roman CE" w:hAnsi="Times New Roman CE" w:cs="Times New Roman CE"/>
          <w:sz w:val="24"/>
          <w:szCs w:val="24"/>
        </w:rPr>
        <w:t>Eurostat</w:t>
      </w:r>
      <w:proofErr w:type="spellEnd"/>
      <w:r w:rsidRPr="00846052">
        <w:rPr>
          <w:rStyle w:val="Odkaznapoznmkupodiarou"/>
          <w:rFonts w:ascii="Times New Roman CE" w:hAnsi="Times New Roman CE" w:cs="Times New Roman CE"/>
          <w:sz w:val="24"/>
          <w:szCs w:val="24"/>
        </w:rPr>
        <w:footnoteReference w:id="2"/>
      </w:r>
      <w:r w:rsidRPr="00846052">
        <w:rPr>
          <w:rFonts w:ascii="Times New Roman CE" w:hAnsi="Times New Roman CE" w:cs="Times New Roman CE"/>
          <w:sz w:val="24"/>
          <w:szCs w:val="24"/>
        </w:rPr>
        <w:t xml:space="preserve"> bol podiel potravinárskeho priemyslu</w:t>
      </w:r>
      <w:r w:rsidRPr="00846052">
        <w:rPr>
          <w:rStyle w:val="Odkaznapoznmkupodiarou"/>
          <w:rFonts w:ascii="Times New Roman CE" w:hAnsi="Times New Roman CE" w:cs="Times New Roman CE"/>
          <w:sz w:val="24"/>
          <w:szCs w:val="24"/>
        </w:rPr>
        <w:footnoteReference w:id="3"/>
      </w:r>
      <w:r w:rsidRPr="00846052">
        <w:rPr>
          <w:rFonts w:ascii="Times New Roman CE" w:hAnsi="Times New Roman CE" w:cs="Times New Roman CE"/>
          <w:sz w:val="24"/>
          <w:szCs w:val="24"/>
        </w:rPr>
        <w:t xml:space="preserve"> EÚ, v rámci jednotlivých  štátov EÚ-28 na národnej ekonomike v roku 2016 takýto:</w:t>
      </w:r>
    </w:p>
    <w:p w:rsidR="00053E3C" w:rsidRPr="00846052" w:rsidRDefault="00053E3C" w:rsidP="00846052">
      <w:pPr>
        <w:numPr>
          <w:ilvl w:val="0"/>
          <w:numId w:val="16"/>
        </w:numPr>
        <w:spacing w:after="120" w:line="320" w:lineRule="exact"/>
        <w:ind w:left="709" w:hanging="425"/>
        <w:jc w:val="both"/>
        <w:rPr>
          <w:rFonts w:ascii="Times New Roman CE" w:hAnsi="Times New Roman CE" w:cs="Times New Roman CE"/>
          <w:sz w:val="24"/>
          <w:szCs w:val="24"/>
        </w:rPr>
      </w:pPr>
      <w:r w:rsidRPr="00846052">
        <w:rPr>
          <w:rFonts w:ascii="Times New Roman CE" w:hAnsi="Times New Roman CE" w:cs="Times New Roman CE"/>
          <w:sz w:val="24"/>
          <w:szCs w:val="24"/>
        </w:rPr>
        <w:t>hrubá produkcia: od 0,5 % (Luxembursko) do 7,0 % (Španielsko). Podiel SR tvoril 2,0 %. Najväčší objem hrubej produkcie potravinárstva vytvorilo Nemecko (183 mld. €) a Francúzsko (157 mld. €),</w:t>
      </w:r>
    </w:p>
    <w:p w:rsidR="00053E3C" w:rsidRPr="00846052" w:rsidRDefault="00053E3C" w:rsidP="00846052">
      <w:pPr>
        <w:numPr>
          <w:ilvl w:val="0"/>
          <w:numId w:val="16"/>
        </w:numPr>
        <w:spacing w:after="120" w:line="320" w:lineRule="exact"/>
        <w:ind w:left="709" w:hanging="425"/>
        <w:jc w:val="both"/>
        <w:rPr>
          <w:rFonts w:ascii="Times New Roman CE" w:hAnsi="Times New Roman CE" w:cs="Times New Roman CE"/>
          <w:sz w:val="24"/>
          <w:szCs w:val="24"/>
        </w:rPr>
      </w:pPr>
      <w:r w:rsidRPr="00846052">
        <w:rPr>
          <w:rFonts w:ascii="Times New Roman CE" w:hAnsi="Times New Roman CE" w:cs="Times New Roman CE"/>
          <w:sz w:val="24"/>
          <w:szCs w:val="24"/>
        </w:rPr>
        <w:lastRenderedPageBreak/>
        <w:t>výrobná spotreba: od 0,5 % (Luxembursko) do 11,1 % (Španielsko).  SR dosiahla podiel 2,4 %. Najväčší objem výrobnej spotreby dosiahlo Nemecko (136 mld. €), Španielsko (116 mld. €), Francúzsko (112 mld. €) a Taliansko (107 mld. €),</w:t>
      </w:r>
    </w:p>
    <w:p w:rsidR="00053E3C" w:rsidRPr="00846052" w:rsidRDefault="00053E3C" w:rsidP="00846052">
      <w:pPr>
        <w:numPr>
          <w:ilvl w:val="0"/>
          <w:numId w:val="16"/>
        </w:numPr>
        <w:spacing w:after="120" w:line="320" w:lineRule="exact"/>
        <w:ind w:left="709" w:hanging="425"/>
        <w:jc w:val="both"/>
        <w:rPr>
          <w:rFonts w:ascii="Times New Roman CE" w:hAnsi="Times New Roman CE" w:cs="Times New Roman CE"/>
          <w:sz w:val="24"/>
          <w:szCs w:val="24"/>
        </w:rPr>
      </w:pPr>
      <w:r w:rsidRPr="00846052">
        <w:rPr>
          <w:rFonts w:ascii="Times New Roman CE" w:hAnsi="Times New Roman CE" w:cs="Times New Roman CE"/>
          <w:sz w:val="24"/>
          <w:szCs w:val="24"/>
        </w:rPr>
        <w:t>hrubá pridaná hodnota: od 0,6 % (Luxembursko) do 4,9 % (Rumunsko).  Podiel SR bol 1,4 %. Najväčší objem hrubej pridanej hodnoty dosiahlo Nemecko (47 mld. €), Francúzsko (45 mld. €), Spojené kráľovstvo (33 mld. €), Španielsko (28 mld. €) a Taliansko (27 mld. €),</w:t>
      </w:r>
    </w:p>
    <w:p w:rsidR="00053E3C" w:rsidRPr="00846052" w:rsidRDefault="00053E3C" w:rsidP="00846052">
      <w:pPr>
        <w:numPr>
          <w:ilvl w:val="0"/>
          <w:numId w:val="16"/>
        </w:numPr>
        <w:spacing w:after="120" w:line="320" w:lineRule="exact"/>
        <w:ind w:left="709" w:hanging="425"/>
        <w:jc w:val="both"/>
        <w:rPr>
          <w:rFonts w:ascii="Times New Roman CE" w:hAnsi="Times New Roman CE" w:cs="Times New Roman CE"/>
          <w:sz w:val="24"/>
          <w:szCs w:val="24"/>
        </w:rPr>
      </w:pPr>
      <w:r w:rsidRPr="00846052">
        <w:rPr>
          <w:rFonts w:ascii="Times New Roman CE" w:hAnsi="Times New Roman CE" w:cs="Times New Roman CE"/>
          <w:sz w:val="24"/>
          <w:szCs w:val="24"/>
        </w:rPr>
        <w:t>zamestnanosť od 1,1 % (Švédsko) do 3,9 % (Chorvátsko). Podiel SR v roku 2016 predstavoval 1,9 % a v roku 2017 zvýšenie na 2,0 %. Najviac zamestnancov má Nemecko (935 tis. osôb), Francúzsko (624 tis. osôb), Poľsko (536 tis. osôb), Taliansko (463 tis. osôb), Španielsko (447 tis. osôb) a Spojené kráľovstvo (422 tis. osôb), naopak najmenej Malta (3,8 tis. osôb) a Luxembursko (5,7 tis. osôb),</w:t>
      </w:r>
    </w:p>
    <w:p w:rsidR="00053E3C" w:rsidRPr="00846052" w:rsidRDefault="00053E3C" w:rsidP="00846052">
      <w:pPr>
        <w:numPr>
          <w:ilvl w:val="0"/>
          <w:numId w:val="16"/>
        </w:numPr>
        <w:spacing w:after="120" w:line="320" w:lineRule="exact"/>
        <w:ind w:left="709" w:hanging="425"/>
        <w:jc w:val="both"/>
        <w:rPr>
          <w:rFonts w:ascii="Times New Roman CE" w:hAnsi="Times New Roman CE" w:cs="Times New Roman CE"/>
          <w:sz w:val="24"/>
          <w:szCs w:val="24"/>
        </w:rPr>
      </w:pPr>
      <w:r w:rsidRPr="00846052">
        <w:rPr>
          <w:rFonts w:ascii="Times New Roman CE" w:hAnsi="Times New Roman CE" w:cs="Times New Roman CE"/>
          <w:sz w:val="24"/>
          <w:szCs w:val="24"/>
        </w:rPr>
        <w:t>tvorba hrubého fixného kapitálu (údaj za rok 2016 za viacero krajín nedostupný): od 0,5 % (Luxembursko) do 2,9 % (Maďarsko). Podiel SR v rokoch 2016 a 2017 bol stabilizovaný na úrovni 1,4 %.</w:t>
      </w:r>
    </w:p>
    <w:p w:rsidR="00053E3C" w:rsidRPr="00846052" w:rsidRDefault="00053E3C" w:rsidP="00846052">
      <w:pPr>
        <w:spacing w:after="120" w:line="320" w:lineRule="exact"/>
        <w:jc w:val="both"/>
        <w:rPr>
          <w:rFonts w:ascii="Times New Roman CE" w:hAnsi="Times New Roman CE" w:cs="Times New Roman CE"/>
          <w:sz w:val="24"/>
          <w:szCs w:val="24"/>
        </w:rPr>
      </w:pPr>
    </w:p>
    <w:p w:rsidR="00053E3C" w:rsidRPr="00846052" w:rsidRDefault="00053E3C" w:rsidP="00846052">
      <w:pPr>
        <w:spacing w:after="120" w:line="320" w:lineRule="exact"/>
        <w:ind w:firstLine="708"/>
        <w:jc w:val="both"/>
        <w:rPr>
          <w:rFonts w:ascii="Times New Roman CE" w:hAnsi="Times New Roman CE" w:cs="Times New Roman CE"/>
          <w:color w:val="FF0000"/>
          <w:sz w:val="24"/>
          <w:szCs w:val="24"/>
        </w:rPr>
      </w:pPr>
      <w:r w:rsidRPr="00846052">
        <w:rPr>
          <w:rFonts w:ascii="Times New Roman CE" w:hAnsi="Times New Roman CE" w:cs="Times New Roman CE"/>
          <w:sz w:val="24"/>
          <w:szCs w:val="24"/>
        </w:rPr>
        <w:t xml:space="preserve">Najväčší objem </w:t>
      </w:r>
      <w:r w:rsidRPr="00846052">
        <w:rPr>
          <w:rFonts w:ascii="Times New Roman CE" w:hAnsi="Times New Roman CE" w:cs="Times New Roman CE"/>
          <w:b/>
          <w:sz w:val="24"/>
          <w:szCs w:val="24"/>
        </w:rPr>
        <w:t>hrubej potravinárskej produkcie</w:t>
      </w:r>
      <w:r w:rsidRPr="00846052">
        <w:rPr>
          <w:rFonts w:ascii="Times New Roman CE" w:hAnsi="Times New Roman CE" w:cs="Times New Roman CE"/>
          <w:sz w:val="24"/>
          <w:szCs w:val="24"/>
        </w:rPr>
        <w:t xml:space="preserve"> v roku 2016 vyprodukovalo Nemecko (183 mld. €), Francúzsko (157 mld. €), Španielsko (145 mld. €), Taliansko (135 mld. €) a Spojené kráľovstvo (108 mld. €). Najmenej hrubej produkcie vytvorili Malta (439 mil. €) a Luxembursko (993 mil. €). Slovensko (rok 2017) medziročne objem produkcie zvýšilo (7,1 %) z 3,8 mld. € na 4,1 mld. €.</w:t>
      </w:r>
    </w:p>
    <w:p w:rsidR="00053E3C" w:rsidRPr="00846052" w:rsidRDefault="00053E3C" w:rsidP="00846052">
      <w:pPr>
        <w:spacing w:after="120" w:line="320" w:lineRule="exact"/>
        <w:ind w:firstLine="708"/>
        <w:jc w:val="both"/>
        <w:rPr>
          <w:rFonts w:ascii="Times New Roman CE" w:hAnsi="Times New Roman CE" w:cs="Times New Roman CE"/>
          <w:sz w:val="24"/>
          <w:szCs w:val="24"/>
        </w:rPr>
      </w:pPr>
      <w:r w:rsidRPr="00846052">
        <w:rPr>
          <w:rFonts w:ascii="Times New Roman CE" w:hAnsi="Times New Roman CE" w:cs="Times New Roman CE"/>
          <w:sz w:val="24"/>
          <w:szCs w:val="24"/>
        </w:rPr>
        <w:t>V potravinárskom priemysle  EÚ</w:t>
      </w:r>
      <w:r w:rsidRPr="00846052">
        <w:rPr>
          <w:rStyle w:val="Odkaznapoznmkupodiarou"/>
          <w:rFonts w:ascii="Times New Roman CE" w:hAnsi="Times New Roman CE" w:cs="Times New Roman CE"/>
          <w:sz w:val="24"/>
          <w:szCs w:val="24"/>
        </w:rPr>
        <w:footnoteReference w:id="4"/>
      </w:r>
      <w:r w:rsidRPr="00846052">
        <w:rPr>
          <w:rFonts w:ascii="Times New Roman CE" w:hAnsi="Times New Roman CE" w:cs="Times New Roman CE"/>
          <w:sz w:val="24"/>
          <w:szCs w:val="24"/>
        </w:rPr>
        <w:t xml:space="preserve"> bolo zamestnaných cca 4,9 mil. osôb (dostupný rok 2015). Najviac osôb v roku 2016 pracovalo v Nemecku (935 tis. osôb), Francúzsku (624 tis. osôb), Poľsku (536 tis. osôb), v</w:t>
      </w:r>
      <w:r w:rsidR="00DC4809" w:rsidRPr="00846052">
        <w:rPr>
          <w:rFonts w:ascii="Times New Roman CE" w:hAnsi="Times New Roman CE" w:cs="Times New Roman CE"/>
          <w:sz w:val="24"/>
          <w:szCs w:val="24"/>
        </w:rPr>
        <w:t> </w:t>
      </w:r>
      <w:r w:rsidRPr="00846052">
        <w:rPr>
          <w:rFonts w:ascii="Times New Roman CE" w:hAnsi="Times New Roman CE" w:cs="Times New Roman CE"/>
          <w:sz w:val="24"/>
          <w:szCs w:val="24"/>
        </w:rPr>
        <w:t xml:space="preserve">Taliansku (463 tis. osôb), v Španielsku  (447 tis. osôb) a v Spojenom kráľovstve (422 tis. osôb). </w:t>
      </w:r>
    </w:p>
    <w:p w:rsidR="00053E3C" w:rsidRPr="00846052" w:rsidRDefault="00053E3C" w:rsidP="00846052">
      <w:pPr>
        <w:spacing w:after="120" w:line="320" w:lineRule="exact"/>
        <w:ind w:firstLine="708"/>
        <w:jc w:val="both"/>
        <w:rPr>
          <w:rFonts w:ascii="Times New Roman CE" w:hAnsi="Times New Roman CE" w:cs="Times New Roman CE"/>
          <w:sz w:val="24"/>
          <w:szCs w:val="24"/>
        </w:rPr>
      </w:pPr>
      <w:r w:rsidRPr="00846052">
        <w:rPr>
          <w:rFonts w:ascii="Times New Roman CE" w:hAnsi="Times New Roman CE" w:cs="Times New Roman CE"/>
          <w:sz w:val="24"/>
          <w:szCs w:val="24"/>
        </w:rPr>
        <w:t>Výška investícií v potravinárstve EÚ zodpovedá rozsahu produkcie a tiež zamestnanosti. Krajinami s</w:t>
      </w:r>
      <w:r w:rsidR="00DC4809" w:rsidRPr="00846052">
        <w:rPr>
          <w:rFonts w:ascii="Times New Roman CE" w:hAnsi="Times New Roman CE" w:cs="Times New Roman CE"/>
          <w:sz w:val="24"/>
          <w:szCs w:val="24"/>
        </w:rPr>
        <w:t> </w:t>
      </w:r>
      <w:r w:rsidRPr="00846052">
        <w:rPr>
          <w:rFonts w:ascii="Times New Roman CE" w:hAnsi="Times New Roman CE" w:cs="Times New Roman CE"/>
          <w:sz w:val="24"/>
          <w:szCs w:val="24"/>
        </w:rPr>
        <w:t>najvyšším objemom investícií v roku 2016 (údaj za viacero krajín EÚ</w:t>
      </w:r>
      <w:r w:rsidRPr="00846052">
        <w:rPr>
          <w:rFonts w:ascii="Times New Roman CE" w:hAnsi="Times New Roman CE" w:cs="Times New Roman CE"/>
          <w:sz w:val="24"/>
          <w:szCs w:val="24"/>
        </w:rPr>
        <w:noBreakHyphen/>
        <w:t>28 absentuje) boli Nemecko, Taliansko a Francúzsko.</w:t>
      </w:r>
    </w:p>
    <w:p w:rsidR="00053E3C" w:rsidRPr="00846052" w:rsidRDefault="00053E3C" w:rsidP="00846052">
      <w:pPr>
        <w:spacing w:after="120" w:line="320" w:lineRule="exact"/>
        <w:jc w:val="both"/>
        <w:rPr>
          <w:rFonts w:ascii="Times New Roman CE" w:hAnsi="Times New Roman CE" w:cs="Times New Roman CE"/>
          <w:color w:val="FF0000"/>
          <w:sz w:val="24"/>
          <w:szCs w:val="24"/>
        </w:rPr>
      </w:pPr>
    </w:p>
    <w:p w:rsidR="00A95C16" w:rsidRPr="00846052" w:rsidRDefault="00A95C16" w:rsidP="00846052">
      <w:pPr>
        <w:spacing w:after="120" w:line="320" w:lineRule="exact"/>
        <w:jc w:val="both"/>
        <w:rPr>
          <w:rFonts w:ascii="Times New Roman CE" w:hAnsi="Times New Roman CE" w:cs="Times New Roman CE"/>
          <w:color w:val="FF0000"/>
          <w:sz w:val="24"/>
          <w:szCs w:val="24"/>
        </w:rPr>
      </w:pPr>
    </w:p>
    <w:p w:rsidR="00A95C16" w:rsidRPr="00846052" w:rsidRDefault="00A95C16" w:rsidP="00846052">
      <w:pPr>
        <w:spacing w:after="120" w:line="320" w:lineRule="exact"/>
        <w:jc w:val="both"/>
        <w:rPr>
          <w:rFonts w:ascii="Times New Roman CE" w:hAnsi="Times New Roman CE" w:cs="Times New Roman CE"/>
          <w:color w:val="FF0000"/>
          <w:sz w:val="24"/>
          <w:szCs w:val="24"/>
        </w:rPr>
      </w:pPr>
    </w:p>
    <w:p w:rsidR="00846052" w:rsidRDefault="00846052" w:rsidP="00A95C16">
      <w:pPr>
        <w:spacing w:after="0" w:line="240" w:lineRule="auto"/>
        <w:jc w:val="left"/>
        <w:rPr>
          <w:rFonts w:ascii="Times New Roman CE" w:hAnsi="Times New Roman CE" w:cs="Times New Roman CE"/>
          <w:sz w:val="24"/>
          <w:szCs w:val="24"/>
        </w:rPr>
      </w:pPr>
    </w:p>
    <w:p w:rsidR="00846052" w:rsidRDefault="00846052" w:rsidP="00A95C16">
      <w:pPr>
        <w:spacing w:after="0" w:line="240" w:lineRule="auto"/>
        <w:jc w:val="left"/>
        <w:rPr>
          <w:rFonts w:ascii="Times New Roman CE" w:hAnsi="Times New Roman CE" w:cs="Times New Roman CE"/>
          <w:sz w:val="24"/>
          <w:szCs w:val="24"/>
        </w:rPr>
      </w:pPr>
    </w:p>
    <w:p w:rsidR="00846052" w:rsidRDefault="00846052" w:rsidP="00A95C16">
      <w:pPr>
        <w:spacing w:after="0" w:line="240" w:lineRule="auto"/>
        <w:jc w:val="left"/>
        <w:rPr>
          <w:rFonts w:ascii="Times New Roman CE" w:hAnsi="Times New Roman CE" w:cs="Times New Roman CE"/>
          <w:sz w:val="24"/>
          <w:szCs w:val="24"/>
        </w:rPr>
      </w:pPr>
    </w:p>
    <w:p w:rsidR="00846052" w:rsidRDefault="00846052" w:rsidP="00A95C16">
      <w:pPr>
        <w:spacing w:after="0" w:line="240" w:lineRule="auto"/>
        <w:jc w:val="left"/>
        <w:rPr>
          <w:rFonts w:ascii="Times New Roman CE" w:hAnsi="Times New Roman CE" w:cs="Times New Roman CE"/>
          <w:sz w:val="24"/>
          <w:szCs w:val="24"/>
        </w:rPr>
      </w:pPr>
    </w:p>
    <w:p w:rsidR="00846052" w:rsidRDefault="00846052" w:rsidP="00A95C16">
      <w:pPr>
        <w:spacing w:after="0" w:line="240" w:lineRule="auto"/>
        <w:jc w:val="left"/>
        <w:rPr>
          <w:rFonts w:ascii="Times New Roman CE" w:hAnsi="Times New Roman CE" w:cs="Times New Roman CE"/>
          <w:sz w:val="24"/>
          <w:szCs w:val="24"/>
        </w:rPr>
      </w:pPr>
    </w:p>
    <w:p w:rsidR="00846052" w:rsidRDefault="00846052" w:rsidP="00A95C16">
      <w:pPr>
        <w:spacing w:after="0" w:line="240" w:lineRule="auto"/>
        <w:jc w:val="left"/>
        <w:rPr>
          <w:rFonts w:ascii="Times New Roman CE" w:hAnsi="Times New Roman CE" w:cs="Times New Roman CE"/>
          <w:sz w:val="24"/>
          <w:szCs w:val="24"/>
        </w:rPr>
      </w:pPr>
    </w:p>
    <w:p w:rsidR="00846052" w:rsidRDefault="00846052" w:rsidP="00A95C16">
      <w:pPr>
        <w:spacing w:after="0" w:line="240" w:lineRule="auto"/>
        <w:jc w:val="left"/>
        <w:rPr>
          <w:rFonts w:ascii="Times New Roman CE" w:hAnsi="Times New Roman CE" w:cs="Times New Roman CE"/>
          <w:sz w:val="24"/>
          <w:szCs w:val="24"/>
        </w:rPr>
      </w:pPr>
    </w:p>
    <w:p w:rsidR="00846052" w:rsidRDefault="00846052" w:rsidP="00A95C16">
      <w:pPr>
        <w:spacing w:after="0" w:line="240" w:lineRule="auto"/>
        <w:jc w:val="left"/>
        <w:rPr>
          <w:rFonts w:ascii="Times New Roman CE" w:hAnsi="Times New Roman CE" w:cs="Times New Roman CE"/>
          <w:sz w:val="24"/>
          <w:szCs w:val="24"/>
        </w:rPr>
      </w:pPr>
    </w:p>
    <w:p w:rsidR="00846052" w:rsidRDefault="00846052" w:rsidP="00A95C16">
      <w:pPr>
        <w:spacing w:after="0" w:line="240" w:lineRule="auto"/>
        <w:jc w:val="left"/>
        <w:rPr>
          <w:rFonts w:ascii="Times New Roman CE" w:hAnsi="Times New Roman CE" w:cs="Times New Roman CE"/>
          <w:sz w:val="24"/>
          <w:szCs w:val="24"/>
        </w:rPr>
      </w:pPr>
    </w:p>
    <w:p w:rsidR="00053E3C" w:rsidRPr="00846052" w:rsidRDefault="00846052" w:rsidP="00A95C16">
      <w:pPr>
        <w:spacing w:after="0" w:line="240" w:lineRule="auto"/>
        <w:jc w:val="left"/>
        <w:rPr>
          <w:rFonts w:ascii="Times New Roman CE" w:hAnsi="Times New Roman CE" w:cs="Times New Roman CE"/>
          <w:b/>
          <w:color w:val="FF0000"/>
          <w:sz w:val="24"/>
          <w:szCs w:val="24"/>
        </w:rPr>
      </w:pPr>
      <w:r w:rsidRPr="00846052">
        <w:rPr>
          <w:rFonts w:ascii="Times New Roman CE" w:hAnsi="Times New Roman CE" w:cs="Times New Roman CE"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61312" behindDoc="0" locked="0" layoutInCell="1" allowOverlap="1" wp14:anchorId="02BAFEBB" wp14:editId="5ACB02B4">
            <wp:simplePos x="0" y="0"/>
            <wp:positionH relativeFrom="margin">
              <wp:align>center</wp:align>
            </wp:positionH>
            <wp:positionV relativeFrom="paragraph">
              <wp:posOffset>288290</wp:posOffset>
            </wp:positionV>
            <wp:extent cx="5975350" cy="2981325"/>
            <wp:effectExtent l="0" t="0" r="6350" b="9525"/>
            <wp:wrapTopAndBottom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E3C" w:rsidRPr="00846052">
        <w:rPr>
          <w:rFonts w:ascii="Times New Roman CE" w:hAnsi="Times New Roman CE" w:cs="Times New Roman CE"/>
          <w:sz w:val="24"/>
          <w:szCs w:val="24"/>
        </w:rPr>
        <w:t xml:space="preserve">Graf  </w:t>
      </w:r>
      <w:r w:rsidR="00206871" w:rsidRPr="00846052">
        <w:rPr>
          <w:rFonts w:ascii="Times New Roman CE" w:hAnsi="Times New Roman CE" w:cs="Times New Roman CE"/>
          <w:sz w:val="24"/>
          <w:szCs w:val="24"/>
        </w:rPr>
        <w:t>8</w:t>
      </w:r>
      <w:r w:rsidR="00053E3C" w:rsidRPr="00846052">
        <w:rPr>
          <w:rFonts w:ascii="Times New Roman CE" w:hAnsi="Times New Roman CE" w:cs="Times New Roman CE"/>
          <w:color w:val="FF0000"/>
          <w:sz w:val="24"/>
          <w:szCs w:val="24"/>
        </w:rPr>
        <w:t xml:space="preserve"> </w:t>
      </w:r>
      <w:r w:rsidR="00053E3C" w:rsidRPr="00846052">
        <w:rPr>
          <w:rFonts w:ascii="Times New Roman CE" w:hAnsi="Times New Roman CE" w:cs="Times New Roman CE"/>
          <w:b/>
          <w:sz w:val="24"/>
          <w:szCs w:val="24"/>
        </w:rPr>
        <w:t>Hrubá produkcia za výrobu potravín, nápojov a tabak. výrobkov, v mil. €</w:t>
      </w:r>
    </w:p>
    <w:p w:rsidR="00053E3C" w:rsidRPr="00846052" w:rsidRDefault="00053E3C" w:rsidP="00A95C16">
      <w:pPr>
        <w:spacing w:after="0" w:line="240" w:lineRule="auto"/>
        <w:jc w:val="left"/>
        <w:rPr>
          <w:rFonts w:ascii="Times New Roman CE" w:hAnsi="Times New Roman CE" w:cs="Times New Roman CE"/>
          <w:szCs w:val="24"/>
        </w:rPr>
      </w:pPr>
      <w:r w:rsidRPr="00846052">
        <w:rPr>
          <w:rFonts w:ascii="Times New Roman CE" w:hAnsi="Times New Roman CE" w:cs="Times New Roman CE"/>
          <w:szCs w:val="24"/>
        </w:rPr>
        <w:t xml:space="preserve">Prameň: </w:t>
      </w:r>
      <w:proofErr w:type="spellStart"/>
      <w:r w:rsidRPr="00846052">
        <w:rPr>
          <w:rFonts w:ascii="Times New Roman CE" w:hAnsi="Times New Roman CE" w:cs="Times New Roman CE"/>
          <w:szCs w:val="24"/>
        </w:rPr>
        <w:t>Eurostat</w:t>
      </w:r>
      <w:proofErr w:type="spellEnd"/>
    </w:p>
    <w:p w:rsidR="00053E3C" w:rsidRPr="00846052" w:rsidRDefault="00053E3C" w:rsidP="00A95C16">
      <w:pPr>
        <w:spacing w:after="0" w:line="240" w:lineRule="auto"/>
        <w:jc w:val="left"/>
        <w:rPr>
          <w:rFonts w:ascii="Times New Roman CE" w:hAnsi="Times New Roman CE" w:cs="Times New Roman CE"/>
          <w:szCs w:val="24"/>
        </w:rPr>
      </w:pPr>
      <w:r w:rsidRPr="00846052">
        <w:rPr>
          <w:rFonts w:ascii="Times New Roman CE" w:hAnsi="Times New Roman CE" w:cs="Times New Roman CE"/>
          <w:szCs w:val="24"/>
        </w:rPr>
        <w:t>za rok 2016 (v údajoch za rok 2017 neboli dostupné údaje za všetky krajiny)</w:t>
      </w:r>
    </w:p>
    <w:p w:rsidR="00053E3C" w:rsidRPr="00846052" w:rsidRDefault="00053E3C" w:rsidP="00A95C16">
      <w:pPr>
        <w:spacing w:after="0" w:line="240" w:lineRule="auto"/>
        <w:jc w:val="left"/>
        <w:rPr>
          <w:rFonts w:ascii="Times New Roman CE" w:hAnsi="Times New Roman CE" w:cs="Times New Roman CE"/>
          <w:szCs w:val="24"/>
        </w:rPr>
      </w:pPr>
      <w:r w:rsidRPr="00846052">
        <w:rPr>
          <w:rFonts w:ascii="Times New Roman CE" w:hAnsi="Times New Roman CE" w:cs="Times New Roman CE"/>
          <w:szCs w:val="24"/>
        </w:rPr>
        <w:t>Vypracoval: NPPC-VÚEPP</w:t>
      </w:r>
    </w:p>
    <w:p w:rsidR="00053E3C" w:rsidRPr="00846052" w:rsidRDefault="00053E3C" w:rsidP="00A95C16">
      <w:pPr>
        <w:spacing w:after="0" w:line="240" w:lineRule="auto"/>
        <w:jc w:val="left"/>
        <w:rPr>
          <w:rFonts w:ascii="Times New Roman CE" w:hAnsi="Times New Roman CE" w:cs="Times New Roman CE"/>
          <w:color w:val="FF0000"/>
          <w:szCs w:val="24"/>
        </w:rPr>
      </w:pPr>
    </w:p>
    <w:p w:rsidR="00053E3C" w:rsidRPr="00846052" w:rsidRDefault="00053E3C" w:rsidP="00A95C16">
      <w:pPr>
        <w:ind w:firstLine="708"/>
        <w:jc w:val="both"/>
        <w:rPr>
          <w:rFonts w:ascii="Times New Roman CE" w:hAnsi="Times New Roman CE" w:cs="Times New Roman CE"/>
          <w:sz w:val="24"/>
          <w:szCs w:val="24"/>
        </w:rPr>
      </w:pPr>
      <w:r w:rsidRPr="00846052">
        <w:rPr>
          <w:rFonts w:ascii="Times New Roman CE" w:hAnsi="Times New Roman CE" w:cs="Times New Roman CE"/>
          <w:sz w:val="24"/>
          <w:szCs w:val="24"/>
        </w:rPr>
        <w:t xml:space="preserve">Vybrané ekonomické ukazovatele potravinárskeho priemyslu v štátoch EÚ-28  sú uvedené v tabuľkách </w:t>
      </w:r>
      <w:r w:rsidR="005826E3" w:rsidRPr="00846052">
        <w:rPr>
          <w:rFonts w:ascii="Times New Roman CE" w:hAnsi="Times New Roman CE" w:cs="Times New Roman CE"/>
          <w:sz w:val="24"/>
          <w:szCs w:val="24"/>
        </w:rPr>
        <w:t xml:space="preserve">5-6 </w:t>
      </w:r>
      <w:r w:rsidRPr="00846052">
        <w:rPr>
          <w:rFonts w:ascii="Times New Roman CE" w:hAnsi="Times New Roman CE" w:cs="Times New Roman CE"/>
          <w:sz w:val="24"/>
          <w:szCs w:val="24"/>
        </w:rPr>
        <w:t>v </w:t>
      </w:r>
      <w:r w:rsidR="005826E3" w:rsidRPr="00846052">
        <w:rPr>
          <w:rFonts w:ascii="Times New Roman CE" w:hAnsi="Times New Roman CE" w:cs="Times New Roman CE"/>
          <w:sz w:val="24"/>
          <w:szCs w:val="24"/>
        </w:rPr>
        <w:t>P</w:t>
      </w:r>
      <w:r w:rsidRPr="00846052">
        <w:rPr>
          <w:rFonts w:ascii="Times New Roman CE" w:hAnsi="Times New Roman CE" w:cs="Times New Roman CE"/>
          <w:sz w:val="24"/>
          <w:szCs w:val="24"/>
        </w:rPr>
        <w:t xml:space="preserve">rílohe č. </w:t>
      </w:r>
      <w:r w:rsidR="00A95C16" w:rsidRPr="00846052">
        <w:rPr>
          <w:rFonts w:ascii="Times New Roman CE" w:hAnsi="Times New Roman CE" w:cs="Times New Roman CE"/>
          <w:sz w:val="24"/>
          <w:szCs w:val="24"/>
        </w:rPr>
        <w:t>9</w:t>
      </w:r>
      <w:r w:rsidRPr="00846052">
        <w:rPr>
          <w:rFonts w:ascii="Times New Roman CE" w:hAnsi="Times New Roman CE" w:cs="Times New Roman CE"/>
          <w:sz w:val="24"/>
          <w:szCs w:val="24"/>
        </w:rPr>
        <w:t xml:space="preserve">. </w:t>
      </w:r>
    </w:p>
    <w:p w:rsidR="0075167E" w:rsidRPr="00846052" w:rsidRDefault="0075167E" w:rsidP="00A95C16">
      <w:pPr>
        <w:ind w:firstLine="708"/>
        <w:jc w:val="both"/>
        <w:rPr>
          <w:rFonts w:ascii="Times New Roman CE" w:hAnsi="Times New Roman CE" w:cs="Times New Roman CE"/>
          <w:sz w:val="24"/>
          <w:szCs w:val="24"/>
        </w:rPr>
      </w:pPr>
    </w:p>
    <w:p w:rsidR="0075167E" w:rsidRDefault="0075167E" w:rsidP="00A95C16">
      <w:pPr>
        <w:ind w:firstLine="708"/>
        <w:jc w:val="both"/>
        <w:rPr>
          <w:rFonts w:ascii="Times New Roman CE" w:hAnsi="Times New Roman CE" w:cs="Times New Roman CE"/>
          <w:sz w:val="24"/>
          <w:szCs w:val="24"/>
        </w:rPr>
      </w:pPr>
    </w:p>
    <w:p w:rsidR="00846052" w:rsidRDefault="00846052" w:rsidP="00A95C16">
      <w:pPr>
        <w:ind w:firstLine="708"/>
        <w:jc w:val="both"/>
        <w:rPr>
          <w:rFonts w:ascii="Times New Roman CE" w:hAnsi="Times New Roman CE" w:cs="Times New Roman CE"/>
          <w:sz w:val="24"/>
          <w:szCs w:val="24"/>
        </w:rPr>
      </w:pPr>
    </w:p>
    <w:p w:rsidR="00846052" w:rsidRDefault="00846052" w:rsidP="00A95C16">
      <w:pPr>
        <w:ind w:firstLine="708"/>
        <w:jc w:val="both"/>
        <w:rPr>
          <w:rFonts w:ascii="Times New Roman CE" w:hAnsi="Times New Roman CE" w:cs="Times New Roman CE"/>
          <w:sz w:val="24"/>
          <w:szCs w:val="24"/>
        </w:rPr>
      </w:pPr>
    </w:p>
    <w:p w:rsidR="00846052" w:rsidRDefault="00846052" w:rsidP="00A95C16">
      <w:pPr>
        <w:ind w:firstLine="708"/>
        <w:jc w:val="both"/>
        <w:rPr>
          <w:rFonts w:ascii="Times New Roman CE" w:hAnsi="Times New Roman CE" w:cs="Times New Roman CE"/>
          <w:sz w:val="24"/>
          <w:szCs w:val="24"/>
        </w:rPr>
      </w:pPr>
    </w:p>
    <w:p w:rsidR="00846052" w:rsidRDefault="00846052" w:rsidP="00A95C16">
      <w:pPr>
        <w:ind w:firstLine="708"/>
        <w:jc w:val="both"/>
        <w:rPr>
          <w:rFonts w:ascii="Times New Roman CE" w:hAnsi="Times New Roman CE" w:cs="Times New Roman CE"/>
          <w:sz w:val="24"/>
          <w:szCs w:val="24"/>
        </w:rPr>
      </w:pPr>
    </w:p>
    <w:p w:rsidR="00846052" w:rsidRDefault="00846052" w:rsidP="00A95C16">
      <w:pPr>
        <w:ind w:firstLine="708"/>
        <w:jc w:val="both"/>
        <w:rPr>
          <w:rFonts w:ascii="Times New Roman CE" w:hAnsi="Times New Roman CE" w:cs="Times New Roman CE"/>
          <w:sz w:val="24"/>
          <w:szCs w:val="24"/>
        </w:rPr>
      </w:pPr>
    </w:p>
    <w:p w:rsidR="00846052" w:rsidRDefault="00846052" w:rsidP="00A95C16">
      <w:pPr>
        <w:ind w:firstLine="708"/>
        <w:jc w:val="both"/>
        <w:rPr>
          <w:rFonts w:ascii="Times New Roman CE" w:hAnsi="Times New Roman CE" w:cs="Times New Roman CE"/>
          <w:sz w:val="24"/>
          <w:szCs w:val="24"/>
        </w:rPr>
      </w:pPr>
    </w:p>
    <w:p w:rsidR="00846052" w:rsidRDefault="00846052" w:rsidP="00A95C16">
      <w:pPr>
        <w:ind w:firstLine="708"/>
        <w:jc w:val="both"/>
        <w:rPr>
          <w:rFonts w:ascii="Times New Roman CE" w:hAnsi="Times New Roman CE" w:cs="Times New Roman CE"/>
          <w:sz w:val="24"/>
          <w:szCs w:val="24"/>
        </w:rPr>
      </w:pPr>
    </w:p>
    <w:p w:rsidR="00846052" w:rsidRDefault="00846052" w:rsidP="00A95C16">
      <w:pPr>
        <w:ind w:firstLine="708"/>
        <w:jc w:val="both"/>
        <w:rPr>
          <w:rFonts w:ascii="Times New Roman CE" w:hAnsi="Times New Roman CE" w:cs="Times New Roman CE"/>
          <w:sz w:val="24"/>
          <w:szCs w:val="24"/>
        </w:rPr>
      </w:pPr>
    </w:p>
    <w:p w:rsidR="00846052" w:rsidRDefault="00846052" w:rsidP="00A95C16">
      <w:pPr>
        <w:ind w:firstLine="708"/>
        <w:jc w:val="both"/>
        <w:rPr>
          <w:rFonts w:ascii="Times New Roman CE" w:hAnsi="Times New Roman CE" w:cs="Times New Roman CE"/>
          <w:sz w:val="24"/>
          <w:szCs w:val="24"/>
        </w:rPr>
      </w:pPr>
    </w:p>
    <w:p w:rsidR="00846052" w:rsidRDefault="00846052" w:rsidP="00A95C16">
      <w:pPr>
        <w:ind w:firstLine="708"/>
        <w:jc w:val="both"/>
        <w:rPr>
          <w:rFonts w:ascii="Times New Roman CE" w:hAnsi="Times New Roman CE" w:cs="Times New Roman CE"/>
          <w:sz w:val="24"/>
          <w:szCs w:val="24"/>
        </w:rPr>
      </w:pPr>
    </w:p>
    <w:p w:rsidR="00846052" w:rsidRDefault="00846052" w:rsidP="00A95C16">
      <w:pPr>
        <w:ind w:firstLine="708"/>
        <w:jc w:val="both"/>
        <w:rPr>
          <w:rFonts w:ascii="Times New Roman CE" w:hAnsi="Times New Roman CE" w:cs="Times New Roman CE"/>
          <w:sz w:val="24"/>
          <w:szCs w:val="24"/>
        </w:rPr>
      </w:pPr>
    </w:p>
    <w:p w:rsidR="00846052" w:rsidRDefault="00846052" w:rsidP="00A95C16">
      <w:pPr>
        <w:ind w:firstLine="708"/>
        <w:jc w:val="both"/>
        <w:rPr>
          <w:rFonts w:ascii="Times New Roman CE" w:hAnsi="Times New Roman CE" w:cs="Times New Roman CE"/>
          <w:sz w:val="24"/>
          <w:szCs w:val="24"/>
        </w:rPr>
      </w:pPr>
    </w:p>
    <w:p w:rsidR="00846052" w:rsidRDefault="00846052" w:rsidP="00A95C16">
      <w:pPr>
        <w:ind w:firstLine="708"/>
        <w:jc w:val="both"/>
        <w:rPr>
          <w:rFonts w:ascii="Times New Roman CE" w:hAnsi="Times New Roman CE" w:cs="Times New Roman CE"/>
          <w:sz w:val="24"/>
          <w:szCs w:val="24"/>
        </w:rPr>
      </w:pPr>
    </w:p>
    <w:p w:rsidR="00846052" w:rsidRDefault="00846052" w:rsidP="00A95C16">
      <w:pPr>
        <w:ind w:firstLine="708"/>
        <w:jc w:val="both"/>
        <w:rPr>
          <w:rFonts w:ascii="Times New Roman CE" w:hAnsi="Times New Roman CE" w:cs="Times New Roman CE"/>
          <w:sz w:val="24"/>
          <w:szCs w:val="24"/>
        </w:rPr>
      </w:pPr>
    </w:p>
    <w:p w:rsidR="00846052" w:rsidRDefault="00846052" w:rsidP="00A95C16">
      <w:pPr>
        <w:ind w:firstLine="708"/>
        <w:jc w:val="both"/>
        <w:rPr>
          <w:rFonts w:ascii="Times New Roman CE" w:hAnsi="Times New Roman CE" w:cs="Times New Roman CE"/>
          <w:sz w:val="24"/>
          <w:szCs w:val="24"/>
        </w:rPr>
      </w:pPr>
    </w:p>
    <w:p w:rsidR="00846052" w:rsidRPr="00846052" w:rsidRDefault="00846052" w:rsidP="00A95C16">
      <w:pPr>
        <w:ind w:firstLine="708"/>
        <w:jc w:val="both"/>
        <w:rPr>
          <w:rFonts w:ascii="Times New Roman CE" w:hAnsi="Times New Roman CE" w:cs="Times New Roman CE"/>
          <w:sz w:val="24"/>
          <w:szCs w:val="24"/>
        </w:rPr>
      </w:pPr>
    </w:p>
    <w:p w:rsidR="0075167E" w:rsidRPr="00846052" w:rsidRDefault="0075167E" w:rsidP="0075167E">
      <w:pPr>
        <w:pStyle w:val="Nadpis1"/>
        <w:keepNext w:val="0"/>
        <w:widowControl w:val="0"/>
        <w:rPr>
          <w:rFonts w:cs="Times New Roman CE"/>
          <w:sz w:val="24"/>
          <w:szCs w:val="24"/>
        </w:rPr>
      </w:pPr>
      <w:bookmarkStart w:id="3" w:name="_Toc10799132"/>
      <w:r w:rsidRPr="00846052">
        <w:rPr>
          <w:rFonts w:cs="Times New Roman CE"/>
          <w:sz w:val="24"/>
          <w:szCs w:val="24"/>
        </w:rPr>
        <w:lastRenderedPageBreak/>
        <w:t>Vývoj cenovej konkurencieschopnosti poľnohospodárskej a potravinovej  produkcie</w:t>
      </w:r>
      <w:bookmarkEnd w:id="3"/>
    </w:p>
    <w:p w:rsidR="0075167E" w:rsidRPr="00846052" w:rsidRDefault="0075167E" w:rsidP="0075167E">
      <w:pPr>
        <w:pStyle w:val="Zkladntext"/>
        <w:widowControl w:val="0"/>
        <w:tabs>
          <w:tab w:val="left" w:pos="709"/>
        </w:tabs>
        <w:spacing w:after="60" w:line="300" w:lineRule="exact"/>
        <w:ind w:firstLine="709"/>
        <w:jc w:val="both"/>
        <w:rPr>
          <w:rFonts w:ascii="Times New Roman CE" w:hAnsi="Times New Roman CE" w:cs="Times New Roman CE"/>
          <w:color w:val="000000"/>
          <w:sz w:val="24"/>
          <w:szCs w:val="24"/>
        </w:rPr>
      </w:pPr>
    </w:p>
    <w:p w:rsidR="0075167E" w:rsidRPr="00846052" w:rsidRDefault="007A4712" w:rsidP="0075167E">
      <w:pPr>
        <w:pStyle w:val="Zkladntext"/>
        <w:widowControl w:val="0"/>
        <w:tabs>
          <w:tab w:val="left" w:pos="709"/>
        </w:tabs>
        <w:spacing w:line="300" w:lineRule="exact"/>
        <w:ind w:firstLine="709"/>
        <w:jc w:val="both"/>
        <w:rPr>
          <w:rFonts w:ascii="Times New Roman CE" w:hAnsi="Times New Roman CE" w:cs="Times New Roman CE"/>
          <w:color w:val="000000"/>
          <w:sz w:val="24"/>
          <w:szCs w:val="24"/>
        </w:rPr>
      </w:pPr>
      <w:r w:rsidRPr="00846052">
        <w:rPr>
          <w:rFonts w:ascii="Times New Roman CE" w:hAnsi="Times New Roman CE" w:cs="Times New Roman CE"/>
          <w:b/>
          <w:color w:val="000000"/>
          <w:sz w:val="24"/>
          <w:szCs w:val="24"/>
        </w:rPr>
        <w:t>Ceny</w:t>
      </w:r>
      <w:r w:rsidR="0075167E" w:rsidRPr="00846052">
        <w:rPr>
          <w:rFonts w:ascii="Times New Roman CE" w:hAnsi="Times New Roman CE" w:cs="Times New Roman CE"/>
          <w:b/>
          <w:bCs/>
          <w:color w:val="000000"/>
          <w:sz w:val="24"/>
          <w:szCs w:val="24"/>
        </w:rPr>
        <w:t xml:space="preserve"> výrobcov</w:t>
      </w:r>
      <w:r w:rsidR="0075167E" w:rsidRPr="00846052">
        <w:rPr>
          <w:rFonts w:ascii="Times New Roman CE" w:hAnsi="Times New Roman CE" w:cs="Times New Roman CE"/>
          <w:color w:val="000000"/>
          <w:sz w:val="24"/>
          <w:szCs w:val="24"/>
        </w:rPr>
        <w:t xml:space="preserve"> rastlinných a živočíšnych komodít </w:t>
      </w:r>
      <w:r w:rsidR="0075167E" w:rsidRPr="00846052">
        <w:rPr>
          <w:rFonts w:ascii="Times New Roman CE" w:hAnsi="Times New Roman CE" w:cs="Times New Roman CE"/>
          <w:bCs/>
          <w:color w:val="000000"/>
          <w:sz w:val="24"/>
          <w:szCs w:val="24"/>
        </w:rPr>
        <w:t>sa v krajinách V-4</w:t>
      </w:r>
      <w:r w:rsidR="0075167E" w:rsidRPr="00846052">
        <w:rPr>
          <w:rFonts w:ascii="Times New Roman CE" w:hAnsi="Times New Roman CE" w:cs="Times New Roman CE"/>
          <w:color w:val="000000"/>
          <w:sz w:val="24"/>
          <w:szCs w:val="24"/>
        </w:rPr>
        <w:t xml:space="preserve"> </w:t>
      </w:r>
      <w:r w:rsidR="0075167E" w:rsidRPr="00846052">
        <w:rPr>
          <w:rFonts w:ascii="Times New Roman CE" w:hAnsi="Times New Roman CE" w:cs="Times New Roman CE"/>
          <w:bCs/>
          <w:color w:val="000000"/>
          <w:sz w:val="24"/>
          <w:szCs w:val="24"/>
        </w:rPr>
        <w:t>v roku 2018 v</w:t>
      </w:r>
      <w:r w:rsidR="0075167E" w:rsidRPr="00846052">
        <w:rPr>
          <w:rFonts w:ascii="Times New Roman CE" w:hAnsi="Times New Roman CE" w:cs="Times New Roman CE"/>
          <w:i/>
          <w:color w:val="000000"/>
          <w:sz w:val="24"/>
          <w:szCs w:val="24"/>
        </w:rPr>
        <w:t> </w:t>
      </w:r>
      <w:r w:rsidR="0075167E" w:rsidRPr="00846052">
        <w:rPr>
          <w:rFonts w:ascii="Times New Roman CE" w:hAnsi="Times New Roman CE" w:cs="Times New Roman CE"/>
          <w:color w:val="000000"/>
          <w:sz w:val="24"/>
          <w:szCs w:val="24"/>
        </w:rPr>
        <w:t xml:space="preserve">porovnaní s priemerom rokov 2013-2017 </w:t>
      </w:r>
      <w:r w:rsidR="0075167E" w:rsidRPr="00846052">
        <w:rPr>
          <w:rFonts w:ascii="Times New Roman CE" w:hAnsi="Times New Roman CE" w:cs="Times New Roman CE"/>
          <w:bCs/>
          <w:color w:val="000000"/>
          <w:sz w:val="24"/>
          <w:szCs w:val="24"/>
        </w:rPr>
        <w:t>vyvíjali diferencovane, pričom kopírovali trend priemerných cien EÚ. Kým ceny olejnín, ošípaných a mlieka (okrem SR) klesali, ceny</w:t>
      </w:r>
      <w:r w:rsidR="0075167E" w:rsidRPr="00846052">
        <w:rPr>
          <w:rFonts w:ascii="Times New Roman CE" w:hAnsi="Times New Roman CE" w:cs="Times New Roman CE"/>
          <w:color w:val="000000"/>
          <w:sz w:val="24"/>
          <w:szCs w:val="24"/>
        </w:rPr>
        <w:t xml:space="preserve"> obilnín rástli a ceny býkov viac-menej stagnovali.</w:t>
      </w:r>
    </w:p>
    <w:p w:rsidR="0075167E" w:rsidRPr="00846052" w:rsidRDefault="0075167E" w:rsidP="0075167E">
      <w:pPr>
        <w:pStyle w:val="Normln12"/>
        <w:widowControl w:val="0"/>
        <w:tabs>
          <w:tab w:val="left" w:pos="709"/>
        </w:tabs>
        <w:spacing w:after="120" w:line="300" w:lineRule="exact"/>
        <w:jc w:val="both"/>
        <w:rPr>
          <w:rFonts w:ascii="Times New Roman CE" w:hAnsi="Times New Roman CE" w:cs="Times New Roman CE"/>
          <w:color w:val="000000"/>
          <w:szCs w:val="24"/>
        </w:rPr>
      </w:pPr>
      <w:r w:rsidRPr="00846052">
        <w:rPr>
          <w:rFonts w:ascii="Times New Roman CE" w:hAnsi="Times New Roman CE" w:cs="Times New Roman CE"/>
          <w:color w:val="000000"/>
          <w:szCs w:val="24"/>
        </w:rPr>
        <w:tab/>
        <w:t xml:space="preserve">Z komparácie farmárskych cien </w:t>
      </w:r>
      <w:r w:rsidRPr="00846052">
        <w:rPr>
          <w:rFonts w:ascii="Times New Roman CE" w:hAnsi="Times New Roman CE" w:cs="Times New Roman CE"/>
          <w:i/>
          <w:color w:val="000000"/>
          <w:szCs w:val="24"/>
        </w:rPr>
        <w:t>rastlinných komodít</w:t>
      </w:r>
      <w:r w:rsidRPr="00846052">
        <w:rPr>
          <w:rFonts w:ascii="Times New Roman CE" w:hAnsi="Times New Roman CE" w:cs="Times New Roman CE"/>
          <w:color w:val="000000"/>
          <w:szCs w:val="24"/>
        </w:rPr>
        <w:t xml:space="preserve"> v roku 2018 vyplýva, že slovenské ceny obilnín a olejnín boli evidentne  konkurencieschopné v porovnaní s priemernými cenami EÚ. V</w:t>
      </w:r>
      <w:r w:rsidR="007A4712" w:rsidRPr="00846052">
        <w:rPr>
          <w:rFonts w:ascii="Times New Roman CE" w:hAnsi="Times New Roman CE" w:cs="Times New Roman CE"/>
          <w:color w:val="000000"/>
          <w:szCs w:val="24"/>
        </w:rPr>
        <w:t> </w:t>
      </w:r>
      <w:r w:rsidRPr="00846052">
        <w:rPr>
          <w:rFonts w:ascii="Times New Roman CE" w:hAnsi="Times New Roman CE" w:cs="Times New Roman CE"/>
          <w:color w:val="000000"/>
          <w:szCs w:val="24"/>
        </w:rPr>
        <w:t>konfrontácii s  krajinami V-4 sme mali najnižšie, t. j. najkonkurencieschopnejšie ceny kukurice a v porovnaní s ČR aj ostatné rastlinné komodity. Ceny výrobcov</w:t>
      </w:r>
      <w:r w:rsidRPr="00846052">
        <w:rPr>
          <w:rFonts w:ascii="Times New Roman CE" w:hAnsi="Times New Roman CE" w:cs="Times New Roman CE"/>
          <w:b/>
          <w:color w:val="000000"/>
          <w:szCs w:val="24"/>
        </w:rPr>
        <w:t xml:space="preserve"> </w:t>
      </w:r>
      <w:r w:rsidRPr="00846052">
        <w:rPr>
          <w:rFonts w:ascii="Times New Roman CE" w:hAnsi="Times New Roman CE" w:cs="Times New Roman CE"/>
          <w:i/>
          <w:color w:val="000000"/>
          <w:szCs w:val="24"/>
        </w:rPr>
        <w:t>živočíšnych komodít</w:t>
      </w:r>
      <w:r w:rsidRPr="00846052">
        <w:rPr>
          <w:rFonts w:ascii="Times New Roman CE" w:hAnsi="Times New Roman CE" w:cs="Times New Roman CE"/>
          <w:color w:val="000000"/>
          <w:szCs w:val="24"/>
        </w:rPr>
        <w:t xml:space="preserve"> sa na Slovensku pri ošípaných pohybujú nad priemerom krajín EÚ na rozdiel od cien ostatných komodít (býkov, mlieka), kde je situácia opačná. V rámci krajín V-4 sme mali najvyššie ceny býkov a ošípaných (okrem MR). </w:t>
      </w:r>
    </w:p>
    <w:p w:rsidR="0075167E" w:rsidRPr="00846052" w:rsidRDefault="0075167E" w:rsidP="0075167E">
      <w:pPr>
        <w:widowControl w:val="0"/>
        <w:rPr>
          <w:rFonts w:ascii="Times New Roman CE" w:hAnsi="Times New Roman CE" w:cs="Times New Roman CE"/>
          <w:color w:val="000000"/>
          <w:sz w:val="24"/>
          <w:szCs w:val="24"/>
        </w:rPr>
      </w:pPr>
      <w:r w:rsidRPr="00846052">
        <w:rPr>
          <w:rFonts w:ascii="Times New Roman CE" w:hAnsi="Times New Roman CE" w:cs="Times New Roman CE"/>
          <w:color w:val="000000"/>
          <w:sz w:val="24"/>
          <w:szCs w:val="24"/>
        </w:rPr>
        <w:t xml:space="preserve"> </w:t>
      </w:r>
    </w:p>
    <w:p w:rsidR="0075167E" w:rsidRPr="00846052" w:rsidRDefault="00846052" w:rsidP="0075167E">
      <w:pPr>
        <w:widowControl w:val="0"/>
        <w:spacing w:after="0" w:line="240" w:lineRule="auto"/>
        <w:jc w:val="left"/>
        <w:rPr>
          <w:rFonts w:ascii="Times New Roman CE" w:hAnsi="Times New Roman CE" w:cs="Times New Roman CE"/>
          <w:color w:val="000000"/>
          <w:sz w:val="24"/>
          <w:szCs w:val="24"/>
        </w:rPr>
      </w:pPr>
      <w:r w:rsidRPr="00846052">
        <w:rPr>
          <w:rFonts w:ascii="Times New Roman CE" w:hAnsi="Times New Roman CE" w:cs="Times New Roman CE"/>
          <w:noProof/>
          <w:sz w:val="24"/>
          <w:szCs w:val="24"/>
          <w:lang w:eastAsia="sk-SK"/>
        </w:rPr>
        <w:drawing>
          <wp:anchor distT="0" distB="0" distL="114300" distR="114300" simplePos="0" relativeHeight="251667456" behindDoc="0" locked="0" layoutInCell="1" allowOverlap="1" wp14:anchorId="202C06F7" wp14:editId="5413ED99">
            <wp:simplePos x="0" y="0"/>
            <wp:positionH relativeFrom="margin">
              <wp:align>left</wp:align>
            </wp:positionH>
            <wp:positionV relativeFrom="paragraph">
              <wp:posOffset>235066</wp:posOffset>
            </wp:positionV>
            <wp:extent cx="5963920" cy="2559050"/>
            <wp:effectExtent l="0" t="0" r="0" b="0"/>
            <wp:wrapTopAndBottom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67E" w:rsidRPr="00846052">
        <w:rPr>
          <w:rFonts w:ascii="Times New Roman CE" w:hAnsi="Times New Roman CE" w:cs="Times New Roman CE"/>
          <w:color w:val="000000"/>
          <w:sz w:val="24"/>
          <w:szCs w:val="24"/>
        </w:rPr>
        <w:t xml:space="preserve"> Graf</w:t>
      </w:r>
      <w:r w:rsidR="00206871" w:rsidRPr="00846052">
        <w:rPr>
          <w:rFonts w:ascii="Times New Roman CE" w:hAnsi="Times New Roman CE" w:cs="Times New Roman CE"/>
          <w:color w:val="000000"/>
          <w:sz w:val="24"/>
          <w:szCs w:val="24"/>
        </w:rPr>
        <w:t xml:space="preserve"> 9</w:t>
      </w:r>
      <w:r w:rsidR="0075167E" w:rsidRPr="00846052">
        <w:rPr>
          <w:rFonts w:ascii="Times New Roman CE" w:hAnsi="Times New Roman CE" w:cs="Times New Roman CE"/>
          <w:color w:val="000000"/>
          <w:sz w:val="24"/>
          <w:szCs w:val="24"/>
        </w:rPr>
        <w:t xml:space="preserve"> </w:t>
      </w:r>
      <w:r w:rsidR="0075167E" w:rsidRPr="00846052">
        <w:rPr>
          <w:rFonts w:ascii="Times New Roman CE" w:hAnsi="Times New Roman CE" w:cs="Times New Roman CE"/>
          <w:b/>
          <w:bCs/>
          <w:color w:val="000000"/>
          <w:sz w:val="24"/>
          <w:szCs w:val="24"/>
        </w:rPr>
        <w:t xml:space="preserve">Ceny výrobcov poľnohospodárskych komodít </w:t>
      </w:r>
      <w:r w:rsidR="0075167E" w:rsidRPr="00846052">
        <w:rPr>
          <w:rFonts w:ascii="Times New Roman CE" w:hAnsi="Times New Roman CE" w:cs="Times New Roman CE"/>
          <w:b/>
          <w:bCs/>
          <w:color w:val="000000"/>
          <w:sz w:val="24"/>
          <w:szCs w:val="24"/>
          <w:lang w:val="en-US"/>
        </w:rPr>
        <w:t xml:space="preserve">v </w:t>
      </w:r>
      <w:proofErr w:type="spellStart"/>
      <w:r w:rsidR="0075167E" w:rsidRPr="00846052">
        <w:rPr>
          <w:rFonts w:ascii="Times New Roman CE" w:hAnsi="Times New Roman CE" w:cs="Times New Roman CE"/>
          <w:b/>
          <w:bCs/>
          <w:color w:val="000000"/>
          <w:sz w:val="24"/>
          <w:szCs w:val="24"/>
          <w:lang w:val="en-US"/>
        </w:rPr>
        <w:t>roku</w:t>
      </w:r>
      <w:proofErr w:type="spellEnd"/>
      <w:r w:rsidR="0075167E" w:rsidRPr="00846052">
        <w:rPr>
          <w:rFonts w:ascii="Times New Roman CE" w:hAnsi="Times New Roman CE" w:cs="Times New Roman CE"/>
          <w:b/>
          <w:bCs/>
          <w:color w:val="000000"/>
          <w:sz w:val="24"/>
          <w:szCs w:val="24"/>
          <w:lang w:val="en-US"/>
        </w:rPr>
        <w:t xml:space="preserve"> 2018 </w:t>
      </w:r>
      <w:r w:rsidR="0075167E" w:rsidRPr="00846052">
        <w:rPr>
          <w:rFonts w:ascii="Times New Roman CE" w:hAnsi="Times New Roman CE" w:cs="Times New Roman CE"/>
          <w:b/>
          <w:bCs/>
          <w:color w:val="000000"/>
          <w:sz w:val="24"/>
          <w:szCs w:val="24"/>
        </w:rPr>
        <w:t xml:space="preserve"> </w:t>
      </w:r>
      <w:r w:rsidR="0075167E" w:rsidRPr="00846052">
        <w:rPr>
          <w:rFonts w:ascii="Times New Roman CE" w:hAnsi="Times New Roman CE" w:cs="Times New Roman CE"/>
          <w:b/>
          <w:bCs/>
          <w:color w:val="000000"/>
          <w:sz w:val="24"/>
          <w:szCs w:val="24"/>
          <w:lang w:val="en-US"/>
        </w:rPr>
        <w:t>(</w:t>
      </w:r>
      <w:r w:rsidR="0075167E" w:rsidRPr="00846052">
        <w:rPr>
          <w:rFonts w:ascii="Times New Roman CE" w:hAnsi="Times New Roman CE" w:cs="Times New Roman CE"/>
          <w:b/>
          <w:bCs/>
          <w:color w:val="000000"/>
          <w:sz w:val="24"/>
          <w:szCs w:val="24"/>
        </w:rPr>
        <w:t xml:space="preserve">SR </w:t>
      </w:r>
      <w:r w:rsidR="0075167E" w:rsidRPr="00846052">
        <w:rPr>
          <w:rFonts w:ascii="Times New Roman CE" w:hAnsi="Times New Roman CE" w:cs="Times New Roman CE"/>
          <w:b/>
          <w:bCs/>
          <w:color w:val="000000"/>
          <w:sz w:val="24"/>
          <w:szCs w:val="24"/>
          <w:lang w:val="en-US"/>
        </w:rPr>
        <w:t xml:space="preserve"> =</w:t>
      </w:r>
      <w:r w:rsidR="0075167E" w:rsidRPr="00846052">
        <w:rPr>
          <w:rFonts w:ascii="Times New Roman CE" w:hAnsi="Times New Roman CE" w:cs="Times New Roman CE"/>
          <w:b/>
          <w:bCs/>
          <w:color w:val="000000"/>
          <w:sz w:val="24"/>
          <w:szCs w:val="24"/>
        </w:rPr>
        <w:t xml:space="preserve"> 100 %)</w:t>
      </w:r>
      <w:r w:rsidR="0075167E" w:rsidRPr="00846052">
        <w:rPr>
          <w:rFonts w:ascii="Times New Roman CE" w:hAnsi="Times New Roman CE" w:cs="Times New Roman CE"/>
          <w:b/>
          <w:bCs/>
          <w:color w:val="000000"/>
          <w:sz w:val="24"/>
          <w:szCs w:val="24"/>
          <w:lang w:val="en-US"/>
        </w:rPr>
        <w:t xml:space="preserve">  </w:t>
      </w:r>
    </w:p>
    <w:p w:rsidR="0075167E" w:rsidRPr="00846052" w:rsidRDefault="0075167E" w:rsidP="0075167E">
      <w:pPr>
        <w:widowControl w:val="0"/>
        <w:spacing w:after="0" w:line="240" w:lineRule="auto"/>
        <w:jc w:val="left"/>
        <w:rPr>
          <w:rFonts w:ascii="Times New Roman CE" w:hAnsi="Times New Roman CE" w:cs="Times New Roman CE"/>
          <w:color w:val="000000"/>
          <w:szCs w:val="24"/>
        </w:rPr>
      </w:pPr>
      <w:r w:rsidRPr="00846052">
        <w:rPr>
          <w:rFonts w:ascii="Times New Roman CE" w:hAnsi="Times New Roman CE" w:cs="Times New Roman CE"/>
          <w:color w:val="000000"/>
          <w:szCs w:val="24"/>
        </w:rPr>
        <w:t xml:space="preserve">Prameň: NPPC-VÚEPP na základe údajov z EK, </w:t>
      </w:r>
      <w:proofErr w:type="spellStart"/>
      <w:r w:rsidRPr="00846052">
        <w:rPr>
          <w:rFonts w:ascii="Times New Roman CE" w:hAnsi="Times New Roman CE" w:cs="Times New Roman CE"/>
          <w:color w:val="000000"/>
          <w:szCs w:val="24"/>
        </w:rPr>
        <w:t>Eurostat</w:t>
      </w:r>
      <w:proofErr w:type="spellEnd"/>
      <w:r w:rsidRPr="00846052">
        <w:rPr>
          <w:rFonts w:ascii="Times New Roman CE" w:hAnsi="Times New Roman CE" w:cs="Times New Roman CE"/>
          <w:color w:val="000000"/>
          <w:szCs w:val="24"/>
        </w:rPr>
        <w:t xml:space="preserve">, ŠÚ SR, MZ ČR, FAPA-PR, AKI-MR </w:t>
      </w:r>
    </w:p>
    <w:p w:rsidR="0075167E" w:rsidRPr="00846052" w:rsidRDefault="0075167E" w:rsidP="0075167E">
      <w:pPr>
        <w:pStyle w:val="Zkladntext"/>
        <w:widowControl w:val="0"/>
        <w:tabs>
          <w:tab w:val="left" w:pos="709"/>
        </w:tabs>
        <w:spacing w:after="0" w:line="240" w:lineRule="auto"/>
        <w:jc w:val="both"/>
        <w:rPr>
          <w:rFonts w:ascii="Times New Roman CE" w:hAnsi="Times New Roman CE" w:cs="Times New Roman CE"/>
          <w:color w:val="000000"/>
          <w:szCs w:val="24"/>
        </w:rPr>
      </w:pPr>
      <w:r w:rsidRPr="00846052">
        <w:rPr>
          <w:rFonts w:ascii="Times New Roman CE" w:hAnsi="Times New Roman CE" w:cs="Times New Roman CE"/>
          <w:color w:val="000000"/>
          <w:szCs w:val="24"/>
        </w:rPr>
        <w:t>Poznámka: priemerné ceny EÚ pri rastlinných komoditách - odhad</w:t>
      </w:r>
    </w:p>
    <w:p w:rsidR="00846052" w:rsidRDefault="00B92C25" w:rsidP="0075167E">
      <w:pPr>
        <w:pStyle w:val="Zkladntext"/>
        <w:widowControl w:val="0"/>
        <w:tabs>
          <w:tab w:val="left" w:pos="709"/>
        </w:tabs>
        <w:spacing w:after="60" w:line="276" w:lineRule="auto"/>
        <w:jc w:val="both"/>
        <w:rPr>
          <w:rFonts w:ascii="Times New Roman CE" w:hAnsi="Times New Roman CE" w:cs="Times New Roman CE"/>
          <w:szCs w:val="24"/>
        </w:rPr>
      </w:pPr>
      <w:r w:rsidRPr="00846052">
        <w:rPr>
          <w:rFonts w:ascii="Times New Roman CE" w:hAnsi="Times New Roman CE" w:cs="Times New Roman CE"/>
          <w:szCs w:val="24"/>
        </w:rPr>
        <w:t>Vypracoval: NPPC-VÚEPP</w:t>
      </w:r>
    </w:p>
    <w:p w:rsidR="0075167E" w:rsidRPr="00846052" w:rsidRDefault="0075167E" w:rsidP="0075167E">
      <w:pPr>
        <w:pStyle w:val="Zkladntext"/>
        <w:widowControl w:val="0"/>
        <w:tabs>
          <w:tab w:val="left" w:pos="709"/>
        </w:tabs>
        <w:spacing w:after="60" w:line="276" w:lineRule="auto"/>
        <w:jc w:val="both"/>
        <w:rPr>
          <w:rFonts w:ascii="Times New Roman CE" w:hAnsi="Times New Roman CE" w:cs="Times New Roman CE"/>
          <w:color w:val="3333FF"/>
          <w:szCs w:val="24"/>
        </w:rPr>
      </w:pPr>
      <w:r w:rsidRPr="00846052">
        <w:rPr>
          <w:rFonts w:ascii="Times New Roman CE" w:hAnsi="Times New Roman CE" w:cs="Times New Roman CE"/>
          <w:color w:val="3333FF"/>
          <w:szCs w:val="24"/>
        </w:rPr>
        <w:tab/>
      </w:r>
    </w:p>
    <w:p w:rsidR="0075167E" w:rsidRPr="00846052" w:rsidRDefault="0075167E" w:rsidP="00206871">
      <w:pPr>
        <w:pStyle w:val="Zkladntext"/>
        <w:widowControl w:val="0"/>
        <w:tabs>
          <w:tab w:val="left" w:pos="709"/>
        </w:tabs>
        <w:spacing w:after="0" w:line="300" w:lineRule="exact"/>
        <w:jc w:val="both"/>
        <w:rPr>
          <w:rFonts w:ascii="Times New Roman CE" w:hAnsi="Times New Roman CE" w:cs="Times New Roman CE"/>
          <w:color w:val="000000"/>
          <w:sz w:val="24"/>
          <w:szCs w:val="24"/>
        </w:rPr>
      </w:pPr>
      <w:r w:rsidRPr="00846052">
        <w:rPr>
          <w:rFonts w:ascii="Times New Roman CE" w:hAnsi="Times New Roman CE" w:cs="Times New Roman CE"/>
          <w:color w:val="3333FF"/>
          <w:sz w:val="24"/>
          <w:szCs w:val="24"/>
        </w:rPr>
        <w:tab/>
      </w:r>
      <w:r w:rsidRPr="00846052">
        <w:rPr>
          <w:rFonts w:ascii="Times New Roman CE" w:hAnsi="Times New Roman CE" w:cs="Times New Roman CE"/>
          <w:b/>
          <w:color w:val="000000"/>
          <w:sz w:val="24"/>
          <w:szCs w:val="24"/>
        </w:rPr>
        <w:t>O</w:t>
      </w:r>
      <w:r w:rsidRPr="00846052">
        <w:rPr>
          <w:rFonts w:ascii="Times New Roman CE" w:hAnsi="Times New Roman CE" w:cs="Times New Roman CE"/>
          <w:b/>
          <w:bCs/>
          <w:color w:val="000000"/>
          <w:sz w:val="24"/>
          <w:szCs w:val="24"/>
        </w:rPr>
        <w:t>dbytové ceny</w:t>
      </w:r>
      <w:r w:rsidRPr="00846052">
        <w:rPr>
          <w:rFonts w:ascii="Times New Roman CE" w:hAnsi="Times New Roman CE" w:cs="Times New Roman CE"/>
          <w:color w:val="000000"/>
          <w:sz w:val="24"/>
          <w:szCs w:val="24"/>
        </w:rPr>
        <w:t xml:space="preserve"> slovenských </w:t>
      </w:r>
      <w:r w:rsidRPr="00846052">
        <w:rPr>
          <w:rFonts w:ascii="Times New Roman CE" w:hAnsi="Times New Roman CE" w:cs="Times New Roman CE"/>
          <w:b/>
          <w:color w:val="000000"/>
          <w:sz w:val="24"/>
          <w:szCs w:val="24"/>
        </w:rPr>
        <w:t>spracovateľov</w:t>
      </w:r>
      <w:r w:rsidRPr="00846052">
        <w:rPr>
          <w:rFonts w:ascii="Times New Roman CE" w:hAnsi="Times New Roman CE" w:cs="Times New Roman CE"/>
          <w:color w:val="000000"/>
          <w:sz w:val="24"/>
          <w:szCs w:val="24"/>
        </w:rPr>
        <w:t xml:space="preserve"> mliečnych výrobkov a bravčového mäsa boli v SR výrazne vyššie v porovnaní s ostatnými krajinami V4, prípadne s priemernými cenami EÚ. Naopak, ceny kurčiat sa</w:t>
      </w:r>
      <w:r w:rsidR="007A4712" w:rsidRPr="00846052">
        <w:rPr>
          <w:rFonts w:ascii="Times New Roman CE" w:hAnsi="Times New Roman CE" w:cs="Times New Roman CE"/>
          <w:color w:val="000000"/>
          <w:sz w:val="24"/>
          <w:szCs w:val="24"/>
        </w:rPr>
        <w:t> </w:t>
      </w:r>
      <w:r w:rsidRPr="00846052">
        <w:rPr>
          <w:rFonts w:ascii="Times New Roman CE" w:hAnsi="Times New Roman CE" w:cs="Times New Roman CE"/>
          <w:color w:val="000000"/>
          <w:sz w:val="24"/>
          <w:szCs w:val="24"/>
        </w:rPr>
        <w:t>na</w:t>
      </w:r>
      <w:r w:rsidR="007A4712" w:rsidRPr="00846052">
        <w:rPr>
          <w:rFonts w:ascii="Times New Roman CE" w:hAnsi="Times New Roman CE" w:cs="Times New Roman CE"/>
          <w:color w:val="000000"/>
          <w:sz w:val="24"/>
          <w:szCs w:val="24"/>
        </w:rPr>
        <w:t> </w:t>
      </w:r>
      <w:r w:rsidRPr="00846052">
        <w:rPr>
          <w:rFonts w:ascii="Times New Roman CE" w:hAnsi="Times New Roman CE" w:cs="Times New Roman CE"/>
          <w:color w:val="000000"/>
          <w:sz w:val="24"/>
          <w:szCs w:val="24"/>
        </w:rPr>
        <w:t>trhu EÚ v priemere predávali takmer o 20 % drahšie ako v SR. V maloobchodnej sieti SR v roku 2018 pri</w:t>
      </w:r>
      <w:r w:rsidR="007A4712" w:rsidRPr="00846052">
        <w:rPr>
          <w:rFonts w:ascii="Times New Roman CE" w:hAnsi="Times New Roman CE" w:cs="Times New Roman CE"/>
          <w:color w:val="000000"/>
          <w:sz w:val="24"/>
          <w:szCs w:val="24"/>
        </w:rPr>
        <w:t> </w:t>
      </w:r>
      <w:r w:rsidRPr="00846052">
        <w:rPr>
          <w:rFonts w:ascii="Times New Roman CE" w:hAnsi="Times New Roman CE" w:cs="Times New Roman CE"/>
          <w:color w:val="000000"/>
          <w:sz w:val="24"/>
          <w:szCs w:val="24"/>
        </w:rPr>
        <w:t xml:space="preserve">porovnaní s Českom malo Slovensko konkurencieschopné </w:t>
      </w:r>
      <w:r w:rsidRPr="00846052">
        <w:rPr>
          <w:rFonts w:ascii="Times New Roman CE" w:hAnsi="Times New Roman CE" w:cs="Times New Roman CE"/>
          <w:b/>
          <w:bCs/>
          <w:color w:val="000000"/>
          <w:sz w:val="24"/>
          <w:szCs w:val="24"/>
        </w:rPr>
        <w:t>spotrebiteľské ceny</w:t>
      </w:r>
      <w:r w:rsidRPr="00846052">
        <w:rPr>
          <w:rFonts w:ascii="Times New Roman CE" w:hAnsi="Times New Roman CE" w:cs="Times New Roman CE"/>
          <w:color w:val="000000"/>
          <w:sz w:val="24"/>
          <w:szCs w:val="24"/>
        </w:rPr>
        <w:t xml:space="preserve"> bravčového, hovädzieho a hydinového mäsa. Naopak, mliečne výrobky boli v českých obchodoch výrazne lacnejšie.  Komparácia cien pri sledovaných druhoch mias a mliečnych výrobko</w:t>
      </w:r>
      <w:r w:rsidR="007A4712" w:rsidRPr="00846052">
        <w:rPr>
          <w:rFonts w:ascii="Times New Roman CE" w:hAnsi="Times New Roman CE" w:cs="Times New Roman CE"/>
          <w:color w:val="000000"/>
          <w:sz w:val="24"/>
          <w:szCs w:val="24"/>
        </w:rPr>
        <w:t>v</w:t>
      </w:r>
      <w:r w:rsidRPr="00846052">
        <w:rPr>
          <w:rFonts w:ascii="Times New Roman CE" w:hAnsi="Times New Roman CE" w:cs="Times New Roman CE"/>
          <w:color w:val="000000"/>
          <w:sz w:val="24"/>
          <w:szCs w:val="24"/>
        </w:rPr>
        <w:t xml:space="preserve"> s  Poľskom a Maďarskom vychádza pre slovenského spotrebiteľa dlhodobo nepriaznivo.</w:t>
      </w:r>
    </w:p>
    <w:p w:rsidR="0075167E" w:rsidRPr="00846052" w:rsidRDefault="0075167E" w:rsidP="00206871">
      <w:pPr>
        <w:pStyle w:val="Zkladntext"/>
        <w:widowControl w:val="0"/>
        <w:tabs>
          <w:tab w:val="left" w:pos="709"/>
        </w:tabs>
        <w:spacing w:after="0" w:line="300" w:lineRule="exact"/>
        <w:jc w:val="both"/>
        <w:rPr>
          <w:rFonts w:ascii="Times New Roman CE" w:hAnsi="Times New Roman CE" w:cs="Times New Roman CE"/>
          <w:color w:val="000000"/>
          <w:sz w:val="24"/>
          <w:szCs w:val="24"/>
        </w:rPr>
      </w:pPr>
      <w:r w:rsidRPr="00846052">
        <w:rPr>
          <w:rFonts w:ascii="Times New Roman CE" w:hAnsi="Times New Roman CE" w:cs="Times New Roman CE"/>
          <w:color w:val="FF0000"/>
          <w:sz w:val="24"/>
          <w:szCs w:val="24"/>
        </w:rPr>
        <w:tab/>
      </w:r>
      <w:r w:rsidRPr="00846052">
        <w:rPr>
          <w:rFonts w:ascii="Times New Roman CE" w:hAnsi="Times New Roman CE" w:cs="Times New Roman CE"/>
          <w:color w:val="000000"/>
          <w:sz w:val="24"/>
          <w:szCs w:val="24"/>
        </w:rPr>
        <w:t xml:space="preserve">Konkrétne ceny slovenských výrobcov vybraných agrárnych komodít, odbytové ceny </w:t>
      </w:r>
      <w:r w:rsidRPr="00846052">
        <w:rPr>
          <w:rFonts w:ascii="Times New Roman CE" w:hAnsi="Times New Roman CE" w:cs="Times New Roman CE"/>
          <w:color w:val="000000"/>
          <w:sz w:val="24"/>
          <w:szCs w:val="24"/>
        </w:rPr>
        <w:lastRenderedPageBreak/>
        <w:t xml:space="preserve">spracovateľov a spotrebiteľské ceny vybraných potravinárskych výrobkov v porovnaní s Českom, Poľskom, Maďarskom a skupinou krajín EÚ v období rokov 2013-2018 sú uvedené v tabuľkách </w:t>
      </w:r>
      <w:r w:rsidR="005826E3" w:rsidRPr="00846052">
        <w:rPr>
          <w:rFonts w:ascii="Times New Roman CE" w:hAnsi="Times New Roman CE" w:cs="Times New Roman CE"/>
          <w:color w:val="000000"/>
          <w:sz w:val="24"/>
          <w:szCs w:val="24"/>
        </w:rPr>
        <w:t xml:space="preserve">33-36 Prílohy 9, </w:t>
      </w:r>
      <w:r w:rsidRPr="00846052">
        <w:rPr>
          <w:rFonts w:ascii="Times New Roman CE" w:hAnsi="Times New Roman CE" w:cs="Times New Roman CE"/>
          <w:color w:val="000000"/>
          <w:sz w:val="24"/>
          <w:szCs w:val="24"/>
        </w:rPr>
        <w:t>ako aj ich priemerné hodnoty za roky 2013-2017 v porovnaní s rokom 2018.</w:t>
      </w:r>
    </w:p>
    <w:p w:rsidR="0075167E" w:rsidRPr="00846052" w:rsidRDefault="0075167E" w:rsidP="0075167E">
      <w:pPr>
        <w:pStyle w:val="Zkladntext"/>
        <w:widowControl w:val="0"/>
        <w:tabs>
          <w:tab w:val="left" w:pos="709"/>
        </w:tabs>
        <w:spacing w:after="60" w:line="300" w:lineRule="exact"/>
        <w:jc w:val="both"/>
        <w:rPr>
          <w:rFonts w:ascii="Times New Roman CE" w:hAnsi="Times New Roman CE" w:cs="Times New Roman CE"/>
          <w:color w:val="000000"/>
          <w:sz w:val="24"/>
          <w:szCs w:val="24"/>
        </w:rPr>
      </w:pPr>
    </w:p>
    <w:p w:rsidR="0075167E" w:rsidRPr="00846052" w:rsidRDefault="0075167E" w:rsidP="0075167E">
      <w:pPr>
        <w:pStyle w:val="Zkladntext"/>
        <w:widowControl w:val="0"/>
        <w:tabs>
          <w:tab w:val="left" w:pos="709"/>
        </w:tabs>
        <w:spacing w:after="60" w:line="300" w:lineRule="exact"/>
        <w:jc w:val="both"/>
        <w:rPr>
          <w:rFonts w:ascii="Times New Roman CE" w:hAnsi="Times New Roman CE" w:cs="Times New Roman CE"/>
          <w:color w:val="000000"/>
          <w:sz w:val="24"/>
          <w:szCs w:val="24"/>
        </w:rPr>
      </w:pPr>
      <w:r w:rsidRPr="00846052">
        <w:rPr>
          <w:rFonts w:ascii="Times New Roman CE" w:hAnsi="Times New Roman CE" w:cs="Times New Roman CE"/>
          <w:noProof/>
          <w:sz w:val="24"/>
          <w:szCs w:val="24"/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406631</wp:posOffset>
            </wp:positionV>
            <wp:extent cx="6021070" cy="2610485"/>
            <wp:effectExtent l="0" t="0" r="0" b="0"/>
            <wp:wrapTopAndBottom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261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6052">
        <w:rPr>
          <w:rFonts w:ascii="Times New Roman CE" w:hAnsi="Times New Roman CE" w:cs="Times New Roman CE"/>
          <w:color w:val="000000"/>
          <w:sz w:val="24"/>
          <w:szCs w:val="24"/>
        </w:rPr>
        <w:t xml:space="preserve">Graf </w:t>
      </w:r>
      <w:r w:rsidR="00206871" w:rsidRPr="00846052">
        <w:rPr>
          <w:rFonts w:ascii="Times New Roman CE" w:hAnsi="Times New Roman CE" w:cs="Times New Roman CE"/>
          <w:color w:val="000000"/>
          <w:sz w:val="24"/>
          <w:szCs w:val="24"/>
        </w:rPr>
        <w:t>10</w:t>
      </w:r>
      <w:r w:rsidRPr="00846052">
        <w:rPr>
          <w:rFonts w:ascii="Times New Roman CE" w:hAnsi="Times New Roman CE" w:cs="Times New Roman CE"/>
          <w:color w:val="000000"/>
          <w:sz w:val="24"/>
          <w:szCs w:val="24"/>
        </w:rPr>
        <w:t xml:space="preserve"> </w:t>
      </w:r>
      <w:r w:rsidRPr="00846052">
        <w:rPr>
          <w:rFonts w:ascii="Times New Roman CE" w:hAnsi="Times New Roman CE" w:cs="Times New Roman CE"/>
          <w:b/>
          <w:bCs/>
          <w:color w:val="000000"/>
          <w:sz w:val="24"/>
          <w:szCs w:val="24"/>
        </w:rPr>
        <w:t xml:space="preserve">Odbytové </w:t>
      </w:r>
      <w:proofErr w:type="spellStart"/>
      <w:r w:rsidRPr="00846052">
        <w:rPr>
          <w:rFonts w:ascii="Times New Roman CE" w:hAnsi="Times New Roman CE" w:cs="Times New Roman CE"/>
          <w:b/>
          <w:bCs/>
          <w:color w:val="000000"/>
          <w:sz w:val="24"/>
          <w:szCs w:val="24"/>
          <w:lang w:val="en-US"/>
        </w:rPr>
        <w:t>ceny</w:t>
      </w:r>
      <w:proofErr w:type="spellEnd"/>
      <w:r w:rsidRPr="00846052">
        <w:rPr>
          <w:rFonts w:ascii="Times New Roman CE" w:hAnsi="Times New Roman CE" w:cs="Times New Roman CE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46052">
        <w:rPr>
          <w:rFonts w:ascii="Times New Roman CE" w:hAnsi="Times New Roman CE" w:cs="Times New Roman CE"/>
          <w:b/>
          <w:bCs/>
          <w:color w:val="000000"/>
          <w:sz w:val="24"/>
          <w:szCs w:val="24"/>
          <w:lang w:val="en-US"/>
        </w:rPr>
        <w:t>spracovateľov</w:t>
      </w:r>
      <w:proofErr w:type="spellEnd"/>
      <w:r w:rsidRPr="00846052">
        <w:rPr>
          <w:rFonts w:ascii="Times New Roman CE" w:hAnsi="Times New Roman CE" w:cs="Times New Roman CE"/>
          <w:b/>
          <w:bCs/>
          <w:color w:val="000000"/>
          <w:sz w:val="24"/>
          <w:szCs w:val="24"/>
          <w:lang w:val="en-US"/>
        </w:rPr>
        <w:t xml:space="preserve"> a </w:t>
      </w:r>
      <w:r w:rsidRPr="00846052">
        <w:rPr>
          <w:rFonts w:ascii="Times New Roman CE" w:hAnsi="Times New Roman CE" w:cs="Times New Roman CE"/>
          <w:b/>
          <w:bCs/>
          <w:color w:val="000000"/>
          <w:sz w:val="24"/>
          <w:szCs w:val="24"/>
        </w:rPr>
        <w:t xml:space="preserve">spotrebiteľské ceny </w:t>
      </w:r>
      <w:proofErr w:type="spellStart"/>
      <w:r w:rsidRPr="00846052">
        <w:rPr>
          <w:rFonts w:ascii="Times New Roman CE" w:hAnsi="Times New Roman CE" w:cs="Times New Roman CE"/>
          <w:b/>
          <w:bCs/>
          <w:color w:val="000000"/>
          <w:sz w:val="24"/>
          <w:szCs w:val="24"/>
          <w:lang w:val="en-US"/>
        </w:rPr>
        <w:t>potravín</w:t>
      </w:r>
      <w:proofErr w:type="spellEnd"/>
      <w:r w:rsidRPr="00846052">
        <w:rPr>
          <w:rFonts w:ascii="Times New Roman CE" w:hAnsi="Times New Roman CE" w:cs="Times New Roman CE"/>
          <w:b/>
          <w:bCs/>
          <w:color w:val="000000"/>
          <w:sz w:val="24"/>
          <w:szCs w:val="24"/>
          <w:lang w:val="en-US"/>
        </w:rPr>
        <w:t xml:space="preserve"> v </w:t>
      </w:r>
      <w:proofErr w:type="spellStart"/>
      <w:r w:rsidRPr="00846052">
        <w:rPr>
          <w:rFonts w:ascii="Times New Roman CE" w:hAnsi="Times New Roman CE" w:cs="Times New Roman CE"/>
          <w:b/>
          <w:bCs/>
          <w:color w:val="000000"/>
          <w:sz w:val="24"/>
          <w:szCs w:val="24"/>
          <w:lang w:val="en-US"/>
        </w:rPr>
        <w:t>roku</w:t>
      </w:r>
      <w:proofErr w:type="spellEnd"/>
      <w:r w:rsidRPr="00846052">
        <w:rPr>
          <w:rFonts w:ascii="Times New Roman CE" w:hAnsi="Times New Roman CE" w:cs="Times New Roman CE"/>
          <w:b/>
          <w:bCs/>
          <w:color w:val="000000"/>
          <w:sz w:val="24"/>
          <w:szCs w:val="24"/>
          <w:lang w:val="en-US"/>
        </w:rPr>
        <w:t xml:space="preserve"> 2018 </w:t>
      </w:r>
      <w:r w:rsidRPr="00846052">
        <w:rPr>
          <w:rFonts w:ascii="Times New Roman CE" w:hAnsi="Times New Roman CE" w:cs="Times New Roman CE"/>
          <w:b/>
          <w:bCs/>
          <w:color w:val="000000"/>
          <w:sz w:val="24"/>
          <w:szCs w:val="24"/>
        </w:rPr>
        <w:t xml:space="preserve"> </w:t>
      </w:r>
      <w:r w:rsidRPr="00846052">
        <w:rPr>
          <w:rFonts w:ascii="Times New Roman CE" w:hAnsi="Times New Roman CE" w:cs="Times New Roman CE"/>
          <w:b/>
          <w:bCs/>
          <w:color w:val="000000"/>
          <w:sz w:val="24"/>
          <w:szCs w:val="24"/>
          <w:lang w:val="en-US"/>
        </w:rPr>
        <w:t>(</w:t>
      </w:r>
      <w:r w:rsidRPr="00846052">
        <w:rPr>
          <w:rFonts w:ascii="Times New Roman CE" w:hAnsi="Times New Roman CE" w:cs="Times New Roman CE"/>
          <w:b/>
          <w:bCs/>
          <w:color w:val="000000"/>
          <w:sz w:val="24"/>
          <w:szCs w:val="24"/>
        </w:rPr>
        <w:t>SR</w:t>
      </w:r>
      <w:r w:rsidRPr="00846052">
        <w:rPr>
          <w:rFonts w:ascii="Times New Roman CE" w:hAnsi="Times New Roman CE" w:cs="Times New Roman CE"/>
          <w:b/>
          <w:bCs/>
          <w:color w:val="000000"/>
          <w:sz w:val="24"/>
          <w:szCs w:val="24"/>
          <w:lang w:val="en-US"/>
        </w:rPr>
        <w:t xml:space="preserve"> =</w:t>
      </w:r>
      <w:r w:rsidRPr="00846052">
        <w:rPr>
          <w:rFonts w:ascii="Times New Roman CE" w:hAnsi="Times New Roman CE" w:cs="Times New Roman CE"/>
          <w:b/>
          <w:bCs/>
          <w:color w:val="000000"/>
          <w:sz w:val="24"/>
          <w:szCs w:val="24"/>
        </w:rPr>
        <w:t>100 %)</w:t>
      </w:r>
      <w:r w:rsidRPr="00846052">
        <w:rPr>
          <w:rFonts w:ascii="Times New Roman CE" w:hAnsi="Times New Roman CE" w:cs="Times New Roman CE"/>
          <w:b/>
          <w:bCs/>
          <w:color w:val="000000"/>
          <w:sz w:val="24"/>
          <w:szCs w:val="24"/>
          <w:lang w:val="en-US"/>
        </w:rPr>
        <w:t xml:space="preserve">  </w:t>
      </w:r>
    </w:p>
    <w:p w:rsidR="0075167E" w:rsidRPr="00846052" w:rsidRDefault="0075167E" w:rsidP="0075167E">
      <w:pPr>
        <w:pStyle w:val="Zkladntext"/>
        <w:widowControl w:val="0"/>
        <w:tabs>
          <w:tab w:val="left" w:pos="709"/>
        </w:tabs>
        <w:spacing w:after="0" w:line="240" w:lineRule="auto"/>
        <w:jc w:val="both"/>
        <w:rPr>
          <w:rFonts w:ascii="Times New Roman CE" w:hAnsi="Times New Roman CE" w:cs="Times New Roman CE"/>
          <w:color w:val="000000"/>
          <w:szCs w:val="24"/>
        </w:rPr>
      </w:pPr>
      <w:r w:rsidRPr="00846052">
        <w:rPr>
          <w:rFonts w:ascii="Times New Roman CE" w:hAnsi="Times New Roman CE" w:cs="Times New Roman CE"/>
          <w:color w:val="000000"/>
          <w:szCs w:val="24"/>
        </w:rPr>
        <w:t>Prameň: NPPC-VÚEPP na základe údajov z  EK (odbytové ceny kurčiat, syrov a masla) a ŠÚ SR, PPA SR-ATIS, MZ ČR, FAPA-PR a AKI-MR</w:t>
      </w:r>
      <w:r w:rsidR="00B92C25" w:rsidRPr="00846052">
        <w:rPr>
          <w:rFonts w:ascii="Times New Roman CE" w:hAnsi="Times New Roman CE" w:cs="Times New Roman CE"/>
          <w:color w:val="000000"/>
          <w:szCs w:val="24"/>
        </w:rPr>
        <w:t xml:space="preserve">, </w:t>
      </w:r>
      <w:r w:rsidRPr="00846052">
        <w:rPr>
          <w:rFonts w:ascii="Times New Roman CE" w:hAnsi="Times New Roman CE" w:cs="Times New Roman CE"/>
          <w:color w:val="000000"/>
          <w:szCs w:val="24"/>
        </w:rPr>
        <w:t xml:space="preserve">Poznámka: bravčové a hovädzie mäso - stehno bez kosti; kurča - pitvané (0,65 %), syry - eidam (okrem MR - syr </w:t>
      </w:r>
      <w:proofErr w:type="spellStart"/>
      <w:r w:rsidRPr="00846052">
        <w:rPr>
          <w:rFonts w:ascii="Times New Roman CE" w:hAnsi="Times New Roman CE" w:cs="Times New Roman CE"/>
          <w:color w:val="000000"/>
          <w:szCs w:val="24"/>
        </w:rPr>
        <w:t>trappista</w:t>
      </w:r>
      <w:proofErr w:type="spellEnd"/>
      <w:r w:rsidRPr="00846052">
        <w:rPr>
          <w:rFonts w:ascii="Times New Roman CE" w:hAnsi="Times New Roman CE" w:cs="Times New Roman CE"/>
          <w:color w:val="000000"/>
          <w:szCs w:val="24"/>
        </w:rPr>
        <w:t>)</w:t>
      </w:r>
    </w:p>
    <w:p w:rsidR="00B92C25" w:rsidRPr="00846052" w:rsidRDefault="00B92C25" w:rsidP="0075167E">
      <w:pPr>
        <w:pStyle w:val="Zkladntext"/>
        <w:widowControl w:val="0"/>
        <w:tabs>
          <w:tab w:val="left" w:pos="709"/>
        </w:tabs>
        <w:spacing w:after="0" w:line="240" w:lineRule="auto"/>
        <w:jc w:val="both"/>
        <w:rPr>
          <w:rFonts w:ascii="Times New Roman CE" w:hAnsi="Times New Roman CE" w:cs="Times New Roman CE"/>
          <w:szCs w:val="24"/>
        </w:rPr>
      </w:pPr>
      <w:r w:rsidRPr="00846052">
        <w:rPr>
          <w:rFonts w:ascii="Times New Roman CE" w:hAnsi="Times New Roman CE" w:cs="Times New Roman CE"/>
          <w:szCs w:val="24"/>
        </w:rPr>
        <w:t>Vypracoval: NPPC-VÚEPP</w:t>
      </w:r>
    </w:p>
    <w:sectPr w:rsidR="00B92C25" w:rsidRPr="00846052" w:rsidSect="00FF6041">
      <w:headerReference w:type="default" r:id="rId19"/>
      <w:footerReference w:type="default" r:id="rId20"/>
      <w:headerReference w:type="first" r:id="rId21"/>
      <w:pgSz w:w="11906" w:h="16838" w:code="9"/>
      <w:pgMar w:top="1701" w:right="1151" w:bottom="1021" w:left="1151" w:header="1134" w:footer="283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B6B" w:rsidRDefault="00807B6B" w:rsidP="003856C9">
      <w:pPr>
        <w:spacing w:after="0" w:line="240" w:lineRule="auto"/>
      </w:pPr>
      <w:r>
        <w:separator/>
      </w:r>
    </w:p>
  </w:endnote>
  <w:endnote w:type="continuationSeparator" w:id="0">
    <w:p w:rsidR="00807B6B" w:rsidRDefault="00807B6B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DAF" w:rsidRDefault="009C4DAF" w:rsidP="007803B7">
    <w:pPr>
      <w:pStyle w:val="Pta"/>
    </w:pPr>
    <w:sdt>
      <w:sdtPr>
        <w:id w:val="8879916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sk-SK"/>
          </w:rPr>
          <w:fldChar w:fldCharType="begin"/>
        </w:r>
        <w:r>
          <w:rPr>
            <w:lang w:bidi="sk-SK"/>
          </w:rPr>
          <w:instrText xml:space="preserve"> PAGE   \* MERGEFORMAT </w:instrText>
        </w:r>
        <w:r>
          <w:rPr>
            <w:lang w:bidi="sk-SK"/>
          </w:rPr>
          <w:fldChar w:fldCharType="separate"/>
        </w:r>
        <w:r w:rsidR="00F4363E">
          <w:rPr>
            <w:noProof/>
            <w:lang w:bidi="sk-SK"/>
          </w:rPr>
          <w:t>14</w:t>
        </w:r>
        <w:r>
          <w:rPr>
            <w:noProof/>
            <w:lang w:bidi="sk-SK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B6B" w:rsidRDefault="00807B6B" w:rsidP="003856C9">
      <w:pPr>
        <w:spacing w:after="0" w:line="240" w:lineRule="auto"/>
      </w:pPr>
      <w:r>
        <w:separator/>
      </w:r>
    </w:p>
  </w:footnote>
  <w:footnote w:type="continuationSeparator" w:id="0">
    <w:p w:rsidR="00807B6B" w:rsidRDefault="00807B6B" w:rsidP="003856C9">
      <w:pPr>
        <w:spacing w:after="0" w:line="240" w:lineRule="auto"/>
      </w:pPr>
      <w:r>
        <w:continuationSeparator/>
      </w:r>
    </w:p>
  </w:footnote>
  <w:footnote w:id="1">
    <w:p w:rsidR="009C4DAF" w:rsidRDefault="009C4DAF" w:rsidP="00BF54D6">
      <w:pPr>
        <w:shd w:val="clear" w:color="auto" w:fill="FFFFFF"/>
        <w:spacing w:after="0" w:line="240" w:lineRule="auto"/>
        <w:jc w:val="both"/>
      </w:pPr>
      <w:r w:rsidRPr="00BF54D6">
        <w:rPr>
          <w:rStyle w:val="Odkaznapoznmkupodiarou"/>
          <w:sz w:val="18"/>
        </w:rPr>
        <w:footnoteRef/>
      </w:r>
      <w:r w:rsidRPr="00BF54D6">
        <w:rPr>
          <w:color w:val="000000"/>
          <w:sz w:val="18"/>
          <w:shd w:val="clear" w:color="auto" w:fill="EAF1DD"/>
        </w:rPr>
        <w:t xml:space="preserve"> </w:t>
      </w:r>
      <w:r w:rsidRPr="00BF54D6">
        <w:rPr>
          <w:color w:val="000000"/>
          <w:sz w:val="18"/>
          <w:shd w:val="clear" w:color="auto" w:fill="FFFFFF" w:themeFill="background1"/>
        </w:rPr>
        <w:t>Poľnohospodársky príjem zahŕňa príjmy plynúce z poľnohospodárskej činnosti (rovnako ako neoddeliteľné nepoľnohospodárske a vedľajšie činnosti) za dané účtovné obdobie (</w:t>
      </w:r>
      <w:proofErr w:type="spellStart"/>
      <w:r w:rsidRPr="00BF54D6">
        <w:rPr>
          <w:color w:val="000000"/>
          <w:sz w:val="18"/>
          <w:shd w:val="clear" w:color="auto" w:fill="FFFFFF" w:themeFill="background1"/>
        </w:rPr>
        <w:t>t.j</w:t>
      </w:r>
      <w:proofErr w:type="spellEnd"/>
      <w:r w:rsidRPr="00BF54D6">
        <w:rPr>
          <w:color w:val="000000"/>
          <w:sz w:val="18"/>
          <w:shd w:val="clear" w:color="auto" w:fill="FFFFFF" w:themeFill="background1"/>
        </w:rPr>
        <w:t xml:space="preserve"> kalendárny rok)</w:t>
      </w:r>
    </w:p>
  </w:footnote>
  <w:footnote w:id="2">
    <w:p w:rsidR="009C4DAF" w:rsidRPr="00DC4809" w:rsidRDefault="009C4DAF" w:rsidP="00053E3C">
      <w:pPr>
        <w:pStyle w:val="Textpoznmkypodiarou"/>
        <w:jc w:val="left"/>
        <w:rPr>
          <w:sz w:val="20"/>
          <w:szCs w:val="18"/>
        </w:rPr>
      </w:pPr>
      <w:r w:rsidRPr="00DC4809">
        <w:rPr>
          <w:rStyle w:val="Odkaznapoznmkupodiarou"/>
          <w:sz w:val="20"/>
          <w:szCs w:val="18"/>
        </w:rPr>
        <w:footnoteRef/>
      </w:r>
      <w:r w:rsidRPr="00DC4809">
        <w:rPr>
          <w:sz w:val="20"/>
          <w:szCs w:val="18"/>
        </w:rPr>
        <w:t xml:space="preserve"> Z dôvodu nedostupnosti údajov za viacero krajín EÚ-28 za rok 2017, sú komentované údaje za rok 2016</w:t>
      </w:r>
    </w:p>
  </w:footnote>
  <w:footnote w:id="3">
    <w:p w:rsidR="009C4DAF" w:rsidRPr="00DC4809" w:rsidRDefault="009C4DAF" w:rsidP="00053E3C">
      <w:pPr>
        <w:pStyle w:val="Textpoznmkypodiarou"/>
        <w:jc w:val="left"/>
        <w:rPr>
          <w:sz w:val="20"/>
          <w:szCs w:val="18"/>
        </w:rPr>
      </w:pPr>
      <w:r w:rsidRPr="00DC4809">
        <w:rPr>
          <w:rStyle w:val="Odkaznapoznmkupodiarou"/>
          <w:sz w:val="20"/>
          <w:szCs w:val="18"/>
        </w:rPr>
        <w:footnoteRef/>
      </w:r>
      <w:r w:rsidRPr="00DC4809">
        <w:rPr>
          <w:sz w:val="20"/>
          <w:szCs w:val="18"/>
        </w:rPr>
        <w:t xml:space="preserve"> za výrobu potravín, nápojov a tabakových výrobkov</w:t>
      </w:r>
    </w:p>
  </w:footnote>
  <w:footnote w:id="4">
    <w:p w:rsidR="009C4DAF" w:rsidRPr="00CF25E3" w:rsidRDefault="009C4DAF" w:rsidP="00053E3C">
      <w:pPr>
        <w:pStyle w:val="Textpoznmkypodiarou"/>
        <w:jc w:val="left"/>
      </w:pPr>
      <w:r w:rsidRPr="00DC4809">
        <w:rPr>
          <w:rStyle w:val="Odkaznapoznmkupodiarou"/>
          <w:sz w:val="20"/>
          <w:szCs w:val="18"/>
        </w:rPr>
        <w:footnoteRef/>
      </w:r>
      <w:r w:rsidRPr="00DC4809">
        <w:rPr>
          <w:sz w:val="20"/>
          <w:szCs w:val="18"/>
        </w:rPr>
        <w:t xml:space="preserve"> vrátane tabakových výrobkov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DAF" w:rsidRPr="0088768D" w:rsidRDefault="009C4DAF" w:rsidP="0062126B">
    <w:pPr>
      <w:rPr>
        <w:rFonts w:cs="Times New Roman CE"/>
        <w:b/>
        <w:smallCaps/>
        <w:color w:val="538135" w:themeColor="accent6" w:themeShade="BF"/>
      </w:rPr>
    </w:pPr>
    <w:r w:rsidRPr="0088768D">
      <w:rPr>
        <w:rFonts w:cs="Times New Roman CE"/>
        <w:b/>
        <w:smallCaps/>
        <w:color w:val="538135" w:themeColor="accent6" w:themeShade="BF"/>
      </w:rPr>
      <w:t>SPRÁVA O POĽNOHOSPODÁRSTVE A POTRAVINÁRSTVE V SR ZA ROK 2018</w:t>
    </w:r>
    <w:r>
      <w:rPr>
        <w:rFonts w:cs="Times New Roman CE"/>
        <w:b/>
        <w:smallCaps/>
        <w:color w:val="538135" w:themeColor="accent6" w:themeShade="BF"/>
      </w:rPr>
      <w:t xml:space="preserve"> (Zelená správa)</w:t>
    </w:r>
  </w:p>
  <w:p w:rsidR="009C4DAF" w:rsidRDefault="009C4DAF" w:rsidP="00671A7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DAF" w:rsidRPr="0088768D" w:rsidRDefault="009C4DAF" w:rsidP="0088768D">
    <w:pPr>
      <w:rPr>
        <w:rFonts w:cs="Times New Roman CE"/>
        <w:b/>
        <w:smallCaps/>
        <w:color w:val="538135" w:themeColor="accent6" w:themeShade="BF"/>
      </w:rPr>
    </w:pPr>
    <w:r w:rsidRPr="0088768D">
      <w:rPr>
        <w:rFonts w:cs="Times New Roman CE"/>
        <w:b/>
        <w:smallCaps/>
        <w:color w:val="538135" w:themeColor="accent6" w:themeShade="BF"/>
      </w:rPr>
      <w:t>SPRÁVA O POĽNOHOSPODÁRSTVE A POTRAVINÁRSTVE V SR ZA ROK 2018</w:t>
    </w:r>
    <w:r>
      <w:rPr>
        <w:rFonts w:cs="Times New Roman CE"/>
        <w:b/>
        <w:smallCaps/>
        <w:color w:val="538135" w:themeColor="accent6" w:themeShade="BF"/>
      </w:rPr>
      <w:t xml:space="preserve"> (Zelená správa)</w:t>
    </w:r>
  </w:p>
  <w:p w:rsidR="009C4DAF" w:rsidRPr="00CA4E20" w:rsidRDefault="009C4DAF">
    <w:pPr>
      <w:pStyle w:val="Hlavika"/>
      <w:rPr>
        <w:color w:val="C5E0B3" w:themeColor="accent6" w:themeTint="6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F527B"/>
    <w:multiLevelType w:val="hybridMultilevel"/>
    <w:tmpl w:val="DBD626D2"/>
    <w:lvl w:ilvl="0" w:tplc="FEA0D926">
      <w:start w:val="1"/>
      <w:numFmt w:val="decimal"/>
      <w:pStyle w:val="Nadpis1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44BF0"/>
    <w:multiLevelType w:val="hybridMultilevel"/>
    <w:tmpl w:val="150239F8"/>
    <w:lvl w:ilvl="0" w:tplc="645EC556">
      <w:start w:val="1"/>
      <w:numFmt w:val="decimal"/>
      <w:pStyle w:val="Nadpis3"/>
      <w:lvlText w:val="2.%1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D2FA6"/>
    <w:multiLevelType w:val="multilevel"/>
    <w:tmpl w:val="AD9CADF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tabs>
          <w:tab w:val="num" w:pos="4260"/>
        </w:tabs>
        <w:ind w:left="4260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916"/>
        </w:tabs>
        <w:ind w:left="3484" w:hanging="648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70315795"/>
    <w:multiLevelType w:val="hybridMultilevel"/>
    <w:tmpl w:val="8BF25F9E"/>
    <w:lvl w:ilvl="0" w:tplc="ABF4431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853DC4"/>
    <w:multiLevelType w:val="hybridMultilevel"/>
    <w:tmpl w:val="8092D24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20"/>
    <w:rsid w:val="000466D9"/>
    <w:rsid w:val="00052BE1"/>
    <w:rsid w:val="00053E3C"/>
    <w:rsid w:val="000656C3"/>
    <w:rsid w:val="0007412A"/>
    <w:rsid w:val="000E2249"/>
    <w:rsid w:val="000F224B"/>
    <w:rsid w:val="0010199E"/>
    <w:rsid w:val="0010257B"/>
    <w:rsid w:val="001166C2"/>
    <w:rsid w:val="001229CC"/>
    <w:rsid w:val="00142C04"/>
    <w:rsid w:val="001503AC"/>
    <w:rsid w:val="0015308C"/>
    <w:rsid w:val="001637FE"/>
    <w:rsid w:val="001765FE"/>
    <w:rsid w:val="0019561F"/>
    <w:rsid w:val="001B32D2"/>
    <w:rsid w:val="001C697A"/>
    <w:rsid w:val="00206871"/>
    <w:rsid w:val="002321A6"/>
    <w:rsid w:val="00242788"/>
    <w:rsid w:val="00283B81"/>
    <w:rsid w:val="00293B83"/>
    <w:rsid w:val="002A3621"/>
    <w:rsid w:val="002A4C3B"/>
    <w:rsid w:val="002B3890"/>
    <w:rsid w:val="002B7747"/>
    <w:rsid w:val="002C77B9"/>
    <w:rsid w:val="002F485A"/>
    <w:rsid w:val="002F6CA8"/>
    <w:rsid w:val="003053D9"/>
    <w:rsid w:val="00307CDF"/>
    <w:rsid w:val="00380231"/>
    <w:rsid w:val="003856C9"/>
    <w:rsid w:val="0039000C"/>
    <w:rsid w:val="00396369"/>
    <w:rsid w:val="003F4D31"/>
    <w:rsid w:val="003F5FDB"/>
    <w:rsid w:val="0043375A"/>
    <w:rsid w:val="0043426C"/>
    <w:rsid w:val="00441EB9"/>
    <w:rsid w:val="00463463"/>
    <w:rsid w:val="00473EF8"/>
    <w:rsid w:val="004760E5"/>
    <w:rsid w:val="00483A3E"/>
    <w:rsid w:val="004D22BB"/>
    <w:rsid w:val="00502AC9"/>
    <w:rsid w:val="005064E7"/>
    <w:rsid w:val="005152F2"/>
    <w:rsid w:val="005246B9"/>
    <w:rsid w:val="00525232"/>
    <w:rsid w:val="00525838"/>
    <w:rsid w:val="00534E4E"/>
    <w:rsid w:val="00551D35"/>
    <w:rsid w:val="005562D4"/>
    <w:rsid w:val="00557019"/>
    <w:rsid w:val="005674AC"/>
    <w:rsid w:val="00580925"/>
    <w:rsid w:val="005826E3"/>
    <w:rsid w:val="00583881"/>
    <w:rsid w:val="005A1E51"/>
    <w:rsid w:val="005A7E57"/>
    <w:rsid w:val="00611DF1"/>
    <w:rsid w:val="00616FF4"/>
    <w:rsid w:val="0062126B"/>
    <w:rsid w:val="00622EB2"/>
    <w:rsid w:val="00671A77"/>
    <w:rsid w:val="006A3CE7"/>
    <w:rsid w:val="007342A8"/>
    <w:rsid w:val="00743379"/>
    <w:rsid w:val="00747550"/>
    <w:rsid w:val="0075167E"/>
    <w:rsid w:val="0076071C"/>
    <w:rsid w:val="007803B7"/>
    <w:rsid w:val="00782FE7"/>
    <w:rsid w:val="00783443"/>
    <w:rsid w:val="007A4712"/>
    <w:rsid w:val="007A7C08"/>
    <w:rsid w:val="007B2F5C"/>
    <w:rsid w:val="007B3612"/>
    <w:rsid w:val="007C5F05"/>
    <w:rsid w:val="007D5D41"/>
    <w:rsid w:val="007D752E"/>
    <w:rsid w:val="00807B6B"/>
    <w:rsid w:val="00814B0B"/>
    <w:rsid w:val="00825ED8"/>
    <w:rsid w:val="00832043"/>
    <w:rsid w:val="00832F81"/>
    <w:rsid w:val="00834F05"/>
    <w:rsid w:val="00841714"/>
    <w:rsid w:val="00846052"/>
    <w:rsid w:val="008501C7"/>
    <w:rsid w:val="0088768D"/>
    <w:rsid w:val="008C7CA2"/>
    <w:rsid w:val="008D06BA"/>
    <w:rsid w:val="008F6337"/>
    <w:rsid w:val="00914DAF"/>
    <w:rsid w:val="009151CB"/>
    <w:rsid w:val="00921391"/>
    <w:rsid w:val="00923FC4"/>
    <w:rsid w:val="00931633"/>
    <w:rsid w:val="0093286E"/>
    <w:rsid w:val="00975204"/>
    <w:rsid w:val="00985EC5"/>
    <w:rsid w:val="009C4DAF"/>
    <w:rsid w:val="009D1627"/>
    <w:rsid w:val="009E2667"/>
    <w:rsid w:val="00A012BF"/>
    <w:rsid w:val="00A42F91"/>
    <w:rsid w:val="00A95C16"/>
    <w:rsid w:val="00AF1258"/>
    <w:rsid w:val="00B01E52"/>
    <w:rsid w:val="00B143F0"/>
    <w:rsid w:val="00B43630"/>
    <w:rsid w:val="00B550FC"/>
    <w:rsid w:val="00B85871"/>
    <w:rsid w:val="00B92C25"/>
    <w:rsid w:val="00B93310"/>
    <w:rsid w:val="00BB3B21"/>
    <w:rsid w:val="00BC0D37"/>
    <w:rsid w:val="00BC1F18"/>
    <w:rsid w:val="00BD2E58"/>
    <w:rsid w:val="00BF54D6"/>
    <w:rsid w:val="00BF6BAB"/>
    <w:rsid w:val="00C007A5"/>
    <w:rsid w:val="00C369F8"/>
    <w:rsid w:val="00C420C8"/>
    <w:rsid w:val="00C4403A"/>
    <w:rsid w:val="00C7113C"/>
    <w:rsid w:val="00CA4E20"/>
    <w:rsid w:val="00CA75E1"/>
    <w:rsid w:val="00CB32A5"/>
    <w:rsid w:val="00CE6306"/>
    <w:rsid w:val="00D11C4D"/>
    <w:rsid w:val="00D1634C"/>
    <w:rsid w:val="00D2247B"/>
    <w:rsid w:val="00D5067A"/>
    <w:rsid w:val="00D76D05"/>
    <w:rsid w:val="00DC0F74"/>
    <w:rsid w:val="00DC4809"/>
    <w:rsid w:val="00DC79BB"/>
    <w:rsid w:val="00DF0A0F"/>
    <w:rsid w:val="00E34D58"/>
    <w:rsid w:val="00E51BBE"/>
    <w:rsid w:val="00E537F2"/>
    <w:rsid w:val="00E64846"/>
    <w:rsid w:val="00E8366D"/>
    <w:rsid w:val="00E941EF"/>
    <w:rsid w:val="00EA2AD4"/>
    <w:rsid w:val="00EA7171"/>
    <w:rsid w:val="00EB1C1B"/>
    <w:rsid w:val="00EE4AED"/>
    <w:rsid w:val="00F077AE"/>
    <w:rsid w:val="00F14687"/>
    <w:rsid w:val="00F4363E"/>
    <w:rsid w:val="00F56435"/>
    <w:rsid w:val="00F572CB"/>
    <w:rsid w:val="00F7709E"/>
    <w:rsid w:val="00F91A9C"/>
    <w:rsid w:val="00F927F0"/>
    <w:rsid w:val="00FA07AA"/>
    <w:rsid w:val="00FB0A17"/>
    <w:rsid w:val="00FB6A8F"/>
    <w:rsid w:val="00FE20E6"/>
    <w:rsid w:val="00FE7FC3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EDE9D"/>
  <w15:chartTrackingRefBased/>
  <w15:docId w15:val="{28520497-9481-4C3E-B71B-644B708A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3630"/>
    <w:rPr>
      <w:rFonts w:ascii="Calibri" w:hAnsi="Calibri"/>
    </w:rPr>
  </w:style>
  <w:style w:type="paragraph" w:styleId="Nadpis1">
    <w:name w:val="heading 1"/>
    <w:basedOn w:val="Normlny"/>
    <w:link w:val="Nadpis1Char"/>
    <w:uiPriority w:val="9"/>
    <w:qFormat/>
    <w:rsid w:val="00846052"/>
    <w:pPr>
      <w:keepNext/>
      <w:keepLines/>
      <w:numPr>
        <w:numId w:val="12"/>
      </w:numPr>
      <w:pBdr>
        <w:top w:val="single" w:sz="8" w:space="16" w:color="538135" w:themeColor="accent6" w:themeShade="BF"/>
        <w:bottom w:val="single" w:sz="8" w:space="16" w:color="538135" w:themeColor="accent6" w:themeShade="BF"/>
      </w:pBdr>
      <w:spacing w:after="0" w:line="240" w:lineRule="auto"/>
      <w:contextualSpacing/>
      <w:outlineLvl w:val="0"/>
    </w:pPr>
    <w:rPr>
      <w:rFonts w:ascii="Times New Roman CE" w:eastAsiaTheme="majorEastAsia" w:hAnsi="Times New Roman CE" w:cstheme="majorBidi"/>
      <w:caps/>
      <w:color w:val="538135" w:themeColor="accent6" w:themeShade="BF"/>
      <w:sz w:val="28"/>
      <w:szCs w:val="32"/>
    </w:rPr>
  </w:style>
  <w:style w:type="paragraph" w:styleId="Nadpis2">
    <w:name w:val="heading 2"/>
    <w:basedOn w:val="Normlny"/>
    <w:link w:val="Nadpis2Char"/>
    <w:uiPriority w:val="9"/>
    <w:unhideWhenUsed/>
    <w:qFormat/>
    <w:rsid w:val="00EA2AD4"/>
    <w:pPr>
      <w:keepNext/>
      <w:keepLines/>
      <w:spacing w:after="360" w:line="240" w:lineRule="auto"/>
      <w:contextualSpacing/>
      <w:outlineLvl w:val="1"/>
    </w:pPr>
    <w:rPr>
      <w:rFonts w:eastAsiaTheme="majorEastAsia" w:cstheme="majorBidi"/>
      <w:color w:val="538135" w:themeColor="accent6" w:themeShade="BF"/>
      <w:sz w:val="24"/>
      <w:szCs w:val="26"/>
    </w:rPr>
  </w:style>
  <w:style w:type="paragraph" w:styleId="Nadpis3">
    <w:name w:val="heading 3"/>
    <w:basedOn w:val="Register3"/>
    <w:link w:val="Nadpis3Char"/>
    <w:uiPriority w:val="9"/>
    <w:unhideWhenUsed/>
    <w:qFormat/>
    <w:rsid w:val="00F572CB"/>
    <w:pPr>
      <w:keepNext/>
      <w:keepLines/>
      <w:numPr>
        <w:numId w:val="13"/>
      </w:numPr>
      <w:contextualSpacing/>
      <w:outlineLvl w:val="2"/>
    </w:pPr>
    <w:rPr>
      <w:rFonts w:eastAsiaTheme="majorEastAsia" w:cstheme="majorBidi"/>
      <w:caps/>
      <w:color w:val="538135" w:themeColor="accent6" w:themeShade="BF"/>
      <w:szCs w:val="24"/>
    </w:rPr>
  </w:style>
  <w:style w:type="paragraph" w:styleId="Nadpis4">
    <w:name w:val="heading 4"/>
    <w:basedOn w:val="Normlny"/>
    <w:link w:val="Nadpis4Char"/>
    <w:uiPriority w:val="9"/>
    <w:unhideWhenUsed/>
    <w:qFormat/>
    <w:rsid w:val="00622EB2"/>
    <w:pPr>
      <w:keepNext/>
      <w:keepLines/>
      <w:spacing w:before="360" w:after="0"/>
      <w:contextualSpacing/>
      <w:outlineLvl w:val="3"/>
    </w:pPr>
    <w:rPr>
      <w:rFonts w:eastAsiaTheme="majorEastAsia" w:cstheme="majorBidi"/>
      <w:iCs/>
      <w:caps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7B3612"/>
    <w:pPr>
      <w:keepNext/>
      <w:keepLines/>
      <w:spacing w:after="0"/>
      <w:outlineLvl w:val="4"/>
    </w:pPr>
    <w:rPr>
      <w:rFonts w:eastAsiaTheme="majorEastAsia" w:cstheme="majorBidi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B3612"/>
    <w:pPr>
      <w:keepNext/>
      <w:keepLines/>
      <w:spacing w:before="40" w:after="0"/>
      <w:outlineLvl w:val="5"/>
    </w:pPr>
    <w:rPr>
      <w:rFonts w:eastAsiaTheme="majorEastAsia" w:cstheme="majorBidi"/>
      <w:color w:val="1B5A56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07A5"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07A5"/>
  </w:style>
  <w:style w:type="paragraph" w:styleId="Pta">
    <w:name w:val="footer"/>
    <w:basedOn w:val="Normlny"/>
    <w:link w:val="Pta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taChar">
    <w:name w:val="Päta Char"/>
    <w:basedOn w:val="Predvolenpsmoodseku"/>
    <w:link w:val="Pta"/>
    <w:uiPriority w:val="99"/>
    <w:rsid w:val="00FE20E6"/>
  </w:style>
  <w:style w:type="table" w:styleId="Mriekatabuky">
    <w:name w:val="Table Grid"/>
    <w:basedOn w:val="Normlnatabuka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EA2AD4"/>
    <w:rPr>
      <w:rFonts w:ascii="Calibri" w:eastAsiaTheme="majorEastAsia" w:hAnsi="Calibri" w:cstheme="majorBidi"/>
      <w:color w:val="538135" w:themeColor="accent6" w:themeShade="BF"/>
      <w:sz w:val="24"/>
      <w:szCs w:val="26"/>
    </w:rPr>
  </w:style>
  <w:style w:type="character" w:styleId="Zstupntext">
    <w:name w:val="Placeholder Text"/>
    <w:basedOn w:val="Predvolenpsmoodseku"/>
    <w:uiPriority w:val="99"/>
    <w:semiHidden/>
    <w:rsid w:val="003053D9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846052"/>
    <w:rPr>
      <w:rFonts w:ascii="Times New Roman CE" w:eastAsiaTheme="majorEastAsia" w:hAnsi="Times New Roman CE" w:cstheme="majorBidi"/>
      <w:caps/>
      <w:color w:val="538135" w:themeColor="accent6" w:themeShade="BF"/>
      <w:sz w:val="28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572CB"/>
    <w:rPr>
      <w:rFonts w:ascii="Calibri" w:eastAsiaTheme="majorEastAsia" w:hAnsi="Calibri" w:cstheme="majorBidi"/>
      <w:caps/>
      <w:color w:val="538135" w:themeColor="accent6" w:themeShade="BF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622EB2"/>
    <w:rPr>
      <w:rFonts w:ascii="Calibri" w:eastAsiaTheme="majorEastAsia" w:hAnsi="Calibri" w:cstheme="majorBidi"/>
      <w:iCs/>
      <w:caps/>
    </w:rPr>
  </w:style>
  <w:style w:type="character" w:customStyle="1" w:styleId="Nadpis5Char">
    <w:name w:val="Nadpis 5 Char"/>
    <w:basedOn w:val="Predvolenpsmoodseku"/>
    <w:link w:val="Nadpis5"/>
    <w:uiPriority w:val="9"/>
    <w:rsid w:val="007B3612"/>
    <w:rPr>
      <w:rFonts w:ascii="Calibri" w:eastAsiaTheme="majorEastAsia" w:hAnsi="Calibri" w:cstheme="majorBidi"/>
    </w:rPr>
  </w:style>
  <w:style w:type="paragraph" w:styleId="Bezriadkovania">
    <w:name w:val="No Spacing"/>
    <w:link w:val="BezriadkovaniaChar"/>
    <w:uiPriority w:val="1"/>
    <w:qFormat/>
    <w:rsid w:val="007B3612"/>
    <w:pPr>
      <w:spacing w:after="0" w:line="240" w:lineRule="auto"/>
    </w:pPr>
    <w:rPr>
      <w:rFonts w:ascii="Calibri" w:hAnsi="Calibri"/>
    </w:rPr>
  </w:style>
  <w:style w:type="paragraph" w:customStyle="1" w:styleId="Grafikaiary">
    <w:name w:val="Grafika čiary"/>
    <w:basedOn w:val="Normlny"/>
    <w:next w:val="Normlny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Nzov">
    <w:name w:val="Title"/>
    <w:basedOn w:val="Normlny"/>
    <w:next w:val="Normlny"/>
    <w:link w:val="Nzov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1714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841714"/>
  </w:style>
  <w:style w:type="paragraph" w:styleId="Oznaitext">
    <w:name w:val="Block Text"/>
    <w:basedOn w:val="Normlny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Zkladntext">
    <w:name w:val="Body Text"/>
    <w:basedOn w:val="Normlny"/>
    <w:link w:val="ZkladntextChar"/>
    <w:unhideWhenUsed/>
    <w:rsid w:val="0084171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41714"/>
  </w:style>
  <w:style w:type="paragraph" w:styleId="Zkladntext2">
    <w:name w:val="Body Text 2"/>
    <w:basedOn w:val="Normlny"/>
    <w:link w:val="Zkladn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41714"/>
  </w:style>
  <w:style w:type="paragraph" w:styleId="Zkladntext3">
    <w:name w:val="Body Text 3"/>
    <w:basedOn w:val="Normlny"/>
    <w:link w:val="Zkladn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841714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841714"/>
    <w:pPr>
      <w:spacing w:after="6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841714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41714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41714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841714"/>
    <w:pPr>
      <w:spacing w:after="6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841714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841714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841714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841714"/>
  </w:style>
  <w:style w:type="table" w:styleId="Farebnmrieka">
    <w:name w:val="Colorful Grid"/>
    <w:basedOn w:val="Normlnatabu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841714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41714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417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41714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841714"/>
  </w:style>
  <w:style w:type="character" w:customStyle="1" w:styleId="DtumChar">
    <w:name w:val="Dátum Char"/>
    <w:basedOn w:val="Predvolenpsmoodseku"/>
    <w:link w:val="Dtum"/>
    <w:uiPriority w:val="99"/>
    <w:semiHidden/>
    <w:rsid w:val="00841714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41714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841714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841714"/>
  </w:style>
  <w:style w:type="character" w:styleId="Zvraznenie">
    <w:name w:val="Emphasis"/>
    <w:basedOn w:val="Predvolenpsmoodseku"/>
    <w:uiPriority w:val="20"/>
    <w:semiHidden/>
    <w:unhideWhenUsed/>
    <w:qFormat/>
    <w:rsid w:val="00841714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841714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41714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841714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841714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41714"/>
    <w:rPr>
      <w:szCs w:val="20"/>
    </w:rPr>
  </w:style>
  <w:style w:type="table" w:styleId="Tabukasmriekou1svetl">
    <w:name w:val="Grid Table 1 Light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3">
    <w:name w:val="Grid Table 3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dpis6Char">
    <w:name w:val="Nadpis 6 Char"/>
    <w:basedOn w:val="Predvolenpsmoodseku"/>
    <w:link w:val="Nadpis6"/>
    <w:uiPriority w:val="9"/>
    <w:semiHidden/>
    <w:rsid w:val="007B3612"/>
    <w:rPr>
      <w:rFonts w:ascii="Calibri" w:eastAsiaTheme="majorEastAsia" w:hAnsi="Calibri" w:cstheme="majorBidi"/>
      <w:color w:val="1B5A56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841714"/>
  </w:style>
  <w:style w:type="paragraph" w:styleId="AdresaHTML">
    <w:name w:val="HTML Address"/>
    <w:basedOn w:val="Normlny"/>
    <w:link w:val="AdresaHTML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841714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841714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841714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41714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841714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841714"/>
    <w:rPr>
      <w:color w:val="0563C1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841714"/>
    <w:rPr>
      <w:i/>
      <w:iCs/>
      <w:color w:val="37B6AE" w:themeColor="accent1"/>
    </w:rPr>
  </w:style>
  <w:style w:type="character" w:styleId="Intenzvnyodkaz">
    <w:name w:val="Intense Reference"/>
    <w:basedOn w:val="Predvolenpsmoodseku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Svetlmrieka">
    <w:name w:val="Light Grid"/>
    <w:basedOn w:val="Normlnatabu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841714"/>
  </w:style>
  <w:style w:type="paragraph" w:styleId="Zoznam">
    <w:name w:val="List"/>
    <w:basedOn w:val="Normlny"/>
    <w:uiPriority w:val="99"/>
    <w:semiHidden/>
    <w:unhideWhenUsed/>
    <w:rsid w:val="00841714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841714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841714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841714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841714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841714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841714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841714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841714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ywebov">
    <w:name w:val="Normal (Web)"/>
    <w:basedOn w:val="Normlny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841714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841714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841714"/>
  </w:style>
  <w:style w:type="character" w:styleId="slostrany">
    <w:name w:val="page number"/>
    <w:basedOn w:val="Predvolenpsmoodseku"/>
    <w:uiPriority w:val="99"/>
    <w:semiHidden/>
    <w:unhideWhenUsed/>
    <w:rsid w:val="00841714"/>
  </w:style>
  <w:style w:type="table" w:styleId="Obyajntabuka1">
    <w:name w:val="Plain Table 1"/>
    <w:basedOn w:val="Normlnatabuka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41714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841714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841714"/>
  </w:style>
  <w:style w:type="character" w:customStyle="1" w:styleId="OslovenieChar">
    <w:name w:val="Oslovenie Char"/>
    <w:basedOn w:val="Predvolenpsmoodseku"/>
    <w:link w:val="Oslovenie"/>
    <w:uiPriority w:val="99"/>
    <w:semiHidden/>
    <w:rsid w:val="00841714"/>
  </w:style>
  <w:style w:type="paragraph" w:styleId="Podpis">
    <w:name w:val="Signature"/>
    <w:basedOn w:val="Normlny"/>
    <w:link w:val="Podpis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841714"/>
  </w:style>
  <w:style w:type="character" w:styleId="Siln">
    <w:name w:val="Strong"/>
    <w:basedOn w:val="Predvolenpsmoodseku"/>
    <w:uiPriority w:val="22"/>
    <w:semiHidden/>
    <w:unhideWhenUsed/>
    <w:qFormat/>
    <w:rsid w:val="00841714"/>
    <w:rPr>
      <w:b/>
      <w:bCs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841714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841714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841714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841714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841714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841714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841714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841714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841714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841714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841714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fika">
    <w:name w:val="Grafika"/>
    <w:basedOn w:val="Normlny"/>
    <w:next w:val="Nadpis3"/>
    <w:link w:val="Znakgrafiky"/>
    <w:uiPriority w:val="10"/>
    <w:qFormat/>
    <w:rsid w:val="00C420C8"/>
    <w:pPr>
      <w:spacing w:before="320" w:after="80"/>
    </w:pPr>
  </w:style>
  <w:style w:type="character" w:customStyle="1" w:styleId="Znakgrafiky">
    <w:name w:val="Znak grafiky"/>
    <w:basedOn w:val="Predvolenpsmoodseku"/>
    <w:link w:val="Grafika"/>
    <w:uiPriority w:val="10"/>
    <w:rsid w:val="00C420C8"/>
  </w:style>
  <w:style w:type="paragraph" w:customStyle="1" w:styleId="1">
    <w:name w:val="1"/>
    <w:basedOn w:val="Odsekzoznamu"/>
    <w:link w:val="1Char"/>
    <w:qFormat/>
    <w:rsid w:val="00B43630"/>
    <w:pPr>
      <w:numPr>
        <w:numId w:val="11"/>
      </w:numPr>
      <w:spacing w:line="320" w:lineRule="exact"/>
      <w:jc w:val="left"/>
    </w:pPr>
    <w:rPr>
      <w:rFonts w:ascii="Times New Roman" w:eastAsia="Calibri" w:hAnsi="Times New Roman" w:cs="Times New Roman"/>
      <w:b/>
      <w:sz w:val="24"/>
    </w:rPr>
  </w:style>
  <w:style w:type="paragraph" w:customStyle="1" w:styleId="2">
    <w:name w:val="2"/>
    <w:basedOn w:val="Odsekzoznamu"/>
    <w:link w:val="2Char"/>
    <w:qFormat/>
    <w:rsid w:val="00B43630"/>
    <w:pPr>
      <w:numPr>
        <w:ilvl w:val="1"/>
        <w:numId w:val="11"/>
      </w:numPr>
      <w:tabs>
        <w:tab w:val="clear" w:pos="4260"/>
        <w:tab w:val="num" w:pos="792"/>
      </w:tabs>
      <w:spacing w:line="320" w:lineRule="exact"/>
      <w:ind w:left="0" w:firstLine="0"/>
      <w:jc w:val="left"/>
    </w:pPr>
    <w:rPr>
      <w:rFonts w:ascii="Times New Roman" w:eastAsia="Calibri" w:hAnsi="Times New Roman" w:cs="Times New Roman"/>
      <w:b/>
      <w:sz w:val="24"/>
    </w:rPr>
  </w:style>
  <w:style w:type="character" w:customStyle="1" w:styleId="1Char">
    <w:name w:val="1 Char"/>
    <w:basedOn w:val="Predvolenpsmoodseku"/>
    <w:link w:val="1"/>
    <w:rsid w:val="00B43630"/>
    <w:rPr>
      <w:rFonts w:ascii="Times New Roman" w:eastAsia="Calibri" w:hAnsi="Times New Roman" w:cs="Times New Roman"/>
      <w:b/>
      <w:sz w:val="24"/>
    </w:rPr>
  </w:style>
  <w:style w:type="paragraph" w:customStyle="1" w:styleId="3">
    <w:name w:val="3"/>
    <w:basedOn w:val="Odsekzoznamu"/>
    <w:qFormat/>
    <w:rsid w:val="00B43630"/>
    <w:pPr>
      <w:numPr>
        <w:ilvl w:val="2"/>
        <w:numId w:val="11"/>
      </w:numPr>
      <w:spacing w:line="320" w:lineRule="exact"/>
      <w:jc w:val="left"/>
    </w:pPr>
    <w:rPr>
      <w:rFonts w:ascii="Times New Roman" w:eastAsia="Calibri" w:hAnsi="Times New Roman" w:cs="Times New Roman"/>
      <w:b/>
      <w:sz w:val="24"/>
    </w:rPr>
  </w:style>
  <w:style w:type="paragraph" w:customStyle="1" w:styleId="4">
    <w:name w:val="4"/>
    <w:basedOn w:val="Odsekzoznamu"/>
    <w:qFormat/>
    <w:rsid w:val="00B43630"/>
    <w:pPr>
      <w:numPr>
        <w:ilvl w:val="3"/>
        <w:numId w:val="11"/>
      </w:numPr>
      <w:spacing w:line="320" w:lineRule="exact"/>
      <w:jc w:val="left"/>
    </w:pPr>
    <w:rPr>
      <w:rFonts w:ascii="Times New Roman" w:eastAsia="Calibri" w:hAnsi="Times New Roman" w:cs="Times New Roman"/>
      <w:sz w:val="24"/>
    </w:rPr>
  </w:style>
  <w:style w:type="paragraph" w:customStyle="1" w:styleId="5">
    <w:name w:val="5"/>
    <w:basedOn w:val="Odsekzoznamu"/>
    <w:qFormat/>
    <w:rsid w:val="00B43630"/>
    <w:pPr>
      <w:numPr>
        <w:ilvl w:val="4"/>
        <w:numId w:val="11"/>
      </w:numPr>
      <w:spacing w:line="320" w:lineRule="exact"/>
      <w:jc w:val="left"/>
    </w:pPr>
    <w:rPr>
      <w:rFonts w:ascii="Times New Roman" w:eastAsia="Calibri" w:hAnsi="Times New Roman" w:cs="Times New Roman"/>
      <w:sz w:val="24"/>
    </w:rPr>
  </w:style>
  <w:style w:type="paragraph" w:customStyle="1" w:styleId="6">
    <w:name w:val="6"/>
    <w:basedOn w:val="Odsekzoznamu"/>
    <w:qFormat/>
    <w:rsid w:val="00B43630"/>
    <w:pPr>
      <w:numPr>
        <w:ilvl w:val="5"/>
        <w:numId w:val="11"/>
      </w:numPr>
      <w:spacing w:line="320" w:lineRule="exact"/>
      <w:jc w:val="left"/>
    </w:pPr>
    <w:rPr>
      <w:rFonts w:ascii="Times New Roman" w:eastAsia="Calibri" w:hAnsi="Times New Roman" w:cs="Times New Roman"/>
      <w:sz w:val="24"/>
    </w:rPr>
  </w:style>
  <w:style w:type="paragraph" w:customStyle="1" w:styleId="7">
    <w:name w:val="7"/>
    <w:basedOn w:val="Odsekzoznamu"/>
    <w:qFormat/>
    <w:rsid w:val="00B43630"/>
    <w:pPr>
      <w:numPr>
        <w:ilvl w:val="6"/>
        <w:numId w:val="11"/>
      </w:numPr>
      <w:spacing w:line="320" w:lineRule="exact"/>
      <w:jc w:val="left"/>
    </w:pPr>
    <w:rPr>
      <w:rFonts w:ascii="Times New Roman" w:eastAsia="Calibri" w:hAnsi="Times New Roman" w:cs="Times New Roman"/>
      <w:sz w:val="24"/>
    </w:rPr>
  </w:style>
  <w:style w:type="paragraph" w:customStyle="1" w:styleId="8">
    <w:name w:val="8"/>
    <w:basedOn w:val="Odsekzoznamu"/>
    <w:qFormat/>
    <w:rsid w:val="00B43630"/>
    <w:pPr>
      <w:numPr>
        <w:ilvl w:val="7"/>
        <w:numId w:val="11"/>
      </w:numPr>
      <w:spacing w:line="320" w:lineRule="exact"/>
      <w:jc w:val="left"/>
    </w:pPr>
    <w:rPr>
      <w:rFonts w:ascii="Times New Roman" w:eastAsia="Calibri" w:hAnsi="Times New Roman" w:cs="Times New Roman"/>
      <w:sz w:val="24"/>
    </w:rPr>
  </w:style>
  <w:style w:type="character" w:customStyle="1" w:styleId="2Char">
    <w:name w:val="2 Char"/>
    <w:basedOn w:val="Predvolenpsmoodseku"/>
    <w:link w:val="2"/>
    <w:rsid w:val="00EA2AD4"/>
    <w:rPr>
      <w:rFonts w:ascii="Times New Roman" w:eastAsia="Calibri" w:hAnsi="Times New Roman" w:cs="Times New Roman"/>
      <w:b/>
      <w:sz w:val="24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FF6041"/>
    <w:rPr>
      <w:rFonts w:ascii="Calibri" w:hAnsi="Calibri"/>
    </w:rPr>
  </w:style>
  <w:style w:type="paragraph" w:customStyle="1" w:styleId="Normln12">
    <w:name w:val="Normální 12"/>
    <w:basedOn w:val="Normlny"/>
    <w:rsid w:val="0075167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customXml" Target="../customXml/item2.xml"/><Relationship Id="rId16" Type="http://schemas.openxmlformats.org/officeDocument/2006/relationships/image" Target="media/image7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a\AppData\Roaming\Microsoft\&#352;abl&#243;ny\Kreat&#237;vny%20&#382;ivotopis%20z&#160;dielne%20spolo&#269;nosti%20MOO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govska\Desktop\K&#243;pia%20-%20fao%20ceny_2905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'fao ceny'!$A$41</c:f>
              <c:strCache>
                <c:ptCount val="1"/>
                <c:pt idx="0">
                  <c:v>pšenica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7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'fao ceny'!$B$40:$AK$40</c:f>
              <c:numCache>
                <c:formatCode>mmm\-yy</c:formatCode>
                <c:ptCount val="36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  <c:pt idx="12">
                  <c:v>42736</c:v>
                </c:pt>
                <c:pt idx="13">
                  <c:v>42767</c:v>
                </c:pt>
                <c:pt idx="14">
                  <c:v>42795</c:v>
                </c:pt>
                <c:pt idx="15">
                  <c:v>42826</c:v>
                </c:pt>
                <c:pt idx="16">
                  <c:v>42856</c:v>
                </c:pt>
                <c:pt idx="17">
                  <c:v>42887</c:v>
                </c:pt>
                <c:pt idx="18">
                  <c:v>42917</c:v>
                </c:pt>
                <c:pt idx="19">
                  <c:v>42948</c:v>
                </c:pt>
                <c:pt idx="20">
                  <c:v>42979</c:v>
                </c:pt>
                <c:pt idx="21">
                  <c:v>43009</c:v>
                </c:pt>
                <c:pt idx="22">
                  <c:v>43040</c:v>
                </c:pt>
                <c:pt idx="23">
                  <c:v>43070</c:v>
                </c:pt>
                <c:pt idx="24">
                  <c:v>43101</c:v>
                </c:pt>
                <c:pt idx="25">
                  <c:v>43132</c:v>
                </c:pt>
                <c:pt idx="26">
                  <c:v>43160</c:v>
                </c:pt>
                <c:pt idx="27">
                  <c:v>43191</c:v>
                </c:pt>
                <c:pt idx="28">
                  <c:v>43221</c:v>
                </c:pt>
                <c:pt idx="29">
                  <c:v>43252</c:v>
                </c:pt>
                <c:pt idx="30">
                  <c:v>43282</c:v>
                </c:pt>
                <c:pt idx="31">
                  <c:v>43313</c:v>
                </c:pt>
                <c:pt idx="32">
                  <c:v>43344</c:v>
                </c:pt>
                <c:pt idx="33">
                  <c:v>43374</c:v>
                </c:pt>
                <c:pt idx="34">
                  <c:v>43405</c:v>
                </c:pt>
                <c:pt idx="35">
                  <c:v>43435</c:v>
                </c:pt>
              </c:numCache>
            </c:numRef>
          </c:cat>
          <c:val>
            <c:numRef>
              <c:f>'fao ceny'!$B$41:$AK$41</c:f>
              <c:numCache>
                <c:formatCode>General</c:formatCode>
                <c:ptCount val="36"/>
                <c:pt idx="0">
                  <c:v>214</c:v>
                </c:pt>
                <c:pt idx="1">
                  <c:v>205</c:v>
                </c:pt>
                <c:pt idx="2">
                  <c:v>207</c:v>
                </c:pt>
                <c:pt idx="3">
                  <c:v>201</c:v>
                </c:pt>
                <c:pt idx="4">
                  <c:v>193</c:v>
                </c:pt>
                <c:pt idx="5">
                  <c:v>198</c:v>
                </c:pt>
                <c:pt idx="6">
                  <c:v>188</c:v>
                </c:pt>
                <c:pt idx="7">
                  <c:v>188</c:v>
                </c:pt>
                <c:pt idx="8">
                  <c:v>188</c:v>
                </c:pt>
                <c:pt idx="9">
                  <c:v>193</c:v>
                </c:pt>
                <c:pt idx="10">
                  <c:v>190</c:v>
                </c:pt>
                <c:pt idx="11">
                  <c:v>187</c:v>
                </c:pt>
                <c:pt idx="12">
                  <c:v>200</c:v>
                </c:pt>
                <c:pt idx="13">
                  <c:v>210</c:v>
                </c:pt>
                <c:pt idx="14">
                  <c:v>198.3</c:v>
                </c:pt>
                <c:pt idx="15">
                  <c:v>190.8</c:v>
                </c:pt>
                <c:pt idx="16">
                  <c:v>200.2</c:v>
                </c:pt>
                <c:pt idx="17">
                  <c:v>226.3</c:v>
                </c:pt>
                <c:pt idx="18">
                  <c:v>240</c:v>
                </c:pt>
                <c:pt idx="19">
                  <c:v>202.4</c:v>
                </c:pt>
                <c:pt idx="20">
                  <c:v>215.3</c:v>
                </c:pt>
                <c:pt idx="21">
                  <c:v>214</c:v>
                </c:pt>
                <c:pt idx="22">
                  <c:v>220.3</c:v>
                </c:pt>
                <c:pt idx="23">
                  <c:v>219.3</c:v>
                </c:pt>
                <c:pt idx="24">
                  <c:v>228.6</c:v>
                </c:pt>
                <c:pt idx="25">
                  <c:v>239.75</c:v>
                </c:pt>
                <c:pt idx="26">
                  <c:v>245.5</c:v>
                </c:pt>
                <c:pt idx="27">
                  <c:v>240.25</c:v>
                </c:pt>
                <c:pt idx="28">
                  <c:v>249.6</c:v>
                </c:pt>
                <c:pt idx="29">
                  <c:v>241.5</c:v>
                </c:pt>
                <c:pt idx="30">
                  <c:v>235.4</c:v>
                </c:pt>
                <c:pt idx="31">
                  <c:v>249.75</c:v>
                </c:pt>
                <c:pt idx="32">
                  <c:v>241.75</c:v>
                </c:pt>
                <c:pt idx="33">
                  <c:v>239.6</c:v>
                </c:pt>
                <c:pt idx="34">
                  <c:v>232</c:v>
                </c:pt>
                <c:pt idx="35">
                  <c:v>244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47F-4860-9645-2CA13D03172B}"/>
            </c:ext>
          </c:extLst>
        </c:ser>
        <c:ser>
          <c:idx val="1"/>
          <c:order val="1"/>
          <c:tx>
            <c:strRef>
              <c:f>'fao ceny'!$A$42</c:f>
              <c:strCache>
                <c:ptCount val="1"/>
                <c:pt idx="0">
                  <c:v>kukurica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7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'fao ceny'!$B$40:$AK$40</c:f>
              <c:numCache>
                <c:formatCode>mmm\-yy</c:formatCode>
                <c:ptCount val="36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  <c:pt idx="12">
                  <c:v>42736</c:v>
                </c:pt>
                <c:pt idx="13">
                  <c:v>42767</c:v>
                </c:pt>
                <c:pt idx="14">
                  <c:v>42795</c:v>
                </c:pt>
                <c:pt idx="15">
                  <c:v>42826</c:v>
                </c:pt>
                <c:pt idx="16">
                  <c:v>42856</c:v>
                </c:pt>
                <c:pt idx="17">
                  <c:v>42887</c:v>
                </c:pt>
                <c:pt idx="18">
                  <c:v>42917</c:v>
                </c:pt>
                <c:pt idx="19">
                  <c:v>42948</c:v>
                </c:pt>
                <c:pt idx="20">
                  <c:v>42979</c:v>
                </c:pt>
                <c:pt idx="21">
                  <c:v>43009</c:v>
                </c:pt>
                <c:pt idx="22">
                  <c:v>43040</c:v>
                </c:pt>
                <c:pt idx="23">
                  <c:v>43070</c:v>
                </c:pt>
                <c:pt idx="24">
                  <c:v>43101</c:v>
                </c:pt>
                <c:pt idx="25">
                  <c:v>43132</c:v>
                </c:pt>
                <c:pt idx="26">
                  <c:v>43160</c:v>
                </c:pt>
                <c:pt idx="27">
                  <c:v>43191</c:v>
                </c:pt>
                <c:pt idx="28">
                  <c:v>43221</c:v>
                </c:pt>
                <c:pt idx="29">
                  <c:v>43252</c:v>
                </c:pt>
                <c:pt idx="30">
                  <c:v>43282</c:v>
                </c:pt>
                <c:pt idx="31">
                  <c:v>43313</c:v>
                </c:pt>
                <c:pt idx="32">
                  <c:v>43344</c:v>
                </c:pt>
                <c:pt idx="33">
                  <c:v>43374</c:v>
                </c:pt>
                <c:pt idx="34">
                  <c:v>43405</c:v>
                </c:pt>
                <c:pt idx="35">
                  <c:v>43435</c:v>
                </c:pt>
              </c:numCache>
            </c:numRef>
          </c:cat>
          <c:val>
            <c:numRef>
              <c:f>'fao ceny'!$B$42:$AK$42</c:f>
              <c:numCache>
                <c:formatCode>General</c:formatCode>
                <c:ptCount val="36"/>
                <c:pt idx="0">
                  <c:v>161</c:v>
                </c:pt>
                <c:pt idx="1">
                  <c:v>160</c:v>
                </c:pt>
                <c:pt idx="2">
                  <c:v>159</c:v>
                </c:pt>
                <c:pt idx="3">
                  <c:v>164</c:v>
                </c:pt>
                <c:pt idx="4">
                  <c:v>169</c:v>
                </c:pt>
                <c:pt idx="5">
                  <c:v>181</c:v>
                </c:pt>
                <c:pt idx="6">
                  <c:v>161</c:v>
                </c:pt>
                <c:pt idx="7">
                  <c:v>150</c:v>
                </c:pt>
                <c:pt idx="8">
                  <c:v>148</c:v>
                </c:pt>
                <c:pt idx="9">
                  <c:v>152</c:v>
                </c:pt>
                <c:pt idx="10">
                  <c:v>152</c:v>
                </c:pt>
                <c:pt idx="11">
                  <c:v>154</c:v>
                </c:pt>
                <c:pt idx="12">
                  <c:v>159.4</c:v>
                </c:pt>
                <c:pt idx="13">
                  <c:v>162.9</c:v>
                </c:pt>
                <c:pt idx="14">
                  <c:v>158.80000000000001</c:v>
                </c:pt>
                <c:pt idx="15">
                  <c:v>156.80000000000001</c:v>
                </c:pt>
                <c:pt idx="16">
                  <c:v>157.69999999999999</c:v>
                </c:pt>
                <c:pt idx="17">
                  <c:v>157.80000000000001</c:v>
                </c:pt>
                <c:pt idx="18">
                  <c:v>158.6</c:v>
                </c:pt>
                <c:pt idx="19">
                  <c:v>148.1</c:v>
                </c:pt>
                <c:pt idx="20">
                  <c:v>146.6</c:v>
                </c:pt>
                <c:pt idx="21">
                  <c:v>148.5</c:v>
                </c:pt>
                <c:pt idx="22">
                  <c:v>148.30000000000001</c:v>
                </c:pt>
                <c:pt idx="23">
                  <c:v>148.69999999999999</c:v>
                </c:pt>
                <c:pt idx="24">
                  <c:v>155.52000000000001</c:v>
                </c:pt>
                <c:pt idx="25">
                  <c:v>163.9</c:v>
                </c:pt>
                <c:pt idx="26">
                  <c:v>171.25</c:v>
                </c:pt>
                <c:pt idx="27">
                  <c:v>174.68</c:v>
                </c:pt>
                <c:pt idx="28">
                  <c:v>179.33</c:v>
                </c:pt>
                <c:pt idx="29">
                  <c:v>166.04</c:v>
                </c:pt>
                <c:pt idx="30">
                  <c:v>156.97999999999999</c:v>
                </c:pt>
                <c:pt idx="31">
                  <c:v>162.32</c:v>
                </c:pt>
                <c:pt idx="32">
                  <c:v>155.97</c:v>
                </c:pt>
                <c:pt idx="33">
                  <c:v>160.09</c:v>
                </c:pt>
                <c:pt idx="34">
                  <c:v>159.84</c:v>
                </c:pt>
                <c:pt idx="35">
                  <c:v>167.49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47F-4860-9645-2CA13D03172B}"/>
            </c:ext>
          </c:extLst>
        </c:ser>
        <c:ser>
          <c:idx val="2"/>
          <c:order val="2"/>
          <c:tx>
            <c:strRef>
              <c:f>'fao ceny'!$A$43</c:f>
              <c:strCache>
                <c:ptCount val="1"/>
                <c:pt idx="0">
                  <c:v>ryža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7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'fao ceny'!$B$40:$AK$40</c:f>
              <c:numCache>
                <c:formatCode>mmm\-yy</c:formatCode>
                <c:ptCount val="36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  <c:pt idx="12">
                  <c:v>42736</c:v>
                </c:pt>
                <c:pt idx="13">
                  <c:v>42767</c:v>
                </c:pt>
                <c:pt idx="14">
                  <c:v>42795</c:v>
                </c:pt>
                <c:pt idx="15">
                  <c:v>42826</c:v>
                </c:pt>
                <c:pt idx="16">
                  <c:v>42856</c:v>
                </c:pt>
                <c:pt idx="17">
                  <c:v>42887</c:v>
                </c:pt>
                <c:pt idx="18">
                  <c:v>42917</c:v>
                </c:pt>
                <c:pt idx="19">
                  <c:v>42948</c:v>
                </c:pt>
                <c:pt idx="20">
                  <c:v>42979</c:v>
                </c:pt>
                <c:pt idx="21">
                  <c:v>43009</c:v>
                </c:pt>
                <c:pt idx="22">
                  <c:v>43040</c:v>
                </c:pt>
                <c:pt idx="23">
                  <c:v>43070</c:v>
                </c:pt>
                <c:pt idx="24">
                  <c:v>43101</c:v>
                </c:pt>
                <c:pt idx="25">
                  <c:v>43132</c:v>
                </c:pt>
                <c:pt idx="26">
                  <c:v>43160</c:v>
                </c:pt>
                <c:pt idx="27">
                  <c:v>43191</c:v>
                </c:pt>
                <c:pt idx="28">
                  <c:v>43221</c:v>
                </c:pt>
                <c:pt idx="29">
                  <c:v>43252</c:v>
                </c:pt>
                <c:pt idx="30">
                  <c:v>43282</c:v>
                </c:pt>
                <c:pt idx="31">
                  <c:v>43313</c:v>
                </c:pt>
                <c:pt idx="32">
                  <c:v>43344</c:v>
                </c:pt>
                <c:pt idx="33">
                  <c:v>43374</c:v>
                </c:pt>
                <c:pt idx="34">
                  <c:v>43405</c:v>
                </c:pt>
                <c:pt idx="35">
                  <c:v>43435</c:v>
                </c:pt>
              </c:numCache>
            </c:numRef>
          </c:cat>
          <c:val>
            <c:numRef>
              <c:f>'fao ceny'!$B$43:$AK$43</c:f>
              <c:numCache>
                <c:formatCode>General</c:formatCode>
                <c:ptCount val="36"/>
                <c:pt idx="0">
                  <c:v>474</c:v>
                </c:pt>
                <c:pt idx="1">
                  <c:v>466</c:v>
                </c:pt>
                <c:pt idx="2">
                  <c:v>452</c:v>
                </c:pt>
                <c:pt idx="3">
                  <c:v>440</c:v>
                </c:pt>
                <c:pt idx="4">
                  <c:v>442</c:v>
                </c:pt>
                <c:pt idx="5">
                  <c:v>448</c:v>
                </c:pt>
                <c:pt idx="6">
                  <c:v>454</c:v>
                </c:pt>
                <c:pt idx="7">
                  <c:v>448</c:v>
                </c:pt>
                <c:pt idx="8">
                  <c:v>421</c:v>
                </c:pt>
                <c:pt idx="9">
                  <c:v>402</c:v>
                </c:pt>
                <c:pt idx="10">
                  <c:v>401</c:v>
                </c:pt>
                <c:pt idx="11">
                  <c:v>402</c:v>
                </c:pt>
                <c:pt idx="12">
                  <c:v>395.3</c:v>
                </c:pt>
                <c:pt idx="13">
                  <c:v>401</c:v>
                </c:pt>
                <c:pt idx="14">
                  <c:v>395</c:v>
                </c:pt>
                <c:pt idx="15">
                  <c:v>404.5</c:v>
                </c:pt>
                <c:pt idx="16">
                  <c:v>418.3</c:v>
                </c:pt>
                <c:pt idx="17">
                  <c:v>445</c:v>
                </c:pt>
                <c:pt idx="18">
                  <c:v>453.8</c:v>
                </c:pt>
                <c:pt idx="19">
                  <c:v>491</c:v>
                </c:pt>
                <c:pt idx="20">
                  <c:v>515.79999999999995</c:v>
                </c:pt>
                <c:pt idx="21">
                  <c:v>516.25</c:v>
                </c:pt>
                <c:pt idx="22">
                  <c:v>516</c:v>
                </c:pt>
                <c:pt idx="23">
                  <c:v>518</c:v>
                </c:pt>
                <c:pt idx="24">
                  <c:v>525.5</c:v>
                </c:pt>
                <c:pt idx="25">
                  <c:v>537</c:v>
                </c:pt>
                <c:pt idx="26">
                  <c:v>539</c:v>
                </c:pt>
                <c:pt idx="27">
                  <c:v>543</c:v>
                </c:pt>
                <c:pt idx="28">
                  <c:v>550.25</c:v>
                </c:pt>
                <c:pt idx="29">
                  <c:v>549.6</c:v>
                </c:pt>
                <c:pt idx="30">
                  <c:v>545.75</c:v>
                </c:pt>
                <c:pt idx="31">
                  <c:v>534.6</c:v>
                </c:pt>
                <c:pt idx="32">
                  <c:v>518.5</c:v>
                </c:pt>
                <c:pt idx="33">
                  <c:v>509.5</c:v>
                </c:pt>
                <c:pt idx="34">
                  <c:v>508.6</c:v>
                </c:pt>
                <c:pt idx="35">
                  <c:v>511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47F-4860-9645-2CA13D03172B}"/>
            </c:ext>
          </c:extLst>
        </c:ser>
        <c:ser>
          <c:idx val="3"/>
          <c:order val="3"/>
          <c:tx>
            <c:strRef>
              <c:f>'fao ceny'!$A$44</c:f>
              <c:strCache>
                <c:ptCount val="1"/>
                <c:pt idx="0">
                  <c:v>cukor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plus"/>
            <c:size val="7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'fao ceny'!$B$40:$AK$40</c:f>
              <c:numCache>
                <c:formatCode>mmm\-yy</c:formatCode>
                <c:ptCount val="36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  <c:pt idx="12">
                  <c:v>42736</c:v>
                </c:pt>
                <c:pt idx="13">
                  <c:v>42767</c:v>
                </c:pt>
                <c:pt idx="14">
                  <c:v>42795</c:v>
                </c:pt>
                <c:pt idx="15">
                  <c:v>42826</c:v>
                </c:pt>
                <c:pt idx="16">
                  <c:v>42856</c:v>
                </c:pt>
                <c:pt idx="17">
                  <c:v>42887</c:v>
                </c:pt>
                <c:pt idx="18">
                  <c:v>42917</c:v>
                </c:pt>
                <c:pt idx="19">
                  <c:v>42948</c:v>
                </c:pt>
                <c:pt idx="20">
                  <c:v>42979</c:v>
                </c:pt>
                <c:pt idx="21">
                  <c:v>43009</c:v>
                </c:pt>
                <c:pt idx="22">
                  <c:v>43040</c:v>
                </c:pt>
                <c:pt idx="23">
                  <c:v>43070</c:v>
                </c:pt>
                <c:pt idx="24">
                  <c:v>43101</c:v>
                </c:pt>
                <c:pt idx="25">
                  <c:v>43132</c:v>
                </c:pt>
                <c:pt idx="26">
                  <c:v>43160</c:v>
                </c:pt>
                <c:pt idx="27">
                  <c:v>43191</c:v>
                </c:pt>
                <c:pt idx="28">
                  <c:v>43221</c:v>
                </c:pt>
                <c:pt idx="29">
                  <c:v>43252</c:v>
                </c:pt>
                <c:pt idx="30">
                  <c:v>43282</c:v>
                </c:pt>
                <c:pt idx="31">
                  <c:v>43313</c:v>
                </c:pt>
                <c:pt idx="32">
                  <c:v>43344</c:v>
                </c:pt>
                <c:pt idx="33">
                  <c:v>43374</c:v>
                </c:pt>
                <c:pt idx="34">
                  <c:v>43405</c:v>
                </c:pt>
                <c:pt idx="35">
                  <c:v>43435</c:v>
                </c:pt>
              </c:numCache>
            </c:numRef>
          </c:cat>
          <c:val>
            <c:numRef>
              <c:f>'fao ceny'!$B$44:$AK$44</c:f>
              <c:numCache>
                <c:formatCode>General</c:formatCode>
                <c:ptCount val="36"/>
                <c:pt idx="0">
                  <c:v>310</c:v>
                </c:pt>
                <c:pt idx="1">
                  <c:v>291</c:v>
                </c:pt>
                <c:pt idx="2">
                  <c:v>340</c:v>
                </c:pt>
                <c:pt idx="3">
                  <c:v>334</c:v>
                </c:pt>
                <c:pt idx="4">
                  <c:v>374</c:v>
                </c:pt>
                <c:pt idx="5">
                  <c:v>429</c:v>
                </c:pt>
                <c:pt idx="6">
                  <c:v>433</c:v>
                </c:pt>
                <c:pt idx="7">
                  <c:v>444</c:v>
                </c:pt>
                <c:pt idx="8">
                  <c:v>474</c:v>
                </c:pt>
                <c:pt idx="9">
                  <c:v>490</c:v>
                </c:pt>
                <c:pt idx="10">
                  <c:v>446</c:v>
                </c:pt>
                <c:pt idx="11">
                  <c:v>408</c:v>
                </c:pt>
                <c:pt idx="12">
                  <c:v>448.25</c:v>
                </c:pt>
                <c:pt idx="13">
                  <c:v>447.27</c:v>
                </c:pt>
                <c:pt idx="14">
                  <c:v>398.58</c:v>
                </c:pt>
                <c:pt idx="15">
                  <c:v>362.44</c:v>
                </c:pt>
                <c:pt idx="16">
                  <c:v>354.08</c:v>
                </c:pt>
                <c:pt idx="17">
                  <c:v>306.45999999999998</c:v>
                </c:pt>
                <c:pt idx="18">
                  <c:v>322.36</c:v>
                </c:pt>
                <c:pt idx="19">
                  <c:v>316.77999999999997</c:v>
                </c:pt>
                <c:pt idx="20">
                  <c:v>317.2</c:v>
                </c:pt>
                <c:pt idx="21">
                  <c:v>316.08999999999997</c:v>
                </c:pt>
                <c:pt idx="22">
                  <c:v>330.5</c:v>
                </c:pt>
                <c:pt idx="23">
                  <c:v>317.01</c:v>
                </c:pt>
                <c:pt idx="24">
                  <c:v>310.67</c:v>
                </c:pt>
                <c:pt idx="25">
                  <c:v>298.98</c:v>
                </c:pt>
                <c:pt idx="26">
                  <c:v>288.24</c:v>
                </c:pt>
                <c:pt idx="27">
                  <c:v>265.24</c:v>
                </c:pt>
                <c:pt idx="28">
                  <c:v>272.33</c:v>
                </c:pt>
                <c:pt idx="29">
                  <c:v>275.61</c:v>
                </c:pt>
                <c:pt idx="30">
                  <c:v>258.29000000000002</c:v>
                </c:pt>
                <c:pt idx="31">
                  <c:v>244.4</c:v>
                </c:pt>
                <c:pt idx="32">
                  <c:v>250.71</c:v>
                </c:pt>
                <c:pt idx="33">
                  <c:v>292.88</c:v>
                </c:pt>
                <c:pt idx="34">
                  <c:v>284.39</c:v>
                </c:pt>
                <c:pt idx="35">
                  <c:v>278.8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47F-4860-9645-2CA13D03172B}"/>
            </c:ext>
          </c:extLst>
        </c:ser>
        <c:ser>
          <c:idx val="4"/>
          <c:order val="4"/>
          <c:tx>
            <c:strRef>
              <c:f>'fao ceny'!$A$45</c:f>
              <c:strCache>
                <c:ptCount val="1"/>
                <c:pt idx="0">
                  <c:v>sójové bôby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numRef>
              <c:f>'fao ceny'!$B$40:$AK$40</c:f>
              <c:numCache>
                <c:formatCode>mmm\-yy</c:formatCode>
                <c:ptCount val="36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  <c:pt idx="12">
                  <c:v>42736</c:v>
                </c:pt>
                <c:pt idx="13">
                  <c:v>42767</c:v>
                </c:pt>
                <c:pt idx="14">
                  <c:v>42795</c:v>
                </c:pt>
                <c:pt idx="15">
                  <c:v>42826</c:v>
                </c:pt>
                <c:pt idx="16">
                  <c:v>42856</c:v>
                </c:pt>
                <c:pt idx="17">
                  <c:v>42887</c:v>
                </c:pt>
                <c:pt idx="18">
                  <c:v>42917</c:v>
                </c:pt>
                <c:pt idx="19">
                  <c:v>42948</c:v>
                </c:pt>
                <c:pt idx="20">
                  <c:v>42979</c:v>
                </c:pt>
                <c:pt idx="21">
                  <c:v>43009</c:v>
                </c:pt>
                <c:pt idx="22">
                  <c:v>43040</c:v>
                </c:pt>
                <c:pt idx="23">
                  <c:v>43070</c:v>
                </c:pt>
                <c:pt idx="24">
                  <c:v>43101</c:v>
                </c:pt>
                <c:pt idx="25">
                  <c:v>43132</c:v>
                </c:pt>
                <c:pt idx="26">
                  <c:v>43160</c:v>
                </c:pt>
                <c:pt idx="27">
                  <c:v>43191</c:v>
                </c:pt>
                <c:pt idx="28">
                  <c:v>43221</c:v>
                </c:pt>
                <c:pt idx="29">
                  <c:v>43252</c:v>
                </c:pt>
                <c:pt idx="30">
                  <c:v>43282</c:v>
                </c:pt>
                <c:pt idx="31">
                  <c:v>43313</c:v>
                </c:pt>
                <c:pt idx="32">
                  <c:v>43344</c:v>
                </c:pt>
                <c:pt idx="33">
                  <c:v>43374</c:v>
                </c:pt>
                <c:pt idx="34">
                  <c:v>43405</c:v>
                </c:pt>
                <c:pt idx="35">
                  <c:v>43435</c:v>
                </c:pt>
              </c:numCache>
            </c:numRef>
          </c:cat>
          <c:val>
            <c:numRef>
              <c:f>'fao ceny'!$B$45:$AK$45</c:f>
              <c:numCache>
                <c:formatCode>General</c:formatCode>
                <c:ptCount val="36"/>
                <c:pt idx="0">
                  <c:v>348</c:v>
                </c:pt>
                <c:pt idx="1">
                  <c:v>343</c:v>
                </c:pt>
                <c:pt idx="2">
                  <c:v>342</c:v>
                </c:pt>
                <c:pt idx="3">
                  <c:v>367</c:v>
                </c:pt>
                <c:pt idx="4">
                  <c:v>402</c:v>
                </c:pt>
                <c:pt idx="5">
                  <c:v>442</c:v>
                </c:pt>
                <c:pt idx="6">
                  <c:v>420</c:v>
                </c:pt>
                <c:pt idx="7">
                  <c:v>400</c:v>
                </c:pt>
                <c:pt idx="8">
                  <c:v>385</c:v>
                </c:pt>
                <c:pt idx="9">
                  <c:v>371</c:v>
                </c:pt>
                <c:pt idx="10">
                  <c:v>383</c:v>
                </c:pt>
                <c:pt idx="11">
                  <c:v>391</c:v>
                </c:pt>
                <c:pt idx="12">
                  <c:v>393.24</c:v>
                </c:pt>
                <c:pt idx="13">
                  <c:v>394.53</c:v>
                </c:pt>
                <c:pt idx="14">
                  <c:v>377.67</c:v>
                </c:pt>
                <c:pt idx="15">
                  <c:v>356.73</c:v>
                </c:pt>
                <c:pt idx="16">
                  <c:v>364.07</c:v>
                </c:pt>
                <c:pt idx="17">
                  <c:v>352.23</c:v>
                </c:pt>
                <c:pt idx="18">
                  <c:v>378.87</c:v>
                </c:pt>
                <c:pt idx="19">
                  <c:v>366.09</c:v>
                </c:pt>
                <c:pt idx="20">
                  <c:v>368.7</c:v>
                </c:pt>
                <c:pt idx="21">
                  <c:v>368.15</c:v>
                </c:pt>
                <c:pt idx="22">
                  <c:v>369.22</c:v>
                </c:pt>
                <c:pt idx="23">
                  <c:v>365.55</c:v>
                </c:pt>
                <c:pt idx="24">
                  <c:v>363.76</c:v>
                </c:pt>
                <c:pt idx="25">
                  <c:v>380.93</c:v>
                </c:pt>
                <c:pt idx="26">
                  <c:v>396.46</c:v>
                </c:pt>
                <c:pt idx="27">
                  <c:v>396.27</c:v>
                </c:pt>
                <c:pt idx="28">
                  <c:v>404.73</c:v>
                </c:pt>
                <c:pt idx="29">
                  <c:v>399.95</c:v>
                </c:pt>
                <c:pt idx="30">
                  <c:v>330.5</c:v>
                </c:pt>
                <c:pt idx="31">
                  <c:v>350.8</c:v>
                </c:pt>
                <c:pt idx="32">
                  <c:v>313.88</c:v>
                </c:pt>
                <c:pt idx="33">
                  <c:v>318.56</c:v>
                </c:pt>
                <c:pt idx="34">
                  <c:v>313.23</c:v>
                </c:pt>
                <c:pt idx="35">
                  <c:v>340.52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47F-4860-9645-2CA13D0317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447744"/>
        <c:axId val="80457728"/>
      </c:lineChart>
      <c:lineChart>
        <c:grouping val="standard"/>
        <c:varyColors val="0"/>
        <c:ser>
          <c:idx val="5"/>
          <c:order val="5"/>
          <c:tx>
            <c:strRef>
              <c:f>'fao ceny'!$A$46</c:f>
              <c:strCache>
                <c:ptCount val="1"/>
                <c:pt idx="0">
                  <c:v>repkový olej (pravá os)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numRef>
              <c:f>'fao ceny'!$B$40:$AK$40</c:f>
              <c:numCache>
                <c:formatCode>mmm\-yy</c:formatCode>
                <c:ptCount val="36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  <c:pt idx="12">
                  <c:v>42736</c:v>
                </c:pt>
                <c:pt idx="13">
                  <c:v>42767</c:v>
                </c:pt>
                <c:pt idx="14">
                  <c:v>42795</c:v>
                </c:pt>
                <c:pt idx="15">
                  <c:v>42826</c:v>
                </c:pt>
                <c:pt idx="16">
                  <c:v>42856</c:v>
                </c:pt>
                <c:pt idx="17">
                  <c:v>42887</c:v>
                </c:pt>
                <c:pt idx="18">
                  <c:v>42917</c:v>
                </c:pt>
                <c:pt idx="19">
                  <c:v>42948</c:v>
                </c:pt>
                <c:pt idx="20">
                  <c:v>42979</c:v>
                </c:pt>
                <c:pt idx="21">
                  <c:v>43009</c:v>
                </c:pt>
                <c:pt idx="22">
                  <c:v>43040</c:v>
                </c:pt>
                <c:pt idx="23">
                  <c:v>43070</c:v>
                </c:pt>
                <c:pt idx="24">
                  <c:v>43101</c:v>
                </c:pt>
                <c:pt idx="25">
                  <c:v>43132</c:v>
                </c:pt>
                <c:pt idx="26">
                  <c:v>43160</c:v>
                </c:pt>
                <c:pt idx="27">
                  <c:v>43191</c:v>
                </c:pt>
                <c:pt idx="28">
                  <c:v>43221</c:v>
                </c:pt>
                <c:pt idx="29">
                  <c:v>43252</c:v>
                </c:pt>
                <c:pt idx="30">
                  <c:v>43282</c:v>
                </c:pt>
                <c:pt idx="31">
                  <c:v>43313</c:v>
                </c:pt>
                <c:pt idx="32">
                  <c:v>43344</c:v>
                </c:pt>
                <c:pt idx="33">
                  <c:v>43374</c:v>
                </c:pt>
                <c:pt idx="34">
                  <c:v>43405</c:v>
                </c:pt>
                <c:pt idx="35">
                  <c:v>43435</c:v>
                </c:pt>
              </c:numCache>
            </c:numRef>
          </c:cat>
          <c:val>
            <c:numRef>
              <c:f>'fao ceny'!$B$46:$AK$46</c:f>
              <c:numCache>
                <c:formatCode>General</c:formatCode>
                <c:ptCount val="36"/>
                <c:pt idx="0">
                  <c:v>777</c:v>
                </c:pt>
                <c:pt idx="1">
                  <c:v>781</c:v>
                </c:pt>
                <c:pt idx="2">
                  <c:v>768</c:v>
                </c:pt>
                <c:pt idx="3">
                  <c:v>811</c:v>
                </c:pt>
                <c:pt idx="4">
                  <c:v>808</c:v>
                </c:pt>
                <c:pt idx="5">
                  <c:v>792</c:v>
                </c:pt>
                <c:pt idx="6">
                  <c:v>763</c:v>
                </c:pt>
                <c:pt idx="7">
                  <c:v>819</c:v>
                </c:pt>
                <c:pt idx="8">
                  <c:v>852</c:v>
                </c:pt>
                <c:pt idx="9">
                  <c:v>896</c:v>
                </c:pt>
                <c:pt idx="10">
                  <c:v>899</c:v>
                </c:pt>
                <c:pt idx="11">
                  <c:v>918</c:v>
                </c:pt>
                <c:pt idx="12">
                  <c:v>917</c:v>
                </c:pt>
                <c:pt idx="13">
                  <c:v>878</c:v>
                </c:pt>
                <c:pt idx="14">
                  <c:v>850</c:v>
                </c:pt>
                <c:pt idx="15">
                  <c:v>824</c:v>
                </c:pt>
                <c:pt idx="16">
                  <c:v>844</c:v>
                </c:pt>
                <c:pt idx="17">
                  <c:v>813</c:v>
                </c:pt>
                <c:pt idx="18">
                  <c:v>846</c:v>
                </c:pt>
                <c:pt idx="19">
                  <c:v>875</c:v>
                </c:pt>
                <c:pt idx="20">
                  <c:v>889</c:v>
                </c:pt>
                <c:pt idx="21">
                  <c:v>889</c:v>
                </c:pt>
                <c:pt idx="22">
                  <c:v>930</c:v>
                </c:pt>
                <c:pt idx="23">
                  <c:v>879</c:v>
                </c:pt>
                <c:pt idx="24">
                  <c:v>848</c:v>
                </c:pt>
                <c:pt idx="25">
                  <c:v>878</c:v>
                </c:pt>
                <c:pt idx="26">
                  <c:v>850</c:v>
                </c:pt>
                <c:pt idx="27">
                  <c:v>824</c:v>
                </c:pt>
                <c:pt idx="28">
                  <c:v>844</c:v>
                </c:pt>
                <c:pt idx="29">
                  <c:v>813</c:v>
                </c:pt>
                <c:pt idx="30">
                  <c:v>846</c:v>
                </c:pt>
                <c:pt idx="31">
                  <c:v>875</c:v>
                </c:pt>
                <c:pt idx="32">
                  <c:v>889</c:v>
                </c:pt>
                <c:pt idx="33">
                  <c:v>889</c:v>
                </c:pt>
                <c:pt idx="34">
                  <c:v>930</c:v>
                </c:pt>
                <c:pt idx="35">
                  <c:v>879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947F-4860-9645-2CA13D0317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460800"/>
        <c:axId val="80459264"/>
      </c:lineChart>
      <c:dateAx>
        <c:axId val="8044774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80457728"/>
        <c:crosses val="autoZero"/>
        <c:auto val="1"/>
        <c:lblOffset val="100"/>
        <c:baseTimeUnit val="months"/>
      </c:dateAx>
      <c:valAx>
        <c:axId val="80457728"/>
        <c:scaling>
          <c:orientation val="minMax"/>
          <c:max val="600"/>
          <c:min val="100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80447744"/>
        <c:crosses val="autoZero"/>
        <c:crossBetween val="between"/>
      </c:valAx>
      <c:valAx>
        <c:axId val="80459264"/>
        <c:scaling>
          <c:orientation val="minMax"/>
          <c:min val="500"/>
        </c:scaling>
        <c:delete val="0"/>
        <c:axPos val="r"/>
        <c:numFmt formatCode="General" sourceLinked="1"/>
        <c:majorTickMark val="out"/>
        <c:minorTickMark val="none"/>
        <c:tickLblPos val="nextTo"/>
        <c:crossAx val="80460800"/>
        <c:crosses val="max"/>
        <c:crossBetween val="between"/>
      </c:valAx>
      <c:dateAx>
        <c:axId val="80460800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one"/>
        <c:crossAx val="80459264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Príloha  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4D1078-0B92-4F6A-AC67-959E5012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Kreatívny životopis z dielne spoločnosti MOO.dotx</Template>
  <TotalTime>37</TotalTime>
  <Pages>15</Pages>
  <Words>3004</Words>
  <Characters>17124</Characters>
  <Application>Microsoft Office Word</Application>
  <DocSecurity>0</DocSecurity>
  <Lines>142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Svetové poľnohospodárstvo a poľnohospodárstvo krajín EÚ</vt:lpstr>
      <vt:lpstr/>
    </vt:vector>
  </TitlesOfParts>
  <Company/>
  <LinksUpToDate>false</LinksUpToDate>
  <CharactersWithSpaces>20088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Svetové poľnohospodárstvo a poľnohospodárstvo krajín EÚ</dc:title>
  <dc:subject/>
  <dc:creator>Krizova Slavka</dc:creator>
  <cp:keywords/>
  <dc:description/>
  <cp:lastModifiedBy>Krizova Slavka</cp:lastModifiedBy>
  <cp:revision>11</cp:revision>
  <cp:lastPrinted>2019-06-06T05:46:00Z</cp:lastPrinted>
  <dcterms:created xsi:type="dcterms:W3CDTF">2019-06-07T05:59:00Z</dcterms:created>
  <dcterms:modified xsi:type="dcterms:W3CDTF">2019-06-20T10:40:00Z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