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F5" w:rsidRPr="00EA4941" w:rsidRDefault="003570F5" w:rsidP="003570F5">
      <w:pPr>
        <w:spacing w:before="240" w:after="0" w:line="360" w:lineRule="auto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r w:rsidRPr="00EA4941">
        <w:rPr>
          <w:rFonts w:ascii="Times New Roman" w:hAnsi="Times New Roman"/>
          <w:b/>
          <w:sz w:val="24"/>
          <w:szCs w:val="24"/>
        </w:rPr>
        <w:t>Dôvodová správa</w:t>
      </w:r>
    </w:p>
    <w:p w:rsidR="003570F5" w:rsidRPr="00EA4941" w:rsidRDefault="003570F5" w:rsidP="00804240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EA4941">
        <w:rPr>
          <w:rFonts w:ascii="Times New Roman" w:hAnsi="Times New Roman"/>
          <w:b/>
          <w:sz w:val="24"/>
          <w:szCs w:val="24"/>
        </w:rPr>
        <w:t>Všeobecná časť</w:t>
      </w:r>
    </w:p>
    <w:p w:rsidR="003570F5" w:rsidRPr="00EA4941" w:rsidRDefault="003570F5" w:rsidP="003570F5">
      <w:pPr>
        <w:spacing w:before="240"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Ministerstvo zdravotníctva Slovenskej republiky predkladá návrh zákona, ktorým sa mení a dopĺňa zákon č. 363/2011 Z. z. o rozsahu a podmienkach úhrady liekov, zdravotníckych pomôcok a dietetických potravín na základe verejného zdravotného poistenia a o zmene a doplnení niektorých zákonov v znení neskorších predpisov na účel upraviť podmienky, pri ktorých môže byť pomer úhrady zdravotnej poisťovne a doplatku poistenca za liek, zdravotnícku pomôcku alebo dietetickú potravinu zmenený a aby sa udržala stabilita systému verejného zdravotného</w:t>
      </w:r>
      <w:r w:rsidRPr="00EA4941">
        <w:t xml:space="preserve"> </w:t>
      </w:r>
      <w:r w:rsidRPr="00EA4941">
        <w:rPr>
          <w:rFonts w:ascii="Times New Roman" w:hAnsi="Times New Roman"/>
          <w:color w:val="000000"/>
          <w:sz w:val="24"/>
          <w:szCs w:val="24"/>
        </w:rPr>
        <w:t>poistenia. Účelom je aj precizovať definíciu základného pojmu európskej referenčnej ceny lieku; umožniť aplikovať zmeny v Zozname zdravotníckych pomôcok na mieru.</w:t>
      </w: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A4941">
        <w:rPr>
          <w:rFonts w:ascii="Times New Roman" w:hAnsi="Times New Roman"/>
          <w:color w:val="000000"/>
          <w:sz w:val="24"/>
          <w:szCs w:val="24"/>
        </w:rPr>
        <w:tab/>
        <w:t>V návrhu zákona sa precizujú ustanovenia podľa aktuálne platného zákona.</w:t>
      </w: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Návrh zákona nemá vplyv na životné prostredie, vplyv na informatizáciu spoločnosti, vplyv na manželstvo, rodičovstvo a rodinu ani vplyv na služby verejnej správy pre občana. Návrh vyhlášky predpokladá pozitívny vplyv na rozpočet verejnej správy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(odhadovaná ročná úspora minimálne 3 mil. eur, šetrenie verejných zdrojov)</w:t>
      </w:r>
      <w:r w:rsidRPr="00EA4941">
        <w:rPr>
          <w:rFonts w:ascii="Times New Roman" w:hAnsi="Times New Roman"/>
          <w:color w:val="000000"/>
          <w:sz w:val="24"/>
          <w:szCs w:val="24"/>
        </w:rPr>
        <w:t>, pozitívny aj negatívny vplyv na podnikateľské prostredie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 xml:space="preserve">návrh zákona môže zaťažiť 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držite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>ľov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registrácie, výrobcov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alebo dovozcov liek</w:t>
      </w:r>
      <w:r w:rsidR="007274B8" w:rsidRPr="00EA4941">
        <w:rPr>
          <w:rFonts w:ascii="Times New Roman" w:hAnsi="Times New Roman"/>
          <w:color w:val="000000"/>
          <w:sz w:val="24"/>
          <w:szCs w:val="24"/>
        </w:rPr>
        <w:t>ov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, ktoré sú plne alebo čiastočne hradené z prostriedkov verejného zdravotného poistenia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>, ktorí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budú pristupovať k prehodnocovaniu cien)</w:t>
      </w:r>
      <w:r w:rsidRPr="00EA4941">
        <w:rPr>
          <w:rFonts w:ascii="Times New Roman" w:hAnsi="Times New Roman"/>
          <w:color w:val="000000"/>
          <w:sz w:val="24"/>
          <w:szCs w:val="24"/>
        </w:rPr>
        <w:t>, pozitívny sociálny vplyv</w:t>
      </w:r>
      <w:r w:rsidR="00BD0F73">
        <w:rPr>
          <w:rFonts w:ascii="Times New Roman" w:hAnsi="Times New Roman"/>
          <w:color w:val="000000"/>
          <w:sz w:val="24"/>
          <w:szCs w:val="24"/>
        </w:rPr>
        <w:t xml:space="preserve"> (zníženie doplatkov za lieky</w:t>
      </w:r>
      <w:r w:rsidR="00DC3AFC" w:rsidRPr="00EA4941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="00BD0F73">
        <w:rPr>
          <w:rFonts w:ascii="Times New Roman" w:hAnsi="Times New Roman"/>
          <w:color w:val="000000"/>
          <w:sz w:val="24"/>
          <w:szCs w:val="24"/>
        </w:rPr>
        <w:t>týka všetkých skupín obyvateľov</w:t>
      </w:r>
      <w:bookmarkStart w:id="0" w:name="_GoBack"/>
      <w:bookmarkEnd w:id="0"/>
      <w:r w:rsidR="00DC3AFC" w:rsidRPr="00EA4941">
        <w:rPr>
          <w:rFonts w:ascii="Times New Roman" w:hAnsi="Times New Roman"/>
          <w:color w:val="000000"/>
          <w:sz w:val="24"/>
          <w:szCs w:val="24"/>
        </w:rPr>
        <w:t>)</w:t>
      </w:r>
      <w:r w:rsidRPr="00EA4941">
        <w:rPr>
          <w:rFonts w:ascii="Times New Roman" w:hAnsi="Times New Roman"/>
          <w:color w:val="000000"/>
          <w:sz w:val="24"/>
          <w:szCs w:val="24"/>
        </w:rPr>
        <w:t>, nepredpokladá vplyv na manželstvo, rodičovstvo a rodinu.</w:t>
      </w:r>
    </w:p>
    <w:p w:rsidR="003570F5" w:rsidRPr="00EA4941" w:rsidRDefault="003570F5" w:rsidP="00357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Navrhovaná právna úprava je v súlade s Ústavou Slovenskej republiky, s právnym poriadkom Slovenskej republiky a s medzinárodnými zmluvami, ktorými je Slovenská republika viazaná a právne záväznými aktmi Európskej únie.</w:t>
      </w: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570F5" w:rsidRPr="00EA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E2" w:rsidRDefault="00DC5FE2" w:rsidP="003570F5">
      <w:pPr>
        <w:spacing w:after="0" w:line="240" w:lineRule="auto"/>
      </w:pPr>
      <w:r>
        <w:separator/>
      </w:r>
    </w:p>
  </w:endnote>
  <w:endnote w:type="continuationSeparator" w:id="0">
    <w:p w:rsidR="00DC5FE2" w:rsidRDefault="00DC5FE2" w:rsidP="0035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E2" w:rsidRDefault="00DC5FE2" w:rsidP="003570F5">
      <w:pPr>
        <w:spacing w:after="0" w:line="240" w:lineRule="auto"/>
      </w:pPr>
      <w:r>
        <w:separator/>
      </w:r>
    </w:p>
  </w:footnote>
  <w:footnote w:type="continuationSeparator" w:id="0">
    <w:p w:rsidR="00DC5FE2" w:rsidRDefault="00DC5FE2" w:rsidP="0035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222"/>
    <w:multiLevelType w:val="hybridMultilevel"/>
    <w:tmpl w:val="DEE22C5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5"/>
    <w:rsid w:val="00013B95"/>
    <w:rsid w:val="0012748A"/>
    <w:rsid w:val="00205E23"/>
    <w:rsid w:val="002701BB"/>
    <w:rsid w:val="002D54A8"/>
    <w:rsid w:val="003570F5"/>
    <w:rsid w:val="00386717"/>
    <w:rsid w:val="004409A2"/>
    <w:rsid w:val="00471957"/>
    <w:rsid w:val="007274B8"/>
    <w:rsid w:val="007616E3"/>
    <w:rsid w:val="00804240"/>
    <w:rsid w:val="008E1233"/>
    <w:rsid w:val="00954C3D"/>
    <w:rsid w:val="009962E4"/>
    <w:rsid w:val="009B15E7"/>
    <w:rsid w:val="00A34C11"/>
    <w:rsid w:val="00BB55F1"/>
    <w:rsid w:val="00BD0F73"/>
    <w:rsid w:val="00BE69EF"/>
    <w:rsid w:val="00D43210"/>
    <w:rsid w:val="00DA68D3"/>
    <w:rsid w:val="00DC3AFC"/>
    <w:rsid w:val="00DC5FE2"/>
    <w:rsid w:val="00DC67AE"/>
    <w:rsid w:val="00EA4941"/>
    <w:rsid w:val="00EC1B66"/>
    <w:rsid w:val="00F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854"/>
  <w15:chartTrackingRefBased/>
  <w15:docId w15:val="{F1FAB885-B47D-46F3-B7FF-8424B3E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0F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0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0F5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570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5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5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0F5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Szakácsová Zuzana</cp:lastModifiedBy>
  <cp:revision>19</cp:revision>
  <cp:lastPrinted>2019-07-19T13:07:00Z</cp:lastPrinted>
  <dcterms:created xsi:type="dcterms:W3CDTF">2019-07-19T12:26:00Z</dcterms:created>
  <dcterms:modified xsi:type="dcterms:W3CDTF">2019-08-08T09:26:00Z</dcterms:modified>
</cp:coreProperties>
</file>