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552D0" w:rsidRDefault="009552D0">
      <w:pPr>
        <w:jc w:val="center"/>
        <w:divId w:val="1327974491"/>
        <w:rPr>
          <w:rFonts w:ascii="Times" w:hAnsi="Times" w:cs="Times"/>
          <w:sz w:val="25"/>
          <w:szCs w:val="25"/>
        </w:rPr>
      </w:pPr>
      <w:r>
        <w:rPr>
          <w:rFonts w:ascii="Times" w:hAnsi="Times" w:cs="Times"/>
          <w:sz w:val="25"/>
          <w:szCs w:val="25"/>
        </w:rPr>
        <w:t>Zákon, ktorým sa mení a dopĺňa zákon č. 431/2002 Z. z. o účtovníctve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E7BF6" w:rsidP="009552D0">
            <w:pPr>
              <w:spacing w:after="0" w:line="240" w:lineRule="auto"/>
              <w:rPr>
                <w:rFonts w:ascii="Times New Roman" w:hAnsi="Times New Roman" w:cs="Calibri"/>
                <w:sz w:val="20"/>
                <w:szCs w:val="20"/>
              </w:rPr>
            </w:pPr>
            <w:r>
              <w:rPr>
                <w:rFonts w:ascii="Times" w:hAnsi="Times" w:cs="Times"/>
                <w:sz w:val="25"/>
                <w:szCs w:val="25"/>
              </w:rPr>
              <w:t>20</w:t>
            </w:r>
            <w:r w:rsidR="009552D0">
              <w:rPr>
                <w:rFonts w:ascii="Times" w:hAnsi="Times" w:cs="Times"/>
                <w:sz w:val="25"/>
                <w:szCs w:val="25"/>
              </w:rPr>
              <w:t xml:space="preserve">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E7BF6" w:rsidP="009552D0">
            <w:pPr>
              <w:spacing w:after="0" w:line="240" w:lineRule="auto"/>
              <w:rPr>
                <w:rFonts w:ascii="Times New Roman" w:hAnsi="Times New Roman" w:cs="Calibri"/>
                <w:sz w:val="20"/>
                <w:szCs w:val="20"/>
              </w:rPr>
            </w:pPr>
            <w:r>
              <w:rPr>
                <w:rFonts w:ascii="Times" w:hAnsi="Times" w:cs="Times"/>
                <w:sz w:val="25"/>
                <w:szCs w:val="25"/>
              </w:rPr>
              <w:t>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E7BF6" w:rsidP="009552D0">
            <w:pPr>
              <w:spacing w:after="0" w:line="240" w:lineRule="auto"/>
              <w:rPr>
                <w:rFonts w:ascii="Times New Roman" w:hAnsi="Times New Roman" w:cs="Calibri"/>
                <w:sz w:val="20"/>
                <w:szCs w:val="20"/>
              </w:rPr>
            </w:pPr>
            <w:r>
              <w:rPr>
                <w:rFonts w:ascii="Times" w:hAnsi="Times" w:cs="Times"/>
                <w:sz w:val="25"/>
                <w:szCs w:val="25"/>
              </w:rPr>
              <w:t>12</w:t>
            </w:r>
            <w:r w:rsidR="009552D0">
              <w:rPr>
                <w:rFonts w:ascii="Times" w:hAnsi="Times" w:cs="Times"/>
                <w:sz w:val="25"/>
                <w:szCs w:val="25"/>
              </w:rPr>
              <w:t xml:space="preserve">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552D0" w:rsidP="009552D0">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552D0" w:rsidP="009552D0">
            <w:pPr>
              <w:spacing w:after="0" w:line="240" w:lineRule="auto"/>
              <w:rPr>
                <w:rFonts w:ascii="Times New Roman" w:hAnsi="Times New Roman" w:cs="Calibri"/>
                <w:sz w:val="20"/>
                <w:szCs w:val="20"/>
              </w:rPr>
            </w:pPr>
            <w:r>
              <w:rPr>
                <w:rFonts w:ascii="Times" w:hAnsi="Times" w:cs="Times"/>
                <w:sz w:val="25"/>
                <w:szCs w:val="25"/>
              </w:rPr>
              <w:t>8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552D0" w:rsidRDefault="009552D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552D0">
        <w:trPr>
          <w:divId w:val="61867935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Vôbec nezaslali</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Úrad pre dohľad nad výkonom auditu</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x</w:t>
            </w:r>
          </w:p>
        </w:tc>
      </w:tr>
      <w:tr w:rsidR="009552D0">
        <w:trPr>
          <w:divId w:val="618679353"/>
          <w:jc w:val="center"/>
        </w:trPr>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21 (11o,10z)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52D0" w:rsidRDefault="009552D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552D0" w:rsidRDefault="009552D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Spôsob vyhodnotenia</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doplniť informácie do časti 5. Alternatívne riešenia a 12. Zdroje. Odôvodnenie: Doložka vybraných vplyvov nespĺňa obsahové náležitosti podľa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CE7BF6">
            <w:pPr>
              <w:jc w:val="center"/>
              <w:rPr>
                <w:rFonts w:ascii="Times" w:hAnsi="Times" w:cs="Times"/>
                <w:sz w:val="25"/>
                <w:szCs w:val="25"/>
              </w:rPr>
            </w:pPr>
            <w:r w:rsidRPr="0024426D">
              <w:rPr>
                <w:rFonts w:ascii="Times" w:hAnsi="Times" w:cs="Times"/>
                <w:bCs/>
                <w:sz w:val="24"/>
                <w:szCs w:val="24"/>
              </w:rPr>
              <w:t>Informácie sú doplnené do doložky vybraných vplyvov</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legislatívnemu procesu</w:t>
            </w:r>
            <w:r>
              <w:rPr>
                <w:rFonts w:ascii="Times" w:hAnsi="Times" w:cs="Times"/>
                <w:sz w:val="25"/>
                <w:szCs w:val="25"/>
              </w:rPr>
              <w:br/>
              <w:t xml:space="preserve">Žiadame predkladateľa o vypracovanie analýzy vplyvov na podnikateľské prostredie a o predloženie materiálu na záverečné posúdenie Stálej pracovnej Komisie LRV na posudzovanie vybraných vplyvov po skončení a vyhodnotení MPK. Odôvodnenie: podľa bodu 7.1. Jednotnej metodiky na posudzovanie vybraných vplyvov: „Predbežné pripomienkové konanie sa vykonáva pred MPK v prípade materiálov legislatívneho charakteru aj nelegislatívneho charakteru, pričom do PPK sa predkladajú všetky materiály legislatívneho charakteru a nelegislatívneho charakteru, v ktorých predkladateľ identifikoval niektorý z vybraných vplyvov. Predkladateľ zasiela materiál na PPK elektronicky na adresu dolozka@mhsr.sk.“ Keďže predkladateľ v tomto prípade identifikoval vplyvy na podnikateľské prostredie, mal predložiť materiál do predbežného pripomienkového konania a vypracovať príslušnú analýzu vplyvov (MH SR neeviduje, že by bol materiál predložený do PPK, hoci v doložke vybraných vplyvov vyznačil dátum predloženia a ukončenia PPK), vzhľadom na to že tak neurobil </w:t>
            </w:r>
            <w:r>
              <w:rPr>
                <w:rFonts w:ascii="Times" w:hAnsi="Times" w:cs="Times"/>
                <w:sz w:val="25"/>
                <w:szCs w:val="25"/>
              </w:rPr>
              <w:lastRenderedPageBreak/>
              <w:t xml:space="preserve">porušil proces podľa Jednotnej metodiky na posudzovanie vybraných vplyvov. Preto je potrebné, aby bol materiál predložený na záverečné posúdenie.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CE7BF6">
            <w:pPr>
              <w:jc w:val="center"/>
              <w:rPr>
                <w:rFonts w:ascii="Times" w:hAnsi="Times" w:cs="Times"/>
                <w:sz w:val="25"/>
                <w:szCs w:val="25"/>
              </w:rPr>
            </w:pPr>
            <w:r w:rsidRPr="0024426D">
              <w:rPr>
                <w:rFonts w:ascii="Times" w:hAnsi="Times" w:cs="Times"/>
                <w:bCs/>
                <w:sz w:val="24"/>
                <w:szCs w:val="24"/>
              </w:rPr>
              <w:t>Doložka vybraných vplyv je doplnená o analýzu vplyvov na podnikateľské prostredie.</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 xml:space="preserve">K návrhu Uznesenia vlády </w:t>
            </w:r>
            <w:r>
              <w:rPr>
                <w:rFonts w:ascii="Times" w:hAnsi="Times" w:cs="Times"/>
                <w:sz w:val="25"/>
                <w:szCs w:val="25"/>
              </w:rPr>
              <w:br/>
              <w:t>V návrhu Uznesenia vlády v bode A. 1. odporúčame vypustiť "k" a gramaticky správne upraviť slovo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CE7BF6">
            <w:pPr>
              <w:jc w:val="center"/>
              <w:rPr>
                <w:rFonts w:ascii="Times" w:hAnsi="Times" w:cs="Times"/>
                <w:sz w:val="25"/>
                <w:szCs w:val="25"/>
              </w:rPr>
            </w:pPr>
            <w:r>
              <w:rPr>
                <w:rFonts w:ascii="Times" w:hAnsi="Times" w:cs="Times"/>
                <w:sz w:val="25"/>
                <w:szCs w:val="25"/>
              </w:rPr>
              <w:t>Zapracované v texte.</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Upozorňujeme, že predložený materiál nebol napriek identifikácii vybraných vplyvov predmetom predbežného pripomienkového konania uskutočneného ešte pred medzirezortným pripomienkovým konaním, čím nebol dodržaný záväzný postup podľa Jednotnej metodiky na posudzovanie vybraných vplyvov. V tejto súvislosti je potrebné vypustiť termín predbežného pripomienkového konania, keďže sa neuskutočnilo.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CE7BF6">
            <w:pPr>
              <w:jc w:val="center"/>
              <w:rPr>
                <w:rFonts w:ascii="Times" w:hAnsi="Times" w:cs="Times"/>
                <w:sz w:val="25"/>
                <w:szCs w:val="25"/>
              </w:rPr>
            </w:pPr>
            <w:r w:rsidRPr="0024426D">
              <w:rPr>
                <w:rFonts w:ascii="Times" w:hAnsi="Times" w:cs="Times"/>
                <w:bCs/>
                <w:sz w:val="24"/>
                <w:szCs w:val="24"/>
              </w:rPr>
              <w:t>Zapracované v doložke vybraných vplyvov.</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aj povinné informácie v bode 5. Alternatívne riešenia a v bode 12. Zdroje, a to v súlade s obsahovými požiadavkami upravenými v časti II. Jednotnej metodiky na posudzovanie vybraných vplyvov. Odôvodnenie: Potreba zosúladenia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CE7BF6">
            <w:pPr>
              <w:jc w:val="center"/>
              <w:rPr>
                <w:rFonts w:ascii="Times" w:hAnsi="Times" w:cs="Times"/>
                <w:sz w:val="25"/>
                <w:szCs w:val="25"/>
              </w:rPr>
            </w:pPr>
            <w:r w:rsidRPr="0024426D">
              <w:rPr>
                <w:rFonts w:ascii="Times" w:hAnsi="Times" w:cs="Times"/>
                <w:bCs/>
                <w:sz w:val="24"/>
                <w:szCs w:val="24"/>
              </w:rPr>
              <w:t>Zapracované k jednotlivým bodom doložky vybraných vplyvov.</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K čl. I bod 1</w:t>
            </w:r>
            <w:r>
              <w:rPr>
                <w:rFonts w:ascii="Times" w:hAnsi="Times" w:cs="Times"/>
                <w:sz w:val="25"/>
                <w:szCs w:val="25"/>
              </w:rPr>
              <w:br/>
              <w:t>Odporúčame slovo "slovo" nahradiť slovom "slovom".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CE7BF6">
            <w:pPr>
              <w:jc w:val="center"/>
              <w:rPr>
                <w:rFonts w:ascii="Times" w:hAnsi="Times" w:cs="Times"/>
                <w:sz w:val="25"/>
                <w:szCs w:val="25"/>
              </w:rPr>
            </w:pPr>
            <w:r>
              <w:rPr>
                <w:rFonts w:ascii="Times" w:hAnsi="Times" w:cs="Times"/>
                <w:sz w:val="25"/>
                <w:szCs w:val="25"/>
              </w:rPr>
              <w:t>Zapracované v texte.</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Odporúčame v bode A. 1. vypustiť slovo "k" a slovo "návrhu" nahradiť slovom "návrh".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CE7BF6">
            <w:pPr>
              <w:jc w:val="center"/>
              <w:rPr>
                <w:rFonts w:ascii="Times" w:hAnsi="Times" w:cs="Times"/>
                <w:sz w:val="25"/>
                <w:szCs w:val="25"/>
              </w:rPr>
            </w:pPr>
            <w:r>
              <w:rPr>
                <w:rFonts w:ascii="Times" w:hAnsi="Times" w:cs="Times"/>
                <w:sz w:val="25"/>
                <w:szCs w:val="25"/>
              </w:rPr>
              <w:t>Zapracované v texte.</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 xml:space="preserve">K čl. I bod 2. </w:t>
            </w:r>
            <w:r>
              <w:rPr>
                <w:rFonts w:ascii="Times" w:hAnsi="Times" w:cs="Times"/>
                <w:sz w:val="25"/>
                <w:szCs w:val="25"/>
              </w:rPr>
              <w:br/>
              <w:t xml:space="preserve">1. V § 19 ods. 1 písm. a) prvom bode navrhujeme ponechať sumu „1 000 000 eur“. Odôvodnenie: Navrhujeme ponechať pôvodné limity veľkostných podmienok v rámci overovania riadnej individuálnej účtovnej závierky a mimoriadnej individuálnej účtovnej závierky štatutárnym audítorom alebo audítorskou spoločnosťou, nakoľko 100 % zvýšenie týchto limitov nepovažujeme za dôvodné. Uvedenou novelou zákona, by došlo k zníženiu transparentnosti účtovných závierok a k zníženiu kvality účtovných závierok v účtovných jednotkách. Preto navrhujeme z dôvodu zachovania vyššieho statusu kontroly daných subjektov ponechanie predmetných limitov v pôvodnom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 xml:space="preserve">Pri svojom rozhodovaní o zvyšovaní podmienok pre vznik povinnosti auditu v účtovnej jednotke ministerstvo zohľadnilo veľkosť ekonomiky a jej rast, veľkosť obchodných spoločností v nej ale aj administratívnu záťaž, ktorá sa na obchodné spoločnosti zavedením povinnosti auditu kladie. </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 xml:space="preserve">K čl. I bod 3. </w:t>
            </w:r>
            <w:r>
              <w:rPr>
                <w:rFonts w:ascii="Times" w:hAnsi="Times" w:cs="Times"/>
                <w:sz w:val="25"/>
                <w:szCs w:val="25"/>
              </w:rPr>
              <w:br/>
              <w:t xml:space="preserve">V § 19 ods. 1 písm. a) druhom bode navrhujeme ponechať sumu „2 000 000 eur“. Odôvodnenie: Navrhujeme ponechať pôvodné limity veľkostných podmienok v rámci overovania riadnej individuálnej účtovnej závierky a mimoriadnej individuálnej účtovnej závierky štatutárnym audítorom alebo audítorskou spoločnosťou, nakoľko 100 % zvýšenie týchto limitov nepovažujeme za dôvodné. Uvedenou novelou zákona by došlo k zníženiu transparentnosti účtovných závierok a k zníženiu kvality účtovných závierok v účtovných jednotkách. Preto navrhujeme z </w:t>
            </w:r>
            <w:r>
              <w:rPr>
                <w:rFonts w:ascii="Times" w:hAnsi="Times" w:cs="Times"/>
                <w:sz w:val="25"/>
                <w:szCs w:val="25"/>
              </w:rPr>
              <w:lastRenderedPageBreak/>
              <w:t xml:space="preserve">dôvodu zachovania vyššieho statusu kontroly daných subjektov ponechanie predmetných limitov v pôvodnom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 xml:space="preserve">Pri svojom rozhodovaní o zvyšovaní podmienok pre vznik povinnosti auditu v účtovnej jednotke ministerstvo zohľadnilo veľkosť ekonomiky a jej rast, veľkosť obchodných spoločností v nej ale aj administratívnu záťaž, ktorá sa na obchodné spoločnosti zavedením povinnosti auditu kladie. </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 19 ods. 1 písm. d)</w:t>
            </w:r>
            <w:r>
              <w:rPr>
                <w:rFonts w:ascii="Times" w:hAnsi="Times" w:cs="Times"/>
                <w:sz w:val="25"/>
                <w:szCs w:val="25"/>
              </w:rPr>
              <w:br/>
              <w:t>Navrhujeme vypustenie nasledovnej požiadavky na overenie audítorom: „pričom audítor musí overiť, či údaje vo výkaze vybraných údajov z účtovnej závierky podľa § 17a sú v súlade s účtovnou závierkou“. ODôVODNENIE: Tento návrh vedie k zvýšeným nákladom finančných inštitúcií na audítorské služby. Výkaz vybraných údajov vychádza z už auditovaných účtovných závierok, v ktorých sa nachádzajú všetky požadované informácie. A teda riziko nesprávne vyplnených údajov vo Výkaze vybraných údajov je v pomere s navýšenými nákladmi finančných inštitúcií na externý audit zanedbateľné. Už samotný Výkaz vybraných údajov sa dá považovať za určitú formu duplicitného reportingu a zvýšenie administratívnej záťaže a navrhovaná novela zákona by spôsobila aj duplicitné náklady na audit. Každá finančná inštitúcia je zodpovedná za správne a korektné vypracovanie reportov, a preto nevidíme dôvod na takúto požiadavku.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 xml:space="preserve">Po uskutočnenom rozporovom konaní bolo dohodnuté kompromisné znenie. Ministerstvo akceptovalo odôvodnenie asociácie, že subjekty, ktorým dohľad vykonáva NBS vyplňujú výkazy správne. </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 19 ods. 1 písm. d) - všeobecná pripomienka</w:t>
            </w:r>
            <w:r>
              <w:rPr>
                <w:rFonts w:ascii="Times" w:hAnsi="Times" w:cs="Times"/>
                <w:sz w:val="25"/>
                <w:szCs w:val="25"/>
              </w:rPr>
              <w:br/>
              <w:t xml:space="preserve">V súvislosti s doplnením § 19 ods. 1 písm. d) o povinnosť auditu výkazu vybraných údajov navrhujeme zrušenie povinnosti prípravy tohto výkazu. Napriek tomu, že navrhujeme zrušenie tejto povinnosti, je potrebné spomenúť, že aktuálne znenie výkazu nerešpektuje zmeny v IFRS štandardoch, predovšetkým vzor pre banky obsahuje kategórie finančných aktív podľa už neplatného štandardu IAS 39, ktoré sa zmenili platnosťou štandardu IFRS 9 od 1.1.2018. Skutočnosť, že existuje </w:t>
            </w:r>
            <w:r>
              <w:rPr>
                <w:rFonts w:ascii="Times" w:hAnsi="Times" w:cs="Times"/>
                <w:sz w:val="25"/>
                <w:szCs w:val="25"/>
              </w:rPr>
              <w:lastRenderedPageBreak/>
              <w:t xml:space="preserve">nepovšimnutý neaktuálny vzor, podporuje pochybnosti o praktickom význame výkazu. Navrhujeme preto vypustenie písmena f) z § 23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 xml:space="preserve">Zmeny v IFRS sú predmetom novely opatrenia, ktorým sa ustanovuje obsah výkazu vybraných údajov z účtovnej závierky. Výkaz vybraných údajov z účtovnej závierky z dôvodu jednotnosti položiek je zdrojom na spracovanie finančných informácií. Pripravuje sa novela opatrenia, ktorým sa ustanoví </w:t>
            </w:r>
            <w:r>
              <w:rPr>
                <w:rFonts w:ascii="Times" w:hAnsi="Times" w:cs="Times"/>
                <w:sz w:val="25"/>
                <w:szCs w:val="25"/>
              </w:rPr>
              <w:lastRenderedPageBreak/>
              <w:t>nový obsah výkazu vybraných údajov z účtovnej závierky.</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lastRenderedPageBreak/>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Čl. I bod 2 a 3</w:t>
            </w:r>
            <w:r>
              <w:rPr>
                <w:rFonts w:ascii="Times" w:hAnsi="Times" w:cs="Times"/>
                <w:sz w:val="25"/>
                <w:szCs w:val="25"/>
              </w:rPr>
              <w:br/>
              <w:t xml:space="preserve">V Čl.I bod 2 a 3 navrhujeme vypustiť z návrhu zákona č. 431/2002 Z.z. o účtovníctve v znení neskorších predpisov Zdôvodnenie: V rámci spoločenskej zodpovednosti navrhujeme nezvyšovať veľkostné podmienky na štatutárny audit účtovných závierok aspoň do času komplexného riešenia problematiky. V súčasnosti podlieha štatutárnemu auditu približne 3% účtovných závierok. Povinnosť štatutárneho auditu cca 1% účtovných závierok, v prípade prijatia návrhu novely, môže viesť k nežiaducemu ekonomickému prostrediu. Zásadné pripomienky SKAU k týmto bodom navrhovaného znenia zákona podporilo 684 audítorov a osôb združených v SKAU.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Pri svojom rozhodovaní o zvyšovaní podmienok pre vznik povinnosti auditu v účtovnej jednotke ministerstvo zohľadnilo veľkosť ekonomiky a jej rast, veľkosť obchodných spoločností v nej ale aj administratívnu záťaž, ktorá sa na obchodné spoločnosti zavedením povinnosti auditu kladie.</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LP.2019.406 Z8kon, ktorým sa mení a dopĺňa zákon č. 431.2002 Z.z. o účtovníctve v znení neskorších predpisov</w:t>
            </w:r>
            <w:r>
              <w:rPr>
                <w:rFonts w:ascii="Times" w:hAnsi="Times" w:cs="Times"/>
                <w:sz w:val="25"/>
                <w:szCs w:val="25"/>
              </w:rPr>
              <w:br/>
              <w:t xml:space="preserve">V Čl.I bod 2 a 3 navrhujeme vypustiť z návrhu zákona č. 431/2002 Z.z. o účtovníctve v znení neskorších predpisov Zdôvodnenie: Návrh má vplyv na zníženie kvality účtovných závierok, dosiahnutých výsledkov hospodárenia, priamy vplyv na splatnú daň z príjmov, priamy vplyv na štátny rozpočet. Členské štáty EÚ zaviedli spoločenskú funkciu štatutárneho audítora, ktorá zabezpečuje správnosť predkladaných finančných výstupov. V Slovenskej republike predstavuje výsledok hospodárenia prvotný základ dane, od ktorého sa odvíja v správnom období stanovená splatná daň z príjmov. Štatutárni audítori, na rozdiel od </w:t>
            </w:r>
            <w:r>
              <w:rPr>
                <w:rFonts w:ascii="Times" w:hAnsi="Times" w:cs="Times"/>
                <w:sz w:val="25"/>
                <w:szCs w:val="25"/>
              </w:rPr>
              <w:lastRenderedPageBreak/>
              <w:t>bežnej kontroly, dohliadajú na aplikáciu správneho systému účtovania a vykazovania, správnosť vykázaných daní. Významný pozitívny výsledok práce štatutárneho audítora je vidieť po zavedení povinnosti štatutárneho auditu v subjektoch verejnej správy, čo viedlo k spoľahlivosti účtovných závierok vstupujúcich do konsolidácie štátu. Na Slovensku je profesia účtovníka voľnou živnosťou a nie je potrebné preukazovať úroveň odborných znalostí, čo vidieť na kvalite resp. nekvalite zverejnených neauditovaných účtovných závierok v registri účtovných závierok. V malých spoločnostiach v mnohých prípadoch spracúvajú účtovníctvo buď externí dodávatelia – účtovníci alebo jeden účtovník, pričom kvalita spracovania sa odvíja iba od ich schopností a zodpovedný štatutár nemá na kvalitu vyhotovených finančných výkazov dosah. Následné zásahy do výsledkov vykázaných v účtovných závierkach a do daňových povinností sú finančne náročnejšie pre účtovnú jednotku a administratívne náročnejšie ako výkon auditu. V členských krajinách EÚ je prístup stanovenia veľkostných kritérií pre povinnosť štatutárneho auditu viazaný na veľkosť ekonomiky a na regulovanú alebo neregulovanú profesiu účtovníka. Komora disponuje konkrétnym prehľadom podmienok pre povinný audit členských krajín EÚ a vieme ho predložiť pri prerokovávaní zásadnej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Pri svojom rozhodovaní o zvyšovaní podmienok pre vznik povinnosti auditu v účtovnej jednotke ministerstvo zohľadnilo veľkosť ekonomiky a jej rast, veľkosť obchodných spoločností v nej ale aj administratívnu záťaž, ktorá sa na obchodné spoločnosti zavedením povinnosti auditu kladie.</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v priamej súvislosti</w:t>
            </w:r>
            <w:r>
              <w:rPr>
                <w:rFonts w:ascii="Times" w:hAnsi="Times" w:cs="Times"/>
                <w:sz w:val="25"/>
                <w:szCs w:val="25"/>
              </w:rPr>
              <w:br/>
              <w:t xml:space="preserve">V priamej súvislosti s predloženým návrhom zákona o účtovníctve navrhujeme vložiť čl. II, ktorý znie: Čl. II Zákon č. 423/2015 Z. z. o štatutárnom audite a o zmene a doplnení zákona </w:t>
            </w:r>
            <w:r>
              <w:rPr>
                <w:rFonts w:ascii="Times" w:hAnsi="Times" w:cs="Times"/>
                <w:sz w:val="25"/>
                <w:szCs w:val="25"/>
              </w:rPr>
              <w:lastRenderedPageBreak/>
              <w:t xml:space="preserve">č. 431/2002 Z. z. o účtovníctve v znení neskorších predpisov v znení zákona č. 91/2016 Z. z., zákona č. 177/2018 Z. z., zákona č. 214/2018 Z. z. a zákona č. .../2019 Z. z. sa mení a dopĺňa takto: V § 68 ods. 3 sa vypúšťa písmeno e). Zdôvodnenie: V súčasnosti na činnosť Úradu pre dohľad nad výkonom auditu (ďalej len UDVA) prispieva každá audítorská spoločnosť, a to aj tá, ktorá nevykonáva audit v subjekte verejného záujmu, pričom metodické zázemie má len od Slovenskej komory audítorov (ďalej len SKAU). SKAU prijaté členské príspevky používa na zvýšenie kvality, vzdelávanie a metodiku audítorskej profesie. Od roku 2017 stanovená zákonná povinnosť, aby sa časť členských príspevkov SKAU presunula do príjmovej časti UDVA, negatívne ovplyvňuje hospodárenie SKAU. Uvedený návrh nebude mať negatívny vplyv na činnosť a hospodárenie UDVA. Pripomienka je vznesená na základe hromadnej pripomienky, ktorú podporilo 688 členov a registrovaných osôb v SKAU.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 xml:space="preserve">Predložený návrh nie je predmetom návrhu zákona predloženého do legislatívneho procesu. Predložený </w:t>
            </w:r>
            <w:r>
              <w:rPr>
                <w:rFonts w:ascii="Times" w:hAnsi="Times" w:cs="Times"/>
                <w:sz w:val="25"/>
                <w:szCs w:val="25"/>
              </w:rPr>
              <w:lastRenderedPageBreak/>
              <w:t>návrh si vyžaduje hlbšie posúdenie vplyvov</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Čl. I bod 2 a 3</w:t>
            </w:r>
            <w:r>
              <w:rPr>
                <w:rFonts w:ascii="Times" w:hAnsi="Times" w:cs="Times"/>
                <w:sz w:val="25"/>
                <w:szCs w:val="25"/>
              </w:rPr>
              <w:br/>
              <w:t xml:space="preserve">Bod 2 a 3 navrhujeme z návrhu vypustiť. Zdôvodnenie : Funkciou auditu je eliminovať omyly, chyby a podvody, audit poskytuje pre tretie strany dôležitú informáciu, o tom, či sú údaje v účtovnej závierke pravdivé, vrátane záväzku voči štátu z dane z príjmu. Súčasťou auditu je aj overenie, či sú plnené daňové povinnosti v súlade so zákonom. Audit slúži ako ochrana pre veľkú časť spoločnosti, nielen spoločníkom/akcionárom, ale aj dodávateľom, bankám, ktorí sa na správu audítora spoliehajú. Profesia účtovníka nie je v Slovenskej republike regulovaná a preto je nepochopiteľné, že štát v čase, keď bojuje proti </w:t>
            </w:r>
            <w:r>
              <w:rPr>
                <w:rFonts w:ascii="Times" w:hAnsi="Times" w:cs="Times"/>
                <w:sz w:val="25"/>
                <w:szCs w:val="25"/>
              </w:rPr>
              <w:lastRenderedPageBreak/>
              <w:t xml:space="preserve">podvodom, znižuje počet subjektov, ktorý budú podliehať auditu. Vzhľadom na nemožnosť (časovo / kapacitne) vykonať kontrolu správnosti účtovania zo strany štátu pri takom množstve podnikateľských subjektov je audit určitým suplementovaním obmedzenej možnosti kontroly zo strany štátu a štát by mal primárne trvať na správnosti účtovania, nakoľko správne určenie výsledku hospodárenia je základom pre následnú transformáciu na základ dane. Čo sa týka práve malých spoločností, ktoré nebudú spĺňať podmienky pre audit, vzhľadom na to, že často spoločník, konateľ a zamestnanec v jednej osobe nedokáže posúdiť odbornú úroveň väčšinou jedného účtovníka, je zvýšenie kritérií pre audit namierené proti ním, pretože v súčasnosti často nachádzame účtovníctvo takýchto spoločností vo veľmi zlom stave. Opravy účtovníctva a z toho vyplývajúce daňové dopady v konečnom dôsledku vyjdú podnikateľov drahšie ako pravidelný audit. Smernica požaduje minimálnu harmonizáciu a necháva na členskom štáte, aby si prispôsobil veľkostné podmienky tak, aby čo najlepšie zodpovedali veľkosti ekonomiky a subjektom v nej pôsobiacich. V malej ekonomike, akou je SR, by mali byť aj veľkostné kritériá nižšie ako vo väčších členských štátoch. Prax ukázala, že súčasné limity sú postačujúce a zodpovedajú veľkosti našej ekonomiky.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 xml:space="preserve">Pri svojom rozhodovaní o zvyšovaní podmienok pre vznik povinnosti auditu v účtovnej jednotke ministerstvo zohľadnilo veľkosť ekonomiky a jej rast, veľkosť obchodných spoločností v nej ale aj administratívnu záťaž, ktorá sa na obchodné spoločnosti zavedením povinnosti auditu kladie. </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4. bodu</w:t>
            </w:r>
            <w:r>
              <w:rPr>
                <w:rFonts w:ascii="Times" w:hAnsi="Times" w:cs="Times"/>
                <w:sz w:val="25"/>
                <w:szCs w:val="25"/>
              </w:rPr>
              <w:br/>
              <w:t xml:space="preserve">Navrhujeme vypustiť 4. bod z návrhu zákona, prípadne obmedziť jeho účinnosť iba na subjekty, ktoré nie sú dohliadané NBS. Odôvodnenie: Návrh, aby audítor musel overiť či údaje vo výkaze vybraných údajov z účtovnej závierky podľa § 17a sú v </w:t>
            </w:r>
            <w:r>
              <w:rPr>
                <w:rFonts w:ascii="Times" w:hAnsi="Times" w:cs="Times"/>
                <w:sz w:val="25"/>
                <w:szCs w:val="25"/>
              </w:rPr>
              <w:lastRenderedPageBreak/>
              <w:t>súlade s účtovnou závierkou, má pre poisťovne charakter goldplatingu a zbytočne zvyšuje ich administratívnu záťaž a náklady na audit (v rozpore s doložkou vybraných vplyvov má tento bod negatívny dopad na dotknuté subjekty). V prípade poisťovní je riziko chyby pri príprave tohto reportu minimálne, a preto dodatočné náklady by predstavovali zbytočne vysokú cenu na eliminovanie rizika chybnej prípravy výkazu. Predmetom auditu je už v súčasnosti kompletná účtovná závierka zostavená podľa IFRS, ktorú má NBS k dispozícii spolu s výkazom vybraných údajov (a kompletnou skupinou výkazov zostavených podľa Solvency II). Pokiaľ by existoval nesúlad medzi výkazmi vybraných údajov z účtovnej závierky a samotnou účtovnou závierkou, domnievame sa, že NBS má už v súčasnosti dostatočné prostriedky, aby prípadný nesúlad zistila a zabezpečila u dotknutého subjektu nápravu aj bez plošnej požiadavky na audit výkazu vybraných údajov pre všetky poisťovne.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 xml:space="preserve">Po uskutočnenom rozporovom konaní bolo dohodnuté kompromisné znenie. Ministerstvo akceptovalo odôvodnenie asociácie, že subjekty, ktorým dohľad </w:t>
            </w:r>
            <w:r>
              <w:rPr>
                <w:rFonts w:ascii="Times" w:hAnsi="Times" w:cs="Times"/>
                <w:sz w:val="25"/>
                <w:szCs w:val="25"/>
              </w:rPr>
              <w:lastRenderedPageBreak/>
              <w:t xml:space="preserve">vykonáva NBS vyplňujú výkazy správne. </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4. bodu</w:t>
            </w:r>
            <w:r>
              <w:rPr>
                <w:rFonts w:ascii="Times" w:hAnsi="Times" w:cs="Times"/>
                <w:sz w:val="25"/>
                <w:szCs w:val="25"/>
              </w:rPr>
              <w:br/>
              <w:t xml:space="preserve">V prípade, že nebude akceptovaná naša pripomienka na vypustenie 4. bodu (príp. obmedzenie jeho uplatňovania), navrhujeme text 4. bodu upraviť nasledovne: V § 19 ods. 1 písm. d) sa na konci bodka nahrádza čiarkou a pripájajú sa tieto slová: „pričom audítor musí overiť, či údaje vo výkaze vybraných údajov z účtovnej závierky podľa § 17a zostavenom ku dňu, ktorému sa zostavuje riadna alebo mimoriadna účtovná závierka, sú v súlade s účtovnou závierkou. Odôvodnenie: Poisťovne (a niektoré iné subjekty) predkladajú výkaz vybraných údajov štvrťročne. V zákone by malo byť jednoznačne špecifikované, že </w:t>
            </w:r>
            <w:r>
              <w:rPr>
                <w:rFonts w:ascii="Times" w:hAnsi="Times" w:cs="Times"/>
                <w:sz w:val="25"/>
                <w:szCs w:val="25"/>
              </w:rPr>
              <w:lastRenderedPageBreak/>
              <w:t>audit sa týka iba výkazov vybraných údajov zostavovaných ku dňu, ku ktorým spoločnosť zostavuje riadnu alebo mimoriadnu závierku.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Predložený návrh zákona predložený do MPK požaduje overenie údajov vo výkaze vybraných údajov k individuálnej riadnej a mimoriadnej účtovnej závierke. Návrh zákona nepožaduje overenie štvrťročných výkazov.</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čl. I</w:t>
            </w:r>
            <w:r>
              <w:rPr>
                <w:rFonts w:ascii="Times" w:hAnsi="Times" w:cs="Times"/>
                <w:sz w:val="25"/>
                <w:szCs w:val="25"/>
              </w:rPr>
              <w:br/>
              <w:t>Do čl. I sa navrhuje sa vložiť nasledujúci novelizačný bod, ktorým sa mení zákon č. 431/2002 Z. z.: 1. V § 23c ods. 4 sa slová "všeobecný predpis o správnom konaní. 29n)" nahrádzajú slovami "správny poriadok.". Odkaz k poznámke pod čiarou 29n sa vypúšťa. Poznámka pod čiarou k odkazu 29n sa vypúšťa.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rsidP="00CE7BF6">
            <w:pPr>
              <w:jc w:val="center"/>
              <w:rPr>
                <w:rFonts w:ascii="Times" w:hAnsi="Times" w:cs="Times"/>
                <w:sz w:val="25"/>
                <w:szCs w:val="25"/>
              </w:rPr>
            </w:pPr>
            <w:r>
              <w:rPr>
                <w:rFonts w:ascii="Times" w:hAnsi="Times" w:cs="Times"/>
                <w:sz w:val="25"/>
                <w:szCs w:val="25"/>
              </w:rPr>
              <w:t>Zapracované v</w:t>
            </w:r>
            <w:r w:rsidR="00CE7BF6">
              <w:rPr>
                <w:rFonts w:ascii="Times" w:hAnsi="Times" w:cs="Times"/>
                <w:sz w:val="25"/>
                <w:szCs w:val="25"/>
              </w:rPr>
              <w:t> </w:t>
            </w:r>
            <w:r>
              <w:rPr>
                <w:rFonts w:ascii="Times" w:hAnsi="Times" w:cs="Times"/>
                <w:sz w:val="25"/>
                <w:szCs w:val="25"/>
              </w:rPr>
              <w:t>texte</w:t>
            </w:r>
            <w:r w:rsidR="00CE7BF6">
              <w:rPr>
                <w:rFonts w:ascii="Times" w:hAnsi="Times" w:cs="Times"/>
                <w:sz w:val="25"/>
                <w:szCs w:val="25"/>
              </w:rPr>
              <w:t>.</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čl.I, bodu 2 a 3</w:t>
            </w:r>
            <w:r>
              <w:rPr>
                <w:rFonts w:ascii="Times" w:hAnsi="Times" w:cs="Times"/>
                <w:sz w:val="25"/>
                <w:szCs w:val="25"/>
              </w:rPr>
              <w:br/>
              <w:t>Navrhujeme vypustiť v návrhu zákona 431/2002 o účtovníctve v znení neskorších predpisov bod 2 a 3 čl.I. Zdôvodnenie: doteraz určené hranice pre výkon auditu sú vyhovujúce. Podporujú dodržiavanie platných predpisov aj v malých účtovných jednotkách, zvyšujú istotu majiteľov spoločností, že ich účtovníctvo zodpovedá platnej legislatíve.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 xml:space="preserve">Pri svojom rozhodovaní o zvyšovaní podmienok pre vznik povinnosti auditu v účtovnej jednotke ministerstvo zohľadnilo veľkosť ekonomiky a jej rast, veľkosť obchodných spoločností v nej ale aj administratívnu záťaž, ktorá sa na obchodné spoločnosti zavedením povinnosti auditu kladie. </w:t>
            </w:r>
          </w:p>
        </w:tc>
      </w:tr>
      <w:tr w:rsidR="009552D0">
        <w:trPr>
          <w:divId w:val="14548660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b/>
                <w:bCs/>
                <w:sz w:val="25"/>
                <w:szCs w:val="25"/>
              </w:rPr>
              <w:t>ČL.I, bod 2 a 3</w:t>
            </w:r>
            <w:r>
              <w:rPr>
                <w:rFonts w:ascii="Times" w:hAnsi="Times" w:cs="Times"/>
                <w:sz w:val="25"/>
                <w:szCs w:val="25"/>
              </w:rPr>
              <w:br/>
              <w:t xml:space="preserve">Navrhujeme zrušiť navrhované znenie zákona a ponechať </w:t>
            </w:r>
            <w:r>
              <w:rPr>
                <w:rFonts w:ascii="Times" w:hAnsi="Times" w:cs="Times"/>
                <w:sz w:val="25"/>
                <w:szCs w:val="25"/>
              </w:rPr>
              <w:lastRenderedPageBreak/>
              <w:t>pôvodné hodnoty z dôvodu istoty správneho vykazovania daní a údajov účtovnej závierky.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52D0" w:rsidRDefault="009552D0">
            <w:pPr>
              <w:rPr>
                <w:rFonts w:ascii="Times" w:hAnsi="Times" w:cs="Times"/>
                <w:sz w:val="25"/>
                <w:szCs w:val="25"/>
              </w:rPr>
            </w:pPr>
            <w:r>
              <w:rPr>
                <w:rFonts w:ascii="Times" w:hAnsi="Times" w:cs="Times"/>
                <w:sz w:val="25"/>
                <w:szCs w:val="25"/>
              </w:rPr>
              <w:t xml:space="preserve">Pri svojom rozhodovaní o zvyšovaní podmienok pre vznik povinnosti auditu </w:t>
            </w:r>
            <w:r>
              <w:rPr>
                <w:rFonts w:ascii="Times" w:hAnsi="Times" w:cs="Times"/>
                <w:sz w:val="25"/>
                <w:szCs w:val="25"/>
              </w:rPr>
              <w:lastRenderedPageBreak/>
              <w:t xml:space="preserve">v účtovnej jednotke ministerstvo zohľadnilo veľkosť ekonomiky a jej rast, veľkosť obchodných spoločností v nej ale aj administratívnu záťaž, ktorá sa na obchodné spoločnosti zavedením povinnosti auditu kladie.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D95" w:rsidRDefault="00FF6D95" w:rsidP="000A67D5">
      <w:pPr>
        <w:spacing w:after="0" w:line="240" w:lineRule="auto"/>
      </w:pPr>
      <w:r>
        <w:separator/>
      </w:r>
    </w:p>
  </w:endnote>
  <w:endnote w:type="continuationSeparator" w:id="0">
    <w:p w:rsidR="00FF6D95" w:rsidRDefault="00FF6D9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D95" w:rsidRDefault="00FF6D95" w:rsidP="000A67D5">
      <w:pPr>
        <w:spacing w:after="0" w:line="240" w:lineRule="auto"/>
      </w:pPr>
      <w:r>
        <w:separator/>
      </w:r>
    </w:p>
  </w:footnote>
  <w:footnote w:type="continuationSeparator" w:id="0">
    <w:p w:rsidR="00FF6D95" w:rsidRDefault="00FF6D9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552D0"/>
    <w:rsid w:val="0099665B"/>
    <w:rsid w:val="009C6C5C"/>
    <w:rsid w:val="009F7218"/>
    <w:rsid w:val="00A251BF"/>
    <w:rsid w:val="00A54A16"/>
    <w:rsid w:val="00B721A5"/>
    <w:rsid w:val="00B76589"/>
    <w:rsid w:val="00B8767E"/>
    <w:rsid w:val="00BD1FAB"/>
    <w:rsid w:val="00BE7302"/>
    <w:rsid w:val="00BF7CE0"/>
    <w:rsid w:val="00CA44D2"/>
    <w:rsid w:val="00CE47A6"/>
    <w:rsid w:val="00CE7BF6"/>
    <w:rsid w:val="00CF3D59"/>
    <w:rsid w:val="00D16669"/>
    <w:rsid w:val="00D261C9"/>
    <w:rsid w:val="00D85172"/>
    <w:rsid w:val="00D969AC"/>
    <w:rsid w:val="00DF7085"/>
    <w:rsid w:val="00E85710"/>
    <w:rsid w:val="00EB772A"/>
    <w:rsid w:val="00EE3172"/>
    <w:rsid w:val="00EF1425"/>
    <w:rsid w:val="00F26A4A"/>
    <w:rsid w:val="00F727F0"/>
    <w:rsid w:val="00F8562E"/>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327">
      <w:bodyDiv w:val="1"/>
      <w:marLeft w:val="0"/>
      <w:marRight w:val="0"/>
      <w:marTop w:val="0"/>
      <w:marBottom w:val="0"/>
      <w:divBdr>
        <w:top w:val="none" w:sz="0" w:space="0" w:color="auto"/>
        <w:left w:val="none" w:sz="0" w:space="0" w:color="auto"/>
        <w:bottom w:val="none" w:sz="0" w:space="0" w:color="auto"/>
        <w:right w:val="none" w:sz="0" w:space="0" w:color="auto"/>
      </w:divBdr>
    </w:div>
    <w:div w:id="618679353">
      <w:bodyDiv w:val="1"/>
      <w:marLeft w:val="0"/>
      <w:marRight w:val="0"/>
      <w:marTop w:val="0"/>
      <w:marBottom w:val="0"/>
      <w:divBdr>
        <w:top w:val="none" w:sz="0" w:space="0" w:color="auto"/>
        <w:left w:val="none" w:sz="0" w:space="0" w:color="auto"/>
        <w:bottom w:val="none" w:sz="0" w:space="0" w:color="auto"/>
        <w:right w:val="none" w:sz="0" w:space="0" w:color="auto"/>
      </w:divBdr>
    </w:div>
    <w:div w:id="785199445">
      <w:bodyDiv w:val="1"/>
      <w:marLeft w:val="0"/>
      <w:marRight w:val="0"/>
      <w:marTop w:val="0"/>
      <w:marBottom w:val="0"/>
      <w:divBdr>
        <w:top w:val="none" w:sz="0" w:space="0" w:color="auto"/>
        <w:left w:val="none" w:sz="0" w:space="0" w:color="auto"/>
        <w:bottom w:val="none" w:sz="0" w:space="0" w:color="auto"/>
        <w:right w:val="none" w:sz="0" w:space="0" w:color="auto"/>
      </w:divBdr>
    </w:div>
    <w:div w:id="1327974491">
      <w:bodyDiv w:val="1"/>
      <w:marLeft w:val="0"/>
      <w:marRight w:val="0"/>
      <w:marTop w:val="0"/>
      <w:marBottom w:val="0"/>
      <w:divBdr>
        <w:top w:val="none" w:sz="0" w:space="0" w:color="auto"/>
        <w:left w:val="none" w:sz="0" w:space="0" w:color="auto"/>
        <w:bottom w:val="none" w:sz="0" w:space="0" w:color="auto"/>
        <w:right w:val="none" w:sz="0" w:space="0" w:color="auto"/>
      </w:divBdr>
    </w:div>
    <w:div w:id="1454866036">
      <w:bodyDiv w:val="1"/>
      <w:marLeft w:val="0"/>
      <w:marRight w:val="0"/>
      <w:marTop w:val="0"/>
      <w:marBottom w:val="0"/>
      <w:divBdr>
        <w:top w:val="none" w:sz="0" w:space="0" w:color="auto"/>
        <w:left w:val="none" w:sz="0" w:space="0" w:color="auto"/>
        <w:bottom w:val="none" w:sz="0" w:space="0" w:color="auto"/>
        <w:right w:val="none" w:sz="0" w:space="0" w:color="auto"/>
      </w:divBdr>
    </w:div>
    <w:div w:id="1902323591">
      <w:bodyDiv w:val="1"/>
      <w:marLeft w:val="0"/>
      <w:marRight w:val="0"/>
      <w:marTop w:val="0"/>
      <w:marBottom w:val="0"/>
      <w:divBdr>
        <w:top w:val="none" w:sz="0" w:space="0" w:color="auto"/>
        <w:left w:val="none" w:sz="0" w:space="0" w:color="auto"/>
        <w:bottom w:val="none" w:sz="0" w:space="0" w:color="auto"/>
        <w:right w:val="none" w:sz="0" w:space="0" w:color="auto"/>
      </w:divBdr>
    </w:div>
    <w:div w:id="1921481244">
      <w:bodyDiv w:val="1"/>
      <w:marLeft w:val="0"/>
      <w:marRight w:val="0"/>
      <w:marTop w:val="0"/>
      <w:marBottom w:val="0"/>
      <w:divBdr>
        <w:top w:val="none" w:sz="0" w:space="0" w:color="auto"/>
        <w:left w:val="none" w:sz="0" w:space="0" w:color="auto"/>
        <w:bottom w:val="none" w:sz="0" w:space="0" w:color="auto"/>
        <w:right w:val="none" w:sz="0" w:space="0" w:color="auto"/>
      </w:divBdr>
    </w:div>
    <w:div w:id="20148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8.2019 11:40:15"/>
    <f:field ref="objchangedby" par="" text="Administrator, System"/>
    <f:field ref="objmodifiedat" par="" text="7.8.2019 11:40: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3341</Words>
  <Characters>19048</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2019-08-08T08:53:00Z</dcterms:created>
  <dcterms:modified xsi:type="dcterms:W3CDTF">2019-08-08T08:53:00Z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431/2002 Z .z. o&amp;nbsp;účtovníctve v&amp;nbsp;znení neskorších predpisov informovaná prostredníctvom predbežnej informácie.&lt;/p&gt;&lt;p align="center"&gt;&amp;nbsp;&lt;/p&gt;&lt;p&gt;K predbežnej in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Účtovníctvo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Mária Horváthová</vt:lpwstr>
  </property>
  <property fmtid="{D5CDD505-2E9C-101B-9397-08002B2CF9AE}" pid="11" name="FSC#SKEDITIONSLOVLEX@103.510:zodppredkladatel">
    <vt:lpwstr>Ing. Ladislav Kamenický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431/2002 Z. z. o účtovníctve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Uznesenie vlády č. 50/2019</vt:lpwstr>
  </property>
  <property fmtid="{D5CDD505-2E9C-101B-9397-08002B2CF9AE}" pid="22" name="FSC#SKEDITIONSLOVLEX@103.510:plnynazovpredpis">
    <vt:lpwstr> Zákon, ktorým sa mení a dopĺňa zákon č. 431/2002 Z. z. o účtovníctve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MF/011202/2019-74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LP/2019/406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4 ods. 2 Zmluvy o fungovaní Európskej únie (Ú. v. EÚ C 202, 7.6.2016) v platnom znení.</vt:lpwstr>
  </property>
  <property fmtid="{D5CDD505-2E9C-101B-9397-08002B2CF9AE}" pid="46" name="FSC#SKEDITIONSLOVLEX@103.510:AttrStrListDocPropSekundarneLegPravoPO">
    <vt:lpwstr>- smernica Európskeho parlamentu a Rady 2013/34/EÚ z 26. júna 2013 o ročných účtovných závierkach, konsolidovaných účtovných závierkach a súvisiacich správach určitých druhov podnikov, ktorou sa mení smernica Európskeho parlamentu a Rady 2006/43/ES a zruš</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vo veci C - 306/1999, Banque internationale pour l'Afrique occidentale SA (BIAO) v. Finanzamt für Großunternehmen in Hamburg, [2003], _x000d_
- rozhodnutie Súdneho dvora vo veci C – 528/12, Mömax Logistik GmbH proti Bundesamt für Jus</vt:lpwstr>
  </property>
  <property fmtid="{D5CDD505-2E9C-101B-9397-08002B2CF9AE}" pid="51" name="FSC#SKEDITIONSLOVLEX@103.510:AttrStrListDocPropLehotaPrebratieSmernice">
    <vt:lpwstr>Lehota na prebratie smernice Európskeho parlamentu a Rady 2014/95/ EÚ bola určená do 6. decembra 2016.</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nebolo začaté konanie v rámci „EÚ Pilot“, ani nebol začatý postup EK ako aj nebolo začaté konanie Súdneho dvora EÚ proti SR podľa čl. 258 až 260 Zmluvy o fungovaní Európskej únie.</vt:lpwstr>
  </property>
  <property fmtid="{D5CDD505-2E9C-101B-9397-08002B2CF9AE}" pid="54" name="FSC#SKEDITIONSLOVLEX@103.510:AttrStrListDocPropInfoUzPreberanePP">
    <vt:lpwstr>Smernica Európskeho parlamentu a Rady 2014/95/EÚ bola prebratá do zákona č. 431/2002 Z. z. o účtovníctve v znení neskorších predpisov.</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24. 5. 2019</vt:lpwstr>
  </property>
  <property fmtid="{D5CDD505-2E9C-101B-9397-08002B2CF9AE}" pid="58" name="FSC#SKEDITIONSLOVLEX@103.510:AttrDateDocPropUkonceniePKK">
    <vt:lpwstr>13. 6. 2019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zvážované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Ladislav Kamenický_x000d_
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 dopĺňa zákon č. 431/2002 Z. z. o&amp;nbsp;účtovníctve v&amp;nbsp;znení neskorších predpisov, sa predkladá na základe uznesenia vlády Slovenskej republiky č. 50 zo 6. februára 2019, &amp;nbsp;ktorým&amp;nbsp; vláda schválila &amp;nbsp;&lt;u&gt;Audi</vt:lpwstr>
  </property>
  <property fmtid="{D5CDD505-2E9C-101B-9397-08002B2CF9AE}" pid="149" name="FSC#COOSYSTEM@1.1:Container">
    <vt:lpwstr>COO.2145.1000.3.3539051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7. 8. 2019</vt:lpwstr>
  </property>
</Properties>
</file>