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707F4" w:rsidTr="00B75DF3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Analýza vplyvov na podnikateľské prostredie </w:t>
            </w:r>
          </w:p>
          <w:p w:rsidR="005707F4" w:rsidRDefault="005707F4" w:rsidP="00B75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(vrátane testu MSP)</w:t>
            </w:r>
          </w:p>
        </w:tc>
      </w:tr>
      <w:tr w:rsidR="005707F4" w:rsidTr="00B75DF3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Materiál bude mať vplyv s ohľadom na veľkostnú kategóriu podnikov:</w:t>
            </w:r>
          </w:p>
        </w:tc>
      </w:tr>
      <w:tr w:rsidR="005707F4" w:rsidTr="00B75DF3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5707F4" w:rsidTr="00B75DF3">
              <w:tc>
                <w:tcPr>
                  <w:tcW w:w="436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Segoe UI Symbol" w:eastAsia="MS Mincho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k-SK"/>
                    </w:rPr>
                    <w:t xml:space="preserve">iba na MSP (0 - 249 zamestnancov) </w:t>
                  </w:r>
                </w:p>
              </w:tc>
            </w:tr>
            <w:tr w:rsidR="005707F4" w:rsidTr="00B75DF3">
              <w:tc>
                <w:tcPr>
                  <w:tcW w:w="436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Segoe UI Symbol" w:eastAsia="MS Mincho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k-SK"/>
                    </w:rPr>
                    <w:t>iba na veľké podniky (250 a viac zamestnancov)</w:t>
                  </w:r>
                </w:p>
              </w:tc>
            </w:tr>
            <w:tr w:rsidR="005707F4" w:rsidTr="00B75DF3">
              <w:tc>
                <w:tcPr>
                  <w:tcW w:w="436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Segoe UI Symbol" w:eastAsia="MS Mincho" w:hAnsi="Segoe UI Symbol" w:cs="Segoe UI Symbol"/>
                      <w:sz w:val="24"/>
                      <w:szCs w:val="24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hideMark/>
                </w:tcPr>
                <w:p w:rsidR="005707F4" w:rsidRDefault="005707F4" w:rsidP="00B75D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5707F4" w:rsidRDefault="005707F4" w:rsidP="00B75DF3">
            <w:pPr>
              <w:spacing w:after="0" w:line="240" w:lineRule="auto"/>
            </w:pP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3.1 Dotknuté podnikateľské subjekty</w:t>
            </w:r>
          </w:p>
          <w:p w:rsidR="005707F4" w:rsidRDefault="005707F4" w:rsidP="00B75DF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Uveďte, aké podnikateľské subjekty budú predkladaným návrhom ovplyvnené.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Aký je ich počet?</w:t>
            </w:r>
          </w:p>
        </w:tc>
      </w:tr>
      <w:tr w:rsidR="005707F4" w:rsidTr="00B75DF3">
        <w:trPr>
          <w:trHeight w:val="14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Predložený návrh sa dotýka podnikateľských subjektov – držiteľov registrácie, výrobcov alebo dovozcov liekov, ktoré sú plne alebo čiastočne hradené z prostriedkov verejného zdravotného poistenia.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Počet držiteľov registrácie liekov je 600. Počet výrobcov zdravotníckych pomôcok na mieru je 28.</w:t>
            </w:r>
          </w:p>
        </w:tc>
      </w:tr>
      <w:tr w:rsidR="005707F4" w:rsidTr="00B75DF3">
        <w:trPr>
          <w:trHeight w:val="3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3.2 Vyhodnotenie konzultácií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5707F4" w:rsidTr="00B75DF3">
        <w:trPr>
          <w:trHeight w:val="55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Uveďte, akou formou (verejné alebo cielené konzultácie a prečo) a s kým bol návrh konzultovaný.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Ako dlho trvali konzultácie?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Uveďte hlavné body konzultácií a výsledky konzultácií. </w:t>
            </w:r>
          </w:p>
        </w:tc>
      </w:tr>
      <w:tr w:rsidR="005707F4" w:rsidTr="00B75DF3">
        <w:trPr>
          <w:trHeight w:val="14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Pracovná skupina za účasti zástupcov partnerov: zástupcovia farmaceutického priemyslu, zdravotné poisťovne VšZP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Všobecná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zdravotná poisťovňa), Dôvera, Union.</w:t>
            </w: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Úlohou pracovného stretnutia bolo komplexné prehodnotenie cieľov novelizácie zákona a následné definovanie rozsahu zmien.</w:t>
            </w: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Pracovnej skupine boli zástupcami ministerstva prezentované návrhy hlavných novelizačných zmien a doplnení. Následne boli diskutované najpodstatnejšie témy a členovia pracovnej skupiny boli vyzvaní na zasielanie zásadných  pripomienok a návrhov.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3.3 Náklady regulácie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3.3.1 Priame finančné náklady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3.3.2 Nepriame finančné náklady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Návrh zmeny zákona nemá vplyv na nepriame náklady.</w:t>
            </w: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3.3.3 Administratívne náklady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707F4" w:rsidTr="00B75DF3">
        <w:trPr>
          <w:trHeight w:val="231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lastRenderedPageBreak/>
              <w:t>3.3.4 Súhrnná tabuľka nákladov regulácie</w:t>
            </w: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2620"/>
              <w:gridCol w:w="2900"/>
            </w:tblGrid>
            <w:tr w:rsidR="005707F4" w:rsidTr="00B75DF3">
              <w:trPr>
                <w:trHeight w:val="525"/>
              </w:trPr>
              <w:tc>
                <w:tcPr>
                  <w:tcW w:w="2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Náklady na 1 podnikateľa</w:t>
                  </w:r>
                </w:p>
              </w:tc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Náklady na celé podnikateľské prostredie</w:t>
                  </w:r>
                </w:p>
              </w:tc>
            </w:tr>
            <w:tr w:rsidR="005707F4" w:rsidTr="00B75DF3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707F4" w:rsidTr="00B75DF3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Nepriame finančné náklady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707F4" w:rsidTr="00B75DF3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707F4" w:rsidTr="00B75DF3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07F4" w:rsidRDefault="005707F4" w:rsidP="00B7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07F4" w:rsidRDefault="005707F4" w:rsidP="00B7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707F4" w:rsidRDefault="005707F4" w:rsidP="00B75DF3">
            <w:pPr>
              <w:spacing w:after="0" w:line="240" w:lineRule="auto"/>
            </w:pP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3.4 Konkurencieschopnosť a správanie sa podnikov na trhu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mikro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, malé a stredné podniky tzv. MSP)? Ak áno, popíšte.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Ako ovplyvní cenu alebo dostupnosť základných zdrojov (suroviny, mechanizmy, pracovná sila, energie atď.)?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Ovplyvňuje prístup k financiám? Ak áno, ako?</w:t>
            </w:r>
          </w:p>
        </w:tc>
      </w:tr>
      <w:tr w:rsidR="005707F4" w:rsidTr="00B75DF3">
        <w:trPr>
          <w:trHeight w:val="7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Návrh nemá vplyv na konkurencieschopnosť.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3.5 Inovácie 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5707F4" w:rsidTr="00B75D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Uveďte, ako podporuje navrhovaná zmena inovácie.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Zjednodušuje uvedenie alebo rozšírenie nových výrobných metód, technológií a výrobkov na trh?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Podporuje vyššiu efektivitu výroby/využívania zdrojov? Ak áno, ako?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Vytvorí zmena nové pracovné miesta pre zamestnancov výskumu a vývoja v SR?</w:t>
            </w: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  <w:p w:rsidR="005707F4" w:rsidRDefault="005707F4" w:rsidP="00B75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nie</w:t>
            </w:r>
          </w:p>
        </w:tc>
      </w:tr>
      <w:tr w:rsidR="005707F4" w:rsidTr="00B75DF3">
        <w:trPr>
          <w:trHeight w:val="17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  <w:p w:rsidR="005707F4" w:rsidRDefault="005707F4" w:rsidP="00B75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Návrh vyhlášky nemá priamy vplyv na inovácie. </w:t>
            </w:r>
          </w:p>
        </w:tc>
      </w:tr>
    </w:tbl>
    <w:p w:rsidR="0018431F" w:rsidRDefault="0018431F">
      <w:bookmarkStart w:id="0" w:name="_GoBack"/>
      <w:bookmarkEnd w:id="0"/>
    </w:p>
    <w:sectPr w:rsidR="0018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FE"/>
    <w:rsid w:val="0018431F"/>
    <w:rsid w:val="005707F4"/>
    <w:rsid w:val="006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A83E-97D3-4275-B1B1-7BE762E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7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59"/>
    <w:rsid w:val="005707F4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>MZ SR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2</cp:revision>
  <dcterms:created xsi:type="dcterms:W3CDTF">2019-08-08T09:23:00Z</dcterms:created>
  <dcterms:modified xsi:type="dcterms:W3CDTF">2019-08-08T09:24:00Z</dcterms:modified>
</cp:coreProperties>
</file>