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A2" w:rsidRDefault="00EC26A2" w:rsidP="00EC26A2">
      <w:pPr>
        <w:pStyle w:val="msolistparagraph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26A2" w:rsidRPr="0018608B" w:rsidRDefault="00EC26A2" w:rsidP="00EC26A2">
      <w:pPr>
        <w:pStyle w:val="msolistparagraph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C26A2" w:rsidRPr="00BC63A2" w:rsidRDefault="00EC26A2" w:rsidP="00EC26A2">
      <w:pPr>
        <w:pStyle w:val="Nadpis2"/>
        <w:jc w:val="center"/>
        <w:rPr>
          <w:rFonts w:ascii="Arial" w:hAnsi="Arial" w:cs="Arial"/>
          <w:sz w:val="24"/>
          <w:szCs w:val="24"/>
        </w:rPr>
      </w:pPr>
      <w:bookmarkStart w:id="0" w:name="_Toc14185875"/>
      <w:r w:rsidRPr="00BC63A2">
        <w:rPr>
          <w:rFonts w:ascii="Arial" w:hAnsi="Arial" w:cs="Arial"/>
          <w:sz w:val="24"/>
          <w:szCs w:val="24"/>
        </w:rPr>
        <w:t>Predkladacia správa</w:t>
      </w:r>
      <w:bookmarkEnd w:id="0"/>
    </w:p>
    <w:p w:rsidR="00EC26A2" w:rsidRPr="00BC63A2" w:rsidRDefault="00EC26A2" w:rsidP="00FC0EA0">
      <w:pPr>
        <w:rPr>
          <w:rFonts w:ascii="Times New Roman" w:hAnsi="Times New Roman"/>
          <w:sz w:val="24"/>
          <w:szCs w:val="24"/>
        </w:rPr>
      </w:pPr>
    </w:p>
    <w:p w:rsidR="00EC26A2" w:rsidRPr="00BC63A2" w:rsidRDefault="00EC26A2" w:rsidP="00FC0EA0">
      <w:pPr>
        <w:jc w:val="both"/>
        <w:rPr>
          <w:rFonts w:ascii="Times New Roman" w:hAnsi="Times New Roman"/>
          <w:sz w:val="24"/>
          <w:szCs w:val="24"/>
        </w:rPr>
      </w:pPr>
      <w:r w:rsidRPr="00BC63A2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 dopĺňa zákon č. 363/2011 Z. z. o rozsahu a podmienkach úhrady liekov, zdravotníckych pomôcok a dietetických potravín na základe verejného zdravotného poistenia a o zmene a doplnení niektorých zákonov v znení neskorších predpisov ako iniciatívny materiál.   </w:t>
      </w:r>
    </w:p>
    <w:p w:rsidR="00EC26A2" w:rsidRPr="00BC63A2" w:rsidRDefault="00EC26A2" w:rsidP="00FC0EA0">
      <w:pPr>
        <w:jc w:val="both"/>
        <w:rPr>
          <w:rFonts w:ascii="Times New Roman" w:hAnsi="Times New Roman"/>
          <w:sz w:val="24"/>
          <w:szCs w:val="24"/>
        </w:rPr>
      </w:pPr>
      <w:r w:rsidRPr="00BC63A2">
        <w:rPr>
          <w:rFonts w:ascii="Times New Roman" w:hAnsi="Times New Roman"/>
          <w:sz w:val="24"/>
          <w:szCs w:val="24"/>
        </w:rPr>
        <w:t>Cieľom predkladaného materiálu je precizovať definíciu základného pojmu európskej referenčnej ceny lieku; umožniť aplikovať zmeny v Zozname zdravotníckych pomôcok na mieru; upraviť podmienky pri ktorých môže byť pomer úhrady zdravotnej poisťovne a doplatku poistenca za liek, zdravotnícku pomôcku alebo dietetickú potravinu zmenený. Udržať stabilitu systému verejného zdravotného poistenia.</w:t>
      </w:r>
    </w:p>
    <w:p w:rsidR="00B547C6" w:rsidRPr="00BC63A2" w:rsidRDefault="00037990" w:rsidP="00FC0EA0">
      <w:pPr>
        <w:jc w:val="both"/>
        <w:rPr>
          <w:rFonts w:ascii="Times New Roman" w:hAnsi="Times New Roman"/>
          <w:sz w:val="24"/>
          <w:szCs w:val="24"/>
        </w:rPr>
      </w:pPr>
      <w:r w:rsidRPr="00BC63A2">
        <w:rPr>
          <w:rFonts w:ascii="Times New Roman" w:hAnsi="Times New Roman"/>
          <w:sz w:val="24"/>
          <w:szCs w:val="24"/>
        </w:rPr>
        <w:t>Dôvodom skráteného medzirezortného konania je, aby sa čo v najskoršom možnom termíne pristúpilo k šetreniu verejných zdrojov.</w:t>
      </w:r>
      <w:r w:rsidR="00B547C6" w:rsidRPr="00BC63A2">
        <w:rPr>
          <w:rFonts w:ascii="Times New Roman" w:hAnsi="Times New Roman"/>
          <w:sz w:val="24"/>
          <w:szCs w:val="24"/>
        </w:rPr>
        <w:t xml:space="preserve"> Ide o zavedenie nástrojov liekovej politiky na zabezpečenie dlhodobej udržateľnosti systému verejného zdravotného poistenia z verejných zdrojov. </w:t>
      </w:r>
    </w:p>
    <w:p w:rsidR="00EC26A2" w:rsidRDefault="00EC26A2" w:rsidP="00FC0EA0">
      <w:pPr>
        <w:jc w:val="both"/>
        <w:rPr>
          <w:rFonts w:ascii="Times New Roman" w:hAnsi="Times New Roman"/>
          <w:sz w:val="24"/>
          <w:szCs w:val="24"/>
        </w:rPr>
      </w:pPr>
      <w:r w:rsidRPr="00BC63A2">
        <w:rPr>
          <w:rFonts w:ascii="Times New Roman" w:hAnsi="Times New Roman"/>
          <w:sz w:val="24"/>
          <w:szCs w:val="24"/>
        </w:rPr>
        <w:t>Vzhľadom na dĺžku legislatívneho procesu sa navrhuje termín účinnosti 1. január 2020.</w:t>
      </w:r>
    </w:p>
    <w:p w:rsidR="008C4EE2" w:rsidRPr="00BC63A2" w:rsidRDefault="008C4EE2" w:rsidP="00FC0E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sa na rokovanie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predkladá bez rozporov.</w:t>
      </w:r>
    </w:p>
    <w:p w:rsidR="00EC26A2" w:rsidRDefault="00EC26A2" w:rsidP="00FC0EA0">
      <w:pPr>
        <w:jc w:val="both"/>
        <w:rPr>
          <w:rFonts w:ascii="Times New Roman" w:hAnsi="Times New Roman"/>
          <w:sz w:val="24"/>
          <w:szCs w:val="24"/>
        </w:rPr>
      </w:pPr>
      <w:r w:rsidRPr="00BC63A2">
        <w:rPr>
          <w:rFonts w:ascii="Times New Roman" w:hAnsi="Times New Roman"/>
          <w:sz w:val="24"/>
          <w:szCs w:val="24"/>
        </w:rPr>
        <w:t>Návrh zákona nie je predmetom vnútrokomunitárneho pripomienkového konania.</w:t>
      </w:r>
    </w:p>
    <w:p w:rsidR="00386717" w:rsidRDefault="00386717"/>
    <w:sectPr w:rsidR="0038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507E5A2C"/>
    <w:lvl w:ilvl="0" w:tplc="3D8A57DA">
      <w:start w:val="1"/>
      <w:numFmt w:val="upperLetter"/>
      <w:lvlText w:val="%1."/>
      <w:lvlJc w:val="left"/>
      <w:pPr>
        <w:ind w:left="177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A2"/>
    <w:rsid w:val="00037990"/>
    <w:rsid w:val="00386717"/>
    <w:rsid w:val="003F332C"/>
    <w:rsid w:val="008C4EE2"/>
    <w:rsid w:val="00B547C6"/>
    <w:rsid w:val="00BC63A2"/>
    <w:rsid w:val="00D2217C"/>
    <w:rsid w:val="00EC26A2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4616"/>
  <w15:chartTrackingRefBased/>
  <w15:docId w15:val="{983612E6-DC34-49F8-869C-F88A20C4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6A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EC26A2"/>
    <w:pPr>
      <w:keepNext/>
      <w:spacing w:before="240" w:after="60"/>
      <w:ind w:left="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EC26A2"/>
    <w:rPr>
      <w:rFonts w:ascii="Calibri" w:eastAsia="MS Gothic" w:hAnsi="Calibri" w:cs="Times New Roman"/>
      <w:b/>
      <w:bCs/>
      <w:iCs/>
      <w:sz w:val="28"/>
      <w:szCs w:val="28"/>
    </w:rPr>
  </w:style>
  <w:style w:type="paragraph" w:customStyle="1" w:styleId="msolistparagraph0">
    <w:name w:val="msolistparagraph"/>
    <w:basedOn w:val="Normlny"/>
    <w:rsid w:val="00EC26A2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EC26A2"/>
    <w:pPr>
      <w:spacing w:after="100"/>
      <w:ind w:left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E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Szakácsová Zuzana</cp:lastModifiedBy>
  <cp:revision>8</cp:revision>
  <cp:lastPrinted>2019-07-19T12:34:00Z</cp:lastPrinted>
  <dcterms:created xsi:type="dcterms:W3CDTF">2019-07-19T12:33:00Z</dcterms:created>
  <dcterms:modified xsi:type="dcterms:W3CDTF">2019-08-08T10:05:00Z</dcterms:modified>
</cp:coreProperties>
</file>