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21" w:rsidRPr="00B24A26" w:rsidRDefault="00696721" w:rsidP="00FD0D24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B24A26">
        <w:rPr>
          <w:rFonts w:ascii="Times New Roman" w:hAnsi="Times New Roman"/>
          <w:b/>
          <w:sz w:val="24"/>
          <w:szCs w:val="24"/>
        </w:rPr>
        <w:t>Dôvodová správa</w:t>
      </w:r>
    </w:p>
    <w:p w:rsidR="00696721" w:rsidRPr="0066792D" w:rsidRDefault="00696721" w:rsidP="00696721">
      <w:pPr>
        <w:spacing w:after="0"/>
        <w:contextualSpacing/>
        <w:jc w:val="both"/>
        <w:rPr>
          <w:rFonts w:ascii="Arial" w:hAnsi="Arial" w:cs="Arial"/>
          <w:b/>
          <w:szCs w:val="24"/>
        </w:rPr>
      </w:pPr>
    </w:p>
    <w:p w:rsidR="00696721" w:rsidRPr="0066792D" w:rsidRDefault="00696721" w:rsidP="00696721">
      <w:pPr>
        <w:spacing w:after="0"/>
        <w:contextualSpacing/>
        <w:jc w:val="both"/>
        <w:rPr>
          <w:rFonts w:ascii="Arial" w:hAnsi="Arial" w:cs="Arial"/>
          <w:szCs w:val="24"/>
        </w:rPr>
      </w:pPr>
    </w:p>
    <w:p w:rsidR="00696721" w:rsidRPr="00B24A26" w:rsidRDefault="00696721" w:rsidP="00696721">
      <w:pPr>
        <w:rPr>
          <w:rFonts w:ascii="Times New Roman" w:hAnsi="Times New Roman"/>
          <w:b/>
          <w:sz w:val="24"/>
          <w:szCs w:val="24"/>
        </w:rPr>
      </w:pPr>
      <w:r w:rsidRPr="00B24A26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696721" w:rsidRPr="00B24A26" w:rsidRDefault="00696721" w:rsidP="00F9210B">
      <w:pPr>
        <w:jc w:val="both"/>
        <w:rPr>
          <w:rFonts w:ascii="Times New Roman" w:hAnsi="Times New Roman"/>
          <w:sz w:val="24"/>
          <w:szCs w:val="24"/>
        </w:rPr>
      </w:pPr>
      <w:r w:rsidRPr="0066792D">
        <w:rPr>
          <w:rFonts w:ascii="Times New Roman" w:hAnsi="Times New Roman"/>
        </w:rPr>
        <w:tab/>
      </w:r>
      <w:r w:rsidRPr="00B24A26">
        <w:rPr>
          <w:rFonts w:ascii="Times New Roman" w:hAnsi="Times New Roman"/>
          <w:sz w:val="24"/>
          <w:szCs w:val="24"/>
        </w:rPr>
        <w:t xml:space="preserve">Návrh zákona, </w:t>
      </w:r>
      <w:r w:rsidR="00F9210B" w:rsidRPr="0029293B">
        <w:rPr>
          <w:rFonts w:ascii="Times New Roman" w:hAnsi="Times New Roman"/>
          <w:sz w:val="24"/>
          <w:szCs w:val="24"/>
        </w:rPr>
        <w:t>ktorým sa mení a dopĺňa zákon č. 131/2010 Z. z. o pohrebníctve a ktorým sa menia a dopĺňajú niektoré zákony</w:t>
      </w:r>
      <w:r w:rsidR="00F9210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F9210B" w:rsidRPr="00B24A26">
        <w:rPr>
          <w:rFonts w:ascii="Times New Roman" w:hAnsi="Times New Roman"/>
          <w:sz w:val="24"/>
          <w:szCs w:val="24"/>
        </w:rPr>
        <w:t xml:space="preserve"> </w:t>
      </w:r>
      <w:r w:rsidRPr="00B24A26">
        <w:rPr>
          <w:rFonts w:ascii="Times New Roman" w:hAnsi="Times New Roman"/>
          <w:sz w:val="24"/>
          <w:szCs w:val="24"/>
        </w:rPr>
        <w:t>(ďalej len „návrh zákona“)  sa predkladá  ako iniciatívny materiál  s cieľom odstrániť nedostatky, ktoré vypl</w:t>
      </w:r>
      <w:r w:rsidR="00363916">
        <w:rPr>
          <w:rFonts w:ascii="Times New Roman" w:hAnsi="Times New Roman"/>
          <w:sz w:val="24"/>
          <w:szCs w:val="24"/>
        </w:rPr>
        <w:t>ynuli z jeho</w:t>
      </w:r>
      <w:r w:rsidRPr="00B24A26">
        <w:rPr>
          <w:rFonts w:ascii="Times New Roman" w:hAnsi="Times New Roman"/>
          <w:sz w:val="24"/>
          <w:szCs w:val="24"/>
        </w:rPr>
        <w:t> aplikačnej praxe.</w:t>
      </w:r>
    </w:p>
    <w:p w:rsidR="00696721" w:rsidRPr="00B24A26" w:rsidRDefault="006D74AF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Vykonávaním </w:t>
      </w:r>
      <w:r w:rsidR="00696721" w:rsidRPr="00B24A26">
        <w:rPr>
          <w:rFonts w:ascii="Times New Roman" w:hAnsi="Times New Roman"/>
          <w:sz w:val="24"/>
          <w:szCs w:val="24"/>
        </w:rPr>
        <w:t xml:space="preserve">zákona č. 131/2010 Z. z. o pohrebníctve, ktorý nadobudol účinnosť dňa </w:t>
      </w:r>
      <w:r w:rsidR="00F13B77">
        <w:rPr>
          <w:rFonts w:ascii="Times New Roman" w:hAnsi="Times New Roman"/>
          <w:sz w:val="24"/>
          <w:szCs w:val="24"/>
        </w:rPr>
        <w:t xml:space="preserve">             </w:t>
      </w:r>
      <w:r w:rsidR="00696721" w:rsidRPr="00B24A26">
        <w:rPr>
          <w:rFonts w:ascii="Times New Roman" w:hAnsi="Times New Roman"/>
          <w:sz w:val="24"/>
          <w:szCs w:val="24"/>
        </w:rPr>
        <w:t>1. januára 2011, vyplynuli</w:t>
      </w:r>
      <w:r w:rsidRPr="006D74AF">
        <w:rPr>
          <w:rFonts w:ascii="Times New Roman" w:hAnsi="Times New Roman"/>
          <w:sz w:val="24"/>
          <w:szCs w:val="24"/>
        </w:rPr>
        <w:t xml:space="preserve"> </w:t>
      </w:r>
      <w:r w:rsidRPr="00B24A26">
        <w:rPr>
          <w:rFonts w:ascii="Times New Roman" w:hAnsi="Times New Roman"/>
          <w:sz w:val="24"/>
          <w:szCs w:val="24"/>
        </w:rPr>
        <w:t>z praxe</w:t>
      </w:r>
      <w:r w:rsidR="00696721" w:rsidRPr="00B24A26">
        <w:rPr>
          <w:rFonts w:ascii="Times New Roman" w:hAnsi="Times New Roman"/>
          <w:sz w:val="24"/>
          <w:szCs w:val="24"/>
        </w:rPr>
        <w:t xml:space="preserve"> viaceré problémy s aplikáciou niektorých ustanovení, najmä v súvislosti s nakladaním s ľudskými pozostatkami.  Problematickou úpravou je </w:t>
      </w:r>
      <w:r w:rsidR="00144CFA">
        <w:rPr>
          <w:rFonts w:ascii="Times New Roman" w:hAnsi="Times New Roman"/>
          <w:sz w:val="24"/>
          <w:szCs w:val="24"/>
        </w:rPr>
        <w:t xml:space="preserve">najmä </w:t>
      </w:r>
      <w:r w:rsidR="00696721" w:rsidRPr="00B24A26">
        <w:rPr>
          <w:rFonts w:ascii="Times New Roman" w:hAnsi="Times New Roman"/>
          <w:sz w:val="24"/>
          <w:szCs w:val="24"/>
        </w:rPr>
        <w:t>znenie § 15 ods. 7 zákona o ochrannom pásme</w:t>
      </w:r>
      <w:r w:rsidR="00415F1E">
        <w:rPr>
          <w:rFonts w:ascii="Times New Roman" w:hAnsi="Times New Roman"/>
          <w:sz w:val="24"/>
          <w:szCs w:val="24"/>
        </w:rPr>
        <w:t xml:space="preserve"> pohrebiska</w:t>
      </w:r>
      <w:r w:rsidR="00696721" w:rsidRPr="00B24A26">
        <w:rPr>
          <w:rFonts w:ascii="Times New Roman" w:hAnsi="Times New Roman"/>
          <w:sz w:val="24"/>
          <w:szCs w:val="24"/>
        </w:rPr>
        <w:t>, ktoré neumožňuje stavať budovy v</w:t>
      </w:r>
      <w:r w:rsidR="00415F1E">
        <w:rPr>
          <w:rFonts w:ascii="Times New Roman" w:hAnsi="Times New Roman"/>
          <w:sz w:val="24"/>
          <w:szCs w:val="24"/>
        </w:rPr>
        <w:t xml:space="preserve"> jeho </w:t>
      </w:r>
      <w:r>
        <w:rPr>
          <w:rFonts w:ascii="Times New Roman" w:hAnsi="Times New Roman"/>
          <w:sz w:val="24"/>
          <w:szCs w:val="24"/>
        </w:rPr>
        <w:t>pásme</w:t>
      </w:r>
      <w:r w:rsidR="00696721" w:rsidRPr="00B24A26">
        <w:rPr>
          <w:rFonts w:ascii="Times New Roman" w:hAnsi="Times New Roman"/>
          <w:sz w:val="24"/>
          <w:szCs w:val="24"/>
        </w:rPr>
        <w:t>, čo mnohí majitelia pozemkov v obývaných  zónach</w:t>
      </w:r>
      <w:r w:rsidR="00C025E5" w:rsidRPr="00C025E5">
        <w:rPr>
          <w:rFonts w:ascii="Times New Roman" w:hAnsi="Times New Roman"/>
          <w:sz w:val="24"/>
          <w:szCs w:val="24"/>
        </w:rPr>
        <w:t xml:space="preserve"> </w:t>
      </w:r>
      <w:r w:rsidR="00C025E5" w:rsidRPr="00B24A26">
        <w:rPr>
          <w:rFonts w:ascii="Times New Roman" w:hAnsi="Times New Roman"/>
          <w:sz w:val="24"/>
          <w:szCs w:val="24"/>
        </w:rPr>
        <w:t>kritizujú</w:t>
      </w:r>
      <w:r w:rsidR="00696721" w:rsidRPr="00B24A26">
        <w:rPr>
          <w:rFonts w:ascii="Times New Roman" w:hAnsi="Times New Roman"/>
          <w:sz w:val="24"/>
          <w:szCs w:val="24"/>
        </w:rPr>
        <w:t xml:space="preserve">. </w:t>
      </w:r>
    </w:p>
    <w:p w:rsidR="00274082" w:rsidRDefault="00696721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A26">
        <w:rPr>
          <w:rFonts w:ascii="Times New Roman" w:hAnsi="Times New Roman"/>
          <w:sz w:val="24"/>
          <w:szCs w:val="24"/>
        </w:rPr>
        <w:t xml:space="preserve"> </w:t>
      </w:r>
      <w:r w:rsidR="00415F1E" w:rsidRPr="00415F1E">
        <w:rPr>
          <w:rFonts w:ascii="Times New Roman" w:hAnsi="Times New Roman"/>
          <w:sz w:val="24"/>
          <w:szCs w:val="24"/>
        </w:rPr>
        <w:t>Zámerom</w:t>
      </w:r>
      <w:r w:rsidRPr="00B24A26">
        <w:rPr>
          <w:rFonts w:ascii="Times New Roman" w:hAnsi="Times New Roman"/>
          <w:sz w:val="24"/>
          <w:szCs w:val="24"/>
        </w:rPr>
        <w:t xml:space="preserve"> legislatívy na úseku pohrebníctva bolo vytvoriť prostredníctvom ochranných pásiem pietne miesta na</w:t>
      </w:r>
      <w:r w:rsidR="00F13B77">
        <w:rPr>
          <w:rFonts w:ascii="Times New Roman" w:hAnsi="Times New Roman"/>
          <w:sz w:val="24"/>
          <w:szCs w:val="24"/>
        </w:rPr>
        <w:t xml:space="preserve"> pohrebiskách. Aplikácia </w:t>
      </w:r>
      <w:r w:rsidRPr="00B24A26">
        <w:rPr>
          <w:rFonts w:ascii="Times New Roman" w:hAnsi="Times New Roman"/>
          <w:sz w:val="24"/>
          <w:szCs w:val="24"/>
        </w:rPr>
        <w:t xml:space="preserve">ochranného pásma v šírke </w:t>
      </w:r>
      <w:smartTag w:uri="urn:schemas-microsoft-com:office:smarttags" w:element="metricconverter">
        <w:smartTagPr>
          <w:attr w:name="ProductID" w:val="50 metrov"/>
        </w:smartTagPr>
        <w:r w:rsidRPr="00B24A26">
          <w:rPr>
            <w:rFonts w:ascii="Times New Roman" w:hAnsi="Times New Roman"/>
            <w:sz w:val="24"/>
            <w:szCs w:val="24"/>
          </w:rPr>
          <w:t>50 metrov</w:t>
        </w:r>
      </w:smartTag>
      <w:r w:rsidRPr="00B24A26">
        <w:rPr>
          <w:rFonts w:ascii="Times New Roman" w:hAnsi="Times New Roman"/>
          <w:sz w:val="24"/>
          <w:szCs w:val="24"/>
        </w:rPr>
        <w:t xml:space="preserve"> na všetkých pohrebiskách sa v praxi ukázala ako problematická, najmä pri existujúcich pohrebiskách situovaných v obytných zónach. Niektoré obce majú záujem uplat</w:t>
      </w:r>
      <w:r w:rsidR="00AA2875" w:rsidRPr="00B24A26">
        <w:rPr>
          <w:rFonts w:ascii="Times New Roman" w:hAnsi="Times New Roman"/>
          <w:sz w:val="24"/>
          <w:szCs w:val="24"/>
        </w:rPr>
        <w:t xml:space="preserve">ňovať ochranné pásmo pohrebiska, preto sa navrhuje vytvoriť </w:t>
      </w:r>
      <w:r w:rsidRPr="00B24A26">
        <w:rPr>
          <w:rFonts w:ascii="Times New Roman" w:hAnsi="Times New Roman"/>
          <w:sz w:val="24"/>
          <w:szCs w:val="24"/>
        </w:rPr>
        <w:t>obciam podmienky na individuálne určenie ochranného pásma s prihl</w:t>
      </w:r>
      <w:r w:rsidR="00AA2875" w:rsidRPr="00B24A26">
        <w:rPr>
          <w:rFonts w:ascii="Times New Roman" w:hAnsi="Times New Roman"/>
          <w:sz w:val="24"/>
          <w:szCs w:val="24"/>
        </w:rPr>
        <w:t xml:space="preserve">iadnutím na miestne zvyklosti, </w:t>
      </w:r>
      <w:r w:rsidRPr="00B24A26">
        <w:rPr>
          <w:rFonts w:ascii="Times New Roman" w:hAnsi="Times New Roman"/>
          <w:sz w:val="24"/>
          <w:szCs w:val="24"/>
        </w:rPr>
        <w:t>špecifické podmienky v</w:t>
      </w:r>
      <w:r w:rsidR="00AA2875" w:rsidRPr="00B24A26">
        <w:rPr>
          <w:rFonts w:ascii="Times New Roman" w:hAnsi="Times New Roman"/>
          <w:sz w:val="24"/>
          <w:szCs w:val="24"/>
        </w:rPr>
        <w:t> obci a</w:t>
      </w:r>
      <w:r w:rsidR="00415F1E">
        <w:rPr>
          <w:rFonts w:ascii="Times New Roman" w:hAnsi="Times New Roman"/>
          <w:sz w:val="24"/>
          <w:szCs w:val="24"/>
        </w:rPr>
        <w:t xml:space="preserve"> na </w:t>
      </w:r>
      <w:r w:rsidR="00AA2875" w:rsidRPr="00B24A26">
        <w:rPr>
          <w:rFonts w:ascii="Times New Roman" w:hAnsi="Times New Roman"/>
          <w:sz w:val="24"/>
          <w:szCs w:val="24"/>
        </w:rPr>
        <w:t>územné plánovanie.</w:t>
      </w:r>
    </w:p>
    <w:p w:rsidR="00696721" w:rsidRPr="00B24A26" w:rsidRDefault="00AA2875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A26">
        <w:rPr>
          <w:rFonts w:ascii="Times New Roman" w:hAnsi="Times New Roman"/>
          <w:sz w:val="24"/>
          <w:szCs w:val="24"/>
        </w:rPr>
        <w:t xml:space="preserve"> Obec bude mať možnosť </w:t>
      </w:r>
      <w:r w:rsidR="00696721" w:rsidRPr="00B24A26">
        <w:rPr>
          <w:rFonts w:ascii="Times New Roman" w:hAnsi="Times New Roman"/>
          <w:sz w:val="24"/>
          <w:szCs w:val="24"/>
        </w:rPr>
        <w:t>vydať v</w:t>
      </w:r>
      <w:r w:rsidRPr="00B24A26">
        <w:rPr>
          <w:rFonts w:ascii="Times New Roman" w:hAnsi="Times New Roman"/>
          <w:sz w:val="24"/>
          <w:szCs w:val="24"/>
        </w:rPr>
        <w:t>šeobecne záväzné nariadenie</w:t>
      </w:r>
      <w:r w:rsidR="00415F1E">
        <w:rPr>
          <w:rFonts w:ascii="Times New Roman" w:hAnsi="Times New Roman"/>
          <w:sz w:val="24"/>
          <w:szCs w:val="24"/>
        </w:rPr>
        <w:t>,</w:t>
      </w:r>
      <w:r w:rsidRPr="00B24A26">
        <w:rPr>
          <w:rFonts w:ascii="Times New Roman" w:hAnsi="Times New Roman"/>
          <w:sz w:val="24"/>
          <w:szCs w:val="24"/>
        </w:rPr>
        <w:t xml:space="preserve"> </w:t>
      </w:r>
      <w:r w:rsidR="00696721" w:rsidRPr="00B24A26">
        <w:rPr>
          <w:rFonts w:ascii="Times New Roman" w:hAnsi="Times New Roman"/>
          <w:sz w:val="24"/>
          <w:szCs w:val="24"/>
        </w:rPr>
        <w:t>v nadväznosti na kompetencie samosprávy vyplývajúce zo zákona č. 369/1990 Zb. o obecnom zriadení v znení ne</w:t>
      </w:r>
      <w:r w:rsidRPr="00B24A26">
        <w:rPr>
          <w:rFonts w:ascii="Times New Roman" w:hAnsi="Times New Roman"/>
          <w:sz w:val="24"/>
          <w:szCs w:val="24"/>
        </w:rPr>
        <w:t xml:space="preserve">skorších predpisov, kde si </w:t>
      </w:r>
      <w:r w:rsidR="00274082">
        <w:rPr>
          <w:rFonts w:ascii="Times New Roman" w:hAnsi="Times New Roman"/>
          <w:sz w:val="24"/>
          <w:szCs w:val="24"/>
        </w:rPr>
        <w:t xml:space="preserve">obec </w:t>
      </w:r>
      <w:r w:rsidR="00F13B77" w:rsidRPr="005B21B7">
        <w:rPr>
          <w:rFonts w:ascii="Times New Roman" w:hAnsi="Times New Roman"/>
          <w:sz w:val="24"/>
          <w:szCs w:val="24"/>
        </w:rPr>
        <w:t>môže určiť</w:t>
      </w:r>
      <w:r w:rsidR="00696721" w:rsidRPr="00B24A26">
        <w:rPr>
          <w:rFonts w:ascii="Times New Roman" w:hAnsi="Times New Roman"/>
          <w:sz w:val="24"/>
          <w:szCs w:val="24"/>
        </w:rPr>
        <w:t xml:space="preserve"> šírku ochranného pásma, pravidlá povoľovania </w:t>
      </w:r>
      <w:r w:rsidR="00C025E5">
        <w:rPr>
          <w:rFonts w:ascii="Times New Roman" w:hAnsi="Times New Roman"/>
          <w:sz w:val="24"/>
          <w:szCs w:val="24"/>
        </w:rPr>
        <w:t xml:space="preserve">a </w:t>
      </w:r>
      <w:r w:rsidR="00C025E5" w:rsidRPr="00B24A26">
        <w:rPr>
          <w:rFonts w:ascii="Times New Roman" w:hAnsi="Times New Roman"/>
          <w:sz w:val="24"/>
          <w:szCs w:val="24"/>
        </w:rPr>
        <w:t xml:space="preserve">umiestňovania </w:t>
      </w:r>
      <w:r w:rsidR="00696721" w:rsidRPr="00B24A26">
        <w:rPr>
          <w:rFonts w:ascii="Times New Roman" w:hAnsi="Times New Roman"/>
          <w:sz w:val="24"/>
          <w:szCs w:val="24"/>
        </w:rPr>
        <w:t xml:space="preserve">budov a stavieb so zreteľom na pietny </w:t>
      </w:r>
      <w:r w:rsidR="00F13B77">
        <w:rPr>
          <w:rFonts w:ascii="Times New Roman" w:hAnsi="Times New Roman"/>
          <w:sz w:val="24"/>
          <w:szCs w:val="24"/>
        </w:rPr>
        <w:t>charakter pohrebiska a ustanov</w:t>
      </w:r>
      <w:r w:rsidR="00F13B77" w:rsidRPr="005B21B7">
        <w:rPr>
          <w:rFonts w:ascii="Times New Roman" w:hAnsi="Times New Roman"/>
          <w:sz w:val="24"/>
          <w:szCs w:val="24"/>
        </w:rPr>
        <w:t>iť</w:t>
      </w:r>
      <w:r w:rsidR="00696721" w:rsidRPr="00B24A26">
        <w:rPr>
          <w:rFonts w:ascii="Times New Roman" w:hAnsi="Times New Roman"/>
          <w:sz w:val="24"/>
          <w:szCs w:val="24"/>
        </w:rPr>
        <w:t xml:space="preserve"> činnosti</w:t>
      </w:r>
      <w:r w:rsidR="00C025E5">
        <w:rPr>
          <w:rFonts w:ascii="Times New Roman" w:hAnsi="Times New Roman"/>
          <w:sz w:val="24"/>
          <w:szCs w:val="24"/>
        </w:rPr>
        <w:t>, ktoré budú</w:t>
      </w:r>
      <w:r w:rsidR="00696721" w:rsidRPr="00B24A26">
        <w:rPr>
          <w:rFonts w:ascii="Times New Roman" w:hAnsi="Times New Roman"/>
          <w:sz w:val="24"/>
          <w:szCs w:val="24"/>
        </w:rPr>
        <w:t xml:space="preserve"> </w:t>
      </w:r>
      <w:r w:rsidR="00415F1E" w:rsidRPr="00B24A26">
        <w:rPr>
          <w:rFonts w:ascii="Times New Roman" w:hAnsi="Times New Roman"/>
          <w:sz w:val="24"/>
          <w:szCs w:val="24"/>
        </w:rPr>
        <w:t xml:space="preserve">v ochrannom pásme počas </w:t>
      </w:r>
      <w:r w:rsidR="00415F1E">
        <w:rPr>
          <w:rFonts w:ascii="Times New Roman" w:hAnsi="Times New Roman"/>
          <w:sz w:val="24"/>
          <w:szCs w:val="24"/>
        </w:rPr>
        <w:t>pohrebu</w:t>
      </w:r>
      <w:r w:rsidR="00415F1E" w:rsidRPr="00B24A26">
        <w:rPr>
          <w:rFonts w:ascii="Times New Roman" w:hAnsi="Times New Roman"/>
          <w:sz w:val="24"/>
          <w:szCs w:val="24"/>
        </w:rPr>
        <w:t xml:space="preserve"> </w:t>
      </w:r>
      <w:r w:rsidR="00C025E5" w:rsidRPr="00B24A26">
        <w:rPr>
          <w:rFonts w:ascii="Times New Roman" w:hAnsi="Times New Roman"/>
          <w:sz w:val="24"/>
          <w:szCs w:val="24"/>
        </w:rPr>
        <w:t>zakázané</w:t>
      </w:r>
      <w:r w:rsidR="00696721" w:rsidRPr="00B24A26">
        <w:rPr>
          <w:rFonts w:ascii="Times New Roman" w:hAnsi="Times New Roman"/>
          <w:sz w:val="24"/>
          <w:szCs w:val="24"/>
        </w:rPr>
        <w:t xml:space="preserve">.      </w:t>
      </w:r>
    </w:p>
    <w:p w:rsidR="00AA35D6" w:rsidRDefault="00696721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B21B7">
        <w:rPr>
          <w:rFonts w:ascii="Times New Roman" w:hAnsi="Times New Roman"/>
          <w:sz w:val="24"/>
          <w:szCs w:val="24"/>
        </w:rPr>
        <w:t xml:space="preserve">Návrhom zákona sa </w:t>
      </w:r>
      <w:r w:rsidR="002B0F0A" w:rsidRPr="005B21B7">
        <w:rPr>
          <w:rFonts w:ascii="Times New Roman" w:hAnsi="Times New Roman"/>
          <w:sz w:val="24"/>
          <w:szCs w:val="24"/>
        </w:rPr>
        <w:t xml:space="preserve">na základe požiadaviek z praxe </w:t>
      </w:r>
      <w:r w:rsidR="00274082">
        <w:rPr>
          <w:rFonts w:ascii="Times New Roman" w:hAnsi="Times New Roman"/>
          <w:sz w:val="24"/>
          <w:szCs w:val="24"/>
        </w:rPr>
        <w:t>s</w:t>
      </w:r>
      <w:r w:rsidRPr="005B21B7">
        <w:rPr>
          <w:rFonts w:ascii="Times New Roman" w:hAnsi="Times New Roman"/>
          <w:sz w:val="24"/>
          <w:szCs w:val="24"/>
        </w:rPr>
        <w:t xml:space="preserve">presňujú a dopĺňajú povinnosti poskytovateľa zdravotnej starostlivosti pri </w:t>
      </w:r>
      <w:r w:rsidR="00415F1E">
        <w:rPr>
          <w:rFonts w:ascii="Times New Roman" w:hAnsi="Times New Roman"/>
          <w:sz w:val="24"/>
          <w:szCs w:val="24"/>
        </w:rPr>
        <w:t>zaobchádz</w:t>
      </w:r>
      <w:r w:rsidRPr="005B21B7">
        <w:rPr>
          <w:rFonts w:ascii="Times New Roman" w:hAnsi="Times New Roman"/>
          <w:sz w:val="24"/>
          <w:szCs w:val="24"/>
        </w:rPr>
        <w:t xml:space="preserve">aní s potrateným </w:t>
      </w:r>
      <w:r w:rsidR="00F13B77" w:rsidRPr="005B21B7">
        <w:rPr>
          <w:rFonts w:ascii="Times New Roman" w:hAnsi="Times New Roman"/>
          <w:sz w:val="24"/>
          <w:szCs w:val="24"/>
        </w:rPr>
        <w:t xml:space="preserve">ľudským plodom </w:t>
      </w:r>
      <w:r w:rsidRPr="005B21B7">
        <w:rPr>
          <w:rFonts w:ascii="Times New Roman" w:hAnsi="Times New Roman"/>
          <w:sz w:val="24"/>
          <w:szCs w:val="24"/>
        </w:rPr>
        <w:t>alebo p</w:t>
      </w:r>
      <w:r w:rsidR="002B0F0A" w:rsidRPr="005B21B7">
        <w:rPr>
          <w:rFonts w:ascii="Times New Roman" w:hAnsi="Times New Roman"/>
          <w:sz w:val="24"/>
          <w:szCs w:val="24"/>
        </w:rPr>
        <w:t xml:space="preserve">redčasne odňatým ľudským plodom. Návrh </w:t>
      </w:r>
      <w:r w:rsidR="00F13B77" w:rsidRPr="005B21B7">
        <w:rPr>
          <w:rFonts w:ascii="Times New Roman" w:hAnsi="Times New Roman"/>
          <w:sz w:val="24"/>
          <w:szCs w:val="24"/>
        </w:rPr>
        <w:t>u</w:t>
      </w:r>
      <w:r w:rsidR="002B0F0A" w:rsidRPr="005B21B7">
        <w:rPr>
          <w:rFonts w:ascii="Times New Roman" w:hAnsi="Times New Roman"/>
          <w:sz w:val="24"/>
          <w:szCs w:val="24"/>
        </w:rPr>
        <w:t xml:space="preserve">stanovuje postup vydávania potratených </w:t>
      </w:r>
      <w:r w:rsidR="00F13B77" w:rsidRPr="005B21B7">
        <w:rPr>
          <w:rFonts w:ascii="Times New Roman" w:hAnsi="Times New Roman"/>
          <w:sz w:val="24"/>
          <w:szCs w:val="24"/>
        </w:rPr>
        <w:t xml:space="preserve">ľudských plodov </w:t>
      </w:r>
      <w:r w:rsidR="002B0F0A" w:rsidRPr="005B21B7">
        <w:rPr>
          <w:rFonts w:ascii="Times New Roman" w:hAnsi="Times New Roman"/>
          <w:sz w:val="24"/>
          <w:szCs w:val="24"/>
        </w:rPr>
        <w:t xml:space="preserve">a predčasne odňatých ľudských plodov pre </w:t>
      </w:r>
      <w:r w:rsidR="00E61E3B" w:rsidRPr="005B21B7">
        <w:rPr>
          <w:rFonts w:ascii="Times New Roman" w:hAnsi="Times New Roman"/>
          <w:sz w:val="24"/>
          <w:szCs w:val="24"/>
        </w:rPr>
        <w:t>individuálne pochovávanie</w:t>
      </w:r>
      <w:r w:rsidR="009945F6" w:rsidRPr="005B21B7">
        <w:rPr>
          <w:rFonts w:ascii="Times New Roman" w:hAnsi="Times New Roman"/>
          <w:sz w:val="24"/>
          <w:szCs w:val="24"/>
        </w:rPr>
        <w:t xml:space="preserve"> rodičmi</w:t>
      </w:r>
      <w:r w:rsidR="00274082">
        <w:rPr>
          <w:rFonts w:ascii="Times New Roman" w:hAnsi="Times New Roman"/>
          <w:sz w:val="24"/>
          <w:szCs w:val="24"/>
        </w:rPr>
        <w:t>.</w:t>
      </w:r>
      <w:r w:rsidR="00415F1E">
        <w:rPr>
          <w:rFonts w:ascii="Times New Roman" w:hAnsi="Times New Roman"/>
          <w:sz w:val="24"/>
          <w:szCs w:val="24"/>
        </w:rPr>
        <w:t xml:space="preserve"> </w:t>
      </w:r>
    </w:p>
    <w:p w:rsidR="00A528D0" w:rsidRPr="005B21B7" w:rsidRDefault="00A528D0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B21B7">
        <w:rPr>
          <w:rFonts w:ascii="Times New Roman" w:hAnsi="Times New Roman"/>
          <w:sz w:val="24"/>
          <w:szCs w:val="24"/>
        </w:rPr>
        <w:t xml:space="preserve">Na základe </w:t>
      </w:r>
      <w:r w:rsidR="00D83FCD" w:rsidRPr="005B21B7">
        <w:rPr>
          <w:rFonts w:ascii="Times New Roman" w:hAnsi="Times New Roman"/>
          <w:sz w:val="24"/>
          <w:szCs w:val="24"/>
        </w:rPr>
        <w:t>negatívnych ohlasov odborníkov z</w:t>
      </w:r>
      <w:r w:rsidRPr="005B21B7">
        <w:rPr>
          <w:rFonts w:ascii="Times New Roman" w:hAnsi="Times New Roman"/>
          <w:sz w:val="24"/>
          <w:szCs w:val="24"/>
        </w:rPr>
        <w:t> oblasti zdravotnej etiky na výstavy ľudských tiel s poburujúcim obsahom sa dopĺňa ustanoven</w:t>
      </w:r>
      <w:r w:rsidR="005B21B7">
        <w:rPr>
          <w:rFonts w:ascii="Times New Roman" w:hAnsi="Times New Roman"/>
          <w:sz w:val="24"/>
          <w:szCs w:val="24"/>
        </w:rPr>
        <w:t>ie, ktoré presne vymedzuje, za akých podmienok</w:t>
      </w:r>
      <w:r w:rsidRPr="005B21B7">
        <w:rPr>
          <w:rFonts w:ascii="Times New Roman" w:hAnsi="Times New Roman"/>
          <w:sz w:val="24"/>
          <w:szCs w:val="24"/>
        </w:rPr>
        <w:t xml:space="preserve"> je možné ľudské pozostatky vystavovať.</w:t>
      </w:r>
    </w:p>
    <w:p w:rsidR="00696721" w:rsidRPr="00B24A26" w:rsidRDefault="00696721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A26">
        <w:rPr>
          <w:rFonts w:ascii="Times New Roman" w:hAnsi="Times New Roman"/>
          <w:sz w:val="24"/>
          <w:szCs w:val="24"/>
        </w:rPr>
        <w:t xml:space="preserve"> Návrhom zákona sa dopĺňa povinnosť poskytovateľa zdravotnej starostlivosti</w:t>
      </w:r>
      <w:r w:rsidR="00E61E3B">
        <w:rPr>
          <w:rFonts w:ascii="Times New Roman" w:hAnsi="Times New Roman"/>
          <w:sz w:val="24"/>
          <w:szCs w:val="24"/>
        </w:rPr>
        <w:t xml:space="preserve">, </w:t>
      </w:r>
      <w:r w:rsidR="00E61E3B" w:rsidRPr="005B21B7">
        <w:rPr>
          <w:rFonts w:ascii="Times New Roman" w:hAnsi="Times New Roman"/>
          <w:sz w:val="24"/>
          <w:szCs w:val="24"/>
        </w:rPr>
        <w:t xml:space="preserve">ktorý poskytuje zdravotnú starostlivosť v </w:t>
      </w:r>
      <w:r w:rsidRPr="005B21B7">
        <w:rPr>
          <w:rFonts w:ascii="Times New Roman" w:hAnsi="Times New Roman"/>
          <w:sz w:val="24"/>
          <w:szCs w:val="24"/>
        </w:rPr>
        <w:t>špecializovano</w:t>
      </w:r>
      <w:r w:rsidR="00E61E3B" w:rsidRPr="005B21B7">
        <w:rPr>
          <w:rFonts w:ascii="Times New Roman" w:hAnsi="Times New Roman"/>
          <w:sz w:val="24"/>
          <w:szCs w:val="24"/>
        </w:rPr>
        <w:t>m</w:t>
      </w:r>
      <w:r w:rsidRPr="005B21B7">
        <w:rPr>
          <w:rFonts w:ascii="Times New Roman" w:hAnsi="Times New Roman"/>
          <w:sz w:val="24"/>
          <w:szCs w:val="24"/>
        </w:rPr>
        <w:t xml:space="preserve"> pracovisk</w:t>
      </w:r>
      <w:r w:rsidR="00E61E3B" w:rsidRPr="005B21B7">
        <w:rPr>
          <w:rFonts w:ascii="Times New Roman" w:hAnsi="Times New Roman"/>
          <w:sz w:val="24"/>
          <w:szCs w:val="24"/>
        </w:rPr>
        <w:t>u</w:t>
      </w:r>
      <w:r w:rsidRPr="005B21B7">
        <w:rPr>
          <w:rFonts w:ascii="Times New Roman" w:hAnsi="Times New Roman"/>
          <w:sz w:val="24"/>
          <w:szCs w:val="24"/>
        </w:rPr>
        <w:t xml:space="preserve"> nukleárnej medicíny, kto</w:t>
      </w:r>
      <w:r w:rsidRPr="00B24A26">
        <w:rPr>
          <w:rFonts w:ascii="Times New Roman" w:hAnsi="Times New Roman"/>
          <w:sz w:val="24"/>
          <w:szCs w:val="24"/>
        </w:rPr>
        <w:t>r</w:t>
      </w:r>
      <w:r w:rsidR="00AA35D6">
        <w:rPr>
          <w:rFonts w:ascii="Times New Roman" w:hAnsi="Times New Roman"/>
          <w:sz w:val="24"/>
          <w:szCs w:val="24"/>
        </w:rPr>
        <w:t>ý</w:t>
      </w:r>
      <w:r w:rsidRPr="00B24A26">
        <w:rPr>
          <w:rFonts w:ascii="Times New Roman" w:hAnsi="Times New Roman"/>
          <w:sz w:val="24"/>
          <w:szCs w:val="24"/>
        </w:rPr>
        <w:t xml:space="preserve"> z dôvodu ochrany zdravia pred ionizujúcim žiarením nevydá na pochovanie ľudské pozostatky osoby kontaminovanej rádionuklidmi do 48 hodín, ale až v čase, keď tieto kontaminované </w:t>
      </w:r>
      <w:r w:rsidR="00C025E5">
        <w:rPr>
          <w:rFonts w:ascii="Times New Roman" w:hAnsi="Times New Roman"/>
          <w:sz w:val="24"/>
          <w:szCs w:val="24"/>
        </w:rPr>
        <w:t xml:space="preserve">ľudské </w:t>
      </w:r>
      <w:r w:rsidRPr="00B24A26">
        <w:rPr>
          <w:rFonts w:ascii="Times New Roman" w:hAnsi="Times New Roman"/>
          <w:sz w:val="24"/>
          <w:szCs w:val="24"/>
        </w:rPr>
        <w:t>pozostatky už nebudú ohrozovať zdravie osôb</w:t>
      </w:r>
      <w:r w:rsidR="00415F1E">
        <w:rPr>
          <w:rFonts w:ascii="Times New Roman" w:hAnsi="Times New Roman"/>
          <w:sz w:val="24"/>
          <w:szCs w:val="24"/>
        </w:rPr>
        <w:t>, ktoré</w:t>
      </w:r>
      <w:r w:rsidRPr="00B24A26">
        <w:rPr>
          <w:rFonts w:ascii="Times New Roman" w:hAnsi="Times New Roman"/>
          <w:sz w:val="24"/>
          <w:szCs w:val="24"/>
        </w:rPr>
        <w:t xml:space="preserve"> s nimi </w:t>
      </w:r>
      <w:r w:rsidR="00415F1E" w:rsidRPr="00B24A26">
        <w:rPr>
          <w:rFonts w:ascii="Times New Roman" w:hAnsi="Times New Roman"/>
          <w:sz w:val="24"/>
          <w:szCs w:val="24"/>
        </w:rPr>
        <w:t xml:space="preserve">prichádzajú </w:t>
      </w:r>
      <w:r w:rsidRPr="00B24A26">
        <w:rPr>
          <w:rFonts w:ascii="Times New Roman" w:hAnsi="Times New Roman"/>
          <w:sz w:val="24"/>
          <w:szCs w:val="24"/>
        </w:rPr>
        <w:t xml:space="preserve">do kontaktu. </w:t>
      </w:r>
    </w:p>
    <w:p w:rsidR="00696721" w:rsidRPr="00B24A26" w:rsidRDefault="00B24A26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A26">
        <w:rPr>
          <w:rFonts w:ascii="Times New Roman" w:hAnsi="Times New Roman"/>
          <w:sz w:val="24"/>
          <w:szCs w:val="24"/>
        </w:rPr>
        <w:lastRenderedPageBreak/>
        <w:t xml:space="preserve">Návrh zákona ďalej </w:t>
      </w:r>
      <w:r w:rsidR="00274082">
        <w:rPr>
          <w:rFonts w:ascii="Times New Roman" w:hAnsi="Times New Roman"/>
          <w:sz w:val="24"/>
          <w:szCs w:val="24"/>
        </w:rPr>
        <w:t>s</w:t>
      </w:r>
      <w:r w:rsidRPr="00B24A26">
        <w:rPr>
          <w:rFonts w:ascii="Times New Roman" w:hAnsi="Times New Roman"/>
          <w:sz w:val="24"/>
          <w:szCs w:val="24"/>
        </w:rPr>
        <w:t>pr</w:t>
      </w:r>
      <w:r w:rsidR="00415F1E">
        <w:rPr>
          <w:rFonts w:ascii="Times New Roman" w:hAnsi="Times New Roman"/>
          <w:sz w:val="24"/>
          <w:szCs w:val="24"/>
        </w:rPr>
        <w:t>esň</w:t>
      </w:r>
      <w:r w:rsidR="00696721" w:rsidRPr="00B24A26">
        <w:rPr>
          <w:rFonts w:ascii="Times New Roman" w:hAnsi="Times New Roman"/>
          <w:sz w:val="24"/>
          <w:szCs w:val="24"/>
        </w:rPr>
        <w:t>uje požiadavk</w:t>
      </w:r>
      <w:r w:rsidR="00415F1E">
        <w:rPr>
          <w:rFonts w:ascii="Times New Roman" w:hAnsi="Times New Roman"/>
          <w:sz w:val="24"/>
          <w:szCs w:val="24"/>
        </w:rPr>
        <w:t>y</w:t>
      </w:r>
      <w:r w:rsidR="00696721" w:rsidRPr="00B24A26">
        <w:rPr>
          <w:rFonts w:ascii="Times New Roman" w:hAnsi="Times New Roman"/>
          <w:sz w:val="24"/>
          <w:szCs w:val="24"/>
        </w:rPr>
        <w:t>, ktor</w:t>
      </w:r>
      <w:r w:rsidR="00274082">
        <w:rPr>
          <w:rFonts w:ascii="Times New Roman" w:hAnsi="Times New Roman"/>
          <w:sz w:val="24"/>
          <w:szCs w:val="24"/>
        </w:rPr>
        <w:t>é</w:t>
      </w:r>
      <w:r w:rsidR="00696721" w:rsidRPr="00B24A26">
        <w:rPr>
          <w:rFonts w:ascii="Times New Roman" w:hAnsi="Times New Roman"/>
          <w:sz w:val="24"/>
          <w:szCs w:val="24"/>
        </w:rPr>
        <w:t xml:space="preserve"> sa týka</w:t>
      </w:r>
      <w:r w:rsidR="00415F1E">
        <w:rPr>
          <w:rFonts w:ascii="Times New Roman" w:hAnsi="Times New Roman"/>
          <w:sz w:val="24"/>
          <w:szCs w:val="24"/>
        </w:rPr>
        <w:t>jú</w:t>
      </w:r>
      <w:r w:rsidR="00696721" w:rsidRPr="00B24A26">
        <w:rPr>
          <w:rFonts w:ascii="Times New Roman" w:hAnsi="Times New Roman"/>
          <w:sz w:val="24"/>
          <w:szCs w:val="24"/>
        </w:rPr>
        <w:t xml:space="preserve"> označovania rakvy, transportnej rakvy alebo transportného vaku pre fyzickú osobu – podnikateľa a právnickú osobu, ktorá prevádzkuje pohrebnú službu. </w:t>
      </w:r>
    </w:p>
    <w:p w:rsidR="00696721" w:rsidRPr="00B24A26" w:rsidRDefault="00696721" w:rsidP="0069672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A26">
        <w:rPr>
          <w:rFonts w:ascii="Times New Roman" w:hAnsi="Times New Roman"/>
          <w:sz w:val="24"/>
          <w:szCs w:val="24"/>
        </w:rPr>
        <w:t>Návrh zákona dopĺňa aj novú povinnosť prevádzkovateľa pohrebnej služby, ako aj fyzickej osoby – podnikateľa a právnickej osoby, ktorá prevádzkuje krematórium a fyzickej osoby – podnikateľa a právnickej osoby, ktorá prevádzkuje balzamovanie a</w:t>
      </w:r>
      <w:r w:rsidR="00AA35D6">
        <w:rPr>
          <w:rFonts w:ascii="Times New Roman" w:hAnsi="Times New Roman"/>
          <w:sz w:val="24"/>
          <w:szCs w:val="24"/>
        </w:rPr>
        <w:t> </w:t>
      </w:r>
      <w:r w:rsidRPr="00B24A26">
        <w:rPr>
          <w:rFonts w:ascii="Times New Roman" w:hAnsi="Times New Roman"/>
          <w:sz w:val="24"/>
          <w:szCs w:val="24"/>
        </w:rPr>
        <w:t>konzerváciu</w:t>
      </w:r>
      <w:r w:rsidR="00AA35D6">
        <w:rPr>
          <w:rFonts w:ascii="Times New Roman" w:hAnsi="Times New Roman"/>
          <w:sz w:val="24"/>
          <w:szCs w:val="24"/>
        </w:rPr>
        <w:t>,</w:t>
      </w:r>
      <w:r w:rsidRPr="00B24A26">
        <w:rPr>
          <w:rFonts w:ascii="Times New Roman" w:hAnsi="Times New Roman"/>
          <w:sz w:val="24"/>
          <w:szCs w:val="24"/>
        </w:rPr>
        <w:t xml:space="preserve">  vypracovať prevádzkový poriadok a predložiť ho príslušnému regionálnemu úradu verejného zdravotníctva. Zákon aj v súčasnosti upravuje požiadavky na </w:t>
      </w:r>
      <w:r w:rsidR="0080613F">
        <w:rPr>
          <w:rFonts w:ascii="Times New Roman" w:hAnsi="Times New Roman"/>
          <w:sz w:val="24"/>
          <w:szCs w:val="24"/>
        </w:rPr>
        <w:t xml:space="preserve">obsah </w:t>
      </w:r>
      <w:r w:rsidRPr="00B24A26">
        <w:rPr>
          <w:rFonts w:ascii="Times New Roman" w:hAnsi="Times New Roman"/>
          <w:sz w:val="24"/>
          <w:szCs w:val="24"/>
        </w:rPr>
        <w:t xml:space="preserve">prevádzkových poriadkov, </w:t>
      </w:r>
      <w:r w:rsidR="001A5DD9" w:rsidRPr="005B21B7">
        <w:rPr>
          <w:rFonts w:ascii="Times New Roman" w:hAnsi="Times New Roman"/>
          <w:sz w:val="24"/>
          <w:szCs w:val="24"/>
        </w:rPr>
        <w:t>ale</w:t>
      </w:r>
      <w:r w:rsidR="001A5DD9">
        <w:rPr>
          <w:rFonts w:ascii="Times New Roman" w:hAnsi="Times New Roman"/>
          <w:sz w:val="24"/>
          <w:szCs w:val="24"/>
        </w:rPr>
        <w:t xml:space="preserve"> </w:t>
      </w:r>
      <w:r w:rsidRPr="00B24A26">
        <w:rPr>
          <w:rFonts w:ascii="Times New Roman" w:hAnsi="Times New Roman"/>
          <w:sz w:val="24"/>
          <w:szCs w:val="24"/>
        </w:rPr>
        <w:t xml:space="preserve">neupravuje </w:t>
      </w:r>
      <w:r w:rsidR="001A5DD9">
        <w:rPr>
          <w:rFonts w:ascii="Times New Roman" w:hAnsi="Times New Roman"/>
          <w:sz w:val="24"/>
          <w:szCs w:val="24"/>
        </w:rPr>
        <w:t xml:space="preserve">povinnosť </w:t>
      </w:r>
      <w:r w:rsidR="00415F1E">
        <w:rPr>
          <w:rFonts w:ascii="Times New Roman" w:hAnsi="Times New Roman"/>
          <w:sz w:val="24"/>
          <w:szCs w:val="24"/>
        </w:rPr>
        <w:t xml:space="preserve">tieto </w:t>
      </w:r>
      <w:r w:rsidRPr="00B24A26">
        <w:rPr>
          <w:rFonts w:ascii="Times New Roman" w:hAnsi="Times New Roman"/>
          <w:sz w:val="24"/>
          <w:szCs w:val="24"/>
        </w:rPr>
        <w:t>vypracovať</w:t>
      </w:r>
      <w:r w:rsidR="00AA35D6">
        <w:rPr>
          <w:rFonts w:ascii="Times New Roman" w:hAnsi="Times New Roman"/>
          <w:sz w:val="24"/>
          <w:szCs w:val="24"/>
        </w:rPr>
        <w:t xml:space="preserve"> </w:t>
      </w:r>
      <w:r w:rsidRPr="00B24A26">
        <w:rPr>
          <w:rFonts w:ascii="Times New Roman" w:hAnsi="Times New Roman"/>
          <w:sz w:val="24"/>
          <w:szCs w:val="24"/>
        </w:rPr>
        <w:t xml:space="preserve">a predložiť </w:t>
      </w:r>
      <w:r w:rsidR="00415F1E">
        <w:rPr>
          <w:rFonts w:ascii="Times New Roman" w:hAnsi="Times New Roman"/>
          <w:sz w:val="24"/>
          <w:szCs w:val="24"/>
        </w:rPr>
        <w:t>ich</w:t>
      </w:r>
      <w:r w:rsidR="00415F1E" w:rsidRPr="00B24A26">
        <w:rPr>
          <w:rFonts w:ascii="Times New Roman" w:hAnsi="Times New Roman"/>
          <w:sz w:val="24"/>
          <w:szCs w:val="24"/>
        </w:rPr>
        <w:t xml:space="preserve"> </w:t>
      </w:r>
      <w:r w:rsidRPr="00B24A26">
        <w:rPr>
          <w:rFonts w:ascii="Times New Roman" w:hAnsi="Times New Roman"/>
          <w:sz w:val="24"/>
          <w:szCs w:val="24"/>
        </w:rPr>
        <w:t xml:space="preserve">na schválenie.  </w:t>
      </w:r>
    </w:p>
    <w:p w:rsidR="00696721" w:rsidRPr="00B24A26" w:rsidRDefault="00696721" w:rsidP="00B24A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A26">
        <w:rPr>
          <w:rFonts w:ascii="Times New Roman" w:hAnsi="Times New Roman"/>
          <w:sz w:val="24"/>
          <w:szCs w:val="24"/>
        </w:rPr>
        <w:t>Návrh zákona navrhuje aj viacero nových priestupkov a správnych deliktov</w:t>
      </w:r>
      <w:r w:rsidR="00415F1E">
        <w:rPr>
          <w:rFonts w:ascii="Times New Roman" w:hAnsi="Times New Roman"/>
          <w:sz w:val="24"/>
          <w:szCs w:val="24"/>
        </w:rPr>
        <w:t xml:space="preserve">, ktoré majú </w:t>
      </w:r>
      <w:r w:rsidRPr="00B24A26">
        <w:rPr>
          <w:rFonts w:ascii="Times New Roman" w:hAnsi="Times New Roman"/>
          <w:sz w:val="24"/>
          <w:szCs w:val="24"/>
        </w:rPr>
        <w:t>zvýšiť vymáhateľnosť plnenia povinností u</w:t>
      </w:r>
      <w:r w:rsidR="00415F1E">
        <w:rPr>
          <w:rFonts w:ascii="Times New Roman" w:hAnsi="Times New Roman"/>
          <w:sz w:val="24"/>
          <w:szCs w:val="24"/>
        </w:rPr>
        <w:t>stano</w:t>
      </w:r>
      <w:r w:rsidRPr="00B24A26">
        <w:rPr>
          <w:rFonts w:ascii="Times New Roman" w:hAnsi="Times New Roman"/>
          <w:sz w:val="24"/>
          <w:szCs w:val="24"/>
        </w:rPr>
        <w:t xml:space="preserve">vených </w:t>
      </w:r>
      <w:r w:rsidR="00B24A26">
        <w:rPr>
          <w:rFonts w:ascii="Times New Roman" w:hAnsi="Times New Roman"/>
          <w:sz w:val="24"/>
          <w:szCs w:val="24"/>
        </w:rPr>
        <w:t>zákonom.</w:t>
      </w:r>
    </w:p>
    <w:p w:rsidR="00015BEE" w:rsidRPr="00015BEE" w:rsidRDefault="00015BEE" w:rsidP="00015BE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5BEE">
        <w:rPr>
          <w:rFonts w:ascii="Times New Roman" w:hAnsi="Times New Roman"/>
          <w:sz w:val="24"/>
          <w:szCs w:val="24"/>
        </w:rPr>
        <w:t xml:space="preserve">Predložený návrh zákona predpokladá </w:t>
      </w:r>
      <w:r w:rsidRPr="0092525D">
        <w:rPr>
          <w:rFonts w:ascii="Times New Roman" w:hAnsi="Times New Roman"/>
          <w:sz w:val="24"/>
          <w:szCs w:val="24"/>
        </w:rPr>
        <w:t>negatívny vplyv na rozpočet verejnej správy, nemá sociálne vplyvy, nemá vplyv na životné prostredie, vplyv na informatizáciu spoločnosti, vplyv na služby verejnej správy pre občana vplyv na manželstvo, rodičovstvo a rodinu. Predpokladá sa negatívny vplyv na podnikateľské</w:t>
      </w:r>
      <w:r w:rsidRPr="00015BEE">
        <w:rPr>
          <w:rFonts w:ascii="Times New Roman" w:hAnsi="Times New Roman"/>
          <w:sz w:val="24"/>
          <w:szCs w:val="24"/>
        </w:rPr>
        <w:t xml:space="preserve"> prostredie.</w:t>
      </w:r>
    </w:p>
    <w:p w:rsidR="00015BEE" w:rsidRPr="00015BEE" w:rsidRDefault="00015BEE" w:rsidP="00015BE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15BEE">
        <w:rPr>
          <w:rFonts w:ascii="Times New Roman" w:hAnsi="Times New Roman"/>
          <w:sz w:val="24"/>
          <w:szCs w:val="24"/>
        </w:rPr>
        <w:t>Návrh zákona je v súlade s Ústavou Slovenskej republiky, ústavnými zákonmi, nálezmi ústavného súdu, s inými zákonmi, medzinárodnými zmluvami a inými medzinárodnými dokumentmi, ktorými je Slovenská republika viazaná, a s právom Európskej únie.</w:t>
      </w:r>
    </w:p>
    <w:p w:rsidR="00137CF3" w:rsidRPr="00B24A26" w:rsidRDefault="00137CF3" w:rsidP="004D5A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137CF3" w:rsidRPr="00B24A26" w:rsidSect="004A63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5D8" w:rsidRDefault="006515D8" w:rsidP="00742AE5">
      <w:pPr>
        <w:spacing w:after="0" w:line="240" w:lineRule="auto"/>
      </w:pPr>
      <w:r>
        <w:separator/>
      </w:r>
    </w:p>
  </w:endnote>
  <w:endnote w:type="continuationSeparator" w:id="0">
    <w:p w:rsidR="006515D8" w:rsidRDefault="006515D8" w:rsidP="0074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684242"/>
      <w:docPartObj>
        <w:docPartGallery w:val="Page Numbers (Bottom of Page)"/>
        <w:docPartUnique/>
      </w:docPartObj>
    </w:sdtPr>
    <w:sdtEndPr/>
    <w:sdtContent>
      <w:p w:rsidR="00742AE5" w:rsidRDefault="009B12E0">
        <w:pPr>
          <w:pStyle w:val="Pta"/>
          <w:jc w:val="center"/>
        </w:pPr>
        <w:r>
          <w:fldChar w:fldCharType="begin"/>
        </w:r>
        <w:r w:rsidR="00742AE5">
          <w:instrText>PAGE   \* MERGEFORMAT</w:instrText>
        </w:r>
        <w:r>
          <w:fldChar w:fldCharType="separate"/>
        </w:r>
        <w:r w:rsidR="00F9210B">
          <w:rPr>
            <w:noProof/>
          </w:rPr>
          <w:t>2</w:t>
        </w:r>
        <w:r>
          <w:fldChar w:fldCharType="end"/>
        </w:r>
      </w:p>
    </w:sdtContent>
  </w:sdt>
  <w:p w:rsidR="00742AE5" w:rsidRDefault="00742A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5D8" w:rsidRDefault="006515D8" w:rsidP="00742AE5">
      <w:pPr>
        <w:spacing w:after="0" w:line="240" w:lineRule="auto"/>
      </w:pPr>
      <w:r>
        <w:separator/>
      </w:r>
    </w:p>
  </w:footnote>
  <w:footnote w:type="continuationSeparator" w:id="0">
    <w:p w:rsidR="006515D8" w:rsidRDefault="006515D8" w:rsidP="00742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21"/>
    <w:rsid w:val="00015BEE"/>
    <w:rsid w:val="0004627E"/>
    <w:rsid w:val="00046CAE"/>
    <w:rsid w:val="00047F4F"/>
    <w:rsid w:val="000501CE"/>
    <w:rsid w:val="00137CF3"/>
    <w:rsid w:val="00144CFA"/>
    <w:rsid w:val="00162918"/>
    <w:rsid w:val="00195F67"/>
    <w:rsid w:val="001A5DD9"/>
    <w:rsid w:val="001C76DB"/>
    <w:rsid w:val="00274082"/>
    <w:rsid w:val="002802B6"/>
    <w:rsid w:val="002B0F0A"/>
    <w:rsid w:val="0030130F"/>
    <w:rsid w:val="00316549"/>
    <w:rsid w:val="00363916"/>
    <w:rsid w:val="003E7E9E"/>
    <w:rsid w:val="00415F1E"/>
    <w:rsid w:val="004524EB"/>
    <w:rsid w:val="004A63AB"/>
    <w:rsid w:val="004D5AD9"/>
    <w:rsid w:val="005264F2"/>
    <w:rsid w:val="005839B3"/>
    <w:rsid w:val="005A50F7"/>
    <w:rsid w:val="005B21B7"/>
    <w:rsid w:val="006515D8"/>
    <w:rsid w:val="00696721"/>
    <w:rsid w:val="006B0780"/>
    <w:rsid w:val="006B7899"/>
    <w:rsid w:val="006D74AF"/>
    <w:rsid w:val="00742AE5"/>
    <w:rsid w:val="00774436"/>
    <w:rsid w:val="007C0F22"/>
    <w:rsid w:val="0080613F"/>
    <w:rsid w:val="00847C68"/>
    <w:rsid w:val="008B3748"/>
    <w:rsid w:val="008D25F2"/>
    <w:rsid w:val="0092525D"/>
    <w:rsid w:val="009945F6"/>
    <w:rsid w:val="009B12E0"/>
    <w:rsid w:val="009C17F2"/>
    <w:rsid w:val="00A104D4"/>
    <w:rsid w:val="00A528D0"/>
    <w:rsid w:val="00AA2875"/>
    <w:rsid w:val="00AA35D6"/>
    <w:rsid w:val="00AB2DA5"/>
    <w:rsid w:val="00AD3414"/>
    <w:rsid w:val="00B03E98"/>
    <w:rsid w:val="00B24A26"/>
    <w:rsid w:val="00B25571"/>
    <w:rsid w:val="00B36C61"/>
    <w:rsid w:val="00B411B6"/>
    <w:rsid w:val="00B90AC6"/>
    <w:rsid w:val="00C025E5"/>
    <w:rsid w:val="00C34C68"/>
    <w:rsid w:val="00C71963"/>
    <w:rsid w:val="00C90F46"/>
    <w:rsid w:val="00D83FCD"/>
    <w:rsid w:val="00E55A8C"/>
    <w:rsid w:val="00E61E3B"/>
    <w:rsid w:val="00F13B77"/>
    <w:rsid w:val="00F66E2E"/>
    <w:rsid w:val="00F9210B"/>
    <w:rsid w:val="00F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AB2990"/>
  <w15:docId w15:val="{AE0CD6A9-3CD9-4664-881C-DBE08820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672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96721"/>
    <w:pPr>
      <w:jc w:val="both"/>
    </w:pPr>
    <w:rPr>
      <w:rFonts w:eastAsia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2AE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4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2AE5"/>
    <w:rPr>
      <w:sz w:val="22"/>
      <w:szCs w:val="22"/>
      <w:lang w:eastAsia="en-US"/>
    </w:rPr>
  </w:style>
  <w:style w:type="paragraph" w:customStyle="1" w:styleId="Default">
    <w:name w:val="Default"/>
    <w:rsid w:val="00AA35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ôvodová-správa_vseobecna_10.12"/>
    <f:field ref="objsubject" par="" edit="true" text=""/>
    <f:field ref="objcreatedby" par="" text="Administrator, System"/>
    <f:field ref="objcreatedat" par="" text="11.12.2018 12:53:23"/>
    <f:field ref="objchangedby" par="" text="Administrator, System"/>
    <f:field ref="objmodifiedat" par="" text="11.12.2018 12:53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Lacová Magdaléna</dc:creator>
  <cp:lastModifiedBy>Lacová Magdaléna</cp:lastModifiedBy>
  <cp:revision>8</cp:revision>
  <cp:lastPrinted>2019-05-06T12:09:00Z</cp:lastPrinted>
  <dcterms:created xsi:type="dcterms:W3CDTF">2019-06-10T05:08:00Z</dcterms:created>
  <dcterms:modified xsi:type="dcterms:W3CDTF">2019-06-10T09:54:00Z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zákona, ktorým sa mení a&amp;nbsp;dopĺňa zákon o&amp;nbsp;pohrebníctve a&amp;nbsp;o&amp;nbsp;zmene a&amp;nbsp;doplnení niektorých zákonov, informovaná prostredníctvom predbežnej informácie zverejnenej v&amp;nb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Magdaléna Lacová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131/2010 Z. z. o pohrebníctve a o zmene a doplnení niektorých zákonov.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131/2010 Z. z. o pohrebníctve a o zmene a doplnení niektorých zákonov.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S09010-2018-OL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LP/2018/918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border="1" cellpadding="0" cellspacing="0" width="0"&gt;	&lt;tbody&gt;		&lt;tr&gt;			&lt;td style="width: 612px; height: 48px;"&gt;			&lt;p&gt;Po prijatí zákona č. 131/2010 Z. z. o pohrebníctve, ktorý nadobudol účinnosť dňa 1. januára 2011, z&amp;nbsp;praxe vyplynuli viaceré pro</vt:lpwstr>
  </property>
  <property fmtid="{D5CDD505-2E9C-101B-9397-08002B2CF9AE}" pid="66" name="FSC#SKEDITIONSLOVLEX@103.510:AttrStrListDocPropAltRiesenia">
    <vt:lpwstr>Predkladateľ sa alternatívnymi riešeniami zaoberal na pracovných rokovaniach s dotknutými orgánmi štátnej správy uskutočnenými počas legislatívneho procesu prípravy návrhu zákona.  Ak by sa novelizácia zákona nepripravila, v praxi by naďalej vznikali prob</vt:lpwstr>
  </property>
  <property fmtid="{D5CDD505-2E9C-101B-9397-08002B2CF9AE}" pid="67" name="FSC#SKEDITIONSLOVLEX@103.510:AttrStrListDocPropStanoviskoGest">
    <vt:lpwstr>&lt;table border="1" cellpadding="0" cellspacing="0" width="0"&gt;	&lt;tbody&gt;		&lt;tr&gt;			&lt;td style="width: 612px;"&gt;			&lt;p&gt;Stála pracovná komisia na posudzovanie vybraných vplyvov vyjadrila nesúhlasné stanovisko s materiálom predloženým na predbežné pripomienkové konan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zdravotníctva Slovenskej republiky predkladá návrh zákona, ktorým sa mení a&amp;nbsp;dopĺňa zákon č. 131/2010 Z. z. o&amp;nbsp;pohrebníctve a&amp;nbsp;o&amp;nbsp;zmene a&amp;nbsp;doplnení niektorých zákonov (ďalej len „návrh zákon</vt:lpwstr>
  </property>
  <property fmtid="{D5CDD505-2E9C-101B-9397-08002B2CF9AE}" pid="150" name="FSC#SKEDITIONSLOVLEX@103.510:vytvorenedna">
    <vt:lpwstr>11. 12. 2018</vt:lpwstr>
  </property>
  <property fmtid="{D5CDD505-2E9C-101B-9397-08002B2CF9AE}" pid="151" name="FSC#COOSYSTEM@1.1:Container">
    <vt:lpwstr>COO.2145.1000.3.3106682</vt:lpwstr>
  </property>
  <property fmtid="{D5CDD505-2E9C-101B-9397-08002B2CF9AE}" pid="152" name="FSC#FSCFOLIO@1.1001:docpropproject">
    <vt:lpwstr/>
  </property>
</Properties>
</file>