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24" w:rsidRPr="009E75B6" w:rsidRDefault="00AB5A24" w:rsidP="00075855">
      <w:pPr>
        <w:widowControl/>
        <w:jc w:val="center"/>
        <w:rPr>
          <w:b/>
          <w:caps/>
          <w:color w:val="000000"/>
          <w:spacing w:val="30"/>
        </w:rPr>
      </w:pPr>
      <w:bookmarkStart w:id="0" w:name="_GoBack"/>
      <w:bookmarkEnd w:id="0"/>
      <w:r w:rsidRPr="009E75B6">
        <w:rPr>
          <w:b/>
          <w:caps/>
          <w:color w:val="000000"/>
          <w:spacing w:val="30"/>
        </w:rPr>
        <w:t>SPrÁva o Účasti verejnosti na Tvorbe právnych Predpisov</w:t>
      </w:r>
    </w:p>
    <w:p w:rsidR="00AB5A24" w:rsidRPr="009E75B6" w:rsidRDefault="00AB5A24" w:rsidP="00075855">
      <w:pPr>
        <w:widowControl/>
        <w:jc w:val="both"/>
        <w:rPr>
          <w:color w:val="000000"/>
        </w:rPr>
      </w:pPr>
    </w:p>
    <w:p w:rsidR="00AB5A24" w:rsidRPr="009E75B6" w:rsidRDefault="00AB5A24" w:rsidP="00075855">
      <w:pPr>
        <w:widowControl/>
        <w:jc w:val="both"/>
        <w:rPr>
          <w:color w:val="000000"/>
          <w:lang w:val="en-US"/>
        </w:rPr>
      </w:pPr>
    </w:p>
    <w:p w:rsidR="00AB5A24" w:rsidRPr="009E75B6" w:rsidRDefault="00AB5A24" w:rsidP="00075855">
      <w:pPr>
        <w:widowControl/>
        <w:jc w:val="both"/>
        <w:rPr>
          <w:color w:val="000000"/>
          <w:lang w:val="en-US"/>
        </w:rPr>
      </w:pPr>
    </w:p>
    <w:p w:rsidR="00AB5A24" w:rsidRPr="009E75B6" w:rsidRDefault="00AB5A24" w:rsidP="00075855">
      <w:pPr>
        <w:widowControl/>
        <w:jc w:val="both"/>
        <w:rPr>
          <w:color w:val="000000"/>
          <w:lang w:val="en-US"/>
        </w:rPr>
      </w:pPr>
    </w:p>
    <w:p w:rsidR="00AB5A24" w:rsidRPr="009E75B6" w:rsidRDefault="00AB5A24" w:rsidP="00B97CC0">
      <w:pPr>
        <w:jc w:val="both"/>
        <w:divId w:val="761953687"/>
      </w:pPr>
      <w:r w:rsidRPr="009E75B6">
        <w:t>Verejnosť bola o príprave návrhu vlády Slovenskej republiky, ktorým sa mení a dopĺňa nariadenie vlády Slovenskej republiky č. 513/2011 Z. z. o používaní profesijných titulov a ich skratiek viažucich sa na odbornú spôsobilosť na výkon zdravotníckeho povolania, informovaná prostredníctvom zverejnenia predbežnej informácie.</w:t>
      </w:r>
    </w:p>
    <w:p w:rsidR="00AB5A24" w:rsidRDefault="00AB5A24" w:rsidP="004D5995">
      <w:pPr>
        <w:spacing w:before="100" w:beforeAutospacing="1" w:after="100" w:afterAutospacing="1"/>
        <w:jc w:val="both"/>
        <w:divId w:val="761953687"/>
      </w:pPr>
      <w:r w:rsidRPr="009E75B6">
        <w:t>K predbežnej informácii (PI/2019/2128) poslala Slovenská komora psychológov vyjadrenie, pozostávajúce zo siedmich bodov, ktoré zahŕňajú požiadavku na osobitnú úpravu používania profesijných titulov viažucich sa na výkon certifikovaných pracovných činností v zdravotníckom povolaní psychológ. K predmetnej požiadavke uvádzame nasledovné. V nariadení vlády Slovenskej republiky č. 296/2010 Z. z. v znení neskorších predpisov sa pri žiadnom zdravotníckom povolaní neupravuje osobitne používanie skratky profesijného titulu viažuceho sa na odbornú spôsobilosť na výkon certifikovaných pracovných činností.  Používanie profesijných titulov viažucich sa na odbornú spôsobilosť na výkon certifikovaných pracovných činností je upravené v § 22 v platnom znení nariadenia vlády pre všetky zdravotnícke povolania.  Požadovaná osobitná úprava pre zdravotnícke povolanie psychológ nie je opodstatnená, odôvodnená ani účelná, je nadbytočná a nesystémová. V neposlednom rade požadovaná úprava  je  nad rámec úlohy v Pláne legislatívnych úloh vlády na rok 2019.</w:t>
      </w:r>
      <w:r>
        <w:t xml:space="preserve"> </w:t>
      </w:r>
    </w:p>
    <w:sectPr w:rsidR="00AB5A24" w:rsidSect="00F00B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75855"/>
    <w:rsid w:val="000E4F08"/>
    <w:rsid w:val="00181754"/>
    <w:rsid w:val="001E4B4E"/>
    <w:rsid w:val="00212F9A"/>
    <w:rsid w:val="003D6523"/>
    <w:rsid w:val="003F7950"/>
    <w:rsid w:val="0045703F"/>
    <w:rsid w:val="0049695E"/>
    <w:rsid w:val="004A1531"/>
    <w:rsid w:val="004D5995"/>
    <w:rsid w:val="004D7A15"/>
    <w:rsid w:val="005029F8"/>
    <w:rsid w:val="00546350"/>
    <w:rsid w:val="005D3C4F"/>
    <w:rsid w:val="005F2DFB"/>
    <w:rsid w:val="00622641"/>
    <w:rsid w:val="006A6DC3"/>
    <w:rsid w:val="006C5DD0"/>
    <w:rsid w:val="00716D4D"/>
    <w:rsid w:val="007B786A"/>
    <w:rsid w:val="007D62CB"/>
    <w:rsid w:val="00856250"/>
    <w:rsid w:val="00966657"/>
    <w:rsid w:val="00974AE7"/>
    <w:rsid w:val="009815EE"/>
    <w:rsid w:val="009E75B6"/>
    <w:rsid w:val="00A05A60"/>
    <w:rsid w:val="00A46127"/>
    <w:rsid w:val="00A9275B"/>
    <w:rsid w:val="00AA762C"/>
    <w:rsid w:val="00AB5A24"/>
    <w:rsid w:val="00AC5107"/>
    <w:rsid w:val="00B671C6"/>
    <w:rsid w:val="00B97CC0"/>
    <w:rsid w:val="00BE426F"/>
    <w:rsid w:val="00C15152"/>
    <w:rsid w:val="00C9479C"/>
    <w:rsid w:val="00CD4237"/>
    <w:rsid w:val="00D02606"/>
    <w:rsid w:val="00D81CDD"/>
    <w:rsid w:val="00D8599B"/>
    <w:rsid w:val="00DA1575"/>
    <w:rsid w:val="00E266D6"/>
    <w:rsid w:val="00E55392"/>
    <w:rsid w:val="00ED21F7"/>
    <w:rsid w:val="00F00B73"/>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207BCA-F399-4077-A7B8-2057913B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E266D6"/>
    <w:rPr>
      <w:rFonts w:ascii="Times New Roman" w:hAnsi="Times New Roman" w:cs="Times New Roman"/>
      <w:color w:val="808080"/>
    </w:rPr>
  </w:style>
  <w:style w:type="paragraph" w:styleId="Textbubliny">
    <w:name w:val="Balloon Text"/>
    <w:basedOn w:val="Normlny"/>
    <w:link w:val="TextbublinyChar"/>
    <w:uiPriority w:val="99"/>
    <w:semiHidden/>
    <w:rsid w:val="00E266D6"/>
    <w:rPr>
      <w:rFonts w:ascii="Tahoma" w:hAnsi="Tahoma" w:cs="Tahoma"/>
      <w:sz w:val="16"/>
      <w:szCs w:val="16"/>
    </w:rPr>
  </w:style>
  <w:style w:type="character" w:customStyle="1" w:styleId="TextbublinyChar">
    <w:name w:val="Text bubliny Char"/>
    <w:link w:val="Textbubliny"/>
    <w:uiPriority w:val="99"/>
    <w:semiHidden/>
    <w:locked/>
    <w:rsid w:val="00E266D6"/>
    <w:rPr>
      <w:rFonts w:ascii="Tahoma" w:hAnsi="Tahoma" w:cs="Tahoma"/>
      <w:sz w:val="16"/>
      <w:szCs w:val="16"/>
      <w:lang w:val="sk-SK" w:eastAsia="sk-SK"/>
    </w:rPr>
  </w:style>
  <w:style w:type="character" w:styleId="Odkaznakomentr">
    <w:name w:val="annotation reference"/>
    <w:uiPriority w:val="99"/>
    <w:semiHidden/>
    <w:rsid w:val="007D62CB"/>
    <w:rPr>
      <w:rFonts w:cs="Times New Roman"/>
      <w:sz w:val="16"/>
      <w:szCs w:val="16"/>
    </w:rPr>
  </w:style>
  <w:style w:type="paragraph" w:styleId="Textkomentra">
    <w:name w:val="annotation text"/>
    <w:basedOn w:val="Normlny"/>
    <w:link w:val="TextkomentraChar"/>
    <w:uiPriority w:val="99"/>
    <w:semiHidden/>
    <w:rsid w:val="007D62CB"/>
    <w:rPr>
      <w:sz w:val="20"/>
      <w:szCs w:val="20"/>
    </w:rPr>
  </w:style>
  <w:style w:type="character" w:customStyle="1" w:styleId="TextkomentraChar">
    <w:name w:val="Text komentára Char"/>
    <w:link w:val="Textkomentra"/>
    <w:uiPriority w:val="99"/>
    <w:semiHidden/>
    <w:locked/>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7D62CB"/>
    <w:rPr>
      <w:b/>
      <w:bCs/>
    </w:rPr>
  </w:style>
  <w:style w:type="character" w:customStyle="1" w:styleId="PredmetkomentraChar">
    <w:name w:val="Predmet komentára Char"/>
    <w:link w:val="Predmetkomentra"/>
    <w:uiPriority w:val="99"/>
    <w:semiHidden/>
    <w:locked/>
    <w:rsid w:val="007D62CB"/>
    <w:rPr>
      <w:rFonts w:ascii="Times New Roman" w:hAnsi="Times New Roman" w:cs="Times New Roman"/>
      <w:b/>
      <w:bCs/>
      <w:sz w:val="20"/>
      <w:szCs w:val="20"/>
    </w:rPr>
  </w:style>
  <w:style w:type="character" w:styleId="Hypertextovprepojenie">
    <w:name w:val="Hyperlink"/>
    <w:uiPriority w:val="99"/>
    <w:rsid w:val="004D7A15"/>
    <w:rPr>
      <w:rFonts w:cs="Times New Roman"/>
      <w:color w:val="0000FF"/>
      <w:u w:val="single"/>
    </w:rPr>
  </w:style>
  <w:style w:type="paragraph" w:styleId="Normlnywebov">
    <w:name w:val="Normal (Web)"/>
    <w:basedOn w:val="Normlny"/>
    <w:uiPriority w:val="99"/>
    <w:rsid w:val="00BE426F"/>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53688">
      <w:marLeft w:val="0"/>
      <w:marRight w:val="0"/>
      <w:marTop w:val="0"/>
      <w:marBottom w:val="0"/>
      <w:divBdr>
        <w:top w:val="none" w:sz="0" w:space="0" w:color="auto"/>
        <w:left w:val="none" w:sz="0" w:space="0" w:color="auto"/>
        <w:bottom w:val="none" w:sz="0" w:space="0" w:color="auto"/>
        <w:right w:val="none" w:sz="0" w:space="0" w:color="auto"/>
      </w:divBdr>
      <w:divsChild>
        <w:div w:id="761953687">
          <w:marLeft w:val="0"/>
          <w:marRight w:val="0"/>
          <w:marTop w:val="0"/>
          <w:marBottom w:val="0"/>
          <w:divBdr>
            <w:top w:val="none" w:sz="0" w:space="0" w:color="auto"/>
            <w:left w:val="none" w:sz="0" w:space="0" w:color="auto"/>
            <w:bottom w:val="none" w:sz="0" w:space="0" w:color="auto"/>
            <w:right w:val="none" w:sz="0" w:space="0" w:color="auto"/>
          </w:divBdr>
          <w:divsChild>
            <w:div w:id="7619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SPRÁVA O ÚČASTI VEREJNOSTI NA TVORBE PRÁVNYCH PREDPISOV</vt:lpstr>
    </vt:vector>
  </TitlesOfParts>
  <Company>Abyss</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ÚČASTI VEREJNOSTI NA TVORBE PRÁVNYCH PREDPISOV</dc:title>
  <dc:subject/>
  <dc:creator>ms.slx.P.fscsrv</dc:creator>
  <cp:keywords/>
  <dc:description/>
  <cp:lastModifiedBy>Vincová Veronika</cp:lastModifiedBy>
  <cp:revision>2</cp:revision>
  <dcterms:created xsi:type="dcterms:W3CDTF">2019-06-12T09:19:00Z</dcterms:created>
  <dcterms:modified xsi:type="dcterms:W3CDTF">2019-06-12T09:19:00Z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Vyhláška</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Valéria Hallonová</vt:lpwstr>
  </property>
  <property fmtid="{D5CDD505-2E9C-101B-9397-08002B2CF9AE}" pid="9" name="FSC#SKEDITIONSLOVLEX@103.510:zodppredkladatel">
    <vt:lpwstr>doc. MUDr. Andrea Kalavská</vt:lpwstr>
  </property>
  <property fmtid="{D5CDD505-2E9C-101B-9397-08002B2CF9AE}" pid="10" name="FSC#SKEDITIONSLOVLEX@103.510:dalsipredkladatel">
    <vt:lpwstr/>
  </property>
  <property fmtid="{D5CDD505-2E9C-101B-9397-08002B2CF9AE}" pid="11" name="FSC#SKEDITIONSLOVLEX@103.510:nazovpredpis">
    <vt:lpwstr> z ....... 2019 o kritériách a spôsobe hodnotenia sústavného vzdelávania zdravotníckeho pracovníka</vt:lpwstr>
  </property>
  <property fmtid="{D5CDD505-2E9C-101B-9397-08002B2CF9AE}" pid="12" name="FSC#SKEDITIONSLOVLEX@103.510:cislopredpis">
    <vt:lpwstr/>
  </property>
  <property fmtid="{D5CDD505-2E9C-101B-9397-08002B2CF9AE}" pid="13" name="FSC#SKEDITIONSLOVLEX@103.510:zodpinstitucia">
    <vt:lpwstr>Ministerstvo zdravotníctva Slovenskej republiky</vt:lpwstr>
  </property>
  <property fmtid="{D5CDD505-2E9C-101B-9397-08002B2CF9AE}" pid="14" name="FSC#SKEDITIONSLOVLEX@103.510:pripomienkovatelia">
    <vt:lpwstr>Ministerstvo zdravotníctva Slovenskej republiky, Ministerstvo zdravotníctva Slovenskej republiky, Ministerstvo zdravotníctva Slovenskej republiky</vt:lpwstr>
  </property>
  <property fmtid="{D5CDD505-2E9C-101B-9397-08002B2CF9AE}" pid="15" name="FSC#SKEDITIONSLOVLEX@103.510:autorpredpis">
    <vt:lpwstr/>
  </property>
  <property fmtid="{D5CDD505-2E9C-101B-9397-08002B2CF9AE}" pid="16" name="FSC#SKEDITIONSLOVLEX@103.510:podnetpredpis">
    <vt:lpwstr>Iniciatívny materiál</vt:lpwstr>
  </property>
  <property fmtid="{D5CDD505-2E9C-101B-9397-08002B2CF9AE}" pid="17" name="FSC#SKEDITIONSLOVLEX@103.510:plnynazovpredpis">
    <vt:lpwstr> Vyhláška Ministerstva zdravotníctva Slovenskej republiky z ....... 2019 o kritériách a spôsobe hodnotenia sústavného vzdelávania zdravotníckeho pracovníka</vt:lpwstr>
  </property>
  <property fmtid="{D5CDD505-2E9C-101B-9397-08002B2CF9AE}" pid="18" name="FSC#SKEDITIONSLOVLEX@103.510:rezortcislopredpis">
    <vt:lpwstr>S12536-2018-OL</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LP/2018/894</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nie je upravený v práve Európskej únie</vt:lpwstr>
  </property>
  <property fmtid="{D5CDD505-2E9C-101B-9397-08002B2CF9AE}" pid="37" name="FSC#SKEDITIONSLOVLEX@103.510:AttrStrListDocPropPrimarnePravoEU">
    <vt:lpwstr/>
  </property>
  <property fmtid="{D5CDD505-2E9C-101B-9397-08002B2CF9AE}" pid="38" name="FSC#SKEDITIONSLOVLEX@103.510:AttrStrListDocPropSekundarneLegPravoPO">
    <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
  </property>
  <property fmtid="{D5CDD505-2E9C-101B-9397-08002B2CF9AE}" pid="46" name="FSC#SKEDITIONSLOVLEX@103.510:AttrStrListDocPropInfoUzPreberanePP">
    <vt:lpwstr/>
  </property>
  <property fmtid="{D5CDD505-2E9C-101B-9397-08002B2CF9AE}" pid="47" name="FSC#SKEDITIONSLOVLEX@103.510:AttrStrListDocPropStupenZlucitelnostiPP">
    <vt:lpwstr>úplne</vt:lpwstr>
  </property>
  <property fmtid="{D5CDD505-2E9C-101B-9397-08002B2CF9AE}" pid="48" name="FSC#SKEDITIONSLOVLEX@103.510:AttrStrListDocPropGestorSpolupRezorty">
    <vt:lpwstr/>
  </property>
  <property fmtid="{D5CDD505-2E9C-101B-9397-08002B2CF9AE}" pid="49" name="FSC#SKEDITIONSLOVLEX@103.510:AttrDateDocPropZaciatokPKK">
    <vt:lpwstr/>
  </property>
  <property fmtid="{D5CDD505-2E9C-101B-9397-08002B2CF9AE}" pid="50" name="FSC#SKEDITIONSLOVLEX@103.510:AttrDateDocPropUkonceniePKK">
    <vt:lpwstr/>
  </property>
  <property fmtid="{D5CDD505-2E9C-101B-9397-08002B2CF9AE}" pid="51" name="FSC#SKEDITIONSLOVLEX@103.510:AttrStrDocPropVplyvRozpocetVS">
    <vt:lpwstr>Žiadne</vt:lpwstr>
  </property>
  <property fmtid="{D5CDD505-2E9C-101B-9397-08002B2CF9AE}" pid="52" name="FSC#SKEDITIONSLOVLEX@103.510:AttrStrDocPropVplyvPodnikatelskeProstr">
    <vt:lpwstr>Žiadne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V nadväznosti na Jednotnú metodiku na posudzovanie vybraných vplyvov v súvislosti s požiadavkou konzultácie s podnikateľskými subjektmi Ministerstvo hospodárstva SR rozhodlo, že nie je potrebné konzultácie vykonať, nakoľko žiaden z oslovených subjektov ne</vt:lpwstr>
  </property>
  <property fmtid="{D5CDD505-2E9C-101B-9397-08002B2CF9AE}" pid="57" name="FSC#SKEDITIONSLOVLEX@103.510:AttrStrListDocPropAltRiesenia">
    <vt:lpwstr>Nulový variant: V súčasne platnej vyhláške č. 366/2005 Z. z. je používaný pojem kategória zdravotníckych pracovníkov, ktoré v ďalších platných právnych predpisoch rezortu zdravotníctva už používané nie sú.  Počet kreditov, ktorý je nutné získať za hodnoti</vt:lpwstr>
  </property>
  <property fmtid="{D5CDD505-2E9C-101B-9397-08002B2CF9AE}" pid="58" name="FSC#SKEDITIONSLOVLEX@103.510:AttrStrListDocPropStanoviskoGest">
    <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
  </property>
  <property fmtid="{D5CDD505-2E9C-101B-9397-08002B2CF9AE}" pid="128" name="FSC#SKEDITIONSLOVLEX@103.510:AttrStrListDocPropUznesenieNaVedomie">
    <vt:lpwstr/>
  </property>
  <property fmtid="{D5CDD505-2E9C-101B-9397-08002B2CF9AE}" pid="129" name="FSC#SKEDITIONSLOVLEX@103.510:funkciaPred">
    <vt:lpwstr/>
  </property>
  <property fmtid="{D5CDD505-2E9C-101B-9397-08002B2CF9AE}" pid="130" name="FSC#SKEDITIONSLOVLEX@103.510:funkciaZodpPred">
    <vt:lpwstr>Ministerka zdravotníctva</vt:lpwstr>
  </property>
  <property fmtid="{D5CDD505-2E9C-101B-9397-08002B2CF9AE}" pid="131" name="FSC#SKEDITIONSLOVLEX@103.510:funkciaDalsiPred">
    <vt:lpwstr/>
  </property>
  <property fmtid="{D5CDD505-2E9C-101B-9397-08002B2CF9AE}" pid="132" name="FSC#SKEDITIONSLOVLEX@103.510:predkladateliaObalSD">
    <vt:lpwstr>doc. MUDr. Andrea KalavskáMinisterka zdravotníctva</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 style="text-align: justify;"&gt;Návrh vyhlášky Ministerstva zdravotníctva Slovenskej republiky o kritériách a spôsobe hodnotenia sústavného vzdelávania zdravotníckych pracovníkov (ďalej len „návrh vyhlášky“) sa predkladá podľa § 42 ods. 6 zákona č. 578/20</vt:lpwstr>
  </property>
  <property fmtid="{D5CDD505-2E9C-101B-9397-08002B2CF9AE}" pid="135" name="FSC#COOSYSTEM@1.1:Container">
    <vt:lpwstr>COO.2145.1000.3.3082901</vt:lpwstr>
  </property>
  <property fmtid="{D5CDD505-2E9C-101B-9397-08002B2CF9AE}" pid="136" name="FSC#FSCFOLIO@1.1001:docpropproject">
    <vt:lpwstr/>
  </property>
  <property fmtid="{D5CDD505-2E9C-101B-9397-08002B2CF9AE}" pid="137" name="FSC#SKEDITIONSLOVLEX@103.510:spravaucastverej">
    <vt:lpwstr>&lt;p&gt;Verejnosť bola o&amp;nbsp;príprave návrhu vyhlášky Ministerstva zdravotníctva Slovenskej republiky o kritériách a spôsobe hodnotenia sústavného vzdelávania zdravotníckych pracovníkov informovaná prostredníctvom zverejnenia predbežnej informácie.&lt;/p&gt;&lt;p&gt;K pr</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Ministerky zdravotníctva</vt:lpwstr>
  </property>
  <property fmtid="{D5CDD505-2E9C-101B-9397-08002B2CF9AE}" pid="148" name="FSC#SKEDITIONSLOVLEX@103.510:funkciaZodpPredDativ">
    <vt:lpwstr>Ministerke zdravotníctva</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2019</vt:lpwstr>
  </property>
  <property fmtid="{D5CDD505-2E9C-101B-9397-08002B2CF9AE}" pid="152" name="FSC#SKEDITIONSLOVLEX@103.510:vytvorenedna">
    <vt:lpwstr>30. 11. 2018</vt:lpwstr>
  </property>
</Properties>
</file>