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F1" w:rsidRPr="009D6BC3" w:rsidRDefault="00F34FF1" w:rsidP="009D6BC3">
      <w:pPr>
        <w:autoSpaceDE w:val="0"/>
        <w:autoSpaceDN w:val="0"/>
        <w:spacing w:after="0"/>
        <w:jc w:val="center"/>
        <w:rPr>
          <w:rFonts w:ascii="Times New Roman" w:hAnsi="Times New Roman" w:cs="Times New Roman"/>
          <w:b/>
          <w:bCs/>
          <w:sz w:val="24"/>
          <w:szCs w:val="24"/>
        </w:rPr>
      </w:pPr>
      <w:r w:rsidRPr="009D6BC3">
        <w:rPr>
          <w:rFonts w:ascii="Times New Roman" w:hAnsi="Times New Roman" w:cs="Times New Roman"/>
          <w:b/>
          <w:bCs/>
          <w:sz w:val="24"/>
          <w:szCs w:val="24"/>
        </w:rPr>
        <w:t>ZÁKON</w:t>
      </w:r>
    </w:p>
    <w:p w:rsidR="00F34FF1" w:rsidRDefault="00F34FF1" w:rsidP="009D6BC3">
      <w:pPr>
        <w:autoSpaceDE w:val="0"/>
        <w:autoSpaceDN w:val="0"/>
        <w:spacing w:after="0"/>
        <w:jc w:val="center"/>
        <w:rPr>
          <w:rFonts w:ascii="Times New Roman" w:hAnsi="Times New Roman" w:cs="Times New Roman"/>
          <w:b/>
          <w:bCs/>
          <w:sz w:val="24"/>
          <w:szCs w:val="24"/>
        </w:rPr>
      </w:pPr>
      <w:r w:rsidRPr="009D6BC3">
        <w:rPr>
          <w:rFonts w:ascii="Times New Roman" w:hAnsi="Times New Roman" w:cs="Times New Roman"/>
          <w:b/>
          <w:bCs/>
          <w:sz w:val="24"/>
          <w:szCs w:val="24"/>
        </w:rPr>
        <w:t xml:space="preserve">č. </w:t>
      </w:r>
      <w:r w:rsidR="00446541">
        <w:rPr>
          <w:rFonts w:ascii="Times New Roman" w:hAnsi="Times New Roman" w:cs="Times New Roman"/>
          <w:b/>
          <w:bCs/>
          <w:sz w:val="24"/>
          <w:szCs w:val="24"/>
        </w:rPr>
        <w:t>321</w:t>
      </w:r>
      <w:r w:rsidRPr="009D6BC3">
        <w:rPr>
          <w:rFonts w:ascii="Times New Roman" w:hAnsi="Times New Roman" w:cs="Times New Roman"/>
          <w:b/>
          <w:bCs/>
          <w:sz w:val="24"/>
          <w:szCs w:val="24"/>
        </w:rPr>
        <w:t>/</w:t>
      </w:r>
      <w:r w:rsidR="00446541">
        <w:rPr>
          <w:rFonts w:ascii="Times New Roman" w:hAnsi="Times New Roman" w:cs="Times New Roman"/>
          <w:b/>
          <w:bCs/>
          <w:sz w:val="24"/>
          <w:szCs w:val="24"/>
        </w:rPr>
        <w:t>2014</w:t>
      </w:r>
      <w:r w:rsidRPr="009D6BC3">
        <w:rPr>
          <w:rFonts w:ascii="Times New Roman" w:hAnsi="Times New Roman" w:cs="Times New Roman"/>
          <w:b/>
          <w:bCs/>
          <w:sz w:val="24"/>
          <w:szCs w:val="24"/>
        </w:rPr>
        <w:t xml:space="preserve"> Z. z.</w:t>
      </w:r>
    </w:p>
    <w:p w:rsidR="009D6BC3" w:rsidRPr="009D6BC3" w:rsidRDefault="009D6BC3" w:rsidP="009D6BC3">
      <w:pPr>
        <w:autoSpaceDE w:val="0"/>
        <w:autoSpaceDN w:val="0"/>
        <w:spacing w:after="0"/>
        <w:jc w:val="center"/>
        <w:rPr>
          <w:rFonts w:ascii="Times New Roman" w:hAnsi="Times New Roman" w:cs="Times New Roman"/>
          <w:b/>
          <w:bCs/>
          <w:sz w:val="24"/>
          <w:szCs w:val="24"/>
        </w:rPr>
      </w:pPr>
    </w:p>
    <w:p w:rsidR="00F34FF1" w:rsidRPr="009D6BC3" w:rsidRDefault="00F34FF1" w:rsidP="00F34FF1">
      <w:pPr>
        <w:jc w:val="center"/>
        <w:rPr>
          <w:rFonts w:ascii="Times New Roman" w:hAnsi="Times New Roman" w:cs="Times New Roman"/>
          <w:bCs/>
          <w:sz w:val="24"/>
          <w:szCs w:val="24"/>
          <w:lang w:eastAsia="cs-CZ"/>
        </w:rPr>
      </w:pPr>
      <w:r w:rsidRPr="009D6BC3">
        <w:rPr>
          <w:rFonts w:ascii="Times New Roman" w:hAnsi="Times New Roman" w:cs="Times New Roman"/>
          <w:bCs/>
          <w:sz w:val="24"/>
          <w:szCs w:val="24"/>
        </w:rPr>
        <w:t xml:space="preserve">z 21. októbra </w:t>
      </w:r>
      <w:r w:rsidRPr="009D6BC3">
        <w:rPr>
          <w:rFonts w:ascii="Times New Roman" w:hAnsi="Times New Roman" w:cs="Times New Roman"/>
          <w:sz w:val="24"/>
          <w:szCs w:val="24"/>
        </w:rPr>
        <w:t>2014</w:t>
      </w:r>
    </w:p>
    <w:p w:rsidR="00F34FF1" w:rsidRPr="009D6BC3" w:rsidRDefault="00F34FF1" w:rsidP="00F34FF1">
      <w:pPr>
        <w:ind w:firstLine="340"/>
        <w:jc w:val="center"/>
        <w:rPr>
          <w:rFonts w:ascii="Times New Roman" w:hAnsi="Times New Roman" w:cs="Times New Roman"/>
          <w:b/>
          <w:bCs/>
          <w:color w:val="070707"/>
          <w:sz w:val="24"/>
          <w:szCs w:val="24"/>
          <w:shd w:val="clear" w:color="auto" w:fill="FFFFFF"/>
        </w:rPr>
      </w:pPr>
      <w:r w:rsidRPr="009D6BC3">
        <w:rPr>
          <w:rFonts w:ascii="Times New Roman" w:hAnsi="Times New Roman" w:cs="Times New Roman"/>
          <w:b/>
          <w:bCs/>
          <w:color w:val="070707"/>
          <w:sz w:val="24"/>
          <w:szCs w:val="24"/>
          <w:shd w:val="clear" w:color="auto" w:fill="FFFFFF"/>
        </w:rPr>
        <w:t>o energetickej efektívnosti a o zmene a doplnení niektorých zákonov</w:t>
      </w:r>
    </w:p>
    <w:p w:rsidR="00F34FF1" w:rsidRPr="009D6BC3" w:rsidRDefault="00F34FF1" w:rsidP="00F34FF1">
      <w:pPr>
        <w:spacing w:after="0"/>
        <w:ind w:firstLine="340"/>
        <w:jc w:val="center"/>
        <w:rPr>
          <w:rFonts w:ascii="Times New Roman" w:hAnsi="Times New Roman" w:cs="Times New Roman"/>
          <w:sz w:val="24"/>
          <w:szCs w:val="24"/>
        </w:rPr>
      </w:pPr>
    </w:p>
    <w:p w:rsidR="00F34FF1" w:rsidRPr="009D6BC3" w:rsidRDefault="00F34FF1" w:rsidP="00F34FF1">
      <w:pPr>
        <w:ind w:firstLine="340"/>
        <w:jc w:val="both"/>
        <w:rPr>
          <w:rFonts w:ascii="Times New Roman" w:hAnsi="Times New Roman" w:cs="Times New Roman"/>
          <w:sz w:val="24"/>
          <w:szCs w:val="24"/>
        </w:rPr>
      </w:pPr>
      <w:r w:rsidRPr="009D6BC3">
        <w:rPr>
          <w:rFonts w:ascii="Times New Roman" w:hAnsi="Times New Roman" w:cs="Times New Roman"/>
          <w:sz w:val="24"/>
          <w:szCs w:val="24"/>
        </w:rPr>
        <w:t>Národná rada Slovenskej republiky sa uzniesla na tomto zákone:</w:t>
      </w:r>
    </w:p>
    <w:p w:rsidR="00F34FF1" w:rsidRPr="009D6BC3" w:rsidRDefault="00F34FF1" w:rsidP="00F34FF1">
      <w:pPr>
        <w:spacing w:after="0"/>
        <w:ind w:firstLine="340"/>
        <w:jc w:val="both"/>
        <w:rPr>
          <w:rFonts w:ascii="Times New Roman" w:hAnsi="Times New Roman" w:cs="Times New Roman"/>
          <w:sz w:val="24"/>
          <w:szCs w:val="24"/>
        </w:rPr>
      </w:pPr>
    </w:p>
    <w:p w:rsidR="00F34FF1" w:rsidRPr="009D6BC3" w:rsidRDefault="00F34FF1" w:rsidP="00F34FF1">
      <w:pPr>
        <w:jc w:val="center"/>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Čl. I</w:t>
      </w:r>
    </w:p>
    <w:p w:rsidR="00F34FF1" w:rsidRPr="009D6BC3" w:rsidRDefault="00F34FF1" w:rsidP="00F34FF1">
      <w:pPr>
        <w:jc w:val="cente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Predmet úpravy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Tento zákon ustanovuje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opatrenia na podporu 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povinnosti pri tvorbe koncepčných dokumentov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práva a povinnosti osôb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pravidlá pri výkone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podnikanie v oblasti poskytovania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poskytovanie informácií podľa tohto zákona.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Vymedzenie základných pojmov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Na účely tohto zákona sa rozumie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energiou všetky formy energetických produktov podľa osobitného predpisu,</w:t>
      </w:r>
      <w:hyperlink r:id="rId4" w:anchor="f4256626" w:history="1">
        <w:r w:rsidRPr="009D6BC3">
          <w:rPr>
            <w:rFonts w:ascii="Times New Roman" w:eastAsia="Times New Roman" w:hAnsi="Times New Roman" w:cs="Times New Roman"/>
            <w:bCs/>
            <w:color w:val="000000" w:themeColor="text1"/>
            <w:sz w:val="24"/>
            <w:szCs w:val="24"/>
            <w:vertAlign w:val="superscript"/>
            <w:lang w:eastAsia="sk-SK"/>
          </w:rPr>
          <w:t>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primárnou energetickou spotrebou hrubá spotreba</w:t>
      </w:r>
      <w:hyperlink r:id="rId5" w:anchor="f4256627" w:history="1">
        <w:r w:rsidRPr="009D6BC3">
          <w:rPr>
            <w:rFonts w:ascii="Times New Roman" w:eastAsia="Times New Roman" w:hAnsi="Times New Roman" w:cs="Times New Roman"/>
            <w:bCs/>
            <w:color w:val="000000" w:themeColor="text1"/>
            <w:sz w:val="24"/>
            <w:szCs w:val="24"/>
            <w:vertAlign w:val="superscript"/>
            <w:lang w:eastAsia="sk-SK"/>
          </w:rPr>
          <w:t>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bez neenergetického použitia,</w:t>
      </w:r>
      <w:hyperlink r:id="rId6" w:anchor="f4256628" w:history="1">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konečnou energetickou spotrebou spotreba energie v priemysle, doprave, poľnohospodárstve, domácnostiach, obchode a službách bez spotreby energetického sektora,</w:t>
      </w:r>
      <w:hyperlink r:id="rId7" w:anchor="f4256628" w:history="1">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energetickou účinnosťou pomer medzi súčtom energetických výstupov z procesu a súčtom energetických vstupov do procesu,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energetickou náročnosťou spotreba energie na vyrobenú jednotku pre danú technológiu alebo spotreba energie na poskytnutú službu,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energetickou efektívnosťou proces, ktorý prispieva k zvýšeniu energetickej účinnosti alebo k zníženiu energetickej náročnosti premeny, distribúcie alebo spotreby energie pri zohľadnení technických, hospodárskych alebo prevádzkových zmien, alebo zmien správania koncových odberateľov a konečných spotrebiteľov,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úsporou energie rozdiel spotreby energie pred vykonaním opatrenia na zlepšenie energetickej efektívnosti a spotreby energie po vykonaní opatrenia na zlepšenie energetickej efektívnosti, určený meraním, odhadom, predpokladom alebo prieskumom pri zohľadnení normalizovaných vonkajších podmienok, ktoré ovplyvňujú spotrebu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zlepšením energetickej efektívnosti zvýšenie energetickej účinnosti alebo zníženie energetickej náročnosti v dôsledku technických, hospodárskych alebo prevádzkových zmien alebo zmien správania konečných spotrebiteľov,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i)</w:t>
      </w:r>
      <w:r w:rsidRPr="009D6BC3">
        <w:rPr>
          <w:rFonts w:ascii="Times New Roman" w:eastAsia="Times New Roman" w:hAnsi="Times New Roman" w:cs="Times New Roman"/>
          <w:color w:val="000000" w:themeColor="text1"/>
          <w:sz w:val="24"/>
          <w:szCs w:val="24"/>
          <w:lang w:eastAsia="sk-SK"/>
        </w:rPr>
        <w:t> celkovou podlahovou plochou podlahová plocha budovy určená z vonkajších rozmerov budovy,</w:t>
      </w:r>
      <w:hyperlink r:id="rId8" w:anchor="f4256629" w:history="1">
        <w:r w:rsidRPr="009D6BC3">
          <w:rPr>
            <w:rFonts w:ascii="Times New Roman" w:eastAsia="Times New Roman" w:hAnsi="Times New Roman" w:cs="Times New Roman"/>
            <w:bCs/>
            <w:color w:val="000000" w:themeColor="text1"/>
            <w:sz w:val="24"/>
            <w:szCs w:val="24"/>
            <w:vertAlign w:val="superscript"/>
            <w:lang w:eastAsia="sk-SK"/>
          </w:rPr>
          <w:t>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musí byť vyvážený, reprezentatívny a založený na ekonomickom, environmentálnom a technickom hodnotení zohľadňujúcom životný cyklus výrobkov a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verejnou budovou budova vo vlastníctve alebo v správe</w:t>
      </w:r>
      <w:hyperlink r:id="rId9"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verejného subjektu,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teplom energia použitá na vykurovanie, na chladenie, na prípravu teplej vody alebo na úpravu teploty vo výrobných alebo technologických procesoch,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chladom forma tepla použitá na znižovanie teploty vnútorného prostredia alebo na znižovanie teploty vo výrobných alebo technologických procesoch,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referenčnou spotrebou spotreba energie určená dodávateľom energie ako priemerná spotreba energie štatisticky významného podielu jeho koncových odberateľov za tri predchádzajúce roky s rovnakým alebo podobným charakterom odberu alebo v rovnakej tarifnej skupine alebo priemerná spotreba energie pre koncových odberateľov s rovnakým alebo podobným charakterom odberu alebo v rovnakej tarifnej skupine zverejňovaná Ministerstvom hospodárstva Slovenskej republiky (ďalej len „ministerstvo“) alebo organizáciou určenou ministerstvom,</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opatrením na zlepšenie energetickej efektívnosti činnosť, ktorej výsledkom je overiteľné a merateľné alebo odhadnuteľné zlep</w:t>
      </w:r>
      <w:r w:rsidR="007D7792">
        <w:rPr>
          <w:rFonts w:ascii="Times New Roman" w:eastAsia="Times New Roman" w:hAnsi="Times New Roman" w:cs="Times New Roman"/>
          <w:color w:val="000000" w:themeColor="text1"/>
          <w:sz w:val="24"/>
          <w:szCs w:val="24"/>
          <w:lang w:eastAsia="sk-SK"/>
        </w:rPr>
        <w:t>šenie energetickej efektívnosti,</w:t>
      </w:r>
    </w:p>
    <w:p w:rsidR="007D7792" w:rsidRPr="007D7792" w:rsidRDefault="007D7792"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D7792">
        <w:rPr>
          <w:rFonts w:ascii="Times New Roman" w:eastAsia="Times New Roman" w:hAnsi="Times New Roman" w:cs="Times New Roman"/>
          <w:i/>
          <w:color w:val="000000" w:themeColor="text1"/>
          <w:sz w:val="24"/>
          <w:szCs w:val="24"/>
          <w:lang w:eastAsia="sk-SK"/>
        </w:rPr>
        <w:t>p) spoločnými priestormi budovy miestnosti alebo súbor miestností budovy, ktoré sú vybavené vykurovacími telesami a sú určené na spoločné užívanie konečnými spotrebiteľmi.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Na účely tohto zákona sa ďalej rozumie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xml:space="preserve"> veľkým podnikom podnikateľ, ktorý nie je </w:t>
      </w:r>
      <w:proofErr w:type="spellStart"/>
      <w:r w:rsidRPr="009D6BC3">
        <w:rPr>
          <w:rFonts w:ascii="Times New Roman" w:eastAsia="Times New Roman" w:hAnsi="Times New Roman" w:cs="Times New Roman"/>
          <w:color w:val="000000" w:themeColor="text1"/>
          <w:sz w:val="24"/>
          <w:szCs w:val="24"/>
          <w:lang w:eastAsia="sk-SK"/>
        </w:rPr>
        <w:t>mikropodnikom</w:t>
      </w:r>
      <w:proofErr w:type="spellEnd"/>
      <w:r w:rsidRPr="009D6BC3">
        <w:rPr>
          <w:rFonts w:ascii="Times New Roman" w:eastAsia="Times New Roman" w:hAnsi="Times New Roman" w:cs="Times New Roman"/>
          <w:color w:val="000000" w:themeColor="text1"/>
          <w:sz w:val="24"/>
          <w:szCs w:val="24"/>
          <w:lang w:eastAsia="sk-SK"/>
        </w:rPr>
        <w:t>, malým podnikom ani stredným podnikom,</w:t>
      </w:r>
      <w:hyperlink r:id="rId10"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verejným subjektom verejný obstarávateľ podľa osobitného predpisu,</w:t>
      </w:r>
      <w:hyperlink r:id="rId11" w:anchor="f4256632" w:history="1">
        <w:r w:rsidRPr="009D6BC3">
          <w:rPr>
            <w:rFonts w:ascii="Times New Roman" w:eastAsia="Times New Roman" w:hAnsi="Times New Roman" w:cs="Times New Roman"/>
            <w:bCs/>
            <w:color w:val="000000" w:themeColor="text1"/>
            <w:sz w:val="24"/>
            <w:szCs w:val="24"/>
            <w:vertAlign w:val="superscript"/>
            <w:lang w:eastAsia="sk-SK"/>
          </w:rPr>
          <w:t>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distribútorom energie prevádzkovateľ distribučnej sústavy,</w:t>
      </w:r>
      <w:hyperlink r:id="rId12" w:anchor="f4256633" w:history="1">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prevádzkovateľ distribučnej siete9) alebo držiteľ povolenia na rozvod tepla,</w:t>
      </w:r>
      <w:hyperlink r:id="rId13" w:anchor="f4256635" w:history="1">
        <w:r w:rsidRPr="009D6BC3">
          <w:rPr>
            <w:rFonts w:ascii="Times New Roman" w:eastAsia="Times New Roman" w:hAnsi="Times New Roman" w:cs="Times New Roman"/>
            <w:bCs/>
            <w:color w:val="000000" w:themeColor="text1"/>
            <w:sz w:val="24"/>
            <w:szCs w:val="24"/>
            <w:vertAlign w:val="superscript"/>
            <w:lang w:eastAsia="sk-SK"/>
          </w:rPr>
          <w:t>10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dodávateľom energie dodávateľ elektriny,</w:t>
      </w:r>
      <w:hyperlink r:id="rId14" w:anchor="f4256636" w:history="1">
        <w:r w:rsidRPr="009D6BC3">
          <w:rPr>
            <w:rFonts w:ascii="Times New Roman" w:eastAsia="Times New Roman" w:hAnsi="Times New Roman" w:cs="Times New Roman"/>
            <w:bCs/>
            <w:color w:val="000000" w:themeColor="text1"/>
            <w:sz w:val="24"/>
            <w:szCs w:val="24"/>
            <w:vertAlign w:val="superscript"/>
            <w:lang w:eastAsia="sk-SK"/>
          </w:rPr>
          <w:t>11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elektrinu koncovému odberateľovi elektriny,</w:t>
      </w:r>
      <w:hyperlink r:id="rId15" w:anchor="f4256637" w:history="1">
        <w:r w:rsidRPr="009D6BC3">
          <w:rPr>
            <w:rFonts w:ascii="Times New Roman" w:eastAsia="Times New Roman" w:hAnsi="Times New Roman" w:cs="Times New Roman"/>
            <w:bCs/>
            <w:color w:val="000000" w:themeColor="text1"/>
            <w:sz w:val="24"/>
            <w:szCs w:val="24"/>
            <w:vertAlign w:val="superscript"/>
            <w:lang w:eastAsia="sk-SK"/>
          </w:rPr>
          <w:t>12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dodávateľ plynu,</w:t>
      </w:r>
      <w:hyperlink r:id="rId16" w:anchor="f4256638" w:history="1">
        <w:r w:rsidRPr="009D6BC3">
          <w:rPr>
            <w:rFonts w:ascii="Times New Roman" w:eastAsia="Times New Roman" w:hAnsi="Times New Roman" w:cs="Times New Roman"/>
            <w:bCs/>
            <w:color w:val="000000" w:themeColor="text1"/>
            <w:sz w:val="24"/>
            <w:szCs w:val="24"/>
            <w:vertAlign w:val="superscript"/>
            <w:lang w:eastAsia="sk-SK"/>
          </w:rPr>
          <w:t>13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plyn koncovému odberateľovi plynu,</w:t>
      </w:r>
      <w:hyperlink r:id="rId17" w:anchor="f4256639" w:history="1">
        <w:r w:rsidRPr="009D6BC3">
          <w:rPr>
            <w:rFonts w:ascii="Times New Roman" w:eastAsia="Times New Roman" w:hAnsi="Times New Roman" w:cs="Times New Roman"/>
            <w:bCs/>
            <w:color w:val="000000" w:themeColor="text1"/>
            <w:sz w:val="24"/>
            <w:szCs w:val="24"/>
            <w:vertAlign w:val="superscript"/>
            <w:lang w:eastAsia="sk-SK"/>
          </w:rPr>
          <w:t>14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dodávateľ tepla,</w:t>
      </w:r>
      <w:hyperlink r:id="rId18" w:anchor="f4256640" w:history="1">
        <w:r w:rsidRPr="009D6BC3">
          <w:rPr>
            <w:rFonts w:ascii="Times New Roman" w:eastAsia="Times New Roman" w:hAnsi="Times New Roman" w:cs="Times New Roman"/>
            <w:bCs/>
            <w:color w:val="000000" w:themeColor="text1"/>
            <w:sz w:val="24"/>
            <w:szCs w:val="24"/>
            <w:vertAlign w:val="superscript"/>
            <w:lang w:eastAsia="sk-SK"/>
          </w:rPr>
          <w:t>15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dodáva teplo koncovému odberateľovi tepla</w:t>
      </w:r>
      <w:hyperlink r:id="rId19" w:anchor="f4256641" w:history="1">
        <w:r w:rsidRPr="009D6BC3">
          <w:rPr>
            <w:rFonts w:ascii="Times New Roman" w:eastAsia="Times New Roman" w:hAnsi="Times New Roman" w:cs="Times New Roman"/>
            <w:bCs/>
            <w:color w:val="000000" w:themeColor="text1"/>
            <w:sz w:val="24"/>
            <w:szCs w:val="24"/>
            <w:vertAlign w:val="superscript"/>
            <w:lang w:eastAsia="sk-SK"/>
          </w:rPr>
          <w:t>16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ktorý dodáva teplo v teplej vode koncovému odberateľovi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koncovým odberateľom koncový odberateľ elektriny, koncový odberateľ plynu alebo koncový odberateľ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referenčným koncovým odberateľom koncový odberateľ s referenčnou spotrebou,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konečným spotrebiteľom koncový odberateľ tepla alebo koncový odberateľ elektriny, ktorý využíva dodanú energiu výlučne na vlastnú spotrebu a nepredáva ďalej akúkoľvek časť tejto energie v akejkoľvek forme, alebo koncový odberateľ plynu, ktorý využíva dodanú energiu výlučne na vlastnú spotrebu a nepredáva ďalej akúkoľvek časť tejto energie v akejkoľvek forme,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poskytovateľom energetickej služby poskytovateľ podpornej energetickej služby alebo 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zúčastneným subjektom fyzická osoba – podnikateľ alebo právnická osoba, ktorá sa dohodou o úspore energie zaviazala dosahovať úsporu energie alebo poskytovať informácie o svojich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4</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Koncepcia energetickej efektívnosti a akčný plán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vypracúva v spolupráci s ústrednými orgánmi štátnej správy</w:t>
      </w:r>
      <w:hyperlink r:id="rId20" w:anchor="f4256642" w:history="1">
        <w:r w:rsidRPr="009D6BC3">
          <w:rPr>
            <w:rFonts w:ascii="Times New Roman" w:eastAsia="Times New Roman" w:hAnsi="Times New Roman" w:cs="Times New Roman"/>
            <w:bCs/>
            <w:color w:val="000000" w:themeColor="text1"/>
            <w:sz w:val="24"/>
            <w:szCs w:val="24"/>
            <w:vertAlign w:val="superscript"/>
            <w:lang w:eastAsia="sk-SK"/>
          </w:rPr>
          <w:t>17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koncepciu energetickej efektívnosti (ďalej len „koncepcia“),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vyhodnocuje plnenie cieľov koncepcie a predkladá vláde Slovenskej republiky (ďalej len „vláda“) návrhy na jej zmenu a doplnenie,</w:t>
      </w:r>
    </w:p>
    <w:p w:rsidR="00F34FF1" w:rsidRPr="009D6BC3" w:rsidRDefault="007D7792"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D7792">
        <w:rPr>
          <w:rFonts w:ascii="Times New Roman" w:eastAsia="Times New Roman" w:hAnsi="Times New Roman" w:cs="Times New Roman"/>
          <w:bCs/>
          <w:i/>
          <w:color w:val="000000" w:themeColor="text1"/>
          <w:sz w:val="24"/>
          <w:szCs w:val="24"/>
          <w:lang w:eastAsia="sk-SK"/>
        </w:rPr>
        <w:t>c</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xml:space="preserve"> vypracúva raz ročne správu o pokroku pri dosahovaní národného cieľa energetickej efektívnosti (ďalej len „správa o energetickej efektívnosti“) a predkladá ju do 30. apríla príslušného kalendárneho roka </w:t>
      </w:r>
      <w:r w:rsidR="007C29E6" w:rsidRPr="007C29E6">
        <w:rPr>
          <w:rFonts w:ascii="Times New Roman" w:eastAsia="Times New Roman" w:hAnsi="Times New Roman" w:cs="Times New Roman"/>
          <w:i/>
          <w:color w:val="000000" w:themeColor="text1"/>
          <w:sz w:val="24"/>
          <w:szCs w:val="24"/>
          <w:lang w:eastAsia="sk-SK"/>
        </w:rPr>
        <w:t>Európskej komisii (ďalej len „Komisia“)</w:t>
      </w:r>
      <w:r w:rsidR="00F34FF1" w:rsidRPr="009D6BC3">
        <w:rPr>
          <w:rFonts w:ascii="Times New Roman" w:eastAsia="Times New Roman" w:hAnsi="Times New Roman" w:cs="Times New Roman"/>
          <w:color w:val="000000" w:themeColor="text1"/>
          <w:sz w:val="24"/>
          <w:szCs w:val="24"/>
          <w:lang w:eastAsia="sk-SK"/>
        </w:rPr>
        <w:t>,</w:t>
      </w:r>
    </w:p>
    <w:p w:rsidR="00F34FF1" w:rsidRPr="009D6BC3" w:rsidRDefault="007D7792"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D7792">
        <w:rPr>
          <w:rFonts w:ascii="Times New Roman" w:eastAsia="Times New Roman" w:hAnsi="Times New Roman" w:cs="Times New Roman"/>
          <w:bCs/>
          <w:i/>
          <w:color w:val="000000" w:themeColor="text1"/>
          <w:sz w:val="24"/>
          <w:szCs w:val="24"/>
          <w:lang w:eastAsia="sk-SK"/>
        </w:rPr>
        <w:t>d</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vypracúva a na žiadosť Komisie aktualizuje ekonomicko-technické hodnotenie možností uplatnenia systémov centralizovaného zásobovania teplom (ďalej len „ekonomicko-technické hodnotenie“).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Vyšší územný celok spolupracuje s ministerstvom pri vypracovaní akčného plánu.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5A6DC2" w:rsidRPr="00DD4D5D">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Koncepciu a akčný plán schvaľuje vláda.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Správa o energetickej efektívnosti je základom monitorovania pokroku pri dosahovaní národného cieľa podľa § 5 ods. 1 písm. c) a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štatistické údaje za rok, ktorý predchádza predchádzajúcemu kalendárnemu roku,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primárna energetická spotreba,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celková konečná energetická spotreba,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konečná energetická spotreba v členení podľa sektora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3.1.</w:t>
      </w:r>
      <w:r w:rsidRPr="009D6BC3">
        <w:rPr>
          <w:rFonts w:ascii="Times New Roman" w:eastAsia="Times New Roman" w:hAnsi="Times New Roman" w:cs="Times New Roman"/>
          <w:color w:val="000000" w:themeColor="text1"/>
          <w:sz w:val="24"/>
          <w:szCs w:val="24"/>
          <w:lang w:eastAsia="sk-SK"/>
        </w:rPr>
        <w:t> priemysel,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3.2.</w:t>
      </w:r>
      <w:r w:rsidRPr="009D6BC3">
        <w:rPr>
          <w:rFonts w:ascii="Times New Roman" w:eastAsia="Times New Roman" w:hAnsi="Times New Roman" w:cs="Times New Roman"/>
          <w:color w:val="000000" w:themeColor="text1"/>
          <w:sz w:val="24"/>
          <w:szCs w:val="24"/>
          <w:lang w:eastAsia="sk-SK"/>
        </w:rPr>
        <w:t> doprava,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3.3.</w:t>
      </w:r>
      <w:r w:rsidRPr="009D6BC3">
        <w:rPr>
          <w:rFonts w:ascii="Times New Roman" w:eastAsia="Times New Roman" w:hAnsi="Times New Roman" w:cs="Times New Roman"/>
          <w:color w:val="000000" w:themeColor="text1"/>
          <w:sz w:val="24"/>
          <w:szCs w:val="24"/>
          <w:lang w:eastAsia="sk-SK"/>
        </w:rPr>
        <w:t> domácnosti,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3.4.</w:t>
      </w:r>
      <w:r w:rsidRPr="009D6BC3">
        <w:rPr>
          <w:rFonts w:ascii="Times New Roman" w:eastAsia="Times New Roman" w:hAnsi="Times New Roman" w:cs="Times New Roman"/>
          <w:color w:val="000000" w:themeColor="text1"/>
          <w:sz w:val="24"/>
          <w:szCs w:val="24"/>
          <w:lang w:eastAsia="sk-SK"/>
        </w:rPr>
        <w:t> obchod a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hrubá pridaná hodnota v členení podľa sektora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4.1.</w:t>
      </w:r>
      <w:r w:rsidRPr="009D6BC3">
        <w:rPr>
          <w:rFonts w:ascii="Times New Roman" w:eastAsia="Times New Roman" w:hAnsi="Times New Roman" w:cs="Times New Roman"/>
          <w:color w:val="000000" w:themeColor="text1"/>
          <w:sz w:val="24"/>
          <w:szCs w:val="24"/>
          <w:lang w:eastAsia="sk-SK"/>
        </w:rPr>
        <w:t> priemysel,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4.2.</w:t>
      </w:r>
      <w:r w:rsidRPr="009D6BC3">
        <w:rPr>
          <w:rFonts w:ascii="Times New Roman" w:eastAsia="Times New Roman" w:hAnsi="Times New Roman" w:cs="Times New Roman"/>
          <w:color w:val="000000" w:themeColor="text1"/>
          <w:sz w:val="24"/>
          <w:szCs w:val="24"/>
          <w:lang w:eastAsia="sk-SK"/>
        </w:rPr>
        <w:t> obchod a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disponibilný príjem domácností,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hrubý domáci produkt,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výroba elektriny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výroba elektriny z kombinovanej výroby elektriny a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výroba tepla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výroba tepla z vysoko účinnej kombinovanej výroby elektriny a tepla vrátane odpadového tepla v priemysle,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palivové vstupy v tepelných elektrárňach,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osobokilometre (</w:t>
      </w:r>
      <w:proofErr w:type="spellStart"/>
      <w:r w:rsidRPr="009D6BC3">
        <w:rPr>
          <w:rFonts w:ascii="Times New Roman" w:eastAsia="Times New Roman" w:hAnsi="Times New Roman" w:cs="Times New Roman"/>
          <w:color w:val="000000" w:themeColor="text1"/>
          <w:sz w:val="24"/>
          <w:szCs w:val="24"/>
          <w:lang w:eastAsia="sk-SK"/>
        </w:rPr>
        <w:t>okm</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tonokilometre (</w:t>
      </w:r>
      <w:proofErr w:type="spellStart"/>
      <w:r w:rsidRPr="009D6BC3">
        <w:rPr>
          <w:rFonts w:ascii="Times New Roman" w:eastAsia="Times New Roman" w:hAnsi="Times New Roman" w:cs="Times New Roman"/>
          <w:color w:val="000000" w:themeColor="text1"/>
          <w:sz w:val="24"/>
          <w:szCs w:val="24"/>
          <w:lang w:eastAsia="sk-SK"/>
        </w:rPr>
        <w:t>tkm</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počet obyvateľov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15.</w:t>
      </w:r>
      <w:r w:rsidRPr="009D6BC3">
        <w:rPr>
          <w:rFonts w:ascii="Times New Roman" w:eastAsia="Times New Roman" w:hAnsi="Times New Roman" w:cs="Times New Roman"/>
          <w:color w:val="000000" w:themeColor="text1"/>
          <w:sz w:val="24"/>
          <w:szCs w:val="24"/>
          <w:lang w:eastAsia="sk-SK"/>
        </w:rPr>
        <w:t> analýza a zdôvodnenie spotreby energie v sektoroch so stabilnou alebo zvýšenou spotrebou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aktualizované informácie o legislatívnych a nelegislatívnych opatreniach realizovaných v predchádzajúcom roku, ktoré prispievajú k plneniu národného cieľa podľa § 5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informácie podľa § 10 ods. 3 písm. a) a c) a § 10 ods. 6 a</w:t>
      </w:r>
      <w:r w:rsidR="007D7792">
        <w:rPr>
          <w:rFonts w:ascii="Times New Roman" w:eastAsia="Times New Roman" w:hAnsi="Times New Roman" w:cs="Times New Roman"/>
          <w:color w:val="000000" w:themeColor="text1"/>
          <w:sz w:val="24"/>
          <w:szCs w:val="24"/>
          <w:lang w:eastAsia="sk-SK"/>
        </w:rPr>
        <w:t> </w:t>
      </w:r>
      <w:r w:rsidRPr="009D6BC3">
        <w:rPr>
          <w:rFonts w:ascii="Times New Roman" w:eastAsia="Times New Roman" w:hAnsi="Times New Roman" w:cs="Times New Roman"/>
          <w:color w:val="000000" w:themeColor="text1"/>
          <w:sz w:val="24"/>
          <w:szCs w:val="24"/>
          <w:lang w:eastAsia="sk-SK"/>
        </w:rPr>
        <w:t>7</w:t>
      </w:r>
      <w:r w:rsidR="007D7792">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a prehľad budov v členení podľa osobitného predpisu</w:t>
      </w:r>
      <w:r w:rsidR="007D7792">
        <w:rPr>
          <w:rFonts w:ascii="Times New Roman" w:eastAsia="Times New Roman" w:hAnsi="Times New Roman" w:cs="Times New Roman"/>
          <w:i/>
          <w:color w:val="000000" w:themeColor="text1"/>
          <w:sz w:val="24"/>
          <w:szCs w:val="24"/>
          <w:lang w:eastAsia="sk-SK"/>
        </w:rPr>
        <w:t>,</w:t>
      </w:r>
      <w:r w:rsidR="007C29E6" w:rsidRPr="007C29E6">
        <w:rPr>
          <w:rFonts w:ascii="Times New Roman" w:eastAsia="Times New Roman" w:hAnsi="Times New Roman" w:cs="Times New Roman"/>
          <w:i/>
          <w:color w:val="000000" w:themeColor="text1"/>
          <w:sz w:val="24"/>
          <w:szCs w:val="24"/>
          <w:vertAlign w:val="superscript"/>
          <w:lang w:eastAsia="sk-SK"/>
        </w:rPr>
        <w:t>41</w:t>
      </w:r>
      <w:r w:rsidR="007C29E6" w:rsidRPr="007C29E6">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úspory energie dosiahnuté za predchádzajúci rok predpokladané podľa § 5 ods. 3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e)</w:t>
      </w:r>
      <w:r w:rsidRPr="009D6BC3">
        <w:rPr>
          <w:rFonts w:ascii="Times New Roman" w:eastAsia="Times New Roman" w:hAnsi="Times New Roman" w:cs="Times New Roman"/>
          <w:color w:val="000000" w:themeColor="text1"/>
          <w:sz w:val="24"/>
          <w:szCs w:val="24"/>
          <w:lang w:eastAsia="sk-SK"/>
        </w:rPr>
        <w:t> ak je to potrebné, úpravu národného cieľa podľa § 5 ods.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informácie o dodatočných opatreniach na splnenie cieľa u konečného spotrebiteľa do roku 2020 zavedených podľa § 5 ods. 5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5</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Ciele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určí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úspor energie u konečného spotrebiteľa do roku 2016 (ďalej len „cieľ u konečného spotrebiteľa do roku 2016“),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cieľ úspor energie u konečného spotrebiteľa do roku 2020 (ďalej len „cieľ u konečného spotrebiteľa do roku 2020“) a</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národný cieľ energetickej efektívnosti pre rok 2020 (ďalej len „národný cieľ“) vo forme absolútnej hodnoty primárnej energetickej spotreby a konečnej energetickej spotreby.</w:t>
      </w:r>
    </w:p>
    <w:p w:rsidR="00DD4D5D" w:rsidRPr="00DD4D5D"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(2</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Pri určení a úprave národného cieľa ministerstvo zohľadní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energetickej efektívnosti Európskej únie pre rok 2020 vo výške 1483 miliónov ton ropného ekvivalentu primárnej energetickej spotreby a 1086 miliónov ton ropného ekvivalentu konečnej energetickej spotreby,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ciele u konečného spotrebiteľa podľa odseku 1 písm. a) a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cieľ úspor energie budov podľa § 10 ods.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opatrenia podľa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akčný plán,</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energetickú politiku Slovenskej republiky</w:t>
      </w:r>
      <w:hyperlink r:id="rId21" w:anchor="f4256644" w:history="1">
        <w:r w:rsidRPr="009D6BC3">
          <w:rPr>
            <w:rFonts w:ascii="Times New Roman" w:eastAsia="Times New Roman" w:hAnsi="Times New Roman" w:cs="Times New Roman"/>
            <w:bCs/>
            <w:color w:val="000000" w:themeColor="text1"/>
            <w:sz w:val="24"/>
            <w:szCs w:val="24"/>
            <w:vertAlign w:val="superscript"/>
            <w:lang w:eastAsia="sk-SK"/>
          </w:rPr>
          <w:t>19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koncepciu,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environmentálnu politiku Slovenskej republiky, národnú stratégiu trvalo udržateľného rozvoja Slovenskej republiky a politiku na ochranu klímy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rozvoj energetickej decentralizácie a zvyšovanie miery energetickej sebestačnosti regiónov,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potenciál nákladovo efektívnych úspor energie národného hospodárstva,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vývoj a prognózu hrubého domáceho produktu Slovenskej republiky,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zmeny v dovoze a vývoze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rozvoj obnoviteľných zdrojov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jadrovú energetiku,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predchádzajúce opatrenia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energetickú bezpečnosť a znižovanie závislosti Slovenskej republiky od dovozu energetických zdrojov a palív,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energetickú chudobu domácností v Slovenskej republike,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znižovanie energetickej náročnosti hospodárstva Slovenskej republiky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iné opatrenia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(3</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Ministerstvo raz ročne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hodnotí plnenie národného cieľa, podľa potreby upravuje národný cieľ pri zohľadnení požiadaviek podľa odseku 2 a informuje o jeho úprave Komisiu v správe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hodnotí plnenie cieľa u konečného spotrebiteľa do roku 2020 a informuje Komisiu o plnení cieľa u konečného spotrebiteľa do roku 2020 v správe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zverejňuje na svojom webovom sídle predpokladané úspory energie na nasledujúci rok.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(4</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Dosiahnutú úsporu energie je možné započítať len raz do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národného cieľa,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cieľa u konečného spotrebiteľa do roku 2016,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DD4D5D"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(5</w:t>
      </w:r>
      <w:r w:rsidR="00F34FF1" w:rsidRPr="009D6BC3">
        <w:rPr>
          <w:rFonts w:ascii="Times New Roman" w:eastAsia="Times New Roman" w:hAnsi="Times New Roman" w:cs="Times New Roman"/>
          <w:bCs/>
          <w:color w:val="000000" w:themeColor="text1"/>
          <w:sz w:val="24"/>
          <w:szCs w:val="24"/>
          <w:lang w:eastAsia="sk-SK"/>
        </w:rPr>
        <w:t>)</w:t>
      </w:r>
      <w:r w:rsidR="00F34FF1" w:rsidRPr="009D6BC3">
        <w:rPr>
          <w:rFonts w:ascii="Times New Roman" w:eastAsia="Times New Roman" w:hAnsi="Times New Roman" w:cs="Times New Roman"/>
          <w:color w:val="000000" w:themeColor="text1"/>
          <w:sz w:val="24"/>
          <w:szCs w:val="24"/>
          <w:lang w:eastAsia="sk-SK"/>
        </w:rPr>
        <w:t> Ak sa nedosiahne cieľ u konečného spotrebiteľa do roku 2016, ministerstvo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zavedie dodatočné opatrenia na splnenie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rozšíri monitorovanie opatrení, ktoré prispievajú k plneniu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7D7792">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6</w:t>
      </w:r>
    </w:p>
    <w:p w:rsidR="00F34FF1" w:rsidRPr="009D6BC3" w:rsidRDefault="00F34FF1" w:rsidP="007D7792">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Potenciál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vypracúva, aktualizuje a zverejňuje na svojom webovom sídle komplexné posúdenie potenciálu využitia systémov centralizovaného zásobovania teplom (ďalej len „komplexné posúdenie“).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Komplexné posúdenie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posúdenie podmienok podnikania týkajúcich sa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vyhodnotenie potreby využiteľného tepla a chladu vhodného na uplatnenie v systémoch centralizovaného zásobovania teplom, a to najmä v účinnom centralizovanom zásobovaní teplom,</w:t>
      </w:r>
      <w:hyperlink r:id="rId22" w:anchor="f4256645" w:history="1">
        <w:r w:rsidRPr="009D6BC3">
          <w:rPr>
            <w:rFonts w:ascii="Times New Roman" w:eastAsia="Times New Roman" w:hAnsi="Times New Roman" w:cs="Times New Roman"/>
            <w:bCs/>
            <w:color w:val="000000" w:themeColor="text1"/>
            <w:sz w:val="24"/>
            <w:szCs w:val="24"/>
            <w:vertAlign w:val="superscript"/>
            <w:lang w:eastAsia="sk-SK"/>
          </w:rPr>
          <w:t>20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účinnom vykurovaní a chladení a v účinnom individuálnom vykurovaní a chladení,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prognózu potreby využiteľného tepla a chladu pre uplatnenie v účinnom centralizovanom zásobovaní teplom, v účinnom vykurovaní a chladení a v účinnom individuálnom vykurovaní a chladení na obdobie najmenej desať rokov a pri zohľadnení rozvoja potreby tepla a chladu v budovách a v priemysle,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posúdenie potenciálu úspor energie a zvyšovania energetickej účinnosti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návrh opatrení na najbližších päť rokov,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návrh strednodobej stratégie rozvoja systémov centralizovaného zásobovania teplom do roku 2030 zameranej najmä 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zvýšenie podielu vysoko účinnej kombinovanej výroby elektriny a tepla,</w:t>
      </w:r>
      <w:hyperlink r:id="rId23" w:anchor="f4256646" w:history="1">
        <w:r w:rsidRPr="009D6BC3">
          <w:rPr>
            <w:rFonts w:ascii="Times New Roman" w:eastAsia="Times New Roman" w:hAnsi="Times New Roman" w:cs="Times New Roman"/>
            <w:bCs/>
            <w:color w:val="000000" w:themeColor="text1"/>
            <w:sz w:val="24"/>
            <w:szCs w:val="24"/>
            <w:vertAlign w:val="superscript"/>
            <w:lang w:eastAsia="sk-SK"/>
          </w:rPr>
          <w:t>21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obnoviteľných zdrojov energie a využívania vykurovania a chladenia z tepla z priemyselných procesov,</w:t>
      </w:r>
      <w:hyperlink r:id="rId24" w:anchor="f4256647" w:history="1">
        <w:r w:rsidRPr="009D6BC3">
          <w:rPr>
            <w:rFonts w:ascii="Times New Roman" w:eastAsia="Times New Roman" w:hAnsi="Times New Roman" w:cs="Times New Roman"/>
            <w:bCs/>
            <w:color w:val="000000" w:themeColor="text1"/>
            <w:sz w:val="24"/>
            <w:szCs w:val="24"/>
            <w:vertAlign w:val="superscript"/>
            <w:lang w:eastAsia="sk-SK"/>
          </w:rPr>
          <w:t>22</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rozvoj účinného centralizovaného zásobovania teplom, účinného vykurovania a chladenia a účinného individuálneho vykurovania a chladenia,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podporu umiestňovania nových tepelných zariadení na výrobu elektriny a priemyselných zariadení vyrábajúcich teplo z priemyselných procesov na miestach, kde je možné maximálne využiť dostupné teplo z priemyselných procesov na uspokojenie potreby tepla a chladu; tepelným zariadením na výrobu elektriny sa na účely tohto zákona rozumie zariadenie na výrobu elektriny,</w:t>
      </w:r>
      <w:hyperlink r:id="rId25" w:anchor="f4256648" w:history="1">
        <w:r w:rsidRPr="009D6BC3">
          <w:rPr>
            <w:rFonts w:ascii="Times New Roman" w:eastAsia="Times New Roman" w:hAnsi="Times New Roman" w:cs="Times New Roman"/>
            <w:bCs/>
            <w:color w:val="000000" w:themeColor="text1"/>
            <w:sz w:val="24"/>
            <w:szCs w:val="24"/>
            <w:vertAlign w:val="superscript"/>
            <w:lang w:eastAsia="sk-SK"/>
          </w:rPr>
          <w:t>23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ktoré vyrába elektrinu pomocou tepelných procesov,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podporu umiestňovania nových obytných zón alebo nových priemyselných zariadení, ktoré vo svojich priemyselných procesoch spotrebúvajú teplo tam, kde môže dostupné teplo z priemyselných procesov, ak je identifikované v komplexnom posúdení a v ekonomicko-technickom hodnotení, prispieť k uspokojeniu ich potreby tepla a chladu,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podporu zastupovania viacerých zariadení na rovnakom mieste s cieľom zaručiť optimálny súlad medzi potrebou a dodávkou tepla a chladu,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podporu napojenia tepelných zariadení na výrobu elektriny, priemyselných zariadení vyrábajúcich teplo z priemyselných procesov, spaľovní odpadov a iných zariadení využívajúcich odpad na výrobu energie, na miestny systém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7.</w:t>
      </w:r>
      <w:r w:rsidRPr="009D6BC3">
        <w:rPr>
          <w:rFonts w:ascii="Times New Roman" w:eastAsia="Times New Roman" w:hAnsi="Times New Roman" w:cs="Times New Roman"/>
          <w:color w:val="000000" w:themeColor="text1"/>
          <w:sz w:val="24"/>
          <w:szCs w:val="24"/>
          <w:lang w:eastAsia="sk-SK"/>
        </w:rPr>
        <w:t> podporu napojenia obytných zón a priemyselných zariadení, ktoré vo svojich priemyselných procesoch spotrebúvajú teplo, na miestny systém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návrh postupných krokov ovplyvňujúcich spotrebu a úsporu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odhadované množstvo úspor primárnej energie dosiahnutých v systémoch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posúdenie efektívnosti vynaloženia nákladov zohľadňujúce národné záväzky prijaté v súvislosti so záväzkami v oblasti klimatických zmien, ktoré prijala Európska únia podľa medzinárodnej zmluvy,</w:t>
      </w:r>
      <w:hyperlink r:id="rId26" w:anchor="f4256649" w:history="1">
        <w:r w:rsidRPr="009D6BC3">
          <w:rPr>
            <w:rFonts w:ascii="Times New Roman" w:eastAsia="Times New Roman" w:hAnsi="Times New Roman" w:cs="Times New Roman"/>
            <w:bCs/>
            <w:color w:val="000000" w:themeColor="text1"/>
            <w:sz w:val="24"/>
            <w:szCs w:val="24"/>
            <w:vertAlign w:val="superscript"/>
            <w:lang w:eastAsia="sk-SK"/>
          </w:rPr>
          <w:t>24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zohľadnenie ekonomicko-technického hodnotenia, pričom sa identifikuje potenciál uplatnenia vysoko účinnej kombinovanej výroby, ktorej prínosy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prevyšujú náklady,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neprevyšujú náklady,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zohľadnenie možností miestnych a regionálnych trhov s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zohľadnenie miestnych a regionálnych koncepcií rozvoja tepelnej energetiky,</w:t>
      </w:r>
      <w:hyperlink r:id="rId27" w:anchor="f4256650" w:history="1">
        <w:r w:rsidRPr="009D6BC3">
          <w:rPr>
            <w:rFonts w:ascii="Times New Roman" w:eastAsia="Times New Roman" w:hAnsi="Times New Roman" w:cs="Times New Roman"/>
            <w:bCs/>
            <w:color w:val="000000" w:themeColor="text1"/>
            <w:sz w:val="24"/>
            <w:szCs w:val="24"/>
            <w:vertAlign w:val="superscript"/>
            <w:lang w:eastAsia="sk-SK"/>
          </w:rPr>
          <w:t>25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najmä možného prepojenia systémov centralizovaného zásobovania teplom a vysoko účinnej kombinovanej výroby na účely vybudovania účinného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Účinným vykurovaním a chladením sa na účely tohto zákona rozumie spôsob vykurovania a chladenia, ktorým sa v porovnaní s vykurovaním štandardným kotlom podľa osobitného predpisu</w:t>
      </w:r>
      <w:hyperlink r:id="rId28" w:anchor="f4256651" w:history="1">
        <w:r w:rsidRPr="009D6BC3">
          <w:rPr>
            <w:rFonts w:ascii="Times New Roman" w:eastAsia="Times New Roman" w:hAnsi="Times New Roman" w:cs="Times New Roman"/>
            <w:bCs/>
            <w:color w:val="000000" w:themeColor="text1"/>
            <w:sz w:val="24"/>
            <w:szCs w:val="24"/>
            <w:vertAlign w:val="superscript"/>
            <w:lang w:eastAsia="sk-SK"/>
          </w:rPr>
          <w:t>26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xml:space="preserve"> a chladením chladiacim systémom spĺňajúcim minimálne požiadavky na </w:t>
      </w:r>
      <w:proofErr w:type="spellStart"/>
      <w:r w:rsidRPr="009D6BC3">
        <w:rPr>
          <w:rFonts w:ascii="Times New Roman" w:eastAsia="Times New Roman" w:hAnsi="Times New Roman" w:cs="Times New Roman"/>
          <w:color w:val="000000" w:themeColor="text1"/>
          <w:sz w:val="24"/>
          <w:szCs w:val="24"/>
          <w:lang w:eastAsia="sk-SK"/>
        </w:rPr>
        <w:t>ekodizajn</w:t>
      </w:r>
      <w:proofErr w:type="spellEnd"/>
      <w:r w:rsidRPr="009D6BC3">
        <w:rPr>
          <w:rFonts w:ascii="Times New Roman" w:eastAsia="Times New Roman" w:hAnsi="Times New Roman" w:cs="Times New Roman"/>
          <w:color w:val="000000" w:themeColor="text1"/>
          <w:sz w:val="24"/>
          <w:szCs w:val="24"/>
          <w:lang w:eastAsia="sk-SK"/>
        </w:rPr>
        <w:t xml:space="preserve"> podľa osobitného predpisu</w:t>
      </w:r>
      <w:hyperlink r:id="rId29" w:anchor="f4256652" w:history="1">
        <w:r w:rsidRPr="009D6BC3">
          <w:rPr>
            <w:rFonts w:ascii="Times New Roman" w:eastAsia="Times New Roman" w:hAnsi="Times New Roman" w:cs="Times New Roman"/>
            <w:bCs/>
            <w:color w:val="000000" w:themeColor="text1"/>
            <w:sz w:val="24"/>
            <w:szCs w:val="24"/>
            <w:vertAlign w:val="superscript"/>
            <w:lang w:eastAsia="sk-SK"/>
          </w:rPr>
          <w:t>27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nákladovo efektívnym spôsobom merateľne zvýši energetická účinnosť dodávky energie do systému, pričom sa zohľadňuje energia potrebná na ťažbu, premenu, dopravu a distribúciu dodanej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Účinným individuálnym vykurovaním a chladením sa na účely tohto zákona rozumie spôsob individuálneho vykurovania a chladenia, ktorým sa v porovnaní s účinným centralizovaným zásobovaním teplom merateľne zníži vstup primárnej energie z neobnoviteľných zdrojov energie, potrebný na dodanie jednej jednotky energie dodanej v rámci príslušného vymedzenia systému alebo ktorý vyžaduje rovnaký vstup primárnej energie na dodanie jednej jednotky energie z neobnoviteľných zdrojov energie, avšak s nižšími nákladmi na ťažbu, premenu, dopravu a distribúciu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vypracúva, aktualizuje a zverejňuje na svojom webovom sídle tepelnú mapu Slovenskej republiky, ktorá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oblasti, ktoré spotrebúvajú teplo alebo chlad, a to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obce a mestá s koeficientom zastavanosti územia väčším ako 0,3; koeficientom zastavanosti územia sa na účely tohto zákona rozumie pomer medzi plochou zastavanou stavbami nachádzajúcimi sa v zastavanom území obce</w:t>
      </w:r>
      <w:hyperlink r:id="rId30" w:anchor="f4256653" w:history="1">
        <w:r w:rsidRPr="009D6BC3">
          <w:rPr>
            <w:rFonts w:ascii="Times New Roman" w:eastAsia="Times New Roman" w:hAnsi="Times New Roman" w:cs="Times New Roman"/>
            <w:bCs/>
            <w:color w:val="000000" w:themeColor="text1"/>
            <w:sz w:val="24"/>
            <w:szCs w:val="24"/>
            <w:vertAlign w:val="superscript"/>
            <w:lang w:eastAsia="sk-SK"/>
          </w:rPr>
          <w:t>28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celkovou plochou zastavaného územia obce,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xml:space="preserve"> priemyselné zóny s celkovou ročnou spotrebou tepla a chladu väčšou ako 20 </w:t>
      </w:r>
      <w:proofErr w:type="spellStart"/>
      <w:r w:rsidRPr="009D6BC3">
        <w:rPr>
          <w:rFonts w:ascii="Times New Roman" w:eastAsia="Times New Roman" w:hAnsi="Times New Roman" w:cs="Times New Roman"/>
          <w:color w:val="000000" w:themeColor="text1"/>
          <w:sz w:val="24"/>
          <w:szCs w:val="24"/>
          <w:lang w:eastAsia="sk-SK"/>
        </w:rPr>
        <w:t>GWh</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existujúcu infraštruktúru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plánovanú infraštruktúru systémov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umiestnenie existujúcich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xml:space="preserve"> zariadení na výrobu elektriny s celkovou ročnou výrobou elektriny väčšou ako 20 </w:t>
      </w:r>
      <w:proofErr w:type="spellStart"/>
      <w:r w:rsidRPr="009D6BC3">
        <w:rPr>
          <w:rFonts w:ascii="Times New Roman" w:eastAsia="Times New Roman" w:hAnsi="Times New Roman" w:cs="Times New Roman"/>
          <w:color w:val="000000" w:themeColor="text1"/>
          <w:sz w:val="24"/>
          <w:szCs w:val="24"/>
          <w:lang w:eastAsia="sk-SK"/>
        </w:rPr>
        <w:t>GWh</w:t>
      </w:r>
      <w:proofErr w:type="spellEnd"/>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spaľovní odpadov,</w:t>
      </w:r>
      <w:hyperlink r:id="rId31" w:anchor="f4256654" w:history="1">
        <w:r w:rsidRPr="009D6BC3">
          <w:rPr>
            <w:rFonts w:ascii="Times New Roman" w:eastAsia="Times New Roman" w:hAnsi="Times New Roman" w:cs="Times New Roman"/>
            <w:bCs/>
            <w:color w:val="000000" w:themeColor="text1"/>
            <w:sz w:val="24"/>
            <w:szCs w:val="24"/>
            <w:vertAlign w:val="superscript"/>
            <w:lang w:eastAsia="sk-SK"/>
          </w:rPr>
          <w:t>29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zariadení na kombinovanú výrobu elektriny a tepla,</w:t>
      </w:r>
      <w:hyperlink r:id="rId32" w:anchor="f4256655" w:history="1">
        <w:r w:rsidRPr="009D6BC3">
          <w:rPr>
            <w:rFonts w:ascii="Times New Roman" w:eastAsia="Times New Roman" w:hAnsi="Times New Roman" w:cs="Times New Roman"/>
            <w:bCs/>
            <w:color w:val="000000" w:themeColor="text1"/>
            <w:sz w:val="24"/>
            <w:szCs w:val="24"/>
            <w:vertAlign w:val="superscript"/>
            <w:lang w:eastAsia="sk-SK"/>
          </w:rPr>
          <w:t>30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zdrojov centralizovaného zásobovania teplom,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umiestnenie systémov centralizovaného zásobovania teplom a umiestnenie plánovaných zariadení podľa písmena d) spĺňajúcich požiadavky podľa osobitného predpisu.</w:t>
      </w:r>
      <w:hyperlink r:id="rId33" w:anchor="f4256656" w:history="1">
        <w:r w:rsidRPr="009D6BC3">
          <w:rPr>
            <w:rFonts w:ascii="Times New Roman" w:eastAsia="Times New Roman" w:hAnsi="Times New Roman" w:cs="Times New Roman"/>
            <w:bCs/>
            <w:color w:val="000000" w:themeColor="text1"/>
            <w:sz w:val="24"/>
            <w:szCs w:val="24"/>
            <w:vertAlign w:val="superscript"/>
            <w:lang w:eastAsia="sk-SK"/>
          </w:rPr>
          <w:t>31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vypracuje a predloží Komisii aktualizáciu komplexného posúdenia, tepelnej mapy Slovenskej republiky a ekonomicko-technického hodnotenia do jedného roka od oznámenia žiadosti Komisie ministerstvu.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Zdroje a rozvody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Výrobca elektriny</w:t>
      </w:r>
      <w:hyperlink r:id="rId34" w:anchor="f4256657" w:history="1">
        <w:r w:rsidRPr="009D6BC3">
          <w:rPr>
            <w:rFonts w:ascii="Times New Roman" w:eastAsia="Times New Roman" w:hAnsi="Times New Roman" w:cs="Times New Roman"/>
            <w:bCs/>
            <w:color w:val="000000" w:themeColor="text1"/>
            <w:sz w:val="24"/>
            <w:szCs w:val="24"/>
            <w:vertAlign w:val="superscript"/>
            <w:lang w:eastAsia="sk-SK"/>
          </w:rPr>
          <w:t>32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výrobca tepla</w:t>
      </w:r>
      <w:hyperlink r:id="rId35" w:anchor="f4256658" w:history="1">
        <w:r w:rsidRPr="009D6BC3">
          <w:rPr>
            <w:rFonts w:ascii="Times New Roman" w:eastAsia="Times New Roman" w:hAnsi="Times New Roman" w:cs="Times New Roman"/>
            <w:bCs/>
            <w:color w:val="000000" w:themeColor="text1"/>
            <w:sz w:val="24"/>
            <w:szCs w:val="24"/>
            <w:vertAlign w:val="superscript"/>
            <w:lang w:eastAsia="sk-SK"/>
          </w:rPr>
          <w:t>33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pri výstavbe, prevádzke, rekonštrukcii</w:t>
      </w:r>
      <w:hyperlink r:id="rId36" w:anchor="f4256659" w:history="1">
        <w:r w:rsidRPr="009D6BC3">
          <w:rPr>
            <w:rFonts w:ascii="Times New Roman" w:eastAsia="Times New Roman" w:hAnsi="Times New Roman" w:cs="Times New Roman"/>
            <w:bCs/>
            <w:color w:val="000000" w:themeColor="text1"/>
            <w:sz w:val="24"/>
            <w:szCs w:val="24"/>
            <w:vertAlign w:val="superscript"/>
            <w:lang w:eastAsia="sk-SK"/>
          </w:rPr>
          <w:t>34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modernizácii</w:t>
      </w:r>
      <w:hyperlink r:id="rId37" w:anchor="f4256660" w:history="1">
        <w:r w:rsidRPr="009D6BC3">
          <w:rPr>
            <w:rFonts w:ascii="Times New Roman" w:eastAsia="Times New Roman" w:hAnsi="Times New Roman" w:cs="Times New Roman"/>
            <w:bCs/>
            <w:color w:val="000000" w:themeColor="text1"/>
            <w:sz w:val="24"/>
            <w:szCs w:val="24"/>
            <w:vertAlign w:val="superscript"/>
            <w:lang w:eastAsia="sk-SK"/>
          </w:rPr>
          <w:t>35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zariadenia na výrobu elektriny, zariadenia na výrobu tepla alebo zariadenia na kombinovanú výrobu elektriny a tepla zabezpečiť energetickú účinnosť premeny energie podľa § 31 ods. 1 písm. c) prvého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Výrobca elektriny je povinný preukázať ministerstvu energetickým auditom možnosť dodávky využiteľného tepla pri výstavbe nového zariadenia na výrobu elektriny alebo pri rekonštrukcii alebo modernizácii existujúceho zariadenia na výrobu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prostredníctvom spaľovacích motorov s celkovým elektrickým výkonom 1 MW a viac,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prostredníctvom spaľovacích turbín s celkovým elektrickým výkonom 2 MW a viac,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na základe iných tepelných procesov s celkovým elektrickým výkonom 10 MW a viac.</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Povinnosť podľa odseku 2 sa nevzťahuje na výrobcu elektriny, ktorý rekonštruuje alebo modernizuje zariadenie na výrobu elektriny, ak sa pri rekonštrukcii alebo modernizácii nezvýši inštalovaný výkon zariadenia na výrobu elektriny a výrobca elektriny možnosť dodávky využiteľného tepla preukázal podľa odseku 2 už pri výstavbe zariadenia na výrobu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Výrobca tepla, ktorý nevyrába teplo v zariadení na kombinovanú výrobu elektriny a tepla, je povinný pri rekonštrukcii alebo modernizácii zariadenia na výrobu tepla s inštalovaným tepelným výkonom 10 MW a viac preukázať ministerstvu energetickým auditom možnosť dodávky elektriny vyrobenej vysoko účinnou kombinovanou výrobou elektriny a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Prevádzkovateľ prenosovej sústavy</w:t>
      </w:r>
      <w:hyperlink r:id="rId38" w:anchor="f4256661" w:history="1">
        <w:r w:rsidRPr="009D6BC3">
          <w:rPr>
            <w:rFonts w:ascii="Times New Roman" w:eastAsia="Times New Roman" w:hAnsi="Times New Roman" w:cs="Times New Roman"/>
            <w:bCs/>
            <w:color w:val="000000" w:themeColor="text1"/>
            <w:sz w:val="24"/>
            <w:szCs w:val="24"/>
            <w:vertAlign w:val="superscript"/>
            <w:lang w:eastAsia="sk-SK"/>
          </w:rPr>
          <w:t>36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prevádzkovateľ distribučnej sústavy</w:t>
      </w:r>
      <w:hyperlink r:id="rId39" w:anchor="f4256633" w:history="1">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účinnosť prenosu a distribúcie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Prevádzkovateľ prepravnej siete</w:t>
      </w:r>
      <w:hyperlink r:id="rId40" w:anchor="f4256662" w:history="1">
        <w:r w:rsidRPr="009D6BC3">
          <w:rPr>
            <w:rFonts w:ascii="Times New Roman" w:eastAsia="Times New Roman" w:hAnsi="Times New Roman" w:cs="Times New Roman"/>
            <w:bCs/>
            <w:color w:val="000000" w:themeColor="text1"/>
            <w:sz w:val="24"/>
            <w:szCs w:val="24"/>
            <w:vertAlign w:val="superscript"/>
            <w:lang w:eastAsia="sk-SK"/>
          </w:rPr>
          <w:t>37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prevádzkovateľ distribučnej siete</w:t>
      </w:r>
      <w:hyperlink r:id="rId41" w:anchor="f4256634" w:history="1">
        <w:r w:rsidRPr="009D6BC3">
          <w:rPr>
            <w:rFonts w:ascii="Times New Roman" w:eastAsia="Times New Roman" w:hAnsi="Times New Roman" w:cs="Times New Roman"/>
            <w:bCs/>
            <w:color w:val="000000" w:themeColor="text1"/>
            <w:sz w:val="24"/>
            <w:szCs w:val="24"/>
            <w:vertAlign w:val="superscript"/>
            <w:lang w:eastAsia="sk-SK"/>
          </w:rPr>
          <w:t>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prepravy a distribúcie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Prevádzkovateľ potrubia na prepravu pohonných látok a prevádzkovateľ potrubia na prepravu ropy</w:t>
      </w:r>
      <w:hyperlink r:id="rId42" w:anchor="f4256663" w:history="1">
        <w:r w:rsidRPr="009D6BC3">
          <w:rPr>
            <w:rFonts w:ascii="Times New Roman" w:eastAsia="Times New Roman" w:hAnsi="Times New Roman" w:cs="Times New Roman"/>
            <w:bCs/>
            <w:color w:val="000000" w:themeColor="text1"/>
            <w:sz w:val="24"/>
            <w:szCs w:val="24"/>
            <w:vertAlign w:val="superscript"/>
            <w:lang w:eastAsia="sk-SK"/>
          </w:rPr>
          <w:t>38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prepravy pohonných látok a ropy.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Prevádzkovateľ verejného rozvodu tepla</w:t>
      </w:r>
      <w:hyperlink r:id="rId43" w:anchor="f4256664" w:history="1">
        <w:r w:rsidRPr="009D6BC3">
          <w:rPr>
            <w:rFonts w:ascii="Times New Roman" w:eastAsia="Times New Roman" w:hAnsi="Times New Roman" w:cs="Times New Roman"/>
            <w:bCs/>
            <w:color w:val="000000" w:themeColor="text1"/>
            <w:sz w:val="24"/>
            <w:szCs w:val="24"/>
            <w:vertAlign w:val="superscript"/>
            <w:lang w:eastAsia="sk-SK"/>
          </w:rPr>
          <w:t>39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účinnosť rozvodu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Prevádzkovateľ verejného vodovodu alebo verejnej kanalizácie</w:t>
      </w:r>
      <w:hyperlink r:id="rId44" w:anchor="f4256665" w:history="1">
        <w:r w:rsidRPr="009D6BC3">
          <w:rPr>
            <w:rFonts w:ascii="Times New Roman" w:eastAsia="Times New Roman" w:hAnsi="Times New Roman" w:cs="Times New Roman"/>
            <w:bCs/>
            <w:color w:val="000000" w:themeColor="text1"/>
            <w:sz w:val="24"/>
            <w:szCs w:val="24"/>
            <w:vertAlign w:val="superscript"/>
            <w:lang w:eastAsia="sk-SK"/>
          </w:rPr>
          <w:t>40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sledovať a vyhodnocovať energetickú náročnosť prevádzky verejného vodovodu alebo prevádzky verejnej kanalizácie.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(10)</w:t>
      </w:r>
      <w:r w:rsidRPr="009D6BC3">
        <w:rPr>
          <w:rFonts w:ascii="Times New Roman" w:eastAsia="Times New Roman" w:hAnsi="Times New Roman" w:cs="Times New Roman"/>
          <w:color w:val="000000" w:themeColor="text1"/>
          <w:sz w:val="24"/>
          <w:szCs w:val="24"/>
          <w:lang w:eastAsia="sk-SK"/>
        </w:rPr>
        <w:t> Prevádzkovatelia podľa odsekov 5 až 9 zašlú každoročne do 30. apríla výsledky svojho hodnotenia za predchádzajúci kalendárny rok prevádzkovateľovi monitorovacieho systému energetickej efektívnosti (ďalej len „prevádzkovateľ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Dohoda o úspore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Dohoda o úspore energie je písomná dohoda medzi ministerstvom a fyzickou osobou – podnikateľom alebo právnickou osobou, ktorou sa fyzická osoba – podnikateľ alebo právnická osoba zaväzuje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dosahovať dohodnutú úsporu energie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poskytovať informácie o svojich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môže uzatvoriť dohodu o úspore energie s fyzickou osobou – podnikateľom alebo s právnickou osobou, ak jej uzatvorenie je v záujme plnenia cieľa u konečného spotrebiteľa do roku 2020 a táto osoba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uzatvorenie dohody o úspore energie ministerstvo písomne požiada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na základe výzvy ministerstva s uzavretím dohody o úspore energie súhlasí.</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Dohoda o úspore energie sa uzatvára na dobu určitú do 31. decembra 2020. Dohodnutú výšku úspory energie podľa odseku 1 písm. a) nie je možné počas platnosti dohody o úspore energie meniť.</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Ministerstvo môže od dohody o úspore energie odstúpiť, ak zúčastnený subjekt neplní povinnosti, na splnenie ktorých sa dohodou o úspore energie zaviazal.</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Zúčastnený subjekt môže od dohody o úspore energie odstúpiť, ak sa stane dohodnuté plnenie nemožným; plnenie nie je nemožné, najmä ak ho možno uskutočniť aj za sťažených podmienok alebo s väčšími nákladmi.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Obnova budov ústredných orgánov štátnej správy</w:t>
      </w:r>
    </w:p>
    <w:p w:rsidR="0000692C" w:rsidRDefault="0000692C"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xml:space="preserve"> Ministerstvo dopravy </w:t>
      </w:r>
      <w:r w:rsidR="007C29E6" w:rsidRPr="007C29E6">
        <w:rPr>
          <w:i/>
        </w:rPr>
        <w:t xml:space="preserve">a </w:t>
      </w:r>
      <w:r w:rsidR="007C29E6" w:rsidRPr="007C29E6">
        <w:rPr>
          <w:rFonts w:ascii="Times New Roman" w:hAnsi="Times New Roman" w:cs="Times New Roman"/>
          <w:i/>
          <w:sz w:val="24"/>
          <w:szCs w:val="24"/>
        </w:rPr>
        <w:t>výstavby Slovenskej republiky (ďalej len „ministerstvo dopravy“)</w:t>
      </w:r>
      <w:r w:rsidR="0000692C">
        <w:rPr>
          <w:rFonts w:ascii="Times New Roman" w:hAnsi="Times New Roman" w:cs="Times New Roman"/>
          <w:sz w:val="24"/>
          <w:szCs w:val="24"/>
        </w:rPr>
        <w:t xml:space="preserve"> </w:t>
      </w:r>
      <w:r w:rsidRPr="009D6BC3">
        <w:rPr>
          <w:rFonts w:ascii="Times New Roman" w:eastAsia="Times New Roman" w:hAnsi="Times New Roman" w:cs="Times New Roman"/>
          <w:color w:val="000000" w:themeColor="text1"/>
          <w:sz w:val="24"/>
          <w:szCs w:val="24"/>
          <w:lang w:eastAsia="sk-SK"/>
        </w:rPr>
        <w:t>v spolupráci s ústrednými orgánmi štátnej správy a verejnými subjektmi vypracúva každoročne plán obnovy relevantných budov (ďalej len „plán obnovy“) na nasledujúci kalendárny rok, aspoň v rozsahu plnenia cieľa úspor energie budov podľa odseku 3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Relevantnou budovou sa na účely tohto zákona rozumie budova podľa osobitného predpisu</w:t>
      </w:r>
      <w:hyperlink r:id="rId45" w:anchor="f4256671" w:history="1">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správe</w:t>
      </w:r>
      <w:hyperlink r:id="rId46"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ústredného orgánu štátnej správy, ktorá k 1. januáru príslušného kalendárneho roka nespĺňa minimálne požiadavky na energetickú hospodárnosť budovy podľa osobitného predpisu</w:t>
      </w:r>
      <w:hyperlink r:id="rId47"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ktorej celková podlahová plocha je väčšia ako 250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Plán obnovy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cieľ úspor energie budov zodpovedajúci ročnej obnove vo výške troch percent zo súčtu celkovej podlahovej plochy relevantných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spôsob výpočtu cieľa úspor energie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zoznam budov určených na obnovu v nasledujúcom kalendárnom roku,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návrh obnovy budovy podľa jednotlivých opatrení,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celkovú podlahovú plochu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zdroje financovania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plánovanú úsporu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osobu zodpovednú za uskutočnenie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Pri tvorbe plánu obnovy sa zohľadňuje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najhoršia energetická hospodárnosť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najvyššia celková spotreba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potenciál úspory energie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doba užívania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vek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dlhodobá využiteľnosť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špecifické náklady na jednotku úspory energie vyčíslené na základe odborného odhadu,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možnosti financovania obnovy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miera ekonomickej výkonnosti regiónu.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Plán obnovy schvaľuje vláda.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dopravy vedie zoznam relevantných budov, zverejňuje ho na svojom webovom sídle a každoročne ho aktualizuje do 31. decembra. V zozname podľa prvej vety sa pre každú relevantnú budovu uvádza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celková podlahová plocha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energetická hospodárnosť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 zozname podľa odseku 6 sa neuvádzajú budovy podľa osobitného predpisu</w:t>
      </w:r>
      <w:hyperlink r:id="rId48" w:anchor="f4256672" w:history="1">
        <w:r w:rsidRPr="009D6BC3">
          <w:rPr>
            <w:rFonts w:ascii="Times New Roman" w:eastAsia="Times New Roman" w:hAnsi="Times New Roman" w:cs="Times New Roman"/>
            <w:bCs/>
            <w:color w:val="000000" w:themeColor="text1"/>
            <w:sz w:val="24"/>
            <w:szCs w:val="24"/>
            <w:vertAlign w:val="superscript"/>
            <w:lang w:eastAsia="sk-SK"/>
          </w:rPr>
          <w:t>47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stavby pre obranu štátu a bezpečnosť štátu</w:t>
      </w:r>
      <w:hyperlink r:id="rId49" w:anchor="f4256673" w:history="1">
        <w:r w:rsidRPr="009D6BC3">
          <w:rPr>
            <w:rFonts w:ascii="Times New Roman" w:eastAsia="Times New Roman" w:hAnsi="Times New Roman" w:cs="Times New Roman"/>
            <w:bCs/>
            <w:color w:val="000000" w:themeColor="text1"/>
            <w:sz w:val="24"/>
            <w:szCs w:val="24"/>
            <w:vertAlign w:val="superscript"/>
            <w:lang w:eastAsia="sk-SK"/>
          </w:rPr>
          <w:t>48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okrem bytových budov</w:t>
      </w:r>
      <w:hyperlink r:id="rId50" w:anchor="f4256674" w:history="1">
        <w:r w:rsidRPr="009D6BC3">
          <w:rPr>
            <w:rFonts w:ascii="Times New Roman" w:eastAsia="Times New Roman" w:hAnsi="Times New Roman" w:cs="Times New Roman"/>
            <w:bCs/>
            <w:color w:val="000000" w:themeColor="text1"/>
            <w:sz w:val="24"/>
            <w:szCs w:val="24"/>
            <w:vertAlign w:val="superscript"/>
            <w:lang w:eastAsia="sk-SK"/>
          </w:rPr>
          <w:t>49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administratívnych budov.</w:t>
      </w:r>
      <w:hyperlink r:id="rId51" w:anchor="f4256675" w:history="1">
        <w:r w:rsidRPr="009D6BC3">
          <w:rPr>
            <w:rFonts w:ascii="Times New Roman" w:eastAsia="Times New Roman" w:hAnsi="Times New Roman" w:cs="Times New Roman"/>
            <w:bCs/>
            <w:color w:val="000000" w:themeColor="text1"/>
            <w:sz w:val="24"/>
            <w:szCs w:val="24"/>
            <w:vertAlign w:val="superscript"/>
            <w:lang w:eastAsia="sk-SK"/>
          </w:rPr>
          <w:t>50</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Ústredné orgány štátnej správy sú povinné každoročne do 28. februára poskytnúť prevádzkovateľovi monitorovacieho systému v elektronickej podobe údaje na monitorovanie energetickej náročnosti verejných budov, ktoré spravujú</w:t>
      </w:r>
      <w:hyperlink r:id="rId52"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ktoré boli významne obnovené</w:t>
      </w:r>
      <w:hyperlink r:id="rId53" w:anchor="f4256667" w:history="1">
        <w:r w:rsidRPr="009D6BC3">
          <w:rPr>
            <w:rFonts w:ascii="Times New Roman" w:eastAsia="Times New Roman" w:hAnsi="Times New Roman" w:cs="Times New Roman"/>
            <w:bCs/>
            <w:color w:val="000000" w:themeColor="text1"/>
            <w:sz w:val="24"/>
            <w:szCs w:val="24"/>
            <w:vertAlign w:val="superscript"/>
            <w:lang w:eastAsia="sk-SK"/>
          </w:rPr>
          <w:t>42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predchádzajúcom kalendárnom roku; energetickou náročnosťou verejnej budovy sa na účely tohto zákona rozumie pomer nameranej ročnej spotreby energie vo verejnej budove a celkovej podlahovej plochy verejnej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Povinnosť podľa odseku 8 sa nevzťahuje na poskytovanie údajov, ktoré podliehajú ochrane podľa osobitného predpisu.</w:t>
      </w:r>
      <w:hyperlink r:id="rId54"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Prevádzkovateľ monitorovacieho systému každoročne do 31. marca vypracuje a predloží ministerstvu správu z monitorovania energetickej náročnosti verejných budov podľa odseku 8.</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Ministerstvo alebo ním určená organizácia každoročne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zverejňuje správu podľa odseku 10 na svojom webovom sídle,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overí na základe monitorovania energetickej náročnosti verejných budov dosiahnutú úsporu energie štatisticky významného podielu obnovených budov podľa odseku 8.</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Spotreba energie v budovách</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Vlastník budovy s celkovou podlahovou plochou väčšou ako 1000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 s ústredným teplovodným vykurovaním alebo so spoločnou prípravou teplej vody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zabezpečiť a udržiavať hydraulicky vyregulovaný vykurovací systém v budove,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vybaviť vykurovací systém automatickou reguláciou parametrov teplonosnej látky na každom tepelnom spotrebiči, v závislosti od teploty vzduchu vo vykurovaných miestnostiach s dlhodobým pobytom osôb</w:t>
      </w:r>
      <w:hyperlink r:id="rId55" w:anchor="f4256677" w:history="1">
        <w:r w:rsidRPr="009D6BC3">
          <w:rPr>
            <w:rFonts w:ascii="Times New Roman" w:eastAsia="Times New Roman" w:hAnsi="Times New Roman" w:cs="Times New Roman"/>
            <w:bCs/>
            <w:color w:val="000000" w:themeColor="text1"/>
            <w:sz w:val="24"/>
            <w:szCs w:val="24"/>
            <w:vertAlign w:val="superscript"/>
            <w:lang w:eastAsia="sk-SK"/>
          </w:rPr>
          <w:t>52</w:t>
        </w:r>
        <w:r w:rsidRPr="009D6BC3">
          <w:rPr>
            <w:rFonts w:ascii="Times New Roman" w:eastAsia="Times New Roman" w:hAnsi="Times New Roman" w:cs="Times New Roman"/>
            <w:bCs/>
            <w:color w:val="000000" w:themeColor="text1"/>
            <w:sz w:val="24"/>
            <w:szCs w:val="24"/>
            <w:lang w:eastAsia="sk-SK"/>
          </w:rPr>
          <w:t>)</w:t>
        </w:r>
      </w:hyperlink>
      <w:r w:rsidR="0000692C">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a v spoločných priestoroch budovy pri výmene zariadenia na výrobu alebo rozvod tepla, ak je to technicky možné a nákladovo primerané</w:t>
      </w:r>
      <w:r w:rsidR="0000692C">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zabezpečiť a udržiavať hydraulicky vyregulované rozvody teplej vody,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vybaviť rozvody tepla a teplej vody vhodnou tepelnou izoláciou.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00692C"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w:t>
      </w:r>
      <w:r w:rsidR="00D50C8A">
        <w:rPr>
          <w:rFonts w:ascii="Times New Roman" w:eastAsia="Times New Roman" w:hAnsi="Times New Roman" w:cs="Times New Roman"/>
          <w:i/>
          <w:color w:val="000000" w:themeColor="text1"/>
          <w:sz w:val="24"/>
          <w:szCs w:val="24"/>
          <w:lang w:eastAsia="sk-SK"/>
        </w:rPr>
        <w:t>2</w:t>
      </w:r>
      <w:r>
        <w:rPr>
          <w:rFonts w:ascii="Times New Roman" w:eastAsia="Times New Roman" w:hAnsi="Times New Roman" w:cs="Times New Roman"/>
          <w:color w:val="000000" w:themeColor="text1"/>
          <w:sz w:val="24"/>
          <w:szCs w:val="24"/>
          <w:lang w:eastAsia="sk-SK"/>
        </w:rPr>
        <w:t xml:space="preserve">) </w:t>
      </w:r>
      <w:r w:rsidR="00F34FF1" w:rsidRPr="009D6BC3">
        <w:rPr>
          <w:rFonts w:ascii="Times New Roman" w:eastAsia="Times New Roman" w:hAnsi="Times New Roman" w:cs="Times New Roman"/>
          <w:color w:val="000000" w:themeColor="text1"/>
          <w:sz w:val="24"/>
          <w:szCs w:val="24"/>
          <w:lang w:eastAsia="sk-SK"/>
        </w:rPr>
        <w:t>Vlastník budovy s celkovou podlahovou plochou väčšou ako 1000 m</w:t>
      </w:r>
      <w:r w:rsidR="00F34FF1" w:rsidRPr="009D6BC3">
        <w:rPr>
          <w:rFonts w:ascii="Times New Roman" w:eastAsia="Times New Roman" w:hAnsi="Times New Roman" w:cs="Times New Roman"/>
          <w:color w:val="000000" w:themeColor="text1"/>
          <w:sz w:val="24"/>
          <w:szCs w:val="24"/>
          <w:vertAlign w:val="superscript"/>
          <w:lang w:eastAsia="sk-SK"/>
        </w:rPr>
        <w:t>2</w:t>
      </w:r>
      <w:r w:rsidR="00F34FF1" w:rsidRPr="009D6BC3">
        <w:rPr>
          <w:rFonts w:ascii="Times New Roman" w:eastAsia="Times New Roman" w:hAnsi="Times New Roman" w:cs="Times New Roman"/>
          <w:color w:val="000000" w:themeColor="text1"/>
          <w:sz w:val="24"/>
          <w:szCs w:val="24"/>
          <w:lang w:eastAsia="sk-SK"/>
        </w:rPr>
        <w:t> je povinný poskytnúť prevádzkovateľovi monitorovacieho systému elektronicky súbor údajov o celkovej spotrebe energie a o opatreniach na zlepšenie energetickej efektívnosti za predchádzajúci kalendárny rok, ak o to prevádzkovateľ monitorovacieho systému požiada, a to najneskôr do 90 dní od doručenia žiadosti o poskytnutie súboru údajov.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Vlastník budovy je povinný účtovať každému nájomcovi náklady na spotrebu energie oddelene od nákladov na ostatné poskytované služby, ak celková podlahová plocha budovy, v ktorej sa priestor prenajíma, je väčšia ako 1000 m</w:t>
      </w:r>
      <w:r w:rsidRPr="009D6BC3">
        <w:rPr>
          <w:rFonts w:ascii="Times New Roman" w:eastAsia="Times New Roman" w:hAnsi="Times New Roman" w:cs="Times New Roman"/>
          <w:color w:val="000000" w:themeColor="text1"/>
          <w:sz w:val="24"/>
          <w:szCs w:val="24"/>
          <w:vertAlign w:val="superscript"/>
          <w:lang w:eastAsia="sk-SK"/>
        </w:rPr>
        <w:t>2</w:t>
      </w:r>
      <w:r w:rsidRPr="009D6BC3">
        <w:rPr>
          <w:rFonts w:ascii="Times New Roman" w:eastAsia="Times New Roman" w:hAnsi="Times New Roman" w:cs="Times New Roman"/>
          <w:color w:val="000000" w:themeColor="text1"/>
          <w:sz w:val="24"/>
          <w:szCs w:val="24"/>
          <w:lang w:eastAsia="sk-SK"/>
        </w:rPr>
        <w:t> a spotreba energie nájomcu je meraná oddelene samostatným určeným meradlom.</w:t>
      </w:r>
      <w:hyperlink r:id="rId56" w:anchor="f4256678" w:history="1">
        <w:r w:rsidRPr="009D6BC3">
          <w:rPr>
            <w:rFonts w:ascii="Times New Roman" w:eastAsia="Times New Roman" w:hAnsi="Times New Roman" w:cs="Times New Roman"/>
            <w:bCs/>
            <w:color w:val="000000" w:themeColor="text1"/>
            <w:sz w:val="24"/>
            <w:szCs w:val="24"/>
            <w:vertAlign w:val="superscript"/>
            <w:lang w:eastAsia="sk-SK"/>
          </w:rPr>
          <w:t>53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Za </w:t>
      </w:r>
      <w:r w:rsidR="000B7F02">
        <w:rPr>
          <w:rFonts w:ascii="Times New Roman" w:eastAsia="Times New Roman" w:hAnsi="Times New Roman" w:cs="Times New Roman"/>
          <w:color w:val="000000" w:themeColor="text1"/>
          <w:sz w:val="24"/>
          <w:szCs w:val="24"/>
          <w:lang w:eastAsia="sk-SK"/>
        </w:rPr>
        <w:t xml:space="preserve">splnenie povinností podľa odsekov 1 až </w:t>
      </w:r>
      <w:r w:rsidR="000B7F02" w:rsidRPr="000B7F02">
        <w:rPr>
          <w:rFonts w:ascii="Times New Roman" w:eastAsia="Times New Roman" w:hAnsi="Times New Roman" w:cs="Times New Roman"/>
          <w:color w:val="000000" w:themeColor="text1"/>
          <w:sz w:val="24"/>
          <w:szCs w:val="24"/>
          <w:lang w:eastAsia="sk-SK"/>
        </w:rPr>
        <w:t>4</w:t>
      </w:r>
      <w:r w:rsidR="000B7F02">
        <w:rPr>
          <w:rFonts w:ascii="Times New Roman" w:eastAsia="Times New Roman" w:hAnsi="Times New Roman" w:cs="Times New Roman"/>
          <w:color w:val="000000" w:themeColor="text1"/>
          <w:sz w:val="24"/>
          <w:szCs w:val="24"/>
          <w:lang w:eastAsia="sk-SK"/>
        </w:rPr>
        <w:t xml:space="preserve"> v bytovom dome zodpovedá spoločenstvo vlastníkov bytov a nebytových priestorov v bytovom dome alebo správca.</w:t>
      </w:r>
      <w:hyperlink r:id="rId57" w:anchor="f4256679" w:history="1">
        <w:r w:rsidR="000B7F02">
          <w:rPr>
            <w:rFonts w:ascii="Times New Roman" w:eastAsia="Times New Roman" w:hAnsi="Times New Roman" w:cs="Times New Roman"/>
            <w:bCs/>
            <w:color w:val="000000" w:themeColor="text1"/>
            <w:sz w:val="24"/>
            <w:szCs w:val="24"/>
            <w:vertAlign w:val="superscript"/>
            <w:lang w:eastAsia="sk-SK"/>
          </w:rPr>
          <w:t>54</w:t>
        </w:r>
        <w:r w:rsidR="000B7F02">
          <w:rPr>
            <w:rFonts w:ascii="Times New Roman" w:eastAsia="Times New Roman" w:hAnsi="Times New Roman" w:cs="Times New Roman"/>
            <w:bCs/>
            <w:color w:val="000000" w:themeColor="text1"/>
            <w:sz w:val="24"/>
            <w:szCs w:val="24"/>
            <w:lang w:eastAsia="sk-SK"/>
          </w:rPr>
          <w:t>)</w:t>
        </w:r>
      </w:hyperlink>
      <w:r w:rsidR="000B7F02">
        <w:rPr>
          <w:rFonts w:ascii="Times New Roman" w:eastAsia="Times New Roman" w:hAnsi="Times New Roman" w:cs="Times New Roman"/>
          <w:color w:val="000000" w:themeColor="text1"/>
          <w:sz w:val="24"/>
          <w:szCs w:val="24"/>
          <w:lang w:eastAsia="sk-SK"/>
        </w:rPr>
        <w:t xml:space="preserve"> Vlastník bytu alebo nebytového priestoru v bytovom dome je povinný umožniť spoločenstvu vlastníkov bytov a nebytových priestorov v bytovom dome alebo správcovi splniť povinnosti podľa odsekov 1 až </w:t>
      </w:r>
      <w:r w:rsidR="000B7F02" w:rsidRPr="000B7F02">
        <w:rPr>
          <w:rFonts w:ascii="Times New Roman" w:eastAsia="Times New Roman" w:hAnsi="Times New Roman" w:cs="Times New Roman"/>
          <w:color w:val="000000" w:themeColor="text1"/>
          <w:sz w:val="24"/>
          <w:szCs w:val="24"/>
          <w:lang w:eastAsia="sk-SK"/>
        </w:rPr>
        <w:t>3</w:t>
      </w:r>
      <w:r w:rsidR="000B7F02">
        <w:rPr>
          <w:rFonts w:ascii="Times New Roman" w:eastAsia="Times New Roman" w:hAnsi="Times New Roman" w:cs="Times New Roman"/>
          <w:color w:val="000000" w:themeColor="text1"/>
          <w:sz w:val="24"/>
          <w:szCs w:val="24"/>
          <w:lang w:eastAsia="sk-SK"/>
        </w:rPr>
        <w:t>, inak zodpovedá za vzniknutú škodu.</w:t>
      </w:r>
    </w:p>
    <w:p w:rsidR="00F34FF1" w:rsidRPr="00D50C8A"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w:t>
      </w:r>
      <w:r w:rsidRPr="000B7F02">
        <w:rPr>
          <w:rFonts w:ascii="Times New Roman" w:eastAsia="Times New Roman" w:hAnsi="Times New Roman" w:cs="Times New Roman"/>
          <w:bCs/>
          <w:color w:val="000000" w:themeColor="text1"/>
          <w:sz w:val="24"/>
          <w:szCs w:val="24"/>
          <w:lang w:eastAsia="sk-SK"/>
        </w:rPr>
        <w:t>5</w:t>
      </w:r>
      <w:r>
        <w:rPr>
          <w:rFonts w:ascii="Times New Roman" w:eastAsia="Times New Roman" w:hAnsi="Times New Roman" w:cs="Times New Roman"/>
          <w:bCs/>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xml:space="preserve"> Povinnosti podľa </w:t>
      </w:r>
      <w:r w:rsidRPr="000B7F02">
        <w:rPr>
          <w:rFonts w:ascii="Times New Roman" w:eastAsia="Times New Roman" w:hAnsi="Times New Roman" w:cs="Times New Roman"/>
          <w:color w:val="000000" w:themeColor="text1"/>
          <w:sz w:val="24"/>
          <w:szCs w:val="24"/>
          <w:lang w:eastAsia="sk-SK"/>
        </w:rPr>
        <w:t>odseku 4</w:t>
      </w:r>
      <w:r>
        <w:rPr>
          <w:rFonts w:ascii="Times New Roman" w:eastAsia="Times New Roman" w:hAnsi="Times New Roman" w:cs="Times New Roman"/>
          <w:color w:val="000000" w:themeColor="text1"/>
          <w:sz w:val="24"/>
          <w:szCs w:val="24"/>
          <w:lang w:eastAsia="sk-SK"/>
        </w:rPr>
        <w:t xml:space="preserve"> sa vzťahujú aj na správcu</w:t>
      </w:r>
      <w:hyperlink r:id="rId58" w:anchor="f4256680" w:history="1">
        <w:r>
          <w:rPr>
            <w:rFonts w:ascii="Times New Roman" w:eastAsia="Times New Roman" w:hAnsi="Times New Roman" w:cs="Times New Roman"/>
            <w:bCs/>
            <w:color w:val="000000" w:themeColor="text1"/>
            <w:sz w:val="24"/>
            <w:szCs w:val="24"/>
            <w:vertAlign w:val="superscript"/>
            <w:lang w:eastAsia="sk-SK"/>
          </w:rPr>
          <w:t>55</w:t>
        </w:r>
        <w:r>
          <w:rPr>
            <w:rFonts w:ascii="Times New Roman" w:eastAsia="Times New Roman" w:hAnsi="Times New Roman" w:cs="Times New Roman"/>
            <w:bCs/>
            <w:color w:val="000000" w:themeColor="text1"/>
            <w:sz w:val="24"/>
            <w:szCs w:val="24"/>
            <w:lang w:eastAsia="sk-SK"/>
          </w:rPr>
          <w:t>)</w:t>
        </w:r>
      </w:hyperlink>
      <w:r>
        <w:rPr>
          <w:rFonts w:ascii="Times New Roman" w:eastAsia="Times New Roman" w:hAnsi="Times New Roman" w:cs="Times New Roman"/>
          <w:color w:val="000000" w:themeColor="text1"/>
          <w:sz w:val="24"/>
          <w:szCs w:val="24"/>
          <w:lang w:eastAsia="sk-SK"/>
        </w:rPr>
        <w:t> a vlastníkov bytov a nebytových priestorov v budove, ktorá nemá charakter bytového domu.</w:t>
      </w:r>
    </w:p>
    <w:p w:rsidR="00F34FF1" w:rsidRPr="00D50C8A"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w:t>
      </w:r>
      <w:r w:rsidRPr="000B7F02">
        <w:rPr>
          <w:rFonts w:ascii="Times New Roman" w:eastAsia="Times New Roman" w:hAnsi="Times New Roman" w:cs="Times New Roman"/>
          <w:bCs/>
          <w:color w:val="000000" w:themeColor="text1"/>
          <w:sz w:val="24"/>
          <w:szCs w:val="24"/>
          <w:lang w:eastAsia="sk-SK"/>
        </w:rPr>
        <w:t>6</w:t>
      </w:r>
      <w:r>
        <w:rPr>
          <w:rFonts w:ascii="Times New Roman" w:eastAsia="Times New Roman" w:hAnsi="Times New Roman" w:cs="Times New Roman"/>
          <w:bCs/>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Povinnosti podľa odsekov 1 až 3 sa nevzťahujú na</w:t>
      </w:r>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a)</w:t>
      </w:r>
      <w:r>
        <w:rPr>
          <w:rFonts w:ascii="Times New Roman" w:eastAsia="Times New Roman" w:hAnsi="Times New Roman" w:cs="Times New Roman"/>
          <w:color w:val="000000" w:themeColor="text1"/>
          <w:sz w:val="24"/>
          <w:szCs w:val="24"/>
          <w:lang w:eastAsia="sk-SK"/>
        </w:rPr>
        <w:t> budovy, na ktoré sa nevzťahujú postupy a opatrenia energetickej hospodárnosti budov podľa osobitného predpisu,</w:t>
      </w:r>
      <w:hyperlink r:id="rId59" w:anchor="f4256672" w:history="1">
        <w:r>
          <w:rPr>
            <w:rFonts w:ascii="Times New Roman" w:eastAsia="Times New Roman" w:hAnsi="Times New Roman" w:cs="Times New Roman"/>
            <w:bCs/>
            <w:color w:val="000000" w:themeColor="text1"/>
            <w:sz w:val="24"/>
            <w:szCs w:val="24"/>
            <w:vertAlign w:val="superscript"/>
            <w:lang w:eastAsia="sk-SK"/>
          </w:rPr>
          <w:t>47</w:t>
        </w:r>
        <w:r>
          <w:rPr>
            <w:rFonts w:ascii="Times New Roman" w:eastAsia="Times New Roman" w:hAnsi="Times New Roman" w:cs="Times New Roman"/>
            <w:bCs/>
            <w:color w:val="000000" w:themeColor="text1"/>
            <w:sz w:val="24"/>
            <w:szCs w:val="24"/>
            <w:lang w:eastAsia="sk-SK"/>
          </w:rPr>
          <w:t>)</w:t>
        </w:r>
      </w:hyperlink>
    </w:p>
    <w:p w:rsidR="00F34FF1" w:rsidRPr="00D50C8A" w:rsidRDefault="000B7F02" w:rsidP="00F34FF1">
      <w:pPr>
        <w:spacing w:after="0" w:line="239" w:lineRule="atLeast"/>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Cs/>
          <w:color w:val="000000" w:themeColor="text1"/>
          <w:sz w:val="24"/>
          <w:szCs w:val="24"/>
          <w:lang w:eastAsia="sk-SK"/>
        </w:rPr>
        <w:t>b)</w:t>
      </w:r>
      <w:r>
        <w:rPr>
          <w:rFonts w:ascii="Times New Roman" w:eastAsia="Times New Roman" w:hAnsi="Times New Roman" w:cs="Times New Roman"/>
          <w:color w:val="000000" w:themeColor="text1"/>
          <w:sz w:val="24"/>
          <w:szCs w:val="24"/>
          <w:lang w:eastAsia="sk-SK"/>
        </w:rPr>
        <w:t> stavby pre obranu štátu a bezpečnosť štátu okrem bytových budov a administratívnych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priemyselné budovy a sklady, nádrže a silá,</w:t>
      </w:r>
      <w:hyperlink r:id="rId60" w:anchor="f4256681" w:history="1">
        <w:r w:rsidRPr="009D6BC3">
          <w:rPr>
            <w:rFonts w:ascii="Times New Roman" w:eastAsia="Times New Roman" w:hAnsi="Times New Roman" w:cs="Times New Roman"/>
            <w:bCs/>
            <w:color w:val="000000" w:themeColor="text1"/>
            <w:sz w:val="24"/>
            <w:szCs w:val="24"/>
            <w:vertAlign w:val="superscript"/>
            <w:lang w:eastAsia="sk-SK"/>
          </w:rPr>
          <w:t>56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poľnohospodárske budovy a sklady, stajne a maštale,</w:t>
      </w:r>
      <w:hyperlink r:id="rId61" w:anchor="f4256682" w:history="1">
        <w:r w:rsidRPr="009D6BC3">
          <w:rPr>
            <w:rFonts w:ascii="Times New Roman" w:eastAsia="Times New Roman" w:hAnsi="Times New Roman" w:cs="Times New Roman"/>
            <w:bCs/>
            <w:color w:val="000000" w:themeColor="text1"/>
            <w:sz w:val="24"/>
            <w:szCs w:val="24"/>
            <w:vertAlign w:val="superscript"/>
            <w:lang w:eastAsia="sk-SK"/>
          </w:rPr>
          <w:t>57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budovy chránené podľa osobitného predpisu.</w:t>
      </w:r>
      <w:hyperlink r:id="rId62"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t>
      </w:r>
      <w:r w:rsidR="00D50C8A">
        <w:rPr>
          <w:rFonts w:ascii="Times New Roman" w:eastAsia="Times New Roman" w:hAnsi="Times New Roman" w:cs="Times New Roman"/>
          <w:bCs/>
          <w:i/>
          <w:color w:val="000000" w:themeColor="text1"/>
          <w:sz w:val="24"/>
          <w:szCs w:val="24"/>
          <w:lang w:eastAsia="sk-SK"/>
        </w:rPr>
        <w:t>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Povinnosť podľa odseku 1 písm. d) sa nevzťahuje na rozvody tepla alebo rozvody teplej vody,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sú v projektovej dokumentácii rozvody tepla určené na vykurovanie priestoru alebo na temperovanie priestoru,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je obmedzená funkčnosť armatúr,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je potrebné dochladiť teplonosnú látku pod určenú teplotu alebo</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sa preukáže energetickým auditom, že vybaviť rozvody tepla alebo rozvody teplej vody vhodnou tepelnou izoláciou nie je technicky možné, nákladovo primerané a vzhľadom na dlhodobý potenciál úspory tepla efektívne.</w:t>
      </w:r>
    </w:p>
    <w:p w:rsidR="0000692C" w:rsidRDefault="0000692C"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00692C" w:rsidRPr="0000692C" w:rsidRDefault="007C29E6" w:rsidP="0000692C">
      <w:pPr>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w:t>
      </w:r>
      <w:r w:rsidR="00D50C8A">
        <w:rPr>
          <w:rFonts w:ascii="Times New Roman" w:eastAsia="Times New Roman" w:hAnsi="Times New Roman" w:cs="Times New Roman"/>
          <w:i/>
          <w:color w:val="000000" w:themeColor="text1"/>
          <w:sz w:val="24"/>
          <w:szCs w:val="24"/>
          <w:lang w:eastAsia="sk-SK"/>
        </w:rPr>
        <w:t>8</w:t>
      </w:r>
      <w:r w:rsidRPr="007C29E6">
        <w:rPr>
          <w:rFonts w:ascii="Times New Roman" w:eastAsia="Times New Roman" w:hAnsi="Times New Roman" w:cs="Times New Roman"/>
          <w:i/>
          <w:color w:val="000000" w:themeColor="text1"/>
          <w:sz w:val="24"/>
          <w:szCs w:val="24"/>
          <w:lang w:eastAsia="sk-SK"/>
        </w:rPr>
        <w:t>) Ak je to technicky možné a nákladovo primerané, nebytová budova s celkovým účinným menovitým tepelným výkonom</w:t>
      </w:r>
      <w:r w:rsidRPr="007C29E6">
        <w:rPr>
          <w:rFonts w:ascii="Times New Roman" w:eastAsia="Times New Roman" w:hAnsi="Times New Roman" w:cs="Times New Roman"/>
          <w:i/>
          <w:color w:val="000000" w:themeColor="text1"/>
          <w:sz w:val="24"/>
          <w:szCs w:val="24"/>
          <w:vertAlign w:val="superscript"/>
          <w:lang w:eastAsia="sk-SK"/>
        </w:rPr>
        <w:t>57a</w:t>
      </w:r>
      <w:r w:rsidRPr="007C29E6">
        <w:rPr>
          <w:rFonts w:ascii="Times New Roman" w:eastAsia="Times New Roman" w:hAnsi="Times New Roman" w:cs="Times New Roman"/>
          <w:i/>
          <w:color w:val="000000" w:themeColor="text1"/>
          <w:sz w:val="24"/>
          <w:szCs w:val="24"/>
          <w:lang w:eastAsia="sk-SK"/>
        </w:rPr>
        <w:t xml:space="preserve">) vykurovacieho systému vyšším ako 290 </w:t>
      </w:r>
      <w:proofErr w:type="spellStart"/>
      <w:r w:rsidRPr="007C29E6">
        <w:rPr>
          <w:rFonts w:ascii="Times New Roman" w:eastAsia="Times New Roman" w:hAnsi="Times New Roman" w:cs="Times New Roman"/>
          <w:i/>
          <w:color w:val="000000" w:themeColor="text1"/>
          <w:sz w:val="24"/>
          <w:szCs w:val="24"/>
          <w:lang w:eastAsia="sk-SK"/>
        </w:rPr>
        <w:t>kW</w:t>
      </w:r>
      <w:proofErr w:type="spellEnd"/>
      <w:r w:rsidRPr="007C29E6">
        <w:rPr>
          <w:rFonts w:ascii="Times New Roman" w:eastAsia="Times New Roman" w:hAnsi="Times New Roman" w:cs="Times New Roman"/>
          <w:i/>
          <w:color w:val="000000" w:themeColor="text1"/>
          <w:sz w:val="24"/>
          <w:szCs w:val="24"/>
          <w:lang w:eastAsia="sk-SK"/>
        </w:rPr>
        <w:t xml:space="preserve"> a nebytová budova s celkovým účinným menovitým chladiacim výkonom</w:t>
      </w:r>
      <w:r w:rsidRPr="007C29E6">
        <w:rPr>
          <w:rFonts w:ascii="Times New Roman" w:eastAsia="Times New Roman" w:hAnsi="Times New Roman" w:cs="Times New Roman"/>
          <w:i/>
          <w:color w:val="000000" w:themeColor="text1"/>
          <w:sz w:val="24"/>
          <w:szCs w:val="24"/>
          <w:vertAlign w:val="superscript"/>
          <w:lang w:eastAsia="sk-SK"/>
        </w:rPr>
        <w:t>57b</w:t>
      </w:r>
      <w:r w:rsidRPr="007C29E6">
        <w:rPr>
          <w:rFonts w:ascii="Times New Roman" w:eastAsia="Times New Roman" w:hAnsi="Times New Roman" w:cs="Times New Roman"/>
          <w:i/>
          <w:color w:val="000000" w:themeColor="text1"/>
          <w:sz w:val="24"/>
          <w:szCs w:val="24"/>
          <w:lang w:eastAsia="sk-SK"/>
        </w:rPr>
        <w:t xml:space="preserve">) klimatizačného systému </w:t>
      </w:r>
      <w:r w:rsidRPr="007C29E6">
        <w:rPr>
          <w:rFonts w:ascii="Times New Roman" w:eastAsia="Times New Roman" w:hAnsi="Times New Roman" w:cs="Times New Roman"/>
          <w:i/>
          <w:color w:val="000000" w:themeColor="text1"/>
          <w:sz w:val="24"/>
          <w:szCs w:val="24"/>
          <w:lang w:eastAsia="sk-SK"/>
        </w:rPr>
        <w:lastRenderedPageBreak/>
        <w:t xml:space="preserve">vyšším ako 290 </w:t>
      </w:r>
      <w:proofErr w:type="spellStart"/>
      <w:r w:rsidRPr="007C29E6">
        <w:rPr>
          <w:rFonts w:ascii="Times New Roman" w:eastAsia="Times New Roman" w:hAnsi="Times New Roman" w:cs="Times New Roman"/>
          <w:i/>
          <w:color w:val="000000" w:themeColor="text1"/>
          <w:sz w:val="24"/>
          <w:szCs w:val="24"/>
          <w:lang w:eastAsia="sk-SK"/>
        </w:rPr>
        <w:t>kW</w:t>
      </w:r>
      <w:proofErr w:type="spellEnd"/>
      <w:r w:rsidRPr="007C29E6">
        <w:rPr>
          <w:rFonts w:ascii="Times New Roman" w:eastAsia="Times New Roman" w:hAnsi="Times New Roman" w:cs="Times New Roman"/>
          <w:i/>
          <w:color w:val="000000" w:themeColor="text1"/>
          <w:sz w:val="24"/>
          <w:szCs w:val="24"/>
          <w:lang w:eastAsia="sk-SK"/>
        </w:rPr>
        <w:t>, musí byť vybavená systémom automatizácie a riadenia budovy, ktorý umožňuje</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a) priebežne monitorovať, zaznamenávať, analyzovať a upravovať spotrebu energie, </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b) porovnávať energetickú efektívnosť budovy s referenčnými hodnotami energetickej efektívnosti budovy podľa § 25 písm. w), zisťovať straty v energetickej účinnosti technických systémov budovy a informovať o možnostiach zvýšenia energetickej účinnosti a </w:t>
      </w:r>
    </w:p>
    <w:p w:rsidR="0000692C" w:rsidRPr="0000692C" w:rsidRDefault="007C29E6" w:rsidP="0000692C">
      <w:pPr>
        <w:ind w:left="34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c) zabezpečiť komunikáciu s prepojenými technickými systémami budovy a inými spotrebičmi v budove a </w:t>
      </w:r>
      <w:proofErr w:type="spellStart"/>
      <w:r w:rsidRPr="007C29E6">
        <w:rPr>
          <w:rFonts w:ascii="Times New Roman" w:eastAsia="Times New Roman" w:hAnsi="Times New Roman" w:cs="Times New Roman"/>
          <w:i/>
          <w:color w:val="000000" w:themeColor="text1"/>
          <w:sz w:val="24"/>
          <w:szCs w:val="24"/>
          <w:lang w:eastAsia="sk-SK"/>
        </w:rPr>
        <w:t>interoperabilitu</w:t>
      </w:r>
      <w:proofErr w:type="spellEnd"/>
      <w:r w:rsidRPr="007C29E6">
        <w:rPr>
          <w:rFonts w:ascii="Times New Roman" w:eastAsia="Times New Roman" w:hAnsi="Times New Roman" w:cs="Times New Roman"/>
          <w:i/>
          <w:color w:val="000000" w:themeColor="text1"/>
          <w:sz w:val="24"/>
          <w:szCs w:val="24"/>
          <w:lang w:eastAsia="sk-SK"/>
        </w:rPr>
        <w:t xml:space="preserve"> s technickými systémami budovy zahŕňajúcimi rôzne typy výrobcom chránených technológií a zariadení alebo technológie a zariadenia od rôznych výrobcov.</w:t>
      </w:r>
    </w:p>
    <w:p w:rsidR="0000692C" w:rsidRPr="0000692C" w:rsidRDefault="007C29E6" w:rsidP="0000692C">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xml:space="preserve"> (</w:t>
      </w:r>
      <w:r w:rsidR="00D50C8A">
        <w:rPr>
          <w:rFonts w:ascii="Times New Roman" w:eastAsia="Times New Roman" w:hAnsi="Times New Roman" w:cs="Times New Roman"/>
          <w:i/>
          <w:color w:val="000000" w:themeColor="text1"/>
          <w:sz w:val="24"/>
          <w:szCs w:val="24"/>
          <w:lang w:eastAsia="sk-SK"/>
        </w:rPr>
        <w:t>9</w:t>
      </w:r>
      <w:r w:rsidRPr="007C29E6">
        <w:rPr>
          <w:rFonts w:ascii="Times New Roman" w:eastAsia="Times New Roman" w:hAnsi="Times New Roman" w:cs="Times New Roman"/>
          <w:i/>
          <w:color w:val="000000" w:themeColor="text1"/>
          <w:sz w:val="24"/>
          <w:szCs w:val="24"/>
          <w:lang w:eastAsia="sk-SK"/>
        </w:rPr>
        <w:t xml:space="preserve">) Vyhodnotenie technickej </w:t>
      </w:r>
      <w:r w:rsidR="00A36F6A">
        <w:rPr>
          <w:rFonts w:ascii="Times New Roman" w:eastAsia="Times New Roman" w:hAnsi="Times New Roman" w:cs="Times New Roman"/>
          <w:i/>
          <w:color w:val="000000" w:themeColor="text1"/>
          <w:sz w:val="24"/>
          <w:szCs w:val="24"/>
          <w:lang w:eastAsia="sk-SK"/>
        </w:rPr>
        <w:t>možnosti</w:t>
      </w:r>
      <w:r w:rsidRPr="007C29E6">
        <w:rPr>
          <w:rFonts w:ascii="Times New Roman" w:eastAsia="Times New Roman" w:hAnsi="Times New Roman" w:cs="Times New Roman"/>
          <w:i/>
          <w:color w:val="000000" w:themeColor="text1"/>
          <w:sz w:val="24"/>
          <w:szCs w:val="24"/>
          <w:lang w:eastAsia="sk-SK"/>
        </w:rPr>
        <w:t xml:space="preserve"> a nákladovej primeranosti podľa odseku 1 písm. b), odsekov 2 a 9 sa preukazuje energetickým auditom alebo správou podľa osobitného predpisu.</w:t>
      </w:r>
      <w:r w:rsidRPr="007C29E6">
        <w:rPr>
          <w:rFonts w:ascii="Times New Roman" w:eastAsia="Times New Roman" w:hAnsi="Times New Roman" w:cs="Times New Roman"/>
          <w:i/>
          <w:color w:val="000000" w:themeColor="text1"/>
          <w:sz w:val="24"/>
          <w:szCs w:val="24"/>
          <w:vertAlign w:val="superscript"/>
          <w:lang w:eastAsia="sk-SK"/>
        </w:rPr>
        <w:t>57c</w:t>
      </w:r>
      <w:r w:rsidRPr="007C29E6">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Energetický audítor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Energetickým audítorom je fyzická osoba zapísaná v zozname energetických audítorov.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alebo ním určená organizácia vedie, pravidelne aktualizuje a na svojom webovom sídle zverejňuje zoznam energetických audítorov,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a priezvisko,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adresu trvalého pobytu alebo obdobného pobytu,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vykonania skúšky odbornej spôsobilosti na výkon činnosti energetického audítora (ďalej len „skúška odbornej spôsobilosti“) alebo dátum zápisu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dátum vydania potvrdenia o zápise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dátum absolvovania aktualizačnej odbornej prípravy.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Na žiadosť energetického audítora ministerstvo alebo organizácia určená ministerstvom v zozname energetických audítorov zverejnenom podľa odseku 2 uvedie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adresu zamestnávateľa energetického audítora,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telefónne číslo energetického audítora alebo jeho zamestnávateľa,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adresu elektronickej pošty energetického audítora alebo jeho zamestnávateľa.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Podmienkou na zápis do zoznamu energetických audítorov je úspešné absolvovanie skúšky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Skúšku odbornej spôsobilosti môže vykonať žiadateľ, ktorý má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ukončené úplné stredné odborné vzdelanie technického zamerania alebo ukončené vysokoškolské vzdelanie technického zamerania, ekonomického zamerania alebo prírodovedného smeru so zameraním na matematiku, fyziku alebo chémiu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odbornú prax v oblasti energetického poradenstva alebo technicko-ekonomických analýz pri premene energie, distribúcii energie alebo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päť rokov pri ukončení úplného stredného odborného vzdelania,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tri roky pri ukončení vysokoškolského vzdelania prvého stupňa,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dva roky pri ukončení vysokoškolského vzdelania druhého stupňa.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Vzdelanie sa preukazuje kópiou dokladov o ukončení vzdelania podľa odseku 5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Odborná prax sa preukazuje kópiou dokladov o odbornej praxi. Doklad o odbornej praxi môže žiadateľ nahradiť čestným vyhlásením.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Úspešné absolvovanie skúšky odbornej spôsobilosti sa preukazuje osvedčením o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Ministerstvo alebo ním určená organizácia zapíše fyzickú osobu do zoznamu energetických audítorov do 30 dní odo dňa úspešného absolvovania skúšky odbornej spôsobilosti a vydá jej o tom potvrdenie.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Energetický audítor je povinný zúčastňovať sa aspoň raz za tri roky aktualizačnej odbornej prípravy. Prvýkrát sa zúčastní aktualizačnej odbornej prípravy najneskôr do troch rokov odo dňa zápisu do zoznamu energetických audítorov.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Energetický audítor je povinný každoročne do 31. marca zaslať prevádzkovateľovi monitorovacieho systému súbor údajov z každého ním vykonaného energetického auditu za predchádzajúci kalendárny rok.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Ministerstvo alebo ním určená organizácia vyčiarkne energetického audítora zo zoznamu energetických audítorov,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energetický audítor o to písomne požiadal,</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vyčiarknutie navrhol orgán dozoru podľa § 27 ods. 1 písm. e) a bolo preukázané, že energetický audítor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sa nezúčastnil aktualizačnej odbornej prípravy podľa odseku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pri výkone energetického auditu nedodržal ustanovenia všeobecne záväzného právneho predpisu podľa § 31 ods. 1 písm. g) prvého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energetický audítor ani na výzvu prevádzkovateľa monitorovacieho systému nezaslal súbor údajov podľa odseku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energetický audítor zomrel alebo bol vyhlásený za mŕtveho.</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Ministerstvo alebo ním určená organizácia zapíše fyzickú osobu, ktorá bola vyčiarknutá zo zoznamu energetických audítorov podľa odseku 12 písm. b) alebo písm. c), do zoznamu energetických audítorov po úspešnom opätovnom absolvovaní skúšky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Nezúčastnenie sa aktualizačnej odbornej prípravy podľa odseku 10, nezaslanie súboru údajov podľa odseku 11 ani na výzvu prevádzkovateľa monitorovacieho systému, alebo nedodržanie ustanovení všeobecne záväzného právneho predpisu podľa § 31 ods. 1 písm. g) prvého bodu pri výkone energetického auditu sa považuje za osobitne závažné porušenie tohto zákona na účely zrušenia živnostenského oprávnenia.</w:t>
      </w:r>
      <w:hyperlink r:id="rId63" w:anchor="f4256683" w:history="1">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Výkon činnosti energetického audítora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Energetický audit vykonáva energetický audítor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podnikanie podľa osobitného predpisu</w:t>
      </w:r>
      <w:hyperlink r:id="rId64"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zamestnanec fyzickej osoby – podnikateľa alebo právnickej osoby, ktorá vykonáva energetický audit ako podnikanie podľa osobitného predpisu.</w:t>
      </w:r>
      <w:hyperlink r:id="rId65"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Energetický audítor môže aj bez splnenia podmienok podľa odseku 1 vykonať energetický audit pre veľký podnik, ak je u neho v pracovnom pomere.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Energetický audit môže vykonať aj osoba, ktorá má trvalý pobyt alebo sídlo na území iného členského štátu Európskej únie alebo štátu, ktorý je zmluvnou stranou Dohody o Európskom hospodárskom priestore, ak je držiteľom oprávnenia na výkon činnosti energetického audítora podľa právnych predpisov iného členského štátu Európskej únie alebo štátu, ktorý je zmluvnou stranou Dohody o Európskom hospodárskom priestore.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Energetický audit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Veľký podnik je povinný zabezpečiť vykonanie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energetického auditu aspoň raz za štyri roky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energetického auditu, ktorý je súčasťou zavedeného certifikovaného systému energetického manažérstva</w:t>
      </w:r>
      <w:hyperlink r:id="rId66"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systému environmentálneho manažérstva,</w:t>
      </w:r>
      <w:hyperlink r:id="rId67" w:anchor="f4256686" w:history="1">
        <w:r w:rsidRPr="009D6BC3">
          <w:rPr>
            <w:rFonts w:ascii="Times New Roman" w:eastAsia="Times New Roman" w:hAnsi="Times New Roman" w:cs="Times New Roman"/>
            <w:bCs/>
            <w:color w:val="000000" w:themeColor="text1"/>
            <w:sz w:val="24"/>
            <w:szCs w:val="24"/>
            <w:vertAlign w:val="superscript"/>
            <w:lang w:eastAsia="sk-SK"/>
          </w:rPr>
          <w:t>61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vypracovaného osobou podľa § 13 v rozsahu podľa § 31 ods. 1 písm. g) druhého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Výstupom z energetického auditu je písomná správa z energetického auditu a súhrnný informačný list.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alebo ním určená organizácia zverejňuje na svojom webovom sídle súhrnný informačný list poskytnutý prevádzkovateľovi monitorovacieho systému podľa odseku 7, ak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vypracovanie energetického auditu bolo financované alebo spolufinancované z verejných prostriedkov</w:t>
      </w:r>
      <w:hyperlink r:id="rId68" w:anchor="f4256687" w:history="1">
        <w:r w:rsidRPr="009D6BC3">
          <w:rPr>
            <w:rFonts w:ascii="Times New Roman" w:eastAsia="Times New Roman" w:hAnsi="Times New Roman" w:cs="Times New Roman"/>
            <w:bCs/>
            <w:color w:val="000000" w:themeColor="text1"/>
            <w:sz w:val="24"/>
            <w:szCs w:val="24"/>
            <w:vertAlign w:val="superscript"/>
            <w:lang w:eastAsia="sk-SK"/>
          </w:rPr>
          <w:t>62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veľký podnik o to požiadal.</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Súhrnný informačný list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názov a sídlo auditovaného verejného subjektu alebo obchodné meno, identifikačné číslo a sídlo auditovaného veľkého podniku,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meno, priezvisko a adresu trvalého pobytu alebo obdobného pobytu energetického audítora, ktorý vykonal energetický audit,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zoznam opatrení na zlepšenie energetickej efektívnosti navrhnutých v písomnej správe z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predpokladané úspory energie dosiahnuté opatreniami podľa písmena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predpokladané finančné náklady na realizáciu opatrení podľa písmena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iné údaje z písomnej správy z energetického auditu určené auditovaným verejným subjektom alebo auditovaným veľkým podnikom na zverejnenie.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Písomná správa z energetického auditu a súhrnný informačný list nesmú obsahovať ustanovenia zamedzujúce ich poskytnutie poskytovateľovi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Veľký podnik je povinný uchovávať písomnú správu z energetického auditu a podklady použité pri energetickom audite do vykonania ďalšieho energetického auditu podľa odseku 1.</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(7)</w:t>
      </w:r>
      <w:r w:rsidRPr="009D6BC3">
        <w:rPr>
          <w:rFonts w:ascii="Times New Roman" w:eastAsia="Times New Roman" w:hAnsi="Times New Roman" w:cs="Times New Roman"/>
          <w:color w:val="000000" w:themeColor="text1"/>
          <w:sz w:val="24"/>
          <w:szCs w:val="24"/>
          <w:lang w:eastAsia="sk-SK"/>
        </w:rPr>
        <w:t> Veľký podnik je povinný poskytnúť prevádzkovateľovi monitorovacieho systému elektronicky súbor údajov pre monitorovací systém a súhrnný informačný list najneskôr do 30 dní od vyhotovenia súhrnného informačného listu.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Veľký podnik je povinný poskytnúť prevádzkovateľovi monitorovacieho systému písomnú správu z energetického auditu na účel overenia postupu pri výkone energetického auditu, obsahu písomnej správy z energetického auditu a súhrnného informačného listu do 30 dní od doručenia písomnej žiadosti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Mikropodnik</w:t>
      </w:r>
      <w:proofErr w:type="spellEnd"/>
      <w:r w:rsidRPr="009D6BC3">
        <w:rPr>
          <w:rFonts w:ascii="Times New Roman" w:eastAsia="Times New Roman" w:hAnsi="Times New Roman" w:cs="Times New Roman"/>
          <w:color w:val="000000" w:themeColor="text1"/>
          <w:sz w:val="24"/>
          <w:szCs w:val="24"/>
          <w:lang w:eastAsia="sk-SK"/>
        </w:rPr>
        <w:t>, malý podnik a stredný podnik,</w:t>
      </w:r>
      <w:hyperlink r:id="rId69"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ktorý zabezpečil vykonanie energetického auditu spolufinancovaného z verejných prostriedkov alebo z podporných programov financovaných z prostriedkov medzinárodných finančných inštitúcií,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uchovávať písomnú správu z energetického auditu a súhrnný informačný list do vykonania ďalšieho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poskytnúť prevádzkovateľovi monitorovacieho systému na účel overenia postupu pri výkone energetického auditu, obsahu písomnej správy z energetického auditu a súhrnného informačného listu písomnú správu z energetického auditu najneskôr do 30 dní od doručenia písomnej žiadosti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zaslať prevádzkovateľovi monitorovacieho systému súbor údajov pre monitorovací systém a súhrnný informačný list do 30 dní od vyhotovenia súhrnného informačného listu.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Ministerstvo alebo organizácia určená ministerstvom posúdi postup pri výkone energetického auditu, obsah písomnej správy z energetického auditu a súhrnného informačného listu na základe písomnej správy z energetického auditu zaslanej prevádzkovateľovi monitorovacieho systému podľa odseku 8 a odseku 9 písm. b).</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15</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Energetická služba je služba poskytovaná na základe zmluvy uzatvorenej medzi poskytovateľom energetickej služby a prijímateľom energetickej služby, v dôsledku ktorej dochádza k preukázateľne overiteľným a merateľným alebo k odhadnuteľným úsporám energie a k zlepšeniu energetickej efektívnosti a ktorá umožňuje dosiahnuť finančnú alebo materiálnu výhodu pre všetky zmluvné strany získanú energeticky účinnejšou technológiou alebo činnosťou, ktorá zahŕňa prevádzku, údržbu alebo kontrolu potrebnú na poskytnutie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Energetická služba sa poskytuje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podporná energetická služba,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energetická služba s garantovanou úsporou energie (ďalej len „garantovaná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Za energetickú službu sa nepovažuje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samostatná dodávka energie na základe zmluvy podľa osobitného predpisu,</w:t>
      </w:r>
      <w:hyperlink r:id="rId70" w:anchor="f4256688" w:history="1">
        <w:r w:rsidRPr="009D6BC3">
          <w:rPr>
            <w:rFonts w:ascii="Times New Roman" w:eastAsia="Times New Roman" w:hAnsi="Times New Roman" w:cs="Times New Roman"/>
            <w:bCs/>
            <w:color w:val="000000" w:themeColor="text1"/>
            <w:sz w:val="24"/>
            <w:szCs w:val="24"/>
            <w:vertAlign w:val="superscript"/>
            <w:lang w:eastAsia="sk-SK"/>
          </w:rPr>
          <w:t>63</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rozpočítanie nákladov na teplo alebo teplú vodu podľa osobitného predpisu</w:t>
      </w:r>
      <w:hyperlink r:id="rId71" w:anchor="f4256689" w:history="1">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správcom, alebo spoločenstvom vlastníkov bytov a nebytových priestorov v dome.</w:t>
      </w:r>
      <w:hyperlink r:id="rId72" w:anchor="f4256690" w:history="1">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Poskytovanie energetickej služby sa nepovažuje za regulovanú činnosť podľa osobitného predpisu.</w:t>
      </w:r>
      <w:hyperlink r:id="rId73" w:anchor="f4256691" w:history="1">
        <w:r w:rsidRPr="009D6BC3">
          <w:rPr>
            <w:rFonts w:ascii="Times New Roman" w:eastAsia="Times New Roman" w:hAnsi="Times New Roman" w:cs="Times New Roman"/>
            <w:bCs/>
            <w:color w:val="000000" w:themeColor="text1"/>
            <w:sz w:val="24"/>
            <w:szCs w:val="24"/>
            <w:vertAlign w:val="superscript"/>
            <w:lang w:eastAsia="sk-SK"/>
          </w:rPr>
          <w:t>66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Distribútor energie a dodávateľ energie je povinný umožniť vykonávanie opatrení na zlepšenie energetickej efektívnosti, ktorých výsledkom je absolútne zníženie spotreby energie na základe zníženia mernej spotreby energie.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Prijímateľ energetickej služby je povinný poskytovateľovi energetickej služby poskytnúť všetky informácie potrebné na poskytnutie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Ministerstvo vypracúva a predkladá Komisii hodnotenie rozvoja energetických služieb, obsahujúce aktuálny stav rozvoja energetických služieb, existujúce bariéry rozvoja energetických služieb, predpoklady a návrh podporných opatrení na odstránenie bariér rozvoja energetických služieb na najbližšie tri roky a hodnotenie kvality poskytovania energetických služieb v Slovenskej republike.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Ministerstvo vypracúva hodnotenie podľa odseku 7 v spolupráci so záujmovými združeniami právnických osôb</w:t>
      </w:r>
      <w:hyperlink r:id="rId74" w:anchor="f4256692" w:history="1">
        <w:r w:rsidRPr="009D6BC3">
          <w:rPr>
            <w:rFonts w:ascii="Times New Roman" w:eastAsia="Times New Roman" w:hAnsi="Times New Roman" w:cs="Times New Roman"/>
            <w:bCs/>
            <w:color w:val="000000" w:themeColor="text1"/>
            <w:sz w:val="24"/>
            <w:szCs w:val="24"/>
            <w:vertAlign w:val="superscript"/>
            <w:lang w:eastAsia="sk-SK"/>
          </w:rPr>
          <w:t>67</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profesijnými komorami pôsobiacimi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7C29E6">
      <w:pPr>
        <w:spacing w:after="0" w:line="239" w:lineRule="atLeast"/>
        <w:jc w:val="center"/>
        <w:rPr>
          <w:rFonts w:ascii="Times New Roman" w:eastAsia="Times New Roman" w:hAnsi="Times New Roman" w:cs="Times New Roman"/>
          <w:bCs/>
          <w:color w:val="000000" w:themeColor="text1"/>
          <w:sz w:val="24"/>
          <w:szCs w:val="24"/>
          <w:lang w:eastAsia="sk-SK"/>
        </w:rPr>
      </w:pPr>
      <w:r w:rsidRPr="007C29E6">
        <w:rPr>
          <w:rFonts w:ascii="Times New Roman" w:eastAsia="Times New Roman" w:hAnsi="Times New Roman" w:cs="Times New Roman"/>
          <w:bCs/>
          <w:color w:val="000000" w:themeColor="text1"/>
          <w:sz w:val="24"/>
          <w:szCs w:val="24"/>
          <w:lang w:eastAsia="sk-SK"/>
        </w:rPr>
        <w:t>§ 16</w:t>
      </w:r>
    </w:p>
    <w:p w:rsidR="00BA1659" w:rsidRDefault="007C29E6">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7C29E6">
        <w:rPr>
          <w:rFonts w:ascii="Times New Roman" w:eastAsia="Times New Roman" w:hAnsi="Times New Roman" w:cs="Times New Roman"/>
          <w:bCs/>
          <w:color w:val="000000" w:themeColor="text1"/>
          <w:sz w:val="24"/>
          <w:szCs w:val="24"/>
          <w:lang w:eastAsia="sk-SK"/>
        </w:rPr>
        <w:t>Podporná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Podporná energetická služba je energetická služba poskytovaná na základe zmluvy uzatvorenej medzi poskytovateľom podpornej energetickej služby a prijímateľom podpornej energetickej služby, predmetom ktorej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poradenská a informačná činnosť o možnostiach úspor energie pre prijímateľa podpornej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vzdelávanie a školenie zamestnancov prijímateľa podpornej energetickej služby o zlepšovaní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optimalizácia prevádzky a nákladov zariadenia alebo budovy vo vlastníctve prijímateľa podpornej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energetický manažment pre prijímateľa podpornej energetickej služby okrem zavedeného systému energetického manažérstva,</w:t>
      </w:r>
      <w:hyperlink r:id="rId75"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rozpočítanie nákladov na teplo alebo teplú vodu podľa osobitného predpisu</w:t>
      </w:r>
      <w:hyperlink r:id="rId76" w:anchor="f4256689" w:history="1">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vykonané pre spoločenstvo vlastníkov bytov a nebytových priestorov v dome</w:t>
      </w:r>
      <w:hyperlink r:id="rId77" w:anchor="f4256690" w:history="1">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pre správcu.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Oznámenie a potvrdenie o splnení oznamovacej povinnosti podľa odseku 2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začiatku, zmeny alebo ukončenia poskytovania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Poskytovateľ podpornej energetickej služby zasiela každoročne do 31. marca prevádzkovateľovi monitorovacieho systému informácie za predchádzajúci kalendárny rok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počte poskytnutých podporných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predpokladaných vplyvoch poskytnutých podporných energetických služieb na zlepšenie energetickej efektívnosti a na zvyšovanie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dosiahnutých úsporách energie poskytnutím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poskytovateľov podpornej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vymedzenie činnosti podľa odseku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začiatku, zmeny alebo ukončenia poskytovania podpornej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Garantovaná energetická služba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Garantovanou energetickou službou je energetická služba poskytovaná na základe zmluvy o energetickej efektívnosti s garantovanou úsporou energie (ďalej len „zmluva o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Zmluva o energetickej efektívnosti musí mať písomnú formu.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spracovanie energetickej analýzy a realizácia opatrení navrhnutých v energetickej analýze,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spracovanie energetického auditu a realizácia opatrení navrhnutých v energetickom audite,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návrh a príprava uceleného projektu zameraného na energetickú efektívnosť (ďalej len „projekt“), ktorý obsahuje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analýzu existujúceho stavu,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návrh opatrení,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projektovanie a realizáciu opatrení, inštaláciu projektu a skúšobnú prevádzku,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zabezpečenie a preukazovanie dosahovania garantovaných úspor,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financovanie projektu,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prevádzka a údržba energetických zariadení</w:t>
      </w:r>
      <w:hyperlink r:id="rId78" w:anchor="f4256693" w:history="1">
        <w:r w:rsidRPr="009D6BC3">
          <w:rPr>
            <w:rFonts w:ascii="Times New Roman" w:eastAsia="Times New Roman" w:hAnsi="Times New Roman" w:cs="Times New Roman"/>
            <w:bCs/>
            <w:color w:val="000000" w:themeColor="text1"/>
            <w:sz w:val="24"/>
            <w:szCs w:val="24"/>
            <w:vertAlign w:val="superscript"/>
            <w:lang w:eastAsia="sk-SK"/>
          </w:rPr>
          <w:t>68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vrátane školenia používateľa, monitorovania a prevádzky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monitorovanie a hodnotenie spotreby energie po prijatí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zabezpečenie palív a energie na účel poskytovania výkonov najmä v oblasti kvality vnútornej klímy v budovách, osvetlenia a prevádzky zariadení, ktoré spotrebúvajú energiu,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dodávka energetických zariadení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dlhodobá záruka prevádzky inštalovaného nového zariadenia a dosahovaných úspor.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Zmluvne určenými hodnotami zlepšenia energetickej efektívnosti sú</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garantované úspory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dĺžka trvania zmluvného vzťahu,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výška investície pri rekonštrukcii, prevádzke alebo údržbe zariadenia alebo obnove, prevádzke alebo údržbe budovy, ktorá je predmetom garantovanej energetickej služby,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iné dohodnuté kritérium súvisiace s úsporou energie, najmä</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zlepšenie funkčnosti zariadenia,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zlepšenie energetickej účinnosti zariadenia,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zlepšenie energetickej hospodárnosti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zníženie ceny za poskytované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5.</w:t>
      </w:r>
      <w:r w:rsidRPr="009D6BC3">
        <w:rPr>
          <w:rFonts w:ascii="Times New Roman" w:eastAsia="Times New Roman" w:hAnsi="Times New Roman" w:cs="Times New Roman"/>
          <w:color w:val="000000" w:themeColor="text1"/>
          <w:sz w:val="24"/>
          <w:szCs w:val="24"/>
          <w:lang w:eastAsia="sk-SK"/>
        </w:rPr>
        <w:t> zníženie prevádzkových nákladov a nákladov na energiu.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Zmluva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Zmluva o energetickej efektívnosti, ktorej prijímateľom garantovanej energetickej služby je verejný subjekt, je zmluvou o energetickej efektívnosti pre verejný sektor. Predmetom zmluvy o energetickej efektívnosti pre verejný sektor je zlepšenie energetickej efektívnosti budovy alebo zariadenia. Zmluva o energetickej efektívnosti pre verejný sektor nemôže mať dôsledky na výšku dlhu verejnej správy v jednotnej metodike platnej pre Európsku úniu.</w:t>
      </w:r>
      <w:hyperlink r:id="rId79" w:anchor="f5006655" w:history="1">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Zmluva o energetickej efektívnosti pre verejný sektor musí obsahovať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zmluvne určené hodnoty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záruku garantovaných úspor energie počas trvania zmluvy alebo dátum, kedy sa má zmluvne určená hodnota zlepšenia energetickej efektívnosti dosiahnuť,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referenčnú spotrebu energie v energetickom a finančnom vyjadrení,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prepočet garantovaných úspor energie, ak sa zmenia vstupné parametre oproti referenčnej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povinnosti zmluvných strán, ak sa nedosiahnu zmluvne určené hodnoty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povinnosti zmluvných strán, ak sa prekročia zmluvne určené hodnoty zlepšenia energetickej efektívnosti, a spôsob použitia peňažného rozdielu,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povinnosť poskytovateľa garantovanej energetickej služby predkladať prijímateľovi garantovanej energetickej služby aspoň raz ročne správu o vyhodnotení zmluvne určených hodnôt zlepšenia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povinnosť prijímateľa garantovanej energetickej služby uhradiť cenu garantovanej energetickej služby v určenom termíne a spôsob úhrady,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spôsob a formu platieb za služby, úspory a investície,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spôsob financovania garantovanej energetickej služby, ktorý nemá dôsledky na výšku dlhu verejnej správy v jednotnej metodike platnej pre Európsku úniu,</w:t>
      </w:r>
      <w:hyperlink r:id="rId80" w:anchor="f5006655" w:history="1">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zodpovednosť poskytovateľa garantovanej energetickej služby za správnosť projektu a za realizáciu navrhnutých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povinnosť prijímateľa garantovanej energetickej služby zabezpečiť podmienky na realizáciu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povinnosť prijímateľa garantovanej energetickej služby zabezpečiť správne prevádzkovanie dodanej technológie, zariadenia alebo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dobu vykonávania opatrení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rozsah a podmienky prenechania majetku</w:t>
      </w:r>
      <w:hyperlink r:id="rId81" w:anchor="f5006659" w:history="1">
        <w:r w:rsidRPr="009D6BC3">
          <w:rPr>
            <w:rFonts w:ascii="Times New Roman" w:eastAsia="Times New Roman" w:hAnsi="Times New Roman" w:cs="Times New Roman"/>
            <w:bCs/>
            <w:color w:val="000000" w:themeColor="text1"/>
            <w:sz w:val="24"/>
            <w:szCs w:val="24"/>
            <w:vertAlign w:val="superscript"/>
            <w:lang w:eastAsia="sk-SK"/>
          </w:rPr>
          <w:t>68b</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vo vlastníctve alebo v správe prijímateľa garantovanej energetickej služby poskytovateľovi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spôsob a termín nadobudnutia inštalovaného zariadenia do vlastníctva alebo správy prijímateľa garantovanej energetickej služby; termín nadobudnutia inštalovaného zariadenia musí byť dohodnutý najneskôr dňom jeho odovzdania do prevádzky,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dobu, na ktorú sa zmluva uzatvára,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ustanovenia o meraní a overovaní dosiahnutých garantovaných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w:t>
      </w:r>
      <w:r w:rsidRPr="009D6BC3">
        <w:rPr>
          <w:rFonts w:ascii="Times New Roman" w:eastAsia="Times New Roman" w:hAnsi="Times New Roman" w:cs="Times New Roman"/>
          <w:color w:val="000000" w:themeColor="text1"/>
          <w:sz w:val="24"/>
          <w:szCs w:val="24"/>
          <w:lang w:eastAsia="sk-SK"/>
        </w:rPr>
        <w:t> ustanovenia o kontrolách kvality,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t)</w:t>
      </w:r>
      <w:r w:rsidRPr="009D6BC3">
        <w:rPr>
          <w:rFonts w:ascii="Times New Roman" w:eastAsia="Times New Roman" w:hAnsi="Times New Roman" w:cs="Times New Roman"/>
          <w:color w:val="000000" w:themeColor="text1"/>
          <w:sz w:val="24"/>
          <w:szCs w:val="24"/>
          <w:lang w:eastAsia="sk-SK"/>
        </w:rPr>
        <w:t> ustanovenia zahŕňajúce rovnocenné požiadavky do všetkých subdodávateľských zmlúv s tretími stranami,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u)</w:t>
      </w:r>
      <w:r w:rsidRPr="009D6BC3">
        <w:rPr>
          <w:rFonts w:ascii="Times New Roman" w:eastAsia="Times New Roman" w:hAnsi="Times New Roman" w:cs="Times New Roman"/>
          <w:color w:val="000000" w:themeColor="text1"/>
          <w:sz w:val="24"/>
          <w:szCs w:val="24"/>
          <w:lang w:eastAsia="sk-SK"/>
        </w:rPr>
        <w:t> povinnosť dokumentovať všetky zmeny uskutočnené počas projektu,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w:t>
      </w:r>
      <w:r w:rsidRPr="009D6BC3">
        <w:rPr>
          <w:rFonts w:ascii="Times New Roman" w:eastAsia="Times New Roman" w:hAnsi="Times New Roman" w:cs="Times New Roman"/>
          <w:color w:val="000000" w:themeColor="text1"/>
          <w:sz w:val="24"/>
          <w:szCs w:val="24"/>
          <w:lang w:eastAsia="sk-SK"/>
        </w:rPr>
        <w:t xml:space="preserve"> podmienky odstúpenia od zmluvy a výpovednú lehotu zmluvy, ak bola zmluva uzatvorená na dobu neurčitú; výpovedná lehota nemôže byť dlhšia ako jeden rok od doručenia výpovede </w:t>
      </w:r>
      <w:r w:rsidRPr="009D6BC3">
        <w:rPr>
          <w:rFonts w:ascii="Times New Roman" w:eastAsia="Times New Roman" w:hAnsi="Times New Roman" w:cs="Times New Roman"/>
          <w:color w:val="000000" w:themeColor="text1"/>
          <w:sz w:val="24"/>
          <w:szCs w:val="24"/>
          <w:lang w:eastAsia="sk-SK"/>
        </w:rPr>
        <w:lastRenderedPageBreak/>
        <w:t>a začína plynúť od prvého dňa mesiaca nasledujúceho po mesiaci, v ktorom bola doručená výpoveď,</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w)</w:t>
      </w:r>
      <w:r w:rsidRPr="009D6BC3">
        <w:rPr>
          <w:rFonts w:ascii="Times New Roman" w:eastAsia="Times New Roman" w:hAnsi="Times New Roman" w:cs="Times New Roman"/>
          <w:color w:val="000000" w:themeColor="text1"/>
          <w:sz w:val="24"/>
          <w:szCs w:val="24"/>
          <w:lang w:eastAsia="sk-SK"/>
        </w:rPr>
        <w:t> popis stavu, v akom má byť majetok vo vlastníctve alebo v správe prijímateľa garantovanej energetickej služby ku dňu skončenia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Ak sa zmluva o energetickej efektívnosti pre verejný sektor predčasne ukončí z dôvodov na strane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zníženú o náklady na uvedenie majetku do riadneho stavu s ohľadom na bežné opotrebenie a o dodatočné náklady na prevádzku a údržbu majetku, ktoré vzniknú v súvislosti s ukončením zmluvy o energetickej efektívnosti pre verejný sektor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xml:space="preserve"> Ak sa zmluva o energetickej efektívnosti pre verejný sektor predčasne ukončí z dôvodu na strane prijímateľa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náklady poskytovateľa garantovanej energetickej služby z povinných platieb v prospech tretích osôb v súvislosti s ukončením zmluvy o energetickej efektívnosti pre verejný sektor, avšak len v rozsahu trhovej platby, a </w:t>
      </w:r>
      <w:proofErr w:type="spellStart"/>
      <w:r w:rsidRPr="009D6BC3">
        <w:rPr>
          <w:rFonts w:ascii="Times New Roman" w:eastAsia="Times New Roman" w:hAnsi="Times New Roman" w:cs="Times New Roman"/>
          <w:color w:val="000000" w:themeColor="text1"/>
          <w:sz w:val="24"/>
          <w:szCs w:val="24"/>
          <w:lang w:eastAsia="sk-SK"/>
        </w:rPr>
        <w:t>ušlý</w:t>
      </w:r>
      <w:proofErr w:type="spellEnd"/>
      <w:r w:rsidRPr="009D6BC3">
        <w:rPr>
          <w:rFonts w:ascii="Times New Roman" w:eastAsia="Times New Roman" w:hAnsi="Times New Roman" w:cs="Times New Roman"/>
          <w:color w:val="000000" w:themeColor="text1"/>
          <w:sz w:val="24"/>
          <w:szCs w:val="24"/>
          <w:lang w:eastAsia="sk-SK"/>
        </w:rPr>
        <w:t xml:space="preserve"> zisk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Ak sa zmluva o energetickej efektívnosti pre verejný sektor predčasne ukončí z dôvodu, ktorý nie je na strane poskytovateľa garantovanej energetickej služby ani na strane prijímateľa garantovanej energetickej služby, alebo na základe dohody prijímateľa garantovanej energetickej služby a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a náklady poskytovateľa garantovanej energetickej služby z povinných platieb v prospech tretích osôb v súvislosti s ukončením zmluvy o energetickej efektívnosti pre verejný sektor, avšak len v rozsahu trhovej platby v súlade s podmienkami zmluvy o energetickej efektívnosti pre verejný sektor.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Ministerstvo na svojom webovom sídle zverejní vzor zmluvy o energetickej efektívnosti pre verejný sektor vrátane metodiky na prípravu a realizáciu garantovanej energetickej služby pre verejný sektor, ktoré vypracuje ministerstvo v spolupráci s Ministerstvom financií Slovenskej republiky. Ak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19</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Garantovanú energetickú službu môže poskytovať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podľa odseku 3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energetický audítor.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Činnosť poskytovateľa garantovanej energetickej služby možno vykonávať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podnikanie podľa osobitného predpisu</w:t>
      </w:r>
      <w:hyperlink r:id="rId82"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zamestnanec fyzickej osoby – podnikateľa alebo právnickej osoby, ktorá vykonáva činnosť poskytovateľa garantovanej energetickej služby ako podnikanie podľa osobitného predpisu.</w:t>
      </w:r>
      <w:hyperlink r:id="rId83" w:anchor="f4256684" w:history="1">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Úspešné absolvovanie skúšky odbornej spôsobilosti na výkon činnosti poskytovateľa garantovanej energetickej služby sa preukazuje osvedčením o odbornej spôsobilosti na poskytovanie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Skúšku odbornej spôsobilosti na výkon činnosti poskytovateľa garantovanej energetickej služby môže vykonať žiadateľ, ktorý má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ukončené úplné stredné odborné vzdelanie technického zamerania alebo ukončené vysokoškolské vzdelanie technického zamerania, ekonomického zamerania alebo prírodovedného smeru so zameraním na matematiku, fyziku alebo chémiu,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odbornú prax v oblasti energetického poradenstva alebo technicko-ekonomických analýz pri premene energie, distribúcii energie alebo spotrebe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päť rokov pri ukončení úplného stredného odborného vzdelania,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tri roky pri ukončení vysokoškolského vzdelania prvého stupňa,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dva roky pri ukončení vysokoškolského vzdelania druhého stupňa.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Vzdelanie sa preukazuje kópiou dokladov o ukončení vzdelania podľa odseku 4 písm. 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Odborná prax sa preukazuje kópiou dokladov o odbornej praxi. Doklad o odbornej praxi môže žiadateľ nahradiť čestným vyhlásením.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je povinný zúčastňovať sa aspoň raz za tri roky aktualizačnej odbornej prípravy. Prvýkrát sa zúčastní aktualizačnej odbornej prípravy najneskôr do troch rokov odo dňa vydania osvedčenia o odbornej spôsobilosti.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Držiteľ osvedčenia o odbornej spôsobilosti na poskytovanie garantovanej energetickej služby alebo energetický audítor je povinný do 30 dní oznámiť ministerstvu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dátum začiatku poskytovania garantovanej energetickej služby spolu s údajmi podľa odseku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zmeny alebo ukončenia poskytovania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O splnení oznamovacej povinnosti podľa odseku 9 vydá ministerstvo poskytovateľovi garantovanej energetickej služby do 30 dní potvrdenie, ktoré obsahuje údaje podľa odseku 11.</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poskytovateľov garantovanej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priezvisko, miesto podnikania a identifikačné číslo fyzickej osoby – podnikateľa, alebo obchodné meno, identifikačné číslo, sídlo a štatutárny orgán právnickej osoby,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b)</w:t>
      </w:r>
      <w:r w:rsidRPr="009D6BC3">
        <w:rPr>
          <w:rFonts w:ascii="Times New Roman" w:eastAsia="Times New Roman" w:hAnsi="Times New Roman" w:cs="Times New Roman"/>
          <w:color w:val="000000" w:themeColor="text1"/>
          <w:sz w:val="24"/>
          <w:szCs w:val="24"/>
          <w:lang w:eastAsia="sk-SK"/>
        </w:rPr>
        <w:t> dátum vydania osvedčenia o odbornej spôsobilosti na poskytovanie garantovanej energetickej služby alebo osvedčenia o odbornej spôsobilosti podľa § 12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začiatku, zmeny alebo ukončenia poskytovania garantovanej energetickej služby.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(12)</w:t>
      </w:r>
      <w:r w:rsidRPr="009D6BC3">
        <w:rPr>
          <w:rFonts w:ascii="Times New Roman" w:eastAsia="Times New Roman" w:hAnsi="Times New Roman" w:cs="Times New Roman"/>
          <w:color w:val="000000" w:themeColor="text1"/>
          <w:sz w:val="24"/>
          <w:szCs w:val="24"/>
          <w:lang w:eastAsia="sk-SK"/>
        </w:rPr>
        <w:t> Ministerstvo vedie, pravidelne aktualizuje a na svojom webovom sídle zverejňuje zoznam držiteľov osvedčenia o odbornej spôsobilosti na poskytovanie garantovanej energetickej služby, ktorý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meno a priezvisko,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dátum vykonania skúšky odbornej spôsobilosti na výkon činnosti poskytovateľa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dátum absolvovania aktualizačnej odbornej prípravy.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Poskytovateľ garantovanej energetickej služby zasiela každoročne do 31. marca prevádzkovateľovi monitorovacieho systému informácie za predchádzajúci kalendárny rok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počte poskytnutých garantovaných energetických služieb,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počte nových zmlúv o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súhrnnom množstve úspor energie a finančných prostriedkov z poskytnutých garantovaných energetických služieb.</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Nezúčastnenie sa aktualizačnej odbornej prípravy podľa odseku 8 alebo § 12 ods. 10 alebo nezaslanie informácií podľa odseku 13 pri výkone činnosti poskytovateľa garantovanej energetickej služby sa považuje za osobitne závažné porušenie tohto zákona na účely zrušenia živnostenského oprávnenia.</w:t>
      </w:r>
      <w:hyperlink r:id="rId84" w:anchor="f4256683" w:history="1">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o energetických službách a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určí organizáciu vo svojej pôsobnosti, ktorá na svojom webovom sídle zverejňuje prehľadné informácie o energetických službách, a to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postupoch pri poskytovaní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postupoch pri uzatváraní zmlúv podľa § 15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dostupných vzorových zmluvách a ustanoveniach o energetickej službe, ktoré by mali byť obsiahnuté v zmluvách podľa § 15 ods. 1, s cieľom zaručiť práva koncových odberateľov,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finančných nástrojoch, stimuloch, grantoch a pôžičkách na podporu projektov energetickej služby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kontaktných miestach určených na podporu a propagáciu energetickej služby poskytujúcich informácie podľa písmen a) až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ponukách na vypracovanie energetickej služby a potrebách poskytnutia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dostupných vzorových zmluvách a ustanoveniach o energetickej službe pre verejný sektor.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určí organizáciu vo svojej pôsobnosti, ktorá na svojom webovom sídle zverejňuje informácie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dostupných podporných mechanizmoch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finančných a právnych rámcoch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možnostiach účasti bánk a iných finančných inštitúcií na financovaní opatrení na zlepšenie energetickej efektívnosti a opatrení na zlepšenie energetickej efektívnosti prostredníctvom vytvorenia verejno-súkromných partnerstiev,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prínosoch a skúsenostiach z praxe prijímania opatrení na zlepšenie energetickej efektívnosti</w:t>
      </w:r>
      <w:r w:rsidR="00977E65">
        <w:rPr>
          <w:rFonts w:ascii="Times New Roman" w:eastAsia="Times New Roman" w:hAnsi="Times New Roman" w:cs="Times New Roman"/>
          <w:color w:val="000000" w:themeColor="text1"/>
          <w:sz w:val="24"/>
          <w:szCs w:val="24"/>
          <w:lang w:eastAsia="sk-SK"/>
        </w:rPr>
        <w:t xml:space="preserve"> </w:t>
      </w:r>
      <w:r w:rsidR="007C29E6" w:rsidRPr="007C29E6">
        <w:rPr>
          <w:rFonts w:ascii="Times New Roman" w:eastAsia="Times New Roman" w:hAnsi="Times New Roman" w:cs="Times New Roman"/>
          <w:i/>
          <w:color w:val="000000" w:themeColor="text1"/>
          <w:sz w:val="24"/>
          <w:szCs w:val="24"/>
          <w:lang w:eastAsia="sk-SK"/>
        </w:rPr>
        <w:t>vrátane nahradenia kotlov na fosílne palivá udržateľnejšími alternatívami</w:t>
      </w:r>
      <w:r w:rsidRPr="009D6BC3">
        <w:rPr>
          <w:rFonts w:ascii="Times New Roman" w:eastAsia="Times New Roman" w:hAnsi="Times New Roman" w:cs="Times New Roman"/>
          <w:color w:val="000000" w:themeColor="text1"/>
          <w:sz w:val="24"/>
          <w:szCs w:val="24"/>
          <w:lang w:eastAsia="sk-SK"/>
        </w:rPr>
        <w:t>,</w:t>
      </w:r>
    </w:p>
    <w:p w:rsidR="00F34FF1" w:rsidRPr="009D6BC3" w:rsidRDefault="007C29E6"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7C29E6">
        <w:rPr>
          <w:rFonts w:ascii="Times New Roman" w:eastAsia="Times New Roman" w:hAnsi="Times New Roman" w:cs="Times New Roman"/>
          <w:color w:val="000000" w:themeColor="text1"/>
          <w:sz w:val="24"/>
          <w:szCs w:val="24"/>
          <w:lang w:eastAsia="sk-SK"/>
        </w:rPr>
        <w:lastRenderedPageBreak/>
        <w:t>e)</w:t>
      </w:r>
      <w:r w:rsidR="00F34FF1" w:rsidRPr="009D6BC3">
        <w:rPr>
          <w:rFonts w:ascii="Times New Roman" w:eastAsia="Times New Roman" w:hAnsi="Times New Roman" w:cs="Times New Roman"/>
          <w:color w:val="000000" w:themeColor="text1"/>
          <w:sz w:val="24"/>
          <w:szCs w:val="24"/>
          <w:lang w:eastAsia="sk-SK"/>
        </w:rPr>
        <w:t> energetickej efektívnosti, ktoré sú primerané a cielené v rámci poradenstva koncovým odberateľom a konečným spotrebiteľom.</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v tepelnej energetike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tepla, ktorý dodáva teplo na vykurovanie, na chladenie, alebo v teplej vode koncovému odberateľovi tepla, a dodávateľ tepla, ktorý dodáva teplo na vykurovanie, na chladenie, alebo v teplej vode koncovému odberateľovi tepla, ktorý rozpočíta množstvo dodaného tepla konečnému spotrebiteľovi tepla,</w:t>
      </w:r>
      <w:hyperlink r:id="rId85" w:anchor="f4256694" w:history="1">
        <w:r w:rsidRPr="009D6BC3">
          <w:rPr>
            <w:rFonts w:ascii="Times New Roman" w:eastAsia="Times New Roman" w:hAnsi="Times New Roman" w:cs="Times New Roman"/>
            <w:bCs/>
            <w:color w:val="000000" w:themeColor="text1"/>
            <w:sz w:val="24"/>
            <w:szCs w:val="24"/>
            <w:vertAlign w:val="superscript"/>
            <w:lang w:eastAsia="sk-SK"/>
          </w:rPr>
          <w:t>69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je povinný poskytovať koncovému odberateľovi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jasné a zrozumiteľné informácie o spôsobe vyúčtovania dodaného tepla vo vyúčtovacej faktúre a v priebežnej informácii o dodávke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priebežnú informáciu o dodávke tepla za predchádzajúce fakturačné obdobie, ak o to koncový odberateľ tepla požiada a ak je to nákladovo primerané a vzhľadom na dlhodobý potenciál úspory tepla efektívne,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možnosť bezodplatného zasielania priebežnej informácie o dodávke tepla a vyúčtovacej faktúry v elektronickej podobe.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Priebežná informácia o dodávke tepla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informácie o aktuálne fakturovanej cene dodaného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porovnaní aktuálneho množstva dodaného tepla a množstva tepla dodaného za rovnaké obdobie v predchádzajúcom roku v písomnej forme, a ak je to možné, aj v grafickej forme,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kontaktné údaje organizácií, ktoré poskytujú informácie o dostupných opatreniach na zlepšenie energetickej efektívnosti pri spotrebe tepla, chladu a teplej vody a o technických špecifikáciách zariadení využívajúcich teplo, chlad a teplú vodu.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r:id="rId86" w:anchor="f4256695" w:history="1">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sú povinní poskytovať konečnému spotrebiteľovi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jasné a zrozumiteľné informácie o spôsobe rozpočítania množstva dodaného alebo vyrobeného tepla konečnému spotrebiteľovi tepla vo vyúčtovacej faktúre a v priebežnej informácii o dodávke alebo výrobe tepla,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priebežnú informáciu o dodávke alebo výrobe tepla za predchádzajúce fakturačné obdobie, ak o to konečný spotrebiteľ tepla požiada a ak je to nákladovo primerané a vzhľadom na dlhodobý potenciál úspory tepla efektívne,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možnosť bezodplatného zasielania priebežnej informácie o dodávke alebo výrobe tepla a vyúčtovacej faktúry v elektronickej podobe</w:t>
      </w:r>
      <w:r w:rsidR="00977E65">
        <w:rPr>
          <w:rFonts w:ascii="Times New Roman" w:eastAsia="Times New Roman" w:hAnsi="Times New Roman" w:cs="Times New Roman"/>
          <w:bCs/>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Priebežná informácia o dodávke alebo výrobe tepla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náležitosti podľa odseku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aktuálnej cene vyrobeného tepla,</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informácie o porovnaní aktuálneho množstva vyrobeného tepla a množstva tepla vyrobeného za rovnaké obdobie v predchádzajúcom roku v písomnej forme, a ak je to možné, aj v grafickej forme.</w:t>
      </w:r>
    </w:p>
    <w:p w:rsidR="00977E65" w:rsidRDefault="00977E65"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977E65" w:rsidRPr="00977E65" w:rsidRDefault="007C29E6"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(5)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sidRPr="007C29E6">
        <w:rPr>
          <w:rFonts w:ascii="Times New Roman" w:eastAsia="Times New Roman" w:hAnsi="Times New Roman" w:cs="Times New Roman"/>
          <w:i/>
          <w:color w:val="000000" w:themeColor="text1"/>
          <w:sz w:val="24"/>
          <w:szCs w:val="24"/>
          <w:vertAlign w:val="superscript"/>
          <w:lang w:eastAsia="sk-SK"/>
        </w:rPr>
        <w:t>70</w:t>
      </w:r>
      <w:r w:rsidRPr="007C29E6">
        <w:rPr>
          <w:rFonts w:ascii="Times New Roman" w:eastAsia="Times New Roman" w:hAnsi="Times New Roman" w:cs="Times New Roman"/>
          <w:i/>
          <w:color w:val="000000" w:themeColor="text1"/>
          <w:sz w:val="24"/>
          <w:szCs w:val="24"/>
          <w:lang w:eastAsia="sk-SK"/>
        </w:rPr>
        <w:t>) sú povinní poskytnúť údaje o spotrebe energie poskytovateľovi garantovanej energetickej služby, ktorého určí konečný spotrebiteľ tepla.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Informovanosť koncového odberateľa elektriny a koncového odberateľa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elektriny je aspoň raz ročne vo vyúčtovacej faktúre a v materiáli zasielanom súčasne s vyúčtovacou faktúrou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koncovému odberateľovi elektriny informácie podľa osobitného predpisu,</w:t>
      </w:r>
      <w:hyperlink r:id="rId87" w:anchor="f4256696" w:history="1">
        <w:r w:rsidRPr="009D6BC3">
          <w:rPr>
            <w:rFonts w:ascii="Times New Roman" w:eastAsia="Times New Roman" w:hAnsi="Times New Roman" w:cs="Times New Roman"/>
            <w:bCs/>
            <w:color w:val="000000" w:themeColor="text1"/>
            <w:sz w:val="24"/>
            <w:szCs w:val="24"/>
            <w:vertAlign w:val="superscript"/>
            <w:lang w:eastAsia="sk-SK"/>
          </w:rPr>
          <w:t>71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informovať koncového odberateľa elektriny riadne a úplne o skutočnej spotrebe elektriny za dané obdobie alebo o údajoch o dodávke elektriny určených typovým diagramom dodávky,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porovnať súčasnú spotrebu elektriny koncového odberateľa elektriny a spotrebu elektriny koncového odberateľa elektriny za rovnaké obdobie spotreby elektriny v predchádzajúcom roku, ak je to možné, v grafickej podobe, ak je dodávateľovi elektriny známa skutočná spotreba elektriny za predchádzajúce obdobie,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porovnať súčasnú spotrebu elektriny koncového odberateľa elektriny a spotrebu elektriny referenčného koncového odberateľa elektriny v podobnej kategórii odberu,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uviesť súhrnné údaje za jednotlivé vyúčtovacie obdobia za tri predchádzajúce roky alebo za obdobie od nadobudnutia platnosti zmluvy o dodávke elektriny, ak je kratšie ako tri roky.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Dodávateľ plynu je aspoň raz ročne vo vyúčtovacej faktúre a v materiáli zasielanom súčasne s vyúčtovacou faktúrou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informovať koncového odberateľa plynu riadne a úplne o cene za dodávku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informovať koncového odberateľa plynu riadne a úplne o skutočnej spotrebe plynu za dané obdobie alebo o údajoch o dodávke plynu určených typovým diagramom dodávky,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porovnať súčasnú spotrebu plynu koncového odberateľa plynu a spotrebu plynu koncového odberateľa plynu za rovnaké obdobie spotreby plynu v predchádzajúcom roku, ak je to možné, v grafickej podobe, ak je dodávateľovi plynu známa skutočná spotreba plynu za predchádzajúce obdobie,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porovnať súčasnú spotrebu plynu koncového odberateľa plynu a spotrebu plynu referenčného koncového odberateľa plynu v podobnej kategórii odberu,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uviesť súhrnné údaje za jednotlivé vyúčtovacie obdobia za tri predchádzajúce roky, alebo za obdobie od nadobudnutia platnosti zmluvy o dodávke plynu, ak je kratšie ako tri roky.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xml:space="preserve"> Dodávateľ plynu nie je povinný poskytovať informácie podľa odseku 2 písm. b) až d), ak ide o koncového odberateľa plynu so spotrebou plynu nepresahujúcou 2110 </w:t>
      </w:r>
      <w:proofErr w:type="spellStart"/>
      <w:r w:rsidRPr="009D6BC3">
        <w:rPr>
          <w:rFonts w:ascii="Times New Roman" w:eastAsia="Times New Roman" w:hAnsi="Times New Roman" w:cs="Times New Roman"/>
          <w:color w:val="000000" w:themeColor="text1"/>
          <w:sz w:val="24"/>
          <w:szCs w:val="24"/>
          <w:lang w:eastAsia="sk-SK"/>
        </w:rPr>
        <w:t>kWh</w:t>
      </w:r>
      <w:proofErr w:type="spellEnd"/>
      <w:r w:rsidRPr="009D6BC3">
        <w:rPr>
          <w:rFonts w:ascii="Times New Roman" w:eastAsia="Times New Roman" w:hAnsi="Times New Roman" w:cs="Times New Roman"/>
          <w:color w:val="000000" w:themeColor="text1"/>
          <w:sz w:val="24"/>
          <w:szCs w:val="24"/>
          <w:lang w:eastAsia="sk-SK"/>
        </w:rPr>
        <w:t xml:space="preserve"> za predchádzajúcich 12 mesiacov.</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Dodávateľ elektriny a dodávateľ plynu zasiela odberateľovi elektriny v domácnosti</w:t>
      </w:r>
      <w:hyperlink r:id="rId88" w:anchor="f4256697" w:history="1">
        <w:r w:rsidRPr="009D6BC3">
          <w:rPr>
            <w:rFonts w:ascii="Times New Roman" w:eastAsia="Times New Roman" w:hAnsi="Times New Roman" w:cs="Times New Roman"/>
            <w:bCs/>
            <w:color w:val="000000" w:themeColor="text1"/>
            <w:sz w:val="24"/>
            <w:szCs w:val="24"/>
            <w:vertAlign w:val="superscript"/>
            <w:lang w:eastAsia="sk-SK"/>
          </w:rPr>
          <w:t>72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odberateľovi plynu v domácnosti</w:t>
      </w:r>
      <w:hyperlink r:id="rId89" w:anchor="f4256698" w:history="1">
        <w:r w:rsidRPr="009D6BC3">
          <w:rPr>
            <w:rFonts w:ascii="Times New Roman" w:eastAsia="Times New Roman" w:hAnsi="Times New Roman" w:cs="Times New Roman"/>
            <w:bCs/>
            <w:color w:val="000000" w:themeColor="text1"/>
            <w:sz w:val="24"/>
            <w:szCs w:val="24"/>
            <w:vertAlign w:val="superscript"/>
            <w:lang w:eastAsia="sk-SK"/>
          </w:rPr>
          <w:t>73</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bezodplatne raz za štvrť roka v elektronickej podobe informačný materiál podľa odseku 5, ak o jeho zasielanie odberateľ elektriny v domácnosti alebo odberateľ plynu v domácnosti požiada.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Informačný materiál podľa odseku 4 obsahuje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poučenie o spôsobe získania informácií podľa § 25 písm. v)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porovnanie zmenených cien na základe údajov podľa osobitného predpisu</w:t>
      </w:r>
      <w:hyperlink r:id="rId90" w:anchor="f4256699" w:history="1">
        <w:r w:rsidRPr="009D6BC3">
          <w:rPr>
            <w:rFonts w:ascii="Times New Roman" w:eastAsia="Times New Roman" w:hAnsi="Times New Roman" w:cs="Times New Roman"/>
            <w:bCs/>
            <w:color w:val="000000" w:themeColor="text1"/>
            <w:sz w:val="24"/>
            <w:szCs w:val="24"/>
            <w:vertAlign w:val="superscript"/>
            <w:lang w:eastAsia="sk-SK"/>
          </w:rPr>
          <w:t>74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informácií podľa § 25 písm. v) druhého a tretieho bodu.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Informácie z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Dodávateľ elektriny poskytuje koncovému odberateľovi elektriny, ktorý má nainštalovaný inteligentný merací systém,</w:t>
      </w:r>
      <w:hyperlink r:id="rId91" w:anchor="f4256700" w:history="1">
        <w:r w:rsidRPr="009D6BC3">
          <w:rPr>
            <w:rFonts w:ascii="Times New Roman" w:eastAsia="Times New Roman" w:hAnsi="Times New Roman" w:cs="Times New Roman"/>
            <w:bCs/>
            <w:color w:val="000000" w:themeColor="text1"/>
            <w:sz w:val="24"/>
            <w:szCs w:val="24"/>
            <w:vertAlign w:val="superscript"/>
            <w:lang w:eastAsia="sk-SK"/>
          </w:rPr>
          <w:t>75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elektronicky informácie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dobe odberu elektriny meranej týmto zariadením,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potrebné na vyúčtovanie založené na skutočnej spotrebe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 histórii spotreby elektriny umožňujúce koncovému odberateľovi elektriny vlastnú kontrolu spotreby elektriny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podrobné údaje o odbere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Dodávateľ plynu poskytuje koncovému odberateľovi plynu, ktorý má nainštalovaný inteligentný merací systém,</w:t>
      </w:r>
      <w:hyperlink r:id="rId92" w:anchor="f4256701" w:history="1">
        <w:r w:rsidRPr="009D6BC3">
          <w:rPr>
            <w:rFonts w:ascii="Times New Roman" w:eastAsia="Times New Roman" w:hAnsi="Times New Roman" w:cs="Times New Roman"/>
            <w:bCs/>
            <w:color w:val="000000" w:themeColor="text1"/>
            <w:sz w:val="24"/>
            <w:szCs w:val="24"/>
            <w:vertAlign w:val="superscript"/>
            <w:lang w:eastAsia="sk-SK"/>
          </w:rPr>
          <w:t>76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elektronicky informácie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o dobe odberu plynu meranej týmto zariadením,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potrebné na vyúčtovanie založené na skutočnej spotrebe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o histórii spotreby plynu umožňujúce koncovému odberateľovi plynu vlastnú kontrolu spotreby plynu v členení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podrobné údaje o odbere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Prevádzkovateľ distribučnej sústavy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údaje podľa odseku 1 dodávateľovi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zabezpečiť pri poskytovaní údajov podľa odseku 1 cez rozhranie inteligentného meracieho systému, aby tieto údaje boli súčasťou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(4)</w:t>
      </w:r>
      <w:r w:rsidRPr="009D6BC3">
        <w:rPr>
          <w:rFonts w:ascii="Times New Roman" w:eastAsia="Times New Roman" w:hAnsi="Times New Roman" w:cs="Times New Roman"/>
          <w:color w:val="000000" w:themeColor="text1"/>
          <w:sz w:val="24"/>
          <w:szCs w:val="24"/>
          <w:lang w:eastAsia="sk-SK"/>
        </w:rPr>
        <w:t> Prevádzkovateľ distribučnej siete je povinný</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poskytnúť údaje podľa odseku 2 dodávateľovi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zabezpečiť pri poskytovaní údajov podľa odseku 2 cez rozhranie inteligentného meracieho systému, aby tieto údaje boli súčasťou inteligentného meracieho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Monitorovanie, vyhodnocovanie a overovanie národného cieľa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Prevádzkovateľ monitorovacieho systému monitoruje, vyhodnocuje a overuje plnenie národného cieľa pomocou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Poskytovatelia údajov do monitorovacieho systému sú povinní sledovať, vyhodnocovať a každoročne do 31. marca zaslať prevádzkovateľovi monitorovacieho systému súbor údajov o svojej cel</w:t>
      </w:r>
      <w:r w:rsidR="000B7F02">
        <w:rPr>
          <w:rFonts w:ascii="Times New Roman" w:eastAsia="Times New Roman" w:hAnsi="Times New Roman" w:cs="Times New Roman"/>
          <w:color w:val="000000" w:themeColor="text1"/>
          <w:sz w:val="24"/>
          <w:szCs w:val="24"/>
          <w:lang w:eastAsia="sk-SK"/>
        </w:rPr>
        <w:t xml:space="preserve">kovej spotrebe energie za predchádzajúci kalendárny rok, ak tento zákon v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 xml:space="preserve"> neustanovuje </w:t>
      </w:r>
      <w:r w:rsidRPr="009D6BC3">
        <w:rPr>
          <w:rFonts w:ascii="Times New Roman" w:eastAsia="Times New Roman" w:hAnsi="Times New Roman" w:cs="Times New Roman"/>
          <w:color w:val="000000" w:themeColor="text1"/>
          <w:sz w:val="24"/>
          <w:szCs w:val="24"/>
          <w:lang w:eastAsia="sk-SK"/>
        </w:rPr>
        <w:t>inak.</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Poskytovateľom údajov do monitorovacieho systému je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ústredný orgán štátnej správy a organizácia v jeho zakladateľskej alebo zriaďovateľskej pôsobnosti okrem subjektov uvedených v § 26,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obec, vyšší územný celok a organizácia v ich zakladateľskej alebo zriaďovateľskej pôsobnosti,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dodávateľ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prevádzkovateľ prenosovej sústavy, prevádzkovateľ prepravnej siete a distribútor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vlastník budovy s celkovou podlahovou plochou väčšou ako 1000 m</w:t>
      </w:r>
      <w:r w:rsidRPr="009D6BC3">
        <w:rPr>
          <w:rFonts w:ascii="Times New Roman" w:eastAsia="Times New Roman" w:hAnsi="Times New Roman" w:cs="Times New Roman"/>
          <w:color w:val="000000" w:themeColor="text1"/>
          <w:sz w:val="24"/>
          <w:szCs w:val="24"/>
          <w:vertAlign w:val="superscript"/>
          <w:lang w:eastAsia="sk-SK"/>
        </w:rPr>
        <w:t>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spoločenstvo vlastníkov bytov a nebytových priestorov v dome alebo správca,</w:t>
      </w:r>
      <w:hyperlink r:id="rId93" w:anchor="f4256679" w:history="1">
        <w:r w:rsidRPr="009D6BC3">
          <w:rPr>
            <w:rFonts w:ascii="Times New Roman" w:eastAsia="Times New Roman" w:hAnsi="Times New Roman" w:cs="Times New Roman"/>
            <w:bCs/>
            <w:color w:val="000000" w:themeColor="text1"/>
            <w:sz w:val="24"/>
            <w:szCs w:val="24"/>
            <w:vertAlign w:val="superscript"/>
            <w:lang w:eastAsia="sk-SK"/>
          </w:rPr>
          <w:t>54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zúčastnený subjekt.</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Dodávateľ energie zašle každoročne do 31. marca prevádzkovateľovi monitorovacieho systému súbor údajov o svojich koncových odberateľoch alebo konečných spotrebiteľoch a ich celkovej spotrebe energie za predchádzajúci kalendárny rok alebo za predchádzajúce zúčtovacie obdobie.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Zúčastnený subjekt zašle každoročne do 31. januára prevádzkovateľovi monitorovacieho systému, na účely vypracovania akčného plánu, správy o energetickej efektívnosti a ekonomicko-technického hodnotenia, 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Ústredný orgán štátnej správy je povinný každoročne do 15. mája poskytnúť prevádzkovateľovi monitorovacieho systému elektronicky údaje o verejných budovách v jeho správe</w:t>
      </w:r>
      <w:hyperlink r:id="rId94"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významne obnovených v predchádzajúcom kalendárnom roku.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Povinnosti podľa odsekov 2 až 6 sa nevzťahujú na poskytovanie údajov, ktoré podliehajú ochrane podľa osobitného predpisu</w:t>
      </w:r>
      <w:hyperlink r:id="rId95"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alebo sú predmetom obchodného tajomstva.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25</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Podporné činnosti energetickej efektívnosti</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lastRenderedPageBreak/>
        <w:t>Ministerstvo určí organizáciu vo svojej pôsobnosti, ktorá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je prevádzkovateľom monitorovacieho systému podľa § 24,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vykonáva skúšky odbornej spôsobilosti a vydáva osvedčenie o odbornej spôsobilosti podľa § 12 ods. 8 a § 19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vykonáva aktualizačnú odbornú prípravu podľa § 12 ods. 10 a § 19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vyhodnocuje výsledky hodnotenia poskytnuté podľa § 7 ods. 10 súhrnne za Slovenskú republiku,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vyhodnocuje súbory údajov o vykonaných energetických auditoch podľa § 12 ods.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sleduje, vyhodnocuje a zverejňuje na svojom webovom sídle údaje o energetickej efektívnosti v jednotlivých sektoroch,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informuje na svojom webovom sídle a prostredníctvom dostupných hromadných informačných prostriedkov o možnostiach prípravy na skúšky odbornej spôsobilosti, o skúškach odbornej spôsobilosti a o aktualizačnej odbornej príprave podľa § 12 a 19,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r:id="rId96" w:anchor="f4256702" w:history="1">
        <w:r w:rsidRPr="009D6BC3">
          <w:rPr>
            <w:rFonts w:ascii="Times New Roman" w:eastAsia="Times New Roman" w:hAnsi="Times New Roman" w:cs="Times New Roman"/>
            <w:bCs/>
            <w:color w:val="000000" w:themeColor="text1"/>
            <w:sz w:val="24"/>
            <w:szCs w:val="24"/>
            <w:vertAlign w:val="superscript"/>
            <w:lang w:eastAsia="sk-SK"/>
          </w:rPr>
          <w:t>77</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navrhuje fyzickým osobám – podnikateľom a právnickým osobám dohody o úspore energie a iné trhovo orientované systémy zamerané na energetickú efektívnosť,</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zabezpečuje výmenu informácií vo verejnej správe o najlepších postupoch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spolupracuje s Komisiou pri výmene informácií o najlepších postupoch v oblasti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zverejňuje na svojom webovom sídle prípustné opatrenia na zvýšenie energetickej účinnosti, na zlepšenie energetickej efektívnosti a všeobecný rámec merania a overovania úspor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vydáva zoznam vhodných opatrení na zvýšenie energetickej účinnosti a opatrení na zlepšenie energetickej efektívnosti pri verejnom obstarávaní,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vypracúva usmernenia, ktoré môžu slúžiť pri zadávaní zákaziek podľa osobitného predpisu</w:t>
      </w:r>
      <w:hyperlink r:id="rId97" w:anchor="f4256703" w:history="1">
        <w:r w:rsidRPr="009D6BC3">
          <w:rPr>
            <w:rFonts w:ascii="Times New Roman" w:eastAsia="Times New Roman" w:hAnsi="Times New Roman" w:cs="Times New Roman"/>
            <w:bCs/>
            <w:color w:val="000000" w:themeColor="text1"/>
            <w:sz w:val="24"/>
            <w:szCs w:val="24"/>
            <w:vertAlign w:val="superscript"/>
            <w:lang w:eastAsia="sk-SK"/>
          </w:rPr>
          <w:t>78</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ako hodnotiace kritérium z hľadiska environmentálnej charakteristiky alebo efektívnosti prevádzkových nákladov pri obstarávaní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energeticky významných výrobkov</w:t>
      </w:r>
      <w:hyperlink r:id="rId98" w:anchor="f4256704" w:history="1">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najvyššej triede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pneumatík</w:t>
      </w:r>
      <w:hyperlink r:id="rId99" w:anchor="f4256705" w:history="1">
        <w:r w:rsidRPr="009D6BC3">
          <w:rPr>
            <w:rFonts w:ascii="Times New Roman" w:eastAsia="Times New Roman" w:hAnsi="Times New Roman" w:cs="Times New Roman"/>
            <w:bCs/>
            <w:color w:val="000000" w:themeColor="text1"/>
            <w:sz w:val="24"/>
            <w:szCs w:val="24"/>
            <w:vertAlign w:val="superscript"/>
            <w:lang w:eastAsia="sk-SK"/>
          </w:rPr>
          <w:t>80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najvyššej triede úspornosti palív,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výrobkov s označením podľa osobitného predpisu,</w:t>
      </w:r>
      <w:hyperlink r:id="rId100" w:anchor="f4256706" w:history="1">
        <w:r w:rsidRPr="009D6BC3">
          <w:rPr>
            <w:rFonts w:ascii="Times New Roman" w:eastAsia="Times New Roman" w:hAnsi="Times New Roman" w:cs="Times New Roman"/>
            <w:bCs/>
            <w:color w:val="000000" w:themeColor="text1"/>
            <w:sz w:val="24"/>
            <w:szCs w:val="24"/>
            <w:vertAlign w:val="superscript"/>
            <w:lang w:eastAsia="sk-SK"/>
          </w:rPr>
          <w:t>81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služieb, pri ktorých sa používajú iba výrobky podľa prvého až tretieho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verejných budov alebo obstarávaní obnovy verejných budov spĺňajúcich minimálne požiadavky na energetickú hospodárnosť,</w:t>
      </w:r>
      <w:hyperlink r:id="rId101"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balíka energeticky významných výrobkov</w:t>
      </w:r>
      <w:hyperlink r:id="rId102" w:anchor="f4256704" w:history="1">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tak, aby energetická účinnosť celého balíka bola vyššia ako energetická účinnosť jednotlivých výrobkov v rámci tohto balíka,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xml:space="preserve"> poskytuje </w:t>
      </w:r>
      <w:proofErr w:type="spellStart"/>
      <w:r w:rsidRPr="009D6BC3">
        <w:rPr>
          <w:rFonts w:ascii="Times New Roman" w:eastAsia="Times New Roman" w:hAnsi="Times New Roman" w:cs="Times New Roman"/>
          <w:color w:val="000000" w:themeColor="text1"/>
          <w:sz w:val="24"/>
          <w:szCs w:val="24"/>
          <w:lang w:eastAsia="sk-SK"/>
        </w:rPr>
        <w:t>mikropodnikom</w:t>
      </w:r>
      <w:proofErr w:type="spellEnd"/>
      <w:r w:rsidRPr="009D6BC3">
        <w:rPr>
          <w:rFonts w:ascii="Times New Roman" w:eastAsia="Times New Roman" w:hAnsi="Times New Roman" w:cs="Times New Roman"/>
          <w:color w:val="000000" w:themeColor="text1"/>
          <w:sz w:val="24"/>
          <w:szCs w:val="24"/>
          <w:lang w:eastAsia="sk-SK"/>
        </w:rPr>
        <w:t>, malým podnikom a stredným podnikom</w:t>
      </w:r>
      <w:hyperlink r:id="rId103"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informácie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možnostiach využitia podporných schém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podporných programov na vypracovanie a realizáciu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systéme energetického manažérstva</w:t>
      </w:r>
      <w:hyperlink r:id="rId104"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jeho pomoci pri podnikaní,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poskytuje informácie domácnostiam o podporných schémach energetickej efektívnosti a o možnostiach poskytnutia a o vhodnosti energetických auditov pre budovy a domácnosti,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meria, kontroluje a overuje štatisticky významný podiel opatrení na zlepšenie energetickej efektívnosti vykonaných poskytovateľmi údajov do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navrhuje opatrenia na zlepšenie energetickej efektívnosti konečných spotrebiteľov vrátane domácností, a to najmä opatrenia 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podporu zmeny správania konečného spotrebiteľa a koncového odberateľa,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zlepšenie informovania konečných spotrebiteľov a spotrebiteľských organizácií počas zavádzania inteligentných meracích systémov o nákladovo efektívnych a jednoduchých zmenách vo využívaní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w:t>
      </w:r>
      <w:r w:rsidRPr="009D6BC3">
        <w:rPr>
          <w:rFonts w:ascii="Times New Roman" w:eastAsia="Times New Roman" w:hAnsi="Times New Roman" w:cs="Times New Roman"/>
          <w:color w:val="000000" w:themeColor="text1"/>
          <w:sz w:val="24"/>
          <w:szCs w:val="24"/>
          <w:lang w:eastAsia="sk-SK"/>
        </w:rPr>
        <w:t> informuje verejný subjekt o možnostiach realizácie opatrení na zlepšenie energetickej efektívnosti v jeho pôsobnosti,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opatreniach na úsporu energie a opatreniach na zlepšenie energetickej efektívnosti, najmä pre oblasť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zavedenia systému energetického manažérstva</w:t>
      </w:r>
      <w:hyperlink r:id="rId105"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využívania energetických auditov,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možnostiach využívania energetickej služby na financovanie opatrení na zlepšenie energetickej efektívnosti a na zlepšenie energetickej efektívnosti z dlhodobého hľadiska,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možnostiach obstarávania výrobkov, služieb a budov s vysokou energetickou efektívnosťou,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možnosti uzatvorenia dlhodobých zmlúv o energetickej efektívnosti pri výzvach na predkladanie ponúk týkajúcich sa zákaziek na poskytovanie služieb s významným energetickým obsahom,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t)</w:t>
      </w:r>
      <w:r w:rsidRPr="009D6BC3">
        <w:rPr>
          <w:rFonts w:ascii="Times New Roman" w:eastAsia="Times New Roman" w:hAnsi="Times New Roman" w:cs="Times New Roman"/>
          <w:color w:val="000000" w:themeColor="text1"/>
          <w:sz w:val="24"/>
          <w:szCs w:val="24"/>
          <w:lang w:eastAsia="sk-SK"/>
        </w:rPr>
        <w:t> informuje vlastníka nájomného bytu na účel sociálneho bývania</w:t>
      </w:r>
      <w:hyperlink r:id="rId106" w:anchor="f4256707" w:history="1">
        <w:r w:rsidRPr="009D6BC3">
          <w:rPr>
            <w:rFonts w:ascii="Times New Roman" w:eastAsia="Times New Roman" w:hAnsi="Times New Roman" w:cs="Times New Roman"/>
            <w:bCs/>
            <w:color w:val="000000" w:themeColor="text1"/>
            <w:sz w:val="24"/>
            <w:szCs w:val="24"/>
            <w:vertAlign w:val="superscript"/>
            <w:lang w:eastAsia="sk-SK"/>
          </w:rPr>
          <w:t>82</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najmä 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opatreniach na úsporu energie a opatreniach na zlepšenie energetickej efektívnosti, najmä pre oblasť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možnostiach zavedenia systému energetického manažérstva</w:t>
      </w:r>
      <w:hyperlink r:id="rId107" w:anchor="f4256685" w:history="1">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využívania energetických auditov,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možnostiach využívania energetickej služby na financovanie opatrení na zlepšenie energetickej efektívnosti a na zlepšenie energetickej efektívnosti z dlhodobého hľadiska,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u)</w:t>
      </w:r>
      <w:r w:rsidRPr="009D6BC3">
        <w:rPr>
          <w:rFonts w:ascii="Times New Roman" w:eastAsia="Times New Roman" w:hAnsi="Times New Roman" w:cs="Times New Roman"/>
          <w:color w:val="000000" w:themeColor="text1"/>
          <w:sz w:val="24"/>
          <w:szCs w:val="24"/>
          <w:lang w:eastAsia="sk-SK"/>
        </w:rPr>
        <w:t> pomáha obciam a vyšším územným celkom pri vypracovaní plánov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v)</w:t>
      </w:r>
      <w:r w:rsidRPr="009D6BC3">
        <w:rPr>
          <w:rFonts w:ascii="Times New Roman" w:eastAsia="Times New Roman" w:hAnsi="Times New Roman" w:cs="Times New Roman"/>
          <w:color w:val="000000" w:themeColor="text1"/>
          <w:sz w:val="24"/>
          <w:szCs w:val="24"/>
          <w:lang w:eastAsia="sk-SK"/>
        </w:rPr>
        <w:t> poskytuje koncovému odberateľovi elektriny a koncovému odberateľovi plynu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informácie o dostupných opatreniach na zlepšenie energetickej efektívnosti,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porovnateľné profily spotreby koncových odberateľov elektriny v rovnakej kategórii spotreby elektriny,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porovnateľné profily spotreby koncových odberateľov plynu v rovnakej kategórii spotreby plynu,</w:t>
      </w:r>
    </w:p>
    <w:p w:rsidR="00241D6B"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technické špecifikácie elektrických spotrebičov a spotrebičov plynu</w:t>
      </w:r>
      <w:r w:rsidR="00241D6B">
        <w:rPr>
          <w:rFonts w:ascii="Times New Roman" w:eastAsia="Times New Roman" w:hAnsi="Times New Roman" w:cs="Times New Roman"/>
          <w:color w:val="000000" w:themeColor="text1"/>
          <w:sz w:val="24"/>
          <w:szCs w:val="24"/>
          <w:lang w:eastAsia="sk-SK"/>
        </w:rPr>
        <w:t>,</w:t>
      </w:r>
    </w:p>
    <w:p w:rsidR="00F34FF1" w:rsidRPr="00241D6B" w:rsidRDefault="007C29E6" w:rsidP="00F34FF1">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w) sleduje, vyhodnocuje a zverejňuje na svojom webovom sídle referenčné hodnoty energetickej efektívnosti budovy.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26</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Ochrana zvláštnych záujmov</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Ministerstvo obrany Slovenskej republiky, ozbrojené sily Slovenskej republiky, Ministerstvo vnútra Slovenskej republiky, Policajný zbor, Slovenská informačná služba a Národný bezpečnostný úrad sledujú, vyhodnocujú a každoročne do 31. marca zasielajú prevádzkovateľovi monitorovacieho systému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údaje o svojej celkovej spotrebe energie a o celkovej spotrebe energie organizácií v ich zakladateľskej alebo zriaďovateľskej pôsobnosti za predchádzajúci kalendárny rok, ak tieto údaje nepodliehajú ochrane podľa osobitného predpisu,</w:t>
      </w:r>
      <w:hyperlink r:id="rId108"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informácie o opatreniach umožňujúcich dosiahnuť úspory energie organizácií v ich zakladateľskej alebo zriaďovateľskej pôsobnosti za predchádzajúci kalendárny rok, ak tieto informácie nepodliehajú ochrane podľa osobitného predpisu,</w:t>
      </w:r>
      <w:hyperlink r:id="rId109"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c)</w:t>
      </w:r>
      <w:r w:rsidRPr="009D6BC3">
        <w:rPr>
          <w:rFonts w:ascii="Times New Roman" w:eastAsia="Times New Roman" w:hAnsi="Times New Roman" w:cs="Times New Roman"/>
          <w:color w:val="000000" w:themeColor="text1"/>
          <w:sz w:val="24"/>
          <w:szCs w:val="24"/>
          <w:lang w:eastAsia="sk-SK"/>
        </w:rPr>
        <w:t> údaje o výške úspor energie na základe opatrení podľa písmena b) organizácií v ich zakladateľskej alebo zriaďovateľskej pôsobnosti za predchádzajúci kalendárny rok, ak tieto údaje nepodliehajú ochrane podľa osobitného predpisu.</w:t>
      </w:r>
      <w:hyperlink r:id="rId110" w:anchor="f4256676" w:history="1">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27</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Dozor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Dozor nad dodržiavaním tohto zákona vykonáva Slovenská obchodná inšpekcia83) (ďalej len „inšpekcia“), ktorá</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a) kontroluje dodržiavanie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b) ukladá opatrenia na odstránenie zistených nedostatkov a kontroluje ich plnenie,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c) prejednáva priestupky a iné správne delikty,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ukladá pokuty,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predkladá ministerstvu alebo ním určenej organizácii návrh na vyčiarknutie energetického audítora zo zoznamu energetických audítorov,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oznamuje na účely zrušenia živnostenského oprávnenia príslušným orgánom skutočnosti podľa § 12 ods. 14 a § 19 ods. 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kontroluje prevádzkovanie monitorovacieho systému.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Dozor nad dodržiavaním tohto zákona v zariadeniach slúžiacich na zabezpečenie obrany štátu a bezpečnosti štátu a v objektoch a zariadeniach v pôsobnosti subjektov podľa § 26 vykonávajú inšpektori podľa osobitného predpisu.</w:t>
      </w:r>
      <w:hyperlink r:id="rId111" w:anchor="f4256709" w:history="1">
        <w:r w:rsidRPr="009D6BC3">
          <w:rPr>
            <w:rFonts w:ascii="Times New Roman" w:eastAsia="Times New Roman" w:hAnsi="Times New Roman" w:cs="Times New Roman"/>
            <w:bCs/>
            <w:color w:val="000000" w:themeColor="text1"/>
            <w:sz w:val="24"/>
            <w:szCs w:val="24"/>
            <w:vertAlign w:val="superscript"/>
            <w:lang w:eastAsia="sk-SK"/>
          </w:rPr>
          <w:t>84</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28</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Priestupky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Priestupku sa dopustí ten, kto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vlastník budovy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a neudržiava hydraulicky vyregulovaný vykurovací systém v budove podľa § 11 ods. 1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nevybaví vykurovací systém automatickou reguláciou parametrov teplonosnej látky na každom tepelnom spotrebiči podľa § 11 ods. 1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nezabezpečí a neudržiava hydraulicky vyregulované rozvody teplej vody podľa § 11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nevybaví rozvody tepla a teplej vody vhodnou tepelnou izoláciou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xml:space="preserve"> neposkytne prevádzkovateľovi monitorovacieho systému súbor údajov o celkovej spotrebe energie a o opatreniach na zlepšenie energetickej efektívnosti za predchádzajúci kalendárny rok, ak o to prevádzkovateľ monitorovacieho systému požiada </w:t>
      </w:r>
      <w:r w:rsidR="000B7F02">
        <w:rPr>
          <w:rFonts w:ascii="Times New Roman" w:eastAsia="Times New Roman" w:hAnsi="Times New Roman" w:cs="Times New Roman"/>
          <w:color w:val="000000" w:themeColor="text1"/>
          <w:sz w:val="24"/>
          <w:szCs w:val="24"/>
          <w:lang w:eastAsia="sk-SK"/>
        </w:rPr>
        <w:t xml:space="preserve">podľa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xml:space="preserve"> neúčtuje každému nájomcovi </w:t>
      </w:r>
      <w:r w:rsidR="000B7F02">
        <w:rPr>
          <w:rFonts w:ascii="Times New Roman" w:eastAsia="Times New Roman" w:hAnsi="Times New Roman" w:cs="Times New Roman"/>
          <w:color w:val="000000" w:themeColor="text1"/>
          <w:sz w:val="24"/>
          <w:szCs w:val="24"/>
          <w:lang w:eastAsia="sk-SK"/>
        </w:rPr>
        <w:t xml:space="preserve">náklady na spotrebu energie oddelene od nákladov na ostatné poskytované služby podľa </w:t>
      </w:r>
      <w:r w:rsidR="000B7F02" w:rsidRPr="000B7F02">
        <w:rPr>
          <w:rFonts w:ascii="Times New Roman" w:eastAsia="Times New Roman" w:hAnsi="Times New Roman" w:cs="Times New Roman"/>
          <w:color w:val="000000" w:themeColor="text1"/>
          <w:sz w:val="24"/>
          <w:szCs w:val="24"/>
          <w:lang w:eastAsia="sk-SK"/>
        </w:rPr>
        <w:t>§ 11 ods. 3</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koncový odberateľ tepla nesplní povinnosť podľa § 21 ods. 3.</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Inšpekcia môže uložiť za priestupok podľa odseku 1 pokutu do 1000 eur.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Na priestupky a ich prejednávanie sa vzťahuje všeobecný predpis o priestupkoch.</w:t>
      </w:r>
      <w:hyperlink r:id="rId112" w:anchor="f4256710" w:history="1">
        <w:r w:rsidRPr="009D6BC3">
          <w:rPr>
            <w:rFonts w:ascii="Times New Roman" w:eastAsia="Times New Roman" w:hAnsi="Times New Roman" w:cs="Times New Roman"/>
            <w:bCs/>
            <w:color w:val="000000" w:themeColor="text1"/>
            <w:sz w:val="24"/>
            <w:szCs w:val="24"/>
            <w:vertAlign w:val="superscript"/>
            <w:lang w:eastAsia="sk-SK"/>
          </w:rPr>
          <w:t>85</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29</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Iné správne delikty</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w:t>
      </w:r>
      <w:r w:rsidRPr="009D6BC3">
        <w:rPr>
          <w:rFonts w:ascii="Times New Roman" w:eastAsia="Times New Roman" w:hAnsi="Times New Roman" w:cs="Times New Roman"/>
          <w:color w:val="000000" w:themeColor="text1"/>
          <w:sz w:val="24"/>
          <w:szCs w:val="24"/>
          <w:lang w:eastAsia="sk-SK"/>
        </w:rPr>
        <w:t> Iného správneho deliktu sa dopustí fyzická osoba – podnikateľ alebo právnická osoba, ktorá ako</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výrobca elektriny alebo výrobca tepla pri výstavbe, prevádzke, rekonštrukcii alebo modernizácii zariadenia na výrobu elektriny, zariadenia na výrobu tepla alebo zariadenia na kombinovanú výrobu elektriny a tepla nezabezpečí energetickú účinnosť premeny energie podľa § 7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výrobca elektriny nepreukáže energetickým auditom možnosť dodávky využiteľného tepla podľa § 7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výrobca tepla, ktorý nevyrába teplo v zariadení na kombinovanú výrobu elektriny a tepla, nepreukáže energetickým auditom možnosť dodávky elektriny podľa § 7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prevádzkovateľ prenosovej sústavy, prevádzkovateľ distribučnej sústavy, prevádzkovateľ prepravnej siete, prevádzkovateľ distribučnej siete, prevádzkovateľ potrubia na prepravu pohonných látok, prevádzkovateľ potrubia na prepravu ropy, prevádzkovateľ verejného rozvodu tepla, alebo prevádzkovateľ verejného vodovodu, alebo verejnej kanalizácie nezašle prevádzkovateľovi monitorovacieho systému výsledky hodnotenia podľa § 7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vlastník budovy, spoločenstvo vlastníkov</w:t>
      </w:r>
      <w:r w:rsidR="000B7F02">
        <w:rPr>
          <w:rFonts w:ascii="Times New Roman" w:eastAsia="Times New Roman" w:hAnsi="Times New Roman" w:cs="Times New Roman"/>
          <w:color w:val="000000" w:themeColor="text1"/>
          <w:sz w:val="24"/>
          <w:szCs w:val="24"/>
          <w:lang w:eastAsia="sk-SK"/>
        </w:rPr>
        <w:t xml:space="preserve"> bytov a nebytových priestorov v dome podľa § </w:t>
      </w:r>
      <w:r w:rsidR="000B7F02" w:rsidRPr="000B7F02">
        <w:rPr>
          <w:rFonts w:ascii="Times New Roman" w:eastAsia="Times New Roman" w:hAnsi="Times New Roman" w:cs="Times New Roman"/>
          <w:color w:val="000000" w:themeColor="text1"/>
          <w:sz w:val="24"/>
          <w:szCs w:val="24"/>
          <w:lang w:eastAsia="sk-SK"/>
        </w:rPr>
        <w:t>11 ods. 4</w:t>
      </w:r>
      <w:r w:rsidR="000B7F02">
        <w:rPr>
          <w:rFonts w:ascii="Times New Roman" w:eastAsia="Times New Roman" w:hAnsi="Times New Roman" w:cs="Times New Roman"/>
          <w:color w:val="000000" w:themeColor="text1"/>
          <w:sz w:val="24"/>
          <w:szCs w:val="24"/>
          <w:lang w:eastAsia="sk-SK"/>
        </w:rPr>
        <w:t xml:space="preserve"> alebo správca podľa </w:t>
      </w:r>
      <w:r w:rsidR="000B7F02" w:rsidRPr="000B7F02">
        <w:rPr>
          <w:rFonts w:ascii="Times New Roman" w:eastAsia="Times New Roman" w:hAnsi="Times New Roman" w:cs="Times New Roman"/>
          <w:color w:val="000000" w:themeColor="text1"/>
          <w:sz w:val="24"/>
          <w:szCs w:val="24"/>
          <w:lang w:eastAsia="sk-SK"/>
        </w:rPr>
        <w:t>§ 11 ods. 4 a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a neudržiava hydraulicky vyregulovaný vykurovací systém v budove podľa § 11 ods. 1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nevybaví vykurovací systém automatickou reguláciou parametrov teplonosnej látky na každom tepelnom spotrebiči podľa § 11 ods. 1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nezabezpečí a neudržiava hydraulicky vyregulované rozvody teplej vody podľa § 11 ods. 1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nevybaví rozvody tepla a teplej vody vhodnou tepelnou izoláciou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xml:space="preserve"> neposkytne prevádzkovateľovi monitorovacieho systému súbor údajov o celkovej spotrebe energie a o opatreniach na zlepšenie energetickej efektívnosti za predchádzajúci kalendárny rok, ak o to prevádzkovateľ monitorovacieho systému požiada </w:t>
      </w:r>
      <w:r w:rsidR="000B7F02">
        <w:rPr>
          <w:rFonts w:ascii="Times New Roman" w:eastAsia="Times New Roman" w:hAnsi="Times New Roman" w:cs="Times New Roman"/>
          <w:color w:val="000000" w:themeColor="text1"/>
          <w:sz w:val="24"/>
          <w:szCs w:val="24"/>
          <w:lang w:eastAsia="sk-SK"/>
        </w:rPr>
        <w:t xml:space="preserve">podľa </w:t>
      </w:r>
      <w:r w:rsidR="000B7F02" w:rsidRPr="000B7F02">
        <w:rPr>
          <w:rFonts w:ascii="Times New Roman" w:eastAsia="Times New Roman" w:hAnsi="Times New Roman" w:cs="Times New Roman"/>
          <w:color w:val="000000" w:themeColor="text1"/>
          <w:sz w:val="24"/>
          <w:szCs w:val="24"/>
          <w:lang w:eastAsia="sk-SK"/>
        </w:rPr>
        <w:t>§ 11 ods. 2</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xml:space="preserve"> neúčtuje každému </w:t>
      </w:r>
      <w:r w:rsidR="000B7F02">
        <w:rPr>
          <w:rFonts w:ascii="Times New Roman" w:eastAsia="Times New Roman" w:hAnsi="Times New Roman" w:cs="Times New Roman"/>
          <w:color w:val="000000" w:themeColor="text1"/>
          <w:sz w:val="24"/>
          <w:szCs w:val="24"/>
          <w:lang w:eastAsia="sk-SK"/>
        </w:rPr>
        <w:t xml:space="preserve">nájomcovi náklady na spotrebu energie oddelene od nákladov na ostatné poskytované služby podľa </w:t>
      </w:r>
      <w:r w:rsidR="000B7F02" w:rsidRPr="000B7F02">
        <w:rPr>
          <w:rFonts w:ascii="Times New Roman" w:eastAsia="Times New Roman" w:hAnsi="Times New Roman" w:cs="Times New Roman"/>
          <w:color w:val="000000" w:themeColor="text1"/>
          <w:sz w:val="24"/>
          <w:szCs w:val="24"/>
          <w:lang w:eastAsia="sk-SK"/>
        </w:rPr>
        <w:t>§ 11 ods. 3</w:t>
      </w:r>
      <w:r w:rsidR="000B7F02">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energetický audítor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nezúčastní sa aktualizačnej odbornej prípravy podľa § 12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nezašle súbor údajov z každého ním vykonaného energetického auditu podľa § 12 ods. 11,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neuvedie v súhrnnom informačnom liste náležitosti podľa § 14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vypracuje písomnú správu z energetického auditu alebo súhrnný informačný list, ktoré obsahujú ustanovenie podľa § 14 ods.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neuvedie v písomnej správe z energetického auditu náležitosti podľa § 31 ods. 1 písm. g) druhého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veľký podnik</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nezabezpečí vykonanie energetického auditu podľa § 14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neuchová písomnú správu z energetického auditu alebo podklady použité pri energetickom audite podľa § 14 ods. 6,</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neposkytne súbor údajov pre monitorovací systém alebo súhrnný informačný list podľa § 14 ods. 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neposkytne prevádzkovateľovi monitorovacieho systému písomnú správu z energetického auditu podľa § 14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mikropodnik</w:t>
      </w:r>
      <w:proofErr w:type="spellEnd"/>
      <w:r w:rsidRPr="009D6BC3">
        <w:rPr>
          <w:rFonts w:ascii="Times New Roman" w:eastAsia="Times New Roman" w:hAnsi="Times New Roman" w:cs="Times New Roman"/>
          <w:color w:val="000000" w:themeColor="text1"/>
          <w:sz w:val="24"/>
          <w:szCs w:val="24"/>
          <w:lang w:eastAsia="sk-SK"/>
        </w:rPr>
        <w:t>, malý podnik alebo stredný podnik</w:t>
      </w:r>
      <w:hyperlink r:id="rId113" w:anchor="f4256631" w:history="1">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neuchová správu z energetického auditu alebo súhrnný informačný list podľa § 14 ods. 9 písm. 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2.</w:t>
      </w:r>
      <w:r w:rsidRPr="009D6BC3">
        <w:rPr>
          <w:rFonts w:ascii="Times New Roman" w:eastAsia="Times New Roman" w:hAnsi="Times New Roman" w:cs="Times New Roman"/>
          <w:color w:val="000000" w:themeColor="text1"/>
          <w:sz w:val="24"/>
          <w:szCs w:val="24"/>
          <w:lang w:eastAsia="sk-SK"/>
        </w:rPr>
        <w:t> neposkytne prevádzkovateľovi monitorovacieho systému písomnú správu z energetického auditu podľa § 14 ods. 9 písm. 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nezašle súbor údajov pre monitorovací systém alebo súhrnný informačný list podľa § 14 ods. 9 písm. c),</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poskytovateľ podpornej energetickej služby nezašle prevádzkovateľovi monitorovacieho systému informácie podľa § 16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j)</w:t>
      </w:r>
      <w:r w:rsidRPr="009D6BC3">
        <w:rPr>
          <w:rFonts w:ascii="Times New Roman" w:eastAsia="Times New Roman" w:hAnsi="Times New Roman" w:cs="Times New Roman"/>
          <w:color w:val="000000" w:themeColor="text1"/>
          <w:sz w:val="24"/>
          <w:szCs w:val="24"/>
          <w:lang w:eastAsia="sk-SK"/>
        </w:rPr>
        <w:t> poskytovateľ garantovanej energetickej služby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sa nezúčastní aktualizačnej odbornej prípravy podľa § 19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nezašle prevádzkovateľovi monitorovacieho systému informácie podľa § 19 ods. 13,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neoznámi začiatok, zmenu alebo ukončenie poskytovania garantovanej energetickej služby podľa § 19 ods. 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k)</w:t>
      </w:r>
      <w:r w:rsidRPr="009D6BC3">
        <w:rPr>
          <w:rFonts w:ascii="Times New Roman" w:eastAsia="Times New Roman" w:hAnsi="Times New Roman" w:cs="Times New Roman"/>
          <w:color w:val="000000" w:themeColor="text1"/>
          <w:sz w:val="24"/>
          <w:szCs w:val="24"/>
          <w:lang w:eastAsia="sk-SK"/>
        </w:rPr>
        <w:t> dodávateľ tepla, ktorý dodáva teplo na vykurovanie, na chladenie, alebo v teplej vode koncovému odberateľovi tepla, alebo dodávateľ tepla, ktorý dodáva teplo na vykurovanie, na chladenie, alebo v teplej vode koncovému odberateľovi tepla, ktorý rozpočíta množstvo dodaného tepla konečnému spotrebiteľovi tepla, nesplní povinnosť podľa § 21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l)</w:t>
      </w:r>
      <w:r w:rsidRPr="009D6BC3">
        <w:rPr>
          <w:rFonts w:ascii="Times New Roman" w:eastAsia="Times New Roman" w:hAnsi="Times New Roman" w:cs="Times New Roman"/>
          <w:color w:val="000000" w:themeColor="text1"/>
          <w:sz w:val="24"/>
          <w:szCs w:val="24"/>
          <w:lang w:eastAsia="sk-SK"/>
        </w:rPr>
        <w:t>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hyperlink r:id="rId114" w:anchor="f4256695" w:history="1">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nesplní povinnosť podľa § 21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m)</w:t>
      </w:r>
      <w:r w:rsidRPr="009D6BC3">
        <w:rPr>
          <w:rFonts w:ascii="Times New Roman" w:eastAsia="Times New Roman" w:hAnsi="Times New Roman" w:cs="Times New Roman"/>
          <w:color w:val="000000" w:themeColor="text1"/>
          <w:sz w:val="24"/>
          <w:szCs w:val="24"/>
          <w:lang w:eastAsia="sk-SK"/>
        </w:rPr>
        <w:t> dodávateľ elektriny nesplní povinnosť podľa § 22 ods. 1, 4 alebo § 23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n)</w:t>
      </w:r>
      <w:r w:rsidRPr="009D6BC3">
        <w:rPr>
          <w:rFonts w:ascii="Times New Roman" w:eastAsia="Times New Roman" w:hAnsi="Times New Roman" w:cs="Times New Roman"/>
          <w:color w:val="000000" w:themeColor="text1"/>
          <w:sz w:val="24"/>
          <w:szCs w:val="24"/>
          <w:lang w:eastAsia="sk-SK"/>
        </w:rPr>
        <w:t> dodávateľ plynu nesplní povinnosť podľa § 22 ods. 2, 4 alebo § 23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o)</w:t>
      </w:r>
      <w:r w:rsidRPr="009D6BC3">
        <w:rPr>
          <w:rFonts w:ascii="Times New Roman" w:eastAsia="Times New Roman" w:hAnsi="Times New Roman" w:cs="Times New Roman"/>
          <w:color w:val="000000" w:themeColor="text1"/>
          <w:sz w:val="24"/>
          <w:szCs w:val="24"/>
          <w:lang w:eastAsia="sk-SK"/>
        </w:rPr>
        <w:t> prevádzkovateľ distribučnej sústavy nesplní povinnosť podľa § 23 ods. 3,</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w:t>
      </w:r>
      <w:r w:rsidRPr="009D6BC3">
        <w:rPr>
          <w:rFonts w:ascii="Times New Roman" w:eastAsia="Times New Roman" w:hAnsi="Times New Roman" w:cs="Times New Roman"/>
          <w:color w:val="000000" w:themeColor="text1"/>
          <w:sz w:val="24"/>
          <w:szCs w:val="24"/>
          <w:lang w:eastAsia="sk-SK"/>
        </w:rPr>
        <w:t> prevádzkovateľ distribučnej siete nesplní povinnosť podľa § 23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q)</w:t>
      </w:r>
      <w:r w:rsidRPr="009D6BC3">
        <w:rPr>
          <w:rFonts w:ascii="Times New Roman" w:eastAsia="Times New Roman" w:hAnsi="Times New Roman" w:cs="Times New Roman"/>
          <w:color w:val="000000" w:themeColor="text1"/>
          <w:sz w:val="24"/>
          <w:szCs w:val="24"/>
          <w:lang w:eastAsia="sk-SK"/>
        </w:rPr>
        <w:t> poskytovateľ údajov do monitorovacieho systému podľa § 24 ods. 3 písm. b) až d) nesplní povinnosť podľa § 24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r)</w:t>
      </w:r>
      <w:r w:rsidRPr="009D6BC3">
        <w:rPr>
          <w:rFonts w:ascii="Times New Roman" w:eastAsia="Times New Roman" w:hAnsi="Times New Roman" w:cs="Times New Roman"/>
          <w:color w:val="000000" w:themeColor="text1"/>
          <w:sz w:val="24"/>
          <w:szCs w:val="24"/>
          <w:lang w:eastAsia="sk-SK"/>
        </w:rPr>
        <w:t> dodávateľ energie nezašle prevádzkovateľovi monitorovacieho systému súbor údajov podľa § 24 ods. 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Inšpekcia uloží pokutu za iný správny delikt podľa odseku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písm. a) až c), e), i), písm. j) tretieho bodu od 300 eur do 1000 eur,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písm. d), f), písm. g) druhého až štvrtého bodu, písm. h), písm. j) prvého a druhého bodu, písm. k) až r) od 500 eur do 5000 eur,</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písm. g) prvého bodu od 5000 eur do 30 000 eur.</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Pokutu za správny delikt podľa odseku 1 inšpekcia uloží opakovane, ak povinnosť nebola splnená v určenej lehote.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Inšpekcia pri určení výšky pokuty prihliada na závažnosť konania, spôsob spáchania iného správneho deliktu, jeho trvanie, následky a opakovanie.</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Konanie o uložení pokuty možno začať do jedného roka odo dňa, keď inšpekcia zistila iný správny delikt, najneskôr však do troch rokov odo dňa, keď k inému správnemu deliktu došlo.</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Výnos pokút je príjmom štátneho rozpočtu.</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30</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Spoločné ustanovenia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Na konanie vo veciach upravených týmto zákonom sa vzťahuje všeobecný predpis o správnom konaní.</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Osoba, ktorá je podľa tohto zákona povinná zverejňovať údaje na svojom webovom sídle, poskytne na požiadanie osoby so zdravotným postihnutím tieto údaje aj v prístupnej forme podľa medzinárodnej zmluvy, ktorou je Slovenská republika viazaná.</w:t>
      </w:r>
      <w:hyperlink r:id="rId115" w:anchor="f4256711" w:history="1">
        <w:r w:rsidRPr="009D6BC3">
          <w:rPr>
            <w:rFonts w:ascii="Times New Roman" w:eastAsia="Times New Roman" w:hAnsi="Times New Roman" w:cs="Times New Roman"/>
            <w:bCs/>
            <w:color w:val="000000" w:themeColor="text1"/>
            <w:sz w:val="24"/>
            <w:szCs w:val="24"/>
            <w:vertAlign w:val="superscript"/>
            <w:lang w:eastAsia="sk-SK"/>
          </w:rPr>
          <w:t>86</w:t>
        </w:r>
        <w:r w:rsidRPr="009D6BC3">
          <w:rPr>
            <w:rFonts w:ascii="Times New Roman" w:eastAsia="Times New Roman" w:hAnsi="Times New Roman" w:cs="Times New Roman"/>
            <w:bCs/>
            <w:color w:val="000000" w:themeColor="text1"/>
            <w:sz w:val="24"/>
            <w:szCs w:val="24"/>
            <w:lang w:eastAsia="sk-SK"/>
          </w:rPr>
          <w:t>)</w:t>
        </w:r>
      </w:hyperlink>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31</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Splnomocňovacie ustanovenia</w:t>
      </w: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vydá všeobecne záväzný právny predpis, ktorým ustanoví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xml:space="preserve"> náležitosti, rozsah, obsah a podrobnosti ekonomicko-technického hodnotenia podľa </w:t>
      </w:r>
      <w:hyperlink r:id="rId116" w:anchor="paragraf-4.odsek-1.pismeno-e" w:tooltip="Odkaz na predpis alebo ustanovenie" w:history="1">
        <w:r w:rsidR="007C29E6" w:rsidRPr="007C29E6">
          <w:rPr>
            <w:rFonts w:ascii="Times New Roman" w:eastAsia="Times New Roman" w:hAnsi="Times New Roman" w:cs="Times New Roman"/>
            <w:i/>
            <w:color w:val="000000" w:themeColor="text1"/>
            <w:sz w:val="24"/>
            <w:szCs w:val="24"/>
            <w:lang w:eastAsia="sk-SK"/>
          </w:rPr>
          <w:t>§ 4 ods. 1 písm. d)</w:t>
        </w:r>
      </w:hyperlink>
      <w:r w:rsidRPr="009D6BC3">
        <w:rPr>
          <w:rFonts w:ascii="Times New Roman" w:eastAsia="Times New Roman" w:hAnsi="Times New Roman" w:cs="Times New Roman"/>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v oblasti určovania cieľov energetickej efektívnosti podľa § 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postup pri výpočte národného cieľa, úspor energie na plnenie národného cieľa a úspor energie na plnenie cieľa u konečného spotrebiteľa do roku 2016 a cieľa u konečného spotrebiteľa do roku 2020,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životnosť opatrení na zlepšenie energetickej efektívnosti a spôsob zohľadnenia životnosti pri výpočtoch podľa prvého bodu,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prepočítavacie koeficienty celkovej spotreby energie na rovnakú fyzikálnu jednotku,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v oblasti energetickej účinnosti zdrojov a rozvodov energie podľa § 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spôsob výpočtu energetickej účinnosti premeny energie a hodnoty energetickej účinnosti premeny energie podľa § 7 ods. 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rozsah hodnotenia a spôsob výpočtu energetickej účinnosti prenosu a distribúcie elektriny, energetickej náročnosti prepravy a distribúcie plynu a prepravy pohonných látok a ropy, energetickej účinnosti rozvodu tepla a energetickej náročnosti prevádzky verejného vodovodu a prevádzky verejnej kanalizácie,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d)</w:t>
      </w:r>
      <w:r w:rsidRPr="009D6BC3">
        <w:rPr>
          <w:rFonts w:ascii="Times New Roman" w:eastAsia="Times New Roman" w:hAnsi="Times New Roman" w:cs="Times New Roman"/>
          <w:color w:val="000000" w:themeColor="text1"/>
          <w:sz w:val="24"/>
          <w:szCs w:val="24"/>
          <w:lang w:eastAsia="sk-SK"/>
        </w:rPr>
        <w:t> v oblasti obnovy budov ústredných orgánov štátnej správy podľa §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štruktúru údajov na monitorovanie energetickej náročnosti verejných budov podľa § 10 ods. 8,</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rozsah správy z monitorovania energetickej náročnosti verejných budov podľa § 10 ods. 10,</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metodiku výpočtu úspor energie dosiahnutých obnovou verejných budov,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e)</w:t>
      </w:r>
      <w:r w:rsidRPr="009D6BC3">
        <w:rPr>
          <w:rFonts w:ascii="Times New Roman" w:eastAsia="Times New Roman" w:hAnsi="Times New Roman" w:cs="Times New Roman"/>
          <w:color w:val="000000" w:themeColor="text1"/>
          <w:sz w:val="24"/>
          <w:szCs w:val="24"/>
          <w:lang w:eastAsia="sk-SK"/>
        </w:rPr>
        <w:t> technické požiadavky na tepelnú izoláciu rozvodov tepla a teplej vody podľa § 11 ods. 1 písm. d),</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f)</w:t>
      </w:r>
      <w:r w:rsidRPr="009D6BC3">
        <w:rPr>
          <w:rFonts w:ascii="Times New Roman" w:eastAsia="Times New Roman" w:hAnsi="Times New Roman" w:cs="Times New Roman"/>
          <w:color w:val="000000" w:themeColor="text1"/>
          <w:sz w:val="24"/>
          <w:szCs w:val="24"/>
          <w:lang w:eastAsia="sk-SK"/>
        </w:rPr>
        <w:t> obsah žiadosti o absolvovanie skúšky odbornej spôsobilosti, zriadenie a činnosť skúšobnej komisie, rozsah, priebeh a spôsob vyhodnotenia skúšky odbornej spôsobilosti a vzor osvedčenia o odbornej spôsobilosti podľa § 12,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g)</w:t>
      </w:r>
      <w:r w:rsidRPr="009D6BC3">
        <w:rPr>
          <w:rFonts w:ascii="Times New Roman" w:eastAsia="Times New Roman" w:hAnsi="Times New Roman" w:cs="Times New Roman"/>
          <w:color w:val="000000" w:themeColor="text1"/>
          <w:sz w:val="24"/>
          <w:szCs w:val="24"/>
          <w:lang w:eastAsia="sk-SK"/>
        </w:rPr>
        <w:t> v oblasti energetického auditu podľa § 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postup pri výkone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obsah písomnej správy z energetického auditu,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formu súhrnného informačného listu,</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súbor údajov pre monitorovací systém,</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h)</w:t>
      </w:r>
      <w:r w:rsidRPr="009D6BC3">
        <w:rPr>
          <w:rFonts w:ascii="Times New Roman" w:eastAsia="Times New Roman" w:hAnsi="Times New Roman" w:cs="Times New Roman"/>
          <w:color w:val="000000" w:themeColor="text1"/>
          <w:sz w:val="24"/>
          <w:szCs w:val="24"/>
          <w:lang w:eastAsia="sk-SK"/>
        </w:rPr>
        <w:t> podrobnosti o forme oznámenia a potvrdenia o splnení oznamovacej povinnosti o začiatku, zmene alebo ukončení poskytovania podpornej energetickej služby podľa § 16 ods. 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i)</w:t>
      </w:r>
      <w:r w:rsidRPr="009D6BC3">
        <w:rPr>
          <w:rFonts w:ascii="Times New Roman" w:eastAsia="Times New Roman" w:hAnsi="Times New Roman" w:cs="Times New Roman"/>
          <w:color w:val="000000" w:themeColor="text1"/>
          <w:sz w:val="24"/>
          <w:szCs w:val="24"/>
          <w:lang w:eastAsia="sk-SK"/>
        </w:rPr>
        <w:t> obsah žiadosti o absolvovanie skúšky odbornej spôsobilosti na poskytovanie garantovanej energetickej služby, zriadenie a činnosť skúšobnej komisie, rozsah, priebeh a spôsob vyhodnotenia skúšky odbornej spôsobilosti na poskytovanie garantovanej energetickej služby, vzor osvedčenia o odbornej spôsobilosti na poskytovanie garantovanej energetickej služby a podrobnosti o forme oznámenia a potvrdenia o splnení oznamovacej povinnosti o začiatku, zmene alebo ukončení poskytovania garantovanej energetickej služby podľa § 19,</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j)</w:t>
      </w:r>
      <w:r w:rsidRPr="009D6BC3">
        <w:rPr>
          <w:rFonts w:ascii="Times New Roman" w:eastAsia="Times New Roman" w:hAnsi="Times New Roman" w:cs="Times New Roman"/>
          <w:color w:val="000000" w:themeColor="text1"/>
          <w:sz w:val="24"/>
          <w:szCs w:val="24"/>
          <w:lang w:eastAsia="sk-SK"/>
        </w:rPr>
        <w:t> podrobnosti o súbore údajov poskytovaných do monitorovacieho systému, o zásadách a pravidlách monitorovacieho systému, o spôsobe monitorovania údajov a spracovaní informácií podľa § 24.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dopravy vydá všeobecne záväzný právny predpis, ktorým ustanoví podrobnosti o pláne obnovy podľa § 10 ods. 1.</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32</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Prechodné ustanovenia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Ministerstvo predloží Komisii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akčný plán podľa § 4 ods. 1 písm. c) prvýkrát do 30. apríla 2017,</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správu o energetickej efektívnosti podľa § 4 ods. 1 písm. d) prvýkrát do 30. apríla 2015,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c)</w:t>
      </w:r>
      <w:r w:rsidRPr="009D6BC3">
        <w:rPr>
          <w:rFonts w:ascii="Times New Roman" w:eastAsia="Times New Roman" w:hAnsi="Times New Roman" w:cs="Times New Roman"/>
          <w:color w:val="000000" w:themeColor="text1"/>
          <w:sz w:val="24"/>
          <w:szCs w:val="24"/>
          <w:lang w:eastAsia="sk-SK"/>
        </w:rPr>
        <w:t> ekonomicko-technické hodnotenie podľa § 4 ods. 1 písm. e) prvýkrát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Ministerstvo vyhodnotí plnenie cieľa u konečného spotrebiteľa do roku 2016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Ministerstvo vyhodnotí plnenie cieľov podľa § 5 ods. 3 písm. a) a b) prvýkrát do 30. apríla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Ministerstvo zverejní na svojom webovom sídle predpokladané úspory energie podľa § 5 ods. 3 písm. c) prvýkrát do 30. apríla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Ministerstvo predloží Komisii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komplexné posúdenie podľa § 6 ods. 1 prvýkrát do 31. decembra 2015,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tepelnú mapu Slovenskej republiky podľa § 6 ods. 5 prvýkrát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Povinnosť podľa § 7 ods. 2 sa nevzťahuje na výstavbu, rekonštrukciu alebo modernizáciu zariadení na výrobu elektriny, v súvislosti s ktorými sa začalo stavebné konanie pred nadobudnutím účinnosti tohto zákona.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Ministerstvo dopravy v spolupráci s ministerstvom vypracuje stratégiu v rozsahu podľa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a)</w:t>
      </w:r>
      <w:r w:rsidRPr="009D6BC3">
        <w:rPr>
          <w:rFonts w:ascii="Times New Roman" w:eastAsia="Times New Roman" w:hAnsi="Times New Roman" w:cs="Times New Roman"/>
          <w:color w:val="000000" w:themeColor="text1"/>
          <w:sz w:val="24"/>
          <w:szCs w:val="24"/>
          <w:lang w:eastAsia="sk-SK"/>
        </w:rPr>
        <w:t> § 9 ods. 1 písm. a) do 31. decembra 2014,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b)</w:t>
      </w:r>
      <w:r w:rsidRPr="009D6BC3">
        <w:rPr>
          <w:rFonts w:ascii="Times New Roman" w:eastAsia="Times New Roman" w:hAnsi="Times New Roman" w:cs="Times New Roman"/>
          <w:color w:val="000000" w:themeColor="text1"/>
          <w:sz w:val="24"/>
          <w:szCs w:val="24"/>
          <w:lang w:eastAsia="sk-SK"/>
        </w:rPr>
        <w:t> § 9 ods. 1 písm. b) až e)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(8)</w:t>
      </w:r>
      <w:r w:rsidRPr="009D6BC3">
        <w:rPr>
          <w:rFonts w:ascii="Times New Roman" w:eastAsia="Times New Roman" w:hAnsi="Times New Roman" w:cs="Times New Roman"/>
          <w:color w:val="000000" w:themeColor="text1"/>
          <w:sz w:val="24"/>
          <w:szCs w:val="24"/>
          <w:lang w:eastAsia="sk-SK"/>
        </w:rPr>
        <w:t> Ministerstvo dopravy vypracuje plán obnovy podľa § 10 ods. 1 prvýkrát do 31. decembra 2014.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(9)</w:t>
      </w:r>
      <w:r w:rsidRPr="009D6BC3">
        <w:rPr>
          <w:rFonts w:ascii="Times New Roman" w:eastAsia="Times New Roman" w:hAnsi="Times New Roman" w:cs="Times New Roman"/>
          <w:color w:val="000000" w:themeColor="text1"/>
          <w:sz w:val="24"/>
          <w:szCs w:val="24"/>
          <w:lang w:eastAsia="sk-SK"/>
        </w:rPr>
        <w:t> Za relevantnú budovu podľa § 10 ods. 2 sa do 8. júla 2015 považuje budova podľa osobitného predpisu</w:t>
      </w:r>
      <w:hyperlink r:id="rId117" w:anchor="f4256671" w:history="1">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v správe</w:t>
      </w:r>
      <w:hyperlink r:id="rId118" w:anchor="f4256630" w:history="1">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ústredného orgánu štátnej správy, ktorá k 1. januáru nespĺňa minimálne požiadavky na energetickú hospodárnosť budovy podľa osobitného predpisu</w:t>
      </w:r>
      <w:hyperlink r:id="rId119" w:anchor="f4256669" w:history="1">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hyperlink>
      <w:r w:rsidRPr="009D6BC3">
        <w:rPr>
          <w:rFonts w:ascii="Times New Roman" w:eastAsia="Times New Roman" w:hAnsi="Times New Roman" w:cs="Times New Roman"/>
          <w:color w:val="000000" w:themeColor="text1"/>
          <w:sz w:val="24"/>
          <w:szCs w:val="24"/>
          <w:lang w:eastAsia="sk-SK"/>
        </w:rPr>
        <w:t> a ktorej celková podlahová plocha je väčšia ako 500 m</w:t>
      </w:r>
      <w:r w:rsidRPr="009D6BC3">
        <w:rPr>
          <w:rFonts w:ascii="Times New Roman" w:eastAsia="Times New Roman" w:hAnsi="Times New Roman" w:cs="Times New Roman"/>
          <w:color w:val="000000" w:themeColor="text1"/>
          <w:sz w:val="24"/>
          <w:szCs w:val="24"/>
          <w:vertAlign w:val="superscript"/>
          <w:lang w:eastAsia="sk-SK"/>
        </w:rPr>
        <w:t>2.</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(10)</w:t>
      </w:r>
      <w:r w:rsidRPr="009D6BC3">
        <w:rPr>
          <w:rFonts w:ascii="Times New Roman" w:eastAsia="Times New Roman" w:hAnsi="Times New Roman" w:cs="Times New Roman"/>
          <w:color w:val="000000" w:themeColor="text1"/>
          <w:sz w:val="24"/>
          <w:szCs w:val="24"/>
          <w:lang w:eastAsia="sk-SK"/>
        </w:rPr>
        <w:t> Ministerstvo dopravy zverejní na svojom webovom sídle zoznam relevantných budov podľa § 10 ods. 6 prvýkrát do 31. decembra 2014.</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(11)</w:t>
      </w:r>
      <w:r w:rsidRPr="009D6BC3">
        <w:rPr>
          <w:rFonts w:ascii="Times New Roman" w:eastAsia="Times New Roman" w:hAnsi="Times New Roman" w:cs="Times New Roman"/>
          <w:color w:val="000000" w:themeColor="text1"/>
          <w:sz w:val="24"/>
          <w:szCs w:val="24"/>
          <w:lang w:eastAsia="sk-SK"/>
        </w:rPr>
        <w:t> Prevádzkovateľ monitorovacieho systému predloží správu podľa § 10 ods. 10 prvýkrát do 31. marca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(12)</w:t>
      </w:r>
      <w:r w:rsidRPr="009D6BC3">
        <w:rPr>
          <w:rFonts w:ascii="Times New Roman" w:eastAsia="Times New Roman" w:hAnsi="Times New Roman" w:cs="Times New Roman"/>
          <w:color w:val="000000" w:themeColor="text1"/>
          <w:sz w:val="24"/>
          <w:szCs w:val="24"/>
          <w:lang w:eastAsia="sk-SK"/>
        </w:rPr>
        <w:t> Ministerstvo alebo ním určená organizácia zverejní na svojom webovom sídle správu podľa § 10 ods. 11 prvýkrát do 31. marca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(13)</w:t>
      </w:r>
      <w:r w:rsidRPr="009D6BC3">
        <w:rPr>
          <w:rFonts w:ascii="Times New Roman" w:eastAsia="Times New Roman" w:hAnsi="Times New Roman" w:cs="Times New Roman"/>
          <w:color w:val="000000" w:themeColor="text1"/>
          <w:sz w:val="24"/>
          <w:szCs w:val="24"/>
          <w:lang w:eastAsia="sk-SK"/>
        </w:rPr>
        <w:t> Vlastník budovy je povinný splniť povinnosti podľa § 11 ods. 1 do 31. decembra 2015. Ak vlastník budovy realizuje opatrenia na zlepšenie energetickej efektívnosti podľa § 11 ods. 2 vo väčšom rozsahu, ako ustanovuje tento zákon, alebo vymení rozvody tepla a teplej vody po dobe životnosti, je povinný splniť povinnosti podľa § 11 ods. 1 do 31. decembra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(14)</w:t>
      </w:r>
      <w:r w:rsidRPr="009D6BC3">
        <w:rPr>
          <w:rFonts w:ascii="Times New Roman" w:eastAsia="Times New Roman" w:hAnsi="Times New Roman" w:cs="Times New Roman"/>
          <w:color w:val="000000" w:themeColor="text1"/>
          <w:sz w:val="24"/>
          <w:szCs w:val="24"/>
          <w:lang w:eastAsia="sk-SK"/>
        </w:rPr>
        <w:t> Povinnosť podľa § 11 ods. 1 písm. d) sa nevzťahuje na existujúce rozvody tepla a teplej vody, na ktoré nie je možné nainštalovať tepelnú izoláciu bez zásahu do nosnej konštrukcie stavby alebo bez stavebnej úpravy ohlásenej podľa osobitného predpisu.</w:t>
      </w:r>
      <w:hyperlink r:id="rId120" w:anchor="f4256712" w:history="1">
        <w:r w:rsidRPr="009D6BC3">
          <w:rPr>
            <w:rFonts w:ascii="Times New Roman" w:eastAsia="Times New Roman" w:hAnsi="Times New Roman" w:cs="Times New Roman"/>
            <w:bCs/>
            <w:color w:val="000000" w:themeColor="text1"/>
            <w:sz w:val="24"/>
            <w:szCs w:val="24"/>
            <w:vertAlign w:val="superscript"/>
            <w:lang w:eastAsia="sk-SK"/>
          </w:rPr>
          <w:t>87</w:t>
        </w:r>
        <w:r w:rsidRPr="009D6BC3">
          <w:rPr>
            <w:rFonts w:ascii="Times New Roman" w:eastAsia="Times New Roman" w:hAnsi="Times New Roman" w:cs="Times New Roman"/>
            <w:bCs/>
            <w:color w:val="000000" w:themeColor="text1"/>
            <w:sz w:val="24"/>
            <w:szCs w:val="24"/>
            <w:lang w:eastAsia="sk-SK"/>
          </w:rPr>
          <w:t>)</w:t>
        </w:r>
      </w:hyperlink>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(15)</w:t>
      </w:r>
      <w:r w:rsidRPr="009D6BC3">
        <w:rPr>
          <w:rFonts w:ascii="Times New Roman" w:eastAsia="Times New Roman" w:hAnsi="Times New Roman" w:cs="Times New Roman"/>
          <w:color w:val="000000" w:themeColor="text1"/>
          <w:sz w:val="24"/>
          <w:szCs w:val="24"/>
          <w:lang w:eastAsia="sk-SK"/>
        </w:rPr>
        <w:t> Energetický audit vykonaný podľa doterajších predpisov sa považuje za energetický audit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(16)</w:t>
      </w:r>
      <w:r w:rsidRPr="009D6BC3">
        <w:rPr>
          <w:rFonts w:ascii="Times New Roman" w:eastAsia="Times New Roman" w:hAnsi="Times New Roman" w:cs="Times New Roman"/>
          <w:color w:val="000000" w:themeColor="text1"/>
          <w:sz w:val="24"/>
          <w:szCs w:val="24"/>
          <w:lang w:eastAsia="sk-SK"/>
        </w:rPr>
        <w:t> Energetický audítor zapísaný v zozname energetických audítorov podľa doterajších predpisov sa považuje za energetického audítora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(17)</w:t>
      </w:r>
      <w:r w:rsidRPr="009D6BC3">
        <w:rPr>
          <w:rFonts w:ascii="Times New Roman" w:eastAsia="Times New Roman" w:hAnsi="Times New Roman" w:cs="Times New Roman"/>
          <w:color w:val="000000" w:themeColor="text1"/>
          <w:sz w:val="24"/>
          <w:szCs w:val="24"/>
          <w:lang w:eastAsia="sk-SK"/>
        </w:rPr>
        <w:t> Veľký podnik, ktorý vznikol alebo sa stal veľkým podnikom pred nadobudnutím účinnosti tohto zákona, je povinný zabezpečiť vykonanie energetického auditu podľa § 14 ods. 1 najneskôr do 5.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(18)</w:t>
      </w:r>
      <w:r w:rsidRPr="009D6BC3">
        <w:rPr>
          <w:rFonts w:ascii="Times New Roman" w:eastAsia="Times New Roman" w:hAnsi="Times New Roman" w:cs="Times New Roman"/>
          <w:color w:val="000000" w:themeColor="text1"/>
          <w:sz w:val="24"/>
          <w:szCs w:val="24"/>
          <w:lang w:eastAsia="sk-SK"/>
        </w:rPr>
        <w:t> Podporné energetické služby a garantované energetické služby poskytované na základe zmluvy uzatvorenej pred nadobudnutím účinnosti tohto zákona možno poskytovať za podmienok podľa doterajších predpisov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(19)</w:t>
      </w:r>
      <w:r w:rsidRPr="009D6BC3">
        <w:rPr>
          <w:rFonts w:ascii="Times New Roman" w:eastAsia="Times New Roman" w:hAnsi="Times New Roman" w:cs="Times New Roman"/>
          <w:color w:val="000000" w:themeColor="text1"/>
          <w:sz w:val="24"/>
          <w:szCs w:val="24"/>
          <w:lang w:eastAsia="sk-SK"/>
        </w:rPr>
        <w:t> Zmluvy uzatvorené podľa doterajších predpisov zostávajú v platnosti. Ustanovenia zmluvy o energetickej efektívnosti uzatvorenej pred nadobudnutím účinnosti tohto zákona, ktoré sú v rozpore s týmto zákonom, sú účastníci zmluvy o energetickej efektívnosti povinní uviesť do súladu s týmto zákonom do 31. decembra 2015.</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(20)</w:t>
      </w:r>
      <w:r w:rsidRPr="009D6BC3">
        <w:rPr>
          <w:rFonts w:ascii="Times New Roman" w:eastAsia="Times New Roman" w:hAnsi="Times New Roman" w:cs="Times New Roman"/>
          <w:color w:val="000000" w:themeColor="text1"/>
          <w:sz w:val="24"/>
          <w:szCs w:val="24"/>
          <w:lang w:eastAsia="sk-SK"/>
        </w:rPr>
        <w:t> Ministerstvo vypracuje hodnotenie rozvoja energetických služieb podľa § 15 ods. 7 prvýkrát do 30. apríla 2017.</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(21)</w:t>
      </w:r>
      <w:r w:rsidRPr="009D6BC3">
        <w:rPr>
          <w:rFonts w:ascii="Times New Roman" w:eastAsia="Times New Roman" w:hAnsi="Times New Roman" w:cs="Times New Roman"/>
          <w:color w:val="000000" w:themeColor="text1"/>
          <w:sz w:val="24"/>
          <w:szCs w:val="24"/>
          <w:lang w:eastAsia="sk-SK"/>
        </w:rPr>
        <w:t> Monitorovací systém efektívnosti pri používaní energie podľa doterajších predpisov sa považuje za monitorovací systém podľa tohto zákona.</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32a</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Prechodné ustanovenie k úpravám účinným od 1. februára 2019</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Zmluvy o energetickej efektívnosti pre verejný sektor uzavreté pred 1. februárom 2019 zostávajú v platnosti.</w:t>
      </w:r>
    </w:p>
    <w:p w:rsid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241D6B" w:rsidRDefault="00241D6B"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7C29E6">
      <w:pPr>
        <w:spacing w:after="0"/>
        <w:jc w:val="center"/>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 32b</w:t>
      </w:r>
    </w:p>
    <w:p w:rsidR="00241D6B" w:rsidRPr="00241D6B" w:rsidRDefault="007C29E6" w:rsidP="00241D6B">
      <w:pPr>
        <w:jc w:val="center"/>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Prechodné ustanovenie k úpravám účinným od 10. marca 2020</w:t>
      </w:r>
    </w:p>
    <w:p w:rsidR="00241D6B" w:rsidRPr="00241D6B" w:rsidRDefault="007C29E6" w:rsidP="00241D6B">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lang w:eastAsia="sk-SK"/>
        </w:rPr>
        <w:t>Vlastník budovy je povinný splniť povinnosti podľa § 11 ods. 9 do 31. decembra 2025.</w:t>
      </w:r>
    </w:p>
    <w:p w:rsidR="00BA1659" w:rsidRDefault="00BA1659">
      <w:pPr>
        <w:spacing w:after="0" w:line="239" w:lineRule="atLeast"/>
        <w:jc w:val="center"/>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33</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lastRenderedPageBreak/>
        <w:t>Záverečné ustanovenie</w:t>
      </w:r>
    </w:p>
    <w:p w:rsidR="0000781E" w:rsidRPr="009D6BC3" w:rsidRDefault="0000781E" w:rsidP="00F34FF1">
      <w:pPr>
        <w:spacing w:after="0" w:line="299" w:lineRule="atLeast"/>
        <w:outlineLvl w:val="2"/>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Týmto zákonom sa preberajú právne záväzné akty Európskej únie uvedené v prílohe.</w:t>
      </w:r>
    </w:p>
    <w:p w:rsidR="009D6BC3" w:rsidRPr="009D6BC3" w:rsidRDefault="009D6BC3"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BA1659" w:rsidRDefault="00F34FF1">
      <w:pPr>
        <w:spacing w:after="0" w:line="239" w:lineRule="atLeast"/>
        <w:jc w:val="center"/>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 34</w:t>
      </w:r>
    </w:p>
    <w:p w:rsidR="00BA1659" w:rsidRDefault="00F34FF1">
      <w:pPr>
        <w:spacing w:after="0" w:line="299" w:lineRule="atLeast"/>
        <w:jc w:val="center"/>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Zrušovacie ustanovenia</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Zrušujú sa:</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1.</w:t>
      </w:r>
      <w:r w:rsidRPr="009D6BC3">
        <w:rPr>
          <w:rFonts w:ascii="Times New Roman" w:eastAsia="Times New Roman" w:hAnsi="Times New Roman" w:cs="Times New Roman"/>
          <w:color w:val="000000" w:themeColor="text1"/>
          <w:sz w:val="24"/>
          <w:szCs w:val="24"/>
          <w:lang w:eastAsia="sk-SK"/>
        </w:rPr>
        <w:t> čl. I zákona č. 476/2008 Z. z. o efektívnosti pri používaní energie (zákon o energetickej efektívnosti) a o zmene a doplnení zákona č. 555/2005 Z. z. o energetickej hospodárnosti budov a o zmene a doplnení niektorých zákonov v znení zákona č. 17/2007 Z. z. v znení zákona č. 136/2010 Z. z. a zákona č. 69/2013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2.</w:t>
      </w:r>
      <w:r w:rsidRPr="009D6BC3">
        <w:rPr>
          <w:rFonts w:ascii="Times New Roman" w:eastAsia="Times New Roman" w:hAnsi="Times New Roman" w:cs="Times New Roman"/>
          <w:color w:val="000000" w:themeColor="text1"/>
          <w:sz w:val="24"/>
          <w:szCs w:val="24"/>
          <w:lang w:eastAsia="sk-SK"/>
        </w:rPr>
        <w:t> vyhláška Ministerstva hospodárstva Slovenskej republiky č. 429/2009 Z. z., ktorou sa ustanovuje postup pri výkone energetického auditu, obsah písomnej správy a súbor údajov na monitorovanie efektívnosti pri používaní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3.</w:t>
      </w:r>
      <w:r w:rsidRPr="009D6BC3">
        <w:rPr>
          <w:rFonts w:ascii="Times New Roman" w:eastAsia="Times New Roman" w:hAnsi="Times New Roman" w:cs="Times New Roman"/>
          <w:color w:val="000000" w:themeColor="text1"/>
          <w:sz w:val="24"/>
          <w:szCs w:val="24"/>
          <w:lang w:eastAsia="sk-SK"/>
        </w:rPr>
        <w:t> vyhláška Ministerstva hospodárstva Slovenskej republiky č. 587/2009 Z. z., ktorou sa ustanovuje obsah žiadosti o absolvovanie skúšky odbornej spôsobilosti na výkon činnosti energetického audítora, zriadenie a činnosť skúšobnej komisie, rozsah skúšky, priebeh skúšky, spôsob vyhodnotenia skúšky a vzor osvedčenia o odbornej spôsobilosti,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4.</w:t>
      </w:r>
      <w:r w:rsidRPr="009D6BC3">
        <w:rPr>
          <w:rFonts w:ascii="Times New Roman" w:eastAsia="Times New Roman" w:hAnsi="Times New Roman" w:cs="Times New Roman"/>
          <w:color w:val="000000" w:themeColor="text1"/>
          <w:sz w:val="24"/>
          <w:szCs w:val="24"/>
          <w:lang w:eastAsia="sk-SK"/>
        </w:rPr>
        <w:t> vyhláška Ministerstva hospodárstva Slovenskej republiky č. 175/2010 Z. z., ktorou sa ustanovujú podrobnosti o súbore údajov o odberateľoch alebo spotrebiteľoch energie,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5.</w:t>
      </w:r>
      <w:r w:rsidRPr="009D6BC3">
        <w:rPr>
          <w:rFonts w:ascii="Times New Roman" w:eastAsia="Times New Roman" w:hAnsi="Times New Roman" w:cs="Times New Roman"/>
          <w:color w:val="000000" w:themeColor="text1"/>
          <w:sz w:val="24"/>
          <w:szCs w:val="24"/>
          <w:lang w:eastAsia="sk-SK"/>
        </w:rPr>
        <w:t> vyhláška Ministerstva hospodárstva Slovenskej republiky č. 428/2010 Z. z., ktorou sa ustanovuje rozsah hodnotenia a spôsob výpočtu energetickej účinnosti a energetickej náročnosti,</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6.</w:t>
      </w:r>
      <w:r w:rsidRPr="009D6BC3">
        <w:rPr>
          <w:rFonts w:ascii="Times New Roman" w:eastAsia="Times New Roman" w:hAnsi="Times New Roman" w:cs="Times New Roman"/>
          <w:color w:val="000000" w:themeColor="text1"/>
          <w:sz w:val="24"/>
          <w:szCs w:val="24"/>
          <w:lang w:eastAsia="sk-SK"/>
        </w:rPr>
        <w:t> vyhláška Ministerstva hospodárstva Slovenskej republiky č. 282/2012 Z. z., ktorou sa ustanovujú technické požiadavky na tepelnú izoláciu rozvodov tepla a teplej vody,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7.</w:t>
      </w:r>
      <w:r w:rsidRPr="009D6BC3">
        <w:rPr>
          <w:rFonts w:ascii="Times New Roman" w:eastAsia="Times New Roman" w:hAnsi="Times New Roman" w:cs="Times New Roman"/>
          <w:color w:val="000000" w:themeColor="text1"/>
          <w:sz w:val="24"/>
          <w:szCs w:val="24"/>
          <w:lang w:eastAsia="sk-SK"/>
        </w:rPr>
        <w:t> vyhláška Ministerstva hospodárstva Slovenskej republiky č. 337/2012 Z. z., ktorou sa ustanovuje energetická účinnosť premeny energie pri prevádzke, rekonštrukcii a budovaní zariadenia na výrobu elektriny a zariadenia na výrobu tepla.</w:t>
      </w:r>
    </w:p>
    <w:p w:rsidR="0000781E" w:rsidRDefault="0000781E" w:rsidP="00F34FF1">
      <w:pPr>
        <w:spacing w:after="0" w:line="239" w:lineRule="atLeast"/>
        <w:jc w:val="both"/>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Čl. VIII</w:t>
      </w:r>
    </w:p>
    <w:p w:rsidR="0000781E" w:rsidRDefault="0000781E" w:rsidP="00F34FF1">
      <w:pPr>
        <w:spacing w:after="0" w:line="239" w:lineRule="atLeast"/>
        <w:jc w:val="both"/>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Tento zákon nadobúda účinnosť 1. decembra 2014.</w:t>
      </w:r>
    </w:p>
    <w:p w:rsidR="00F34FF1" w:rsidRDefault="00F34FF1"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00781E" w:rsidRPr="009D6BC3" w:rsidRDefault="0000781E" w:rsidP="00F34FF1">
      <w:pPr>
        <w:spacing w:before="240" w:after="240" w:line="240" w:lineRule="auto"/>
        <w:rPr>
          <w:rFonts w:ascii="Times New Roman" w:eastAsia="Times New Roman" w:hAnsi="Times New Roman" w:cs="Times New Roman"/>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Príloha k zákonu č. 321/2014 Z. z.</w:t>
      </w:r>
    </w:p>
    <w:p w:rsidR="00F34FF1" w:rsidRPr="009D6BC3" w:rsidRDefault="00F34FF1" w:rsidP="00F34FF1">
      <w:pPr>
        <w:spacing w:after="0" w:line="299" w:lineRule="atLeast"/>
        <w:outlineLvl w:val="2"/>
        <w:rPr>
          <w:rFonts w:ascii="Times New Roman" w:eastAsia="Times New Roman" w:hAnsi="Times New Roman" w:cs="Times New Roman"/>
          <w:bCs/>
          <w:color w:val="000000" w:themeColor="text1"/>
          <w:sz w:val="24"/>
          <w:szCs w:val="24"/>
          <w:lang w:eastAsia="sk-SK"/>
        </w:rPr>
      </w:pPr>
      <w:r w:rsidRPr="009D6BC3">
        <w:rPr>
          <w:rFonts w:ascii="Times New Roman" w:eastAsia="Times New Roman" w:hAnsi="Times New Roman" w:cs="Times New Roman"/>
          <w:bCs/>
          <w:color w:val="000000" w:themeColor="text1"/>
          <w:sz w:val="24"/>
          <w:szCs w:val="24"/>
          <w:lang w:eastAsia="sk-SK"/>
        </w:rPr>
        <w:t>ZOZNAM PREBERANÝCH PRÁVNE ZÁVÄZNÝCH AKTOV EURÓPSKEJ ÚNIE</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color w:val="000000" w:themeColor="text1"/>
          <w:sz w:val="24"/>
          <w:szCs w:val="24"/>
          <w:lang w:eastAsia="sk-SK"/>
        </w:rPr>
        <w:t>Smernica Európskeho parlamentu a Rady </w:t>
      </w:r>
      <w:hyperlink r:id="rId121" w:tooltip="Smernica Európskeho parlamentu a Rady 2012/27/EÚ z  25. októbra 2012 o energetickej efektívnosti, ktorou sa menia a dopĺňajú smernice 2009/125/ES a 2010/30/EÚ a ktorou sa zrušujú smernice 2004/8/ES a 2006/32/ES Text s významom pre EHP" w:history="1">
        <w:r w:rsidRPr="009D6BC3">
          <w:rPr>
            <w:rFonts w:ascii="Times New Roman" w:eastAsia="Times New Roman" w:hAnsi="Times New Roman" w:cs="Times New Roman"/>
            <w:color w:val="000000" w:themeColor="text1"/>
            <w:sz w:val="24"/>
            <w:szCs w:val="24"/>
            <w:lang w:eastAsia="sk-SK"/>
          </w:rPr>
          <w:t>2012/27/EÚ</w:t>
        </w:r>
      </w:hyperlink>
      <w:r w:rsidRPr="009D6BC3">
        <w:rPr>
          <w:rFonts w:ascii="Times New Roman" w:eastAsia="Times New Roman" w:hAnsi="Times New Roman" w:cs="Times New Roman"/>
          <w:color w:val="000000" w:themeColor="text1"/>
          <w:sz w:val="24"/>
          <w:szCs w:val="24"/>
          <w:lang w:eastAsia="sk-SK"/>
        </w:rPr>
        <w:t> z 25. októbra 2012 o energetickej efektívnosti, ktorou sa menia a dopĺňajú smernice </w:t>
      </w:r>
      <w:hyperlink r:id="rId122" w:tooltip="Smernica Európskeho parlamentu a Rady 2009/125/ES z 21. októbra 2009 o vytvorení rámca na stanovenie požiadaviek na ekodizajn energeticky významných výrobkov (Text s významom pre EHP)" w:history="1">
        <w:r w:rsidRPr="009D6BC3">
          <w:rPr>
            <w:rFonts w:ascii="Times New Roman" w:eastAsia="Times New Roman" w:hAnsi="Times New Roman" w:cs="Times New Roman"/>
            <w:color w:val="000000" w:themeColor="text1"/>
            <w:sz w:val="24"/>
            <w:szCs w:val="24"/>
            <w:lang w:eastAsia="sk-SK"/>
          </w:rPr>
          <w:t>2009/125/ES</w:t>
        </w:r>
      </w:hyperlink>
      <w:r w:rsidRPr="009D6BC3">
        <w:rPr>
          <w:rFonts w:ascii="Times New Roman" w:eastAsia="Times New Roman" w:hAnsi="Times New Roman" w:cs="Times New Roman"/>
          <w:color w:val="000000" w:themeColor="text1"/>
          <w:sz w:val="24"/>
          <w:szCs w:val="24"/>
          <w:lang w:eastAsia="sk-SK"/>
        </w:rPr>
        <w:t> a </w:t>
      </w:r>
      <w:hyperlink r:id="rId123" w:tooltip="Smernica Európskeho parlamentu a Rady 2010/30/EÚ z 19. mája 2010 o udávaní spotreby energie a iných zdrojov energeticky významnými výrobkami na štítkoch a štandardných informáciách o výrobkoch (prepracované znenie) (Text s významom pre EHP) " w:history="1">
        <w:r w:rsidRPr="009D6BC3">
          <w:rPr>
            <w:rFonts w:ascii="Times New Roman" w:eastAsia="Times New Roman" w:hAnsi="Times New Roman" w:cs="Times New Roman"/>
            <w:color w:val="000000" w:themeColor="text1"/>
            <w:sz w:val="24"/>
            <w:szCs w:val="24"/>
            <w:lang w:eastAsia="sk-SK"/>
          </w:rPr>
          <w:t>2010/30/EÚ</w:t>
        </w:r>
      </w:hyperlink>
      <w:r w:rsidRPr="009D6BC3">
        <w:rPr>
          <w:rFonts w:ascii="Times New Roman" w:eastAsia="Times New Roman" w:hAnsi="Times New Roman" w:cs="Times New Roman"/>
          <w:color w:val="000000" w:themeColor="text1"/>
          <w:sz w:val="24"/>
          <w:szCs w:val="24"/>
          <w:lang w:eastAsia="sk-SK"/>
        </w:rPr>
        <w:t> a ktorou sa zrušujú smernice </w:t>
      </w:r>
      <w:hyperlink r:id="rId124" w:tooltip="Smernica Európskeho parlamentu a Rady 2004/8/ES z 11. februára 2004 o podpore kogenerácie založenej na dopyte po využiteľnom teple na vnútornom trhu s energiou, ktorou sa mení a dopľňa smernica 92/42/EHS" w:history="1">
        <w:r w:rsidRPr="009D6BC3">
          <w:rPr>
            <w:rFonts w:ascii="Times New Roman" w:eastAsia="Times New Roman" w:hAnsi="Times New Roman" w:cs="Times New Roman"/>
            <w:color w:val="000000" w:themeColor="text1"/>
            <w:sz w:val="24"/>
            <w:szCs w:val="24"/>
            <w:lang w:eastAsia="sk-SK"/>
          </w:rPr>
          <w:t>2004/8/ES</w:t>
        </w:r>
      </w:hyperlink>
      <w:r w:rsidRPr="009D6BC3">
        <w:rPr>
          <w:rFonts w:ascii="Times New Roman" w:eastAsia="Times New Roman" w:hAnsi="Times New Roman" w:cs="Times New Roman"/>
          <w:color w:val="000000" w:themeColor="text1"/>
          <w:sz w:val="24"/>
          <w:szCs w:val="24"/>
          <w:lang w:eastAsia="sk-SK"/>
        </w:rPr>
        <w:t> a </w:t>
      </w:r>
      <w:hyperlink r:id="rId125" w:tooltip="Smernica Európskeho parlamentu a Rady 2006/32/ES z  5. apríla 2006 o energetickej účinnosti konečného využitia energie a energetických službách, a ktorou sa zrušuje smernica Rady 93/76/EHS (Text s významom pre EHP) " w:history="1">
        <w:r w:rsidRPr="009D6BC3">
          <w:rPr>
            <w:rFonts w:ascii="Times New Roman" w:eastAsia="Times New Roman" w:hAnsi="Times New Roman" w:cs="Times New Roman"/>
            <w:color w:val="000000" w:themeColor="text1"/>
            <w:sz w:val="24"/>
            <w:szCs w:val="24"/>
            <w:lang w:eastAsia="sk-SK"/>
          </w:rPr>
          <w:t>2006/32/ES</w:t>
        </w:r>
      </w:hyperlink>
      <w:r w:rsidRPr="009D6BC3">
        <w:rPr>
          <w:rFonts w:ascii="Times New Roman" w:eastAsia="Times New Roman" w:hAnsi="Times New Roman" w:cs="Times New Roman"/>
          <w:color w:val="000000" w:themeColor="text1"/>
          <w:sz w:val="24"/>
          <w:szCs w:val="24"/>
          <w:lang w:eastAsia="sk-SK"/>
        </w:rPr>
        <w:t> (Ú. v. EÚ L 315, 14. 11. 2012) v znení smernice Rady </w:t>
      </w:r>
      <w:hyperlink r:id="rId126" w:tooltip="Smernica Rady 2013/12/EÚ z  13. mája 2013 , ktorou sa z dôvodu pristúpenia Chorvátskej republiky upravuje smernica Európskeho parlamentu a Rady 2012/27/EÚ o energetickej efektívnosti" w:history="1">
        <w:r w:rsidRPr="009D6BC3">
          <w:rPr>
            <w:rFonts w:ascii="Times New Roman" w:eastAsia="Times New Roman" w:hAnsi="Times New Roman" w:cs="Times New Roman"/>
            <w:color w:val="000000" w:themeColor="text1"/>
            <w:sz w:val="24"/>
            <w:szCs w:val="24"/>
            <w:lang w:eastAsia="sk-SK"/>
          </w:rPr>
          <w:t>2013/12/EÚ</w:t>
        </w:r>
      </w:hyperlink>
      <w:r w:rsidRPr="009D6BC3">
        <w:rPr>
          <w:rFonts w:ascii="Times New Roman" w:eastAsia="Times New Roman" w:hAnsi="Times New Roman" w:cs="Times New Roman"/>
          <w:color w:val="000000" w:themeColor="text1"/>
          <w:sz w:val="24"/>
          <w:szCs w:val="24"/>
          <w:lang w:eastAsia="sk-SK"/>
        </w:rPr>
        <w:t> z 13. mája 2013 (Ú. v. EÚ L 141, 28. 5. 2013).</w:t>
      </w:r>
    </w:p>
    <w:p w:rsidR="009D6BC3" w:rsidRPr="009D6BC3" w:rsidRDefault="009D6BC3"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00781E" w:rsidRDefault="0000781E" w:rsidP="00F34FF1">
      <w:pPr>
        <w:spacing w:before="60" w:after="60" w:line="272" w:lineRule="atLeast"/>
        <w:outlineLvl w:val="3"/>
        <w:rPr>
          <w:rFonts w:ascii="Times New Roman" w:eastAsia="Times New Roman" w:hAnsi="Times New Roman" w:cs="Times New Roman"/>
          <w:bCs/>
          <w:color w:val="000000" w:themeColor="text1"/>
          <w:sz w:val="24"/>
          <w:szCs w:val="24"/>
          <w:lang w:eastAsia="sk-SK"/>
        </w:rPr>
      </w:pP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písm. d) nariadenia Európskeho parlamentu a Rady (ES) č. </w:t>
      </w:r>
      <w:hyperlink r:id="rId127"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z 22. októbra 2008 o energetickej štatistike (Ú. v. EÚ L 304, 14. 11. 2008)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A bod 2.1 nariadenia (ES) č. </w:t>
      </w:r>
      <w:hyperlink r:id="rId128"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A bod 2.2 nariadenia (ES) č. </w:t>
      </w:r>
      <w:hyperlink r:id="rId129" w:tooltip="Nariadenie Európskeho parlamentu a Rady (ES) č. 1099/2008 z  22. októbra 2008 o energetickej štatistike (Text s významom pre EHP) " w:history="1">
        <w:r w:rsidRPr="009D6BC3">
          <w:rPr>
            <w:rFonts w:ascii="Times New Roman" w:eastAsia="Times New Roman" w:hAnsi="Times New Roman" w:cs="Times New Roman"/>
            <w:color w:val="000000" w:themeColor="text1"/>
            <w:sz w:val="24"/>
            <w:szCs w:val="24"/>
            <w:lang w:eastAsia="sk-SK"/>
          </w:rPr>
          <w:t>1099/2008</w:t>
        </w:r>
      </w:hyperlink>
      <w:r w:rsidRPr="009D6BC3">
        <w:rPr>
          <w:rFonts w:ascii="Times New Roman" w:eastAsia="Times New Roman" w:hAnsi="Times New Roman" w:cs="Times New Roman"/>
          <w:color w:val="000000" w:themeColor="text1"/>
          <w:sz w:val="24"/>
          <w:szCs w:val="24"/>
          <w:lang w:eastAsia="sk-SK"/>
        </w:rPr>
        <w:t>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STN 73 0540-2 Tepelná ochrana budov. </w:t>
      </w:r>
      <w:proofErr w:type="spellStart"/>
      <w:r w:rsidRPr="009D6BC3">
        <w:rPr>
          <w:rFonts w:ascii="Times New Roman" w:eastAsia="Times New Roman" w:hAnsi="Times New Roman" w:cs="Times New Roman"/>
          <w:color w:val="000000" w:themeColor="text1"/>
          <w:sz w:val="24"/>
          <w:szCs w:val="24"/>
          <w:lang w:eastAsia="sk-SK"/>
        </w:rPr>
        <w:t>Tepelnotechnické</w:t>
      </w:r>
      <w:proofErr w:type="spellEnd"/>
      <w:r w:rsidRPr="009D6BC3">
        <w:rPr>
          <w:rFonts w:ascii="Times New Roman" w:eastAsia="Times New Roman" w:hAnsi="Times New Roman" w:cs="Times New Roman"/>
          <w:color w:val="000000" w:themeColor="text1"/>
          <w:sz w:val="24"/>
          <w:szCs w:val="24"/>
          <w:lang w:eastAsia="sk-SK"/>
        </w:rPr>
        <w:t xml:space="preserve"> vlastnosti stavebných konštrukcií a budov. Časť 2: Funkčné požiadavky.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6 ods. 1 zákona č. 111/1990 Zb. o štátnom podniku v znení zákona č. 306/2013 Z. z., § 6 ods. 1 a 2 zákona Slovenskej národnej rady č. 138/1991 Zb. o majetku obcí v znení neskorších predpisov, § 10 ods. 1 zákona Národnej rady Slovenskej republiky č. 258/1993 Z. z. o Železniciach Slovenskej republiky v znení zákona č. 259/2001 Z. z., § 1 ods. 1 zákona Národnej rady Slovenskej republiky č. 278/1993 Z. z. o správe majetku štátu v znení neskorších predpisov, § 6 ods. 1 zákona č. 446/2001 Z. z. o majetku vyšších územných celkov v znení zákona č. 258/2009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Článok 2 prílohy I k nariadeniu Komisie (EÚ) č. </w:t>
      </w:r>
      <w:hyperlink r:id="rId130" w:tooltip="Nariadenie Komisie (EÚ) č. 651/2014 zo 17. júna 2014 o vyhlásení určitých kategórií pomoci za zlučiteľné s vnútorným trhom podľa článkov 107 a 108 zmluvy Text s významom pre EHP" w:history="1">
        <w:r w:rsidRPr="009D6BC3">
          <w:rPr>
            <w:rFonts w:ascii="Times New Roman" w:eastAsia="Times New Roman" w:hAnsi="Times New Roman" w:cs="Times New Roman"/>
            <w:color w:val="000000" w:themeColor="text1"/>
            <w:sz w:val="24"/>
            <w:szCs w:val="24"/>
            <w:lang w:eastAsia="sk-SK"/>
          </w:rPr>
          <w:t>651/2014</w:t>
        </w:r>
      </w:hyperlink>
      <w:r w:rsidRPr="009D6BC3">
        <w:rPr>
          <w:rFonts w:ascii="Times New Roman" w:eastAsia="Times New Roman" w:hAnsi="Times New Roman" w:cs="Times New Roman"/>
          <w:color w:val="000000" w:themeColor="text1"/>
          <w:sz w:val="24"/>
          <w:szCs w:val="24"/>
          <w:lang w:eastAsia="sk-SK"/>
        </w:rPr>
        <w:t> zo 17. júna 2014 o vyhlásení určitých kategórií pomoci za zlučiteľné s vnútorným trhom podľa článkov 107 a 108 zmluvy (Ú. v. EÚ L 187, 26. 6. 2014).</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6 ods. 1 zákona č. 25/2006 Z. z. o verejnom obstarávaní a o zmene a doplnení niektorých zákonov v znení zákona č. 158/2011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tretí bod zákona č. 251/2012 Z. z. o energetike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piaty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3 zákona č. 657/2004 Z. z. o tepelnej energetike v znení zákona č. 184/2011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šiesty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ôsmy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šiesty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jedenásty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d)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s)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575/2001 Z. z. o organizácii činnosti vlády a organizácii ústrednej štátnej správy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19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3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z)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j) zákona č. 309/2009 Z. z. o podpore obnoviteľných zdrojov energie a vysoko účinnej kombinovanej výroby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 2 písm. </w:t>
      </w:r>
      <w:proofErr w:type="spellStart"/>
      <w:r w:rsidRPr="009D6BC3">
        <w:rPr>
          <w:rFonts w:ascii="Times New Roman" w:eastAsia="Times New Roman" w:hAnsi="Times New Roman" w:cs="Times New Roman"/>
          <w:color w:val="000000" w:themeColor="text1"/>
          <w:sz w:val="24"/>
          <w:szCs w:val="24"/>
          <w:lang w:eastAsia="sk-SK"/>
        </w:rPr>
        <w:t>aa</w:t>
      </w:r>
      <w:proofErr w:type="spellEnd"/>
      <w:r w:rsidRPr="009D6BC3">
        <w:rPr>
          <w:rFonts w:ascii="Times New Roman" w:eastAsia="Times New Roman" w:hAnsi="Times New Roman" w:cs="Times New Roman"/>
          <w:color w:val="000000" w:themeColor="text1"/>
          <w:sz w:val="24"/>
          <w:szCs w:val="24"/>
          <w:lang w:eastAsia="sk-SK"/>
        </w:rPr>
        <w:t>)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b) prvý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w:t>
      </w:r>
      <w:proofErr w:type="spellStart"/>
      <w:r w:rsidRPr="009D6BC3">
        <w:rPr>
          <w:rFonts w:ascii="Times New Roman" w:eastAsia="Times New Roman" w:hAnsi="Times New Roman" w:cs="Times New Roman"/>
          <w:color w:val="000000" w:themeColor="text1"/>
          <w:sz w:val="24"/>
          <w:szCs w:val="24"/>
          <w:lang w:eastAsia="sk-SK"/>
        </w:rPr>
        <w:t>Kjótsky</w:t>
      </w:r>
      <w:proofErr w:type="spellEnd"/>
      <w:r w:rsidRPr="009D6BC3">
        <w:rPr>
          <w:rFonts w:ascii="Times New Roman" w:eastAsia="Times New Roman" w:hAnsi="Times New Roman" w:cs="Times New Roman"/>
          <w:color w:val="000000" w:themeColor="text1"/>
          <w:sz w:val="24"/>
          <w:szCs w:val="24"/>
          <w:lang w:eastAsia="sk-SK"/>
        </w:rPr>
        <w:t xml:space="preserve"> protokol k Rámcovému dohovoru Organizácie Spojených národov o zmene klímy (oznámenie č. 139/2005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31 písm. a)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g) nariadenia vlády Slovenskej republiky č. 79/2006 Z. z., ktorým sa ustanovujú podrobnosti o technických požiadavkách na účinnosť teplovodných kotlov spaľujúcich kvapalné palivá alebo plynné palivá a o postupoch posudzovania ich zhody.</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Príloha I k nariadeniu Komisie (EÚ) č. </w:t>
      </w:r>
      <w:hyperlink r:id="rId131" w:tooltip="Nariadenie Komisie (EÚ) č. 206/2012 zo 6. marca 2012 , ktorým sa vykonáva smernica Európskeho parlamentu a Rady 2009/125/ES, pokiaľ ide o požiadavky na ekodizajn klimatizátorov a pohodových ventilátorov Text s významom pre EHP" w:history="1">
        <w:r w:rsidRPr="009D6BC3">
          <w:rPr>
            <w:rFonts w:ascii="Times New Roman" w:eastAsia="Times New Roman" w:hAnsi="Times New Roman" w:cs="Times New Roman"/>
            <w:color w:val="000000" w:themeColor="text1"/>
            <w:sz w:val="24"/>
            <w:szCs w:val="24"/>
            <w:lang w:eastAsia="sk-SK"/>
          </w:rPr>
          <w:t>206/2012</w:t>
        </w:r>
      </w:hyperlink>
      <w:r w:rsidRPr="009D6BC3">
        <w:rPr>
          <w:rFonts w:ascii="Times New Roman" w:eastAsia="Times New Roman" w:hAnsi="Times New Roman" w:cs="Times New Roman"/>
          <w:color w:val="000000" w:themeColor="text1"/>
          <w:sz w:val="24"/>
          <w:szCs w:val="24"/>
          <w:lang w:eastAsia="sk-SK"/>
        </w:rPr>
        <w:t> zo 6. marca 2012, ktorým sa vykonáva smernica Európskeho parlamentu a Rady </w:t>
      </w:r>
      <w:hyperlink r:id="rId132" w:tooltip="Smernica Európskeho parlamentu a Rady 2009/125/ES z 21. októbra 2009 o vytvorení rámca na stanovenie požiadaviek na ekodizajn energeticky významných výrobkov (Text s významom pre EHP)" w:history="1">
        <w:r w:rsidRPr="009D6BC3">
          <w:rPr>
            <w:rFonts w:ascii="Times New Roman" w:eastAsia="Times New Roman" w:hAnsi="Times New Roman" w:cs="Times New Roman"/>
            <w:color w:val="000000" w:themeColor="text1"/>
            <w:sz w:val="24"/>
            <w:szCs w:val="24"/>
            <w:lang w:eastAsia="sk-SK"/>
          </w:rPr>
          <w:t>2009/125/ES</w:t>
        </w:r>
      </w:hyperlink>
      <w:r w:rsidRPr="009D6BC3">
        <w:rPr>
          <w:rFonts w:ascii="Times New Roman" w:eastAsia="Times New Roman" w:hAnsi="Times New Roman" w:cs="Times New Roman"/>
          <w:color w:val="000000" w:themeColor="text1"/>
          <w:sz w:val="24"/>
          <w:szCs w:val="24"/>
          <w:lang w:eastAsia="sk-SK"/>
        </w:rPr>
        <w:t xml:space="preserve">, pokiaľ ide o požiadavky na </w:t>
      </w:r>
      <w:proofErr w:type="spellStart"/>
      <w:r w:rsidRPr="009D6BC3">
        <w:rPr>
          <w:rFonts w:ascii="Times New Roman" w:eastAsia="Times New Roman" w:hAnsi="Times New Roman" w:cs="Times New Roman"/>
          <w:color w:val="000000" w:themeColor="text1"/>
          <w:sz w:val="24"/>
          <w:szCs w:val="24"/>
          <w:lang w:eastAsia="sk-SK"/>
        </w:rPr>
        <w:t>ekodizajn</w:t>
      </w:r>
      <w:proofErr w:type="spellEnd"/>
      <w:r w:rsidRPr="009D6BC3">
        <w:rPr>
          <w:rFonts w:ascii="Times New Roman" w:eastAsia="Times New Roman" w:hAnsi="Times New Roman" w:cs="Times New Roman"/>
          <w:color w:val="000000" w:themeColor="text1"/>
          <w:sz w:val="24"/>
          <w:szCs w:val="24"/>
          <w:lang w:eastAsia="sk-SK"/>
        </w:rPr>
        <w:t xml:space="preserve"> </w:t>
      </w:r>
      <w:proofErr w:type="spellStart"/>
      <w:r w:rsidRPr="009D6BC3">
        <w:rPr>
          <w:rFonts w:ascii="Times New Roman" w:eastAsia="Times New Roman" w:hAnsi="Times New Roman" w:cs="Times New Roman"/>
          <w:color w:val="000000" w:themeColor="text1"/>
          <w:sz w:val="24"/>
          <w:szCs w:val="24"/>
          <w:lang w:eastAsia="sk-SK"/>
        </w:rPr>
        <w:t>klimatizátorov</w:t>
      </w:r>
      <w:proofErr w:type="spellEnd"/>
      <w:r w:rsidRPr="009D6BC3">
        <w:rPr>
          <w:rFonts w:ascii="Times New Roman" w:eastAsia="Times New Roman" w:hAnsi="Times New Roman" w:cs="Times New Roman"/>
          <w:color w:val="000000" w:themeColor="text1"/>
          <w:sz w:val="24"/>
          <w:szCs w:val="24"/>
          <w:lang w:eastAsia="sk-SK"/>
        </w:rPr>
        <w:t xml:space="preserve"> a pohodových ventilátorov (Ú. v. EÚ L 72, 10. 3. 2012).</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139a ods. 8 zákona č. 50/1976 Zb. o územnom plánovaní a stavebnom poriadku (stavebný zákon)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29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h) zákona č. 137/2010 Z. z. o ovzduší.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d) zákona č. 309/2009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31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2 zákona č. 251/2012 Z. z.</w:t>
      </w:r>
      <w:r w:rsidRPr="009D6BC3">
        <w:rPr>
          <w:rFonts w:ascii="Times New Roman" w:eastAsia="Times New Roman" w:hAnsi="Times New Roman" w:cs="Times New Roman"/>
          <w:color w:val="000000" w:themeColor="text1"/>
          <w:sz w:val="24"/>
          <w:szCs w:val="24"/>
          <w:lang w:eastAsia="sk-SK"/>
        </w:rPr>
        <w:br/>
        <w:t>§ 12 zákona č. 657/2004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prvý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b) zákona č. 657/2004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29 ods. 4 zákona č. 595/2003 Z. z. o dani z príjmov v znení zákona č. 659/2004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29 ods. 5 zákona č. 595/2003 Z. z. v znení zákona č. 659/2004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druhý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štvrtý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84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39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m)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 ods. 3 zákona č. 442/2002 Z. z. o verejných vodovodoch a verejných kanalizáciách a o zmene a doplnení zákona č. 276/2001 Z. z. o regulácii v sieťových odvetviach.</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ods. 5 zákona č. 555/2005 Z. z. o energetickej hospodárnosti budov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7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ods. 3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3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ods. 2 písm. a) až c) a e) zákona č. 555/2005 Z. z. v znení zákona č. 300/2012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139b ods. 9 a 10 zákona č. 50/1976 Zb.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49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43b zákona č. 50/1976 Zb. v znení zákona č. 237/2000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b) zákona č. 50/1976 Zb. v znení zákona č. 237/2000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215/2004 Z. z. o ochrane utajovaných skutočností a o zmene a doplnení niektorých zákonov v znení neskorších predpisov.</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62 písm. f) zákona č. 355/2007 Z. z. o ochrane, podpore a rozvoji verejného zdravia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 zákona č. 142/2000 Z. z. o metrológii a o zmene a doplnení niektorých zákonov v znení zákona č. 431/2004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1 a § 8 ods. 1 zákona Národnej rady Slovenskej republiky č. 182/1993 Z. z. o vlastníctve bytov a nebytových priestorov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 ods. 1 zákona Národnej rady Slovenskej republiky č. 182/1993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e) zákona č. 50/1976 Zb. v znení zákona č. 237/2000 Z. z.</w:t>
      </w:r>
    </w:p>
    <w:p w:rsidR="00F34FF1"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43c ods. 1 písm. j) zákona č. 50/1976 Zb. v znení zákona č. 237/2000 Z. z.</w:t>
      </w:r>
    </w:p>
    <w:p w:rsidR="00BA1659" w:rsidRDefault="007C29E6">
      <w:pPr>
        <w:spacing w:after="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57a</w:t>
      </w:r>
      <w:r w:rsidRPr="007C29E6">
        <w:rPr>
          <w:rFonts w:ascii="Times New Roman" w:eastAsia="Times New Roman" w:hAnsi="Times New Roman" w:cs="Times New Roman"/>
          <w:i/>
          <w:color w:val="000000" w:themeColor="text1"/>
          <w:sz w:val="24"/>
          <w:szCs w:val="24"/>
          <w:lang w:eastAsia="sk-SK"/>
        </w:rPr>
        <w:t>) § 2 písm. e) zákona č. 314/2012 Z. z. o pravidelnej kontrole vykurovacích systémov a klimatizačných systémov a o zmene zákona č. </w:t>
      </w:r>
      <w:hyperlink r:id="rId133" w:tooltip="Odkaz na predpis alebo ustanovenie" w:history="1">
        <w:r w:rsidRPr="007C29E6">
          <w:rPr>
            <w:rFonts w:ascii="Times New Roman" w:eastAsia="Times New Roman" w:hAnsi="Times New Roman" w:cs="Times New Roman"/>
            <w:i/>
            <w:color w:val="000000" w:themeColor="text1"/>
            <w:sz w:val="24"/>
            <w:szCs w:val="24"/>
            <w:lang w:eastAsia="sk-SK"/>
          </w:rPr>
          <w:t>455/1991 Zb.</w:t>
        </w:r>
      </w:hyperlink>
      <w:r w:rsidRPr="007C29E6">
        <w:rPr>
          <w:rFonts w:ascii="Times New Roman" w:eastAsia="Times New Roman" w:hAnsi="Times New Roman" w:cs="Times New Roman"/>
          <w:i/>
          <w:color w:val="000000" w:themeColor="text1"/>
          <w:sz w:val="24"/>
          <w:szCs w:val="24"/>
          <w:lang w:eastAsia="sk-SK"/>
        </w:rPr>
        <w:t> o živnostenskom podnikaní (živnostenský zákon) v znení neskorších predpisov v znení zákona č. .../2019 Z. z.</w:t>
      </w:r>
    </w:p>
    <w:p w:rsidR="00BA1659" w:rsidRDefault="007C29E6">
      <w:pPr>
        <w:spacing w:after="0"/>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57b</w:t>
      </w:r>
      <w:r w:rsidRPr="007C29E6">
        <w:rPr>
          <w:rFonts w:ascii="Times New Roman" w:eastAsia="Times New Roman" w:hAnsi="Times New Roman" w:cs="Times New Roman"/>
          <w:i/>
          <w:color w:val="000000" w:themeColor="text1"/>
          <w:sz w:val="24"/>
          <w:szCs w:val="24"/>
          <w:lang w:eastAsia="sk-SK"/>
        </w:rPr>
        <w:t>) § 2 písm. f) zákona č. 314/2012 Z. z. v znení zákona č. .../2019 Z. z.</w:t>
      </w:r>
    </w:p>
    <w:p w:rsidR="005A6DC2" w:rsidRPr="005A6DC2" w:rsidRDefault="007C29E6">
      <w:pPr>
        <w:spacing w:after="0" w:line="239" w:lineRule="atLeast"/>
        <w:jc w:val="both"/>
        <w:rPr>
          <w:rFonts w:ascii="Times New Roman" w:eastAsia="Times New Roman" w:hAnsi="Times New Roman" w:cs="Times New Roman"/>
          <w:i/>
          <w:color w:val="000000" w:themeColor="text1"/>
          <w:sz w:val="24"/>
          <w:szCs w:val="24"/>
          <w:lang w:eastAsia="sk-SK"/>
        </w:rPr>
      </w:pPr>
      <w:r w:rsidRPr="007C29E6">
        <w:rPr>
          <w:rFonts w:ascii="Times New Roman" w:eastAsia="Times New Roman" w:hAnsi="Times New Roman" w:cs="Times New Roman"/>
          <w:i/>
          <w:color w:val="000000" w:themeColor="text1"/>
          <w:sz w:val="24"/>
          <w:szCs w:val="24"/>
          <w:vertAlign w:val="superscript"/>
          <w:lang w:eastAsia="sk-SK"/>
        </w:rPr>
        <w:t>57c</w:t>
      </w:r>
      <w:r w:rsidRPr="007C29E6">
        <w:rPr>
          <w:rFonts w:ascii="Times New Roman" w:eastAsia="Times New Roman" w:hAnsi="Times New Roman" w:cs="Times New Roman"/>
          <w:i/>
          <w:color w:val="000000" w:themeColor="text1"/>
          <w:sz w:val="24"/>
          <w:szCs w:val="24"/>
          <w:lang w:eastAsia="sk-SK"/>
        </w:rPr>
        <w:t>) § 6 ods. 3 vyhlášky Ministerstva dopravy, výstavby  a regionálneho rozvoja Slovenskej republiky č. 364/2012 Z. z., ktorou sa vykonáva zákon č. </w:t>
      </w:r>
      <w:hyperlink r:id="rId134" w:tooltip="Odkaz na predpis alebo ustanovenie" w:history="1">
        <w:r w:rsidRPr="007C29E6">
          <w:rPr>
            <w:rFonts w:ascii="Times New Roman" w:eastAsia="Times New Roman" w:hAnsi="Times New Roman" w:cs="Times New Roman"/>
            <w:i/>
            <w:color w:val="000000" w:themeColor="text1"/>
            <w:sz w:val="24"/>
            <w:szCs w:val="24"/>
            <w:lang w:eastAsia="sk-SK"/>
          </w:rPr>
          <w:t>555/2005 Z. z.</w:t>
        </w:r>
      </w:hyperlink>
      <w:r w:rsidRPr="007C29E6">
        <w:rPr>
          <w:rFonts w:ascii="Times New Roman" w:eastAsia="Times New Roman" w:hAnsi="Times New Roman" w:cs="Times New Roman"/>
          <w:i/>
          <w:color w:val="000000" w:themeColor="text1"/>
          <w:sz w:val="24"/>
          <w:szCs w:val="24"/>
          <w:lang w:eastAsia="sk-SK"/>
        </w:rPr>
        <w:t> o energetickej hospodárnosti budov a o zmene a doplnení niektorých zákonov v znení neskorších predpisov</w:t>
      </w:r>
      <w:r w:rsidR="0000692C">
        <w:rPr>
          <w:rFonts w:ascii="Times New Roman" w:eastAsia="Times New Roman" w:hAnsi="Times New Roman" w:cs="Times New Roman"/>
          <w:i/>
          <w:color w:val="000000" w:themeColor="text1"/>
          <w:sz w:val="24"/>
          <w:szCs w:val="24"/>
          <w:lang w:eastAsia="sk-SK"/>
        </w:rPr>
        <w:t>.</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58 ods. 1 písm. c) zákona č. 455/1991 Zb. o živnostenskom podnikaní (živnostenský zákon)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59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455/1991 Zb.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STN EN ISO 50001 Systém energetického manažérstva. Požiadavky s návodom na používanie (ISO 50001: 2011) (38 0005).</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STN EN ISO 14001/AC Systémy environmentálneho manažérstva. Požiadavky s pokynmi na použitie (ISO 14001: 2004/Cor. 1: 2009) (83 9001).</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a) zákona č. 523/2004 Z. z. o rozpočtových pravidlách verejnej správy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lastRenderedPageBreak/>
        <w:t>63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19 zákona č. 657/2004 Z. z. v znení neskorších predpisov, § 26 ods. 1 a § 47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10 ods. 6 zákona Národnej rady Slovenskej republiky č. 182/1993 Z. z. v znení zákona č. 268/2007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ods. 1 zákona Národnej rady Slovenskej republiky č. 182/1993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č. 250/2012 Z. z. o regulácii v sieťových odvetviach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20f Občianskeho zákonníka v znení zákona č. 509/1991 Zb.</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12 ods. 1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68a</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Nariadenie Európskeho parlamentu a Rady (EÚ) č. </w:t>
      </w:r>
      <w:hyperlink r:id="rId135" w:tooltip="Nariadenie Európskeho parlamentu a Rady (EÚ) č. 549/2013 z  21. mája 2013 o európskom systéme národných a regionálnych účtov v Európskej únii Text s významom pre EHP" w:history="1">
        <w:r w:rsidRPr="009D6BC3">
          <w:rPr>
            <w:rFonts w:ascii="Times New Roman" w:eastAsia="Times New Roman" w:hAnsi="Times New Roman" w:cs="Times New Roman"/>
            <w:color w:val="000000" w:themeColor="text1"/>
            <w:sz w:val="24"/>
            <w:szCs w:val="24"/>
            <w:lang w:eastAsia="sk-SK"/>
          </w:rPr>
          <w:t>549/2013</w:t>
        </w:r>
      </w:hyperlink>
      <w:r w:rsidRPr="009D6BC3">
        <w:rPr>
          <w:rFonts w:ascii="Times New Roman" w:eastAsia="Times New Roman" w:hAnsi="Times New Roman" w:cs="Times New Roman"/>
          <w:color w:val="000000" w:themeColor="text1"/>
          <w:sz w:val="24"/>
          <w:szCs w:val="24"/>
          <w:lang w:eastAsia="sk-SK"/>
        </w:rPr>
        <w:t> z 21. mája 2013 o európskom systéme národných a regionálnych účtov v Európskej únii (Ú. v. EÚ L174, 26. 6. 2013)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68b</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Napríklad § 9f ods. 1 zákona Slovenskej národnej rady č. 138/1991 Zb. v znení zákona č. 4/2019 Z. z., § 13g ods. 1 zákona Národnej rady Slovenskej republiky č. 278/1993 Z. z. v znení zákona č. 4/2019 Z. z., § 9f ods. 1 zákona č. 446/2001 Z. z. v znení zákona č. 4/2019 Z. z., § 11d ods. 1 zákona č. 176/2004 Z. z. o nakladaní s majetkom verejnoprávnych inštitúcií a o zmene zákona Národnej rady Slovenskej republiky č. 259/1993 Z. z. o Slovenskej lesníckej komore v znení zákona č. 464/2002 Z. z. v znení zákona č. 4/2019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69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2 písm. f)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 ods. 3 písm. c) zákona č. 657/2004 Z. z. v znení zákona č. 100/2014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34 ods. 2 písm. c), d) a h)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b) deviaty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písm. c) dvanásty bod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17 ods. 1 písm. b)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42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77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zákona č. 657/2004 Z. z. v znení neskorších predpisov.</w:t>
      </w:r>
      <w:r w:rsidRPr="009D6BC3">
        <w:rPr>
          <w:rFonts w:ascii="Times New Roman" w:eastAsia="Times New Roman" w:hAnsi="Times New Roman" w:cs="Times New Roman"/>
          <w:color w:val="000000" w:themeColor="text1"/>
          <w:sz w:val="24"/>
          <w:szCs w:val="24"/>
          <w:lang w:eastAsia="sk-SK"/>
        </w:rPr>
        <w:br/>
        <w:t>§ 13a zákona č. 309/2009 Z. z. v znení zákona č. 136/2011 Z. z.</w:t>
      </w:r>
      <w:r w:rsidRPr="009D6BC3">
        <w:rPr>
          <w:rFonts w:ascii="Times New Roman" w:eastAsia="Times New Roman" w:hAnsi="Times New Roman" w:cs="Times New Roman"/>
          <w:color w:val="000000" w:themeColor="text1"/>
          <w:sz w:val="24"/>
          <w:szCs w:val="24"/>
          <w:lang w:eastAsia="sk-SK"/>
        </w:rPr>
        <w:br/>
        <w:t>§ 5 zákona č. 251/2012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78</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3 zákona č. 25/2006 Z. z.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79</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xml:space="preserve"> § 2 písm. a) zákona č. 529/2010 Z. z. o environmentálnom navrhovaní a používaní výrobkov (zákon o </w:t>
      </w:r>
      <w:proofErr w:type="spellStart"/>
      <w:r w:rsidRPr="009D6BC3">
        <w:rPr>
          <w:rFonts w:ascii="Times New Roman" w:eastAsia="Times New Roman" w:hAnsi="Times New Roman" w:cs="Times New Roman"/>
          <w:color w:val="000000" w:themeColor="text1"/>
          <w:sz w:val="24"/>
          <w:szCs w:val="24"/>
          <w:lang w:eastAsia="sk-SK"/>
        </w:rPr>
        <w:t>ekodizajne</w:t>
      </w:r>
      <w:proofErr w:type="spellEnd"/>
      <w:r w:rsidRPr="009D6BC3">
        <w:rPr>
          <w:rFonts w:ascii="Times New Roman" w:eastAsia="Times New Roman" w:hAnsi="Times New Roman" w:cs="Times New Roman"/>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br/>
        <w:t>§ 2 písm. a) zákona č. 182/2011 Z. z. o štítkovaní energeticky významných výrobkov a o zmene a doplnení niektorých zákonov.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80</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nariadenia Európskeho parlamentu a Rady (ES) č. </w:t>
      </w:r>
      <w:hyperlink r:id="rId136" w:tooltip="Nariadenie Európskeho parlamentu a Rady (ES) č. 1222/2009 z  25. novembra 2009 o označovaní pneumatík vzhľadom na palivovú úspornosť a iné základné parametre (Text s významom pre EHP) " w:history="1">
        <w:r w:rsidRPr="009D6BC3">
          <w:rPr>
            <w:rFonts w:ascii="Times New Roman" w:eastAsia="Times New Roman" w:hAnsi="Times New Roman" w:cs="Times New Roman"/>
            <w:color w:val="000000" w:themeColor="text1"/>
            <w:sz w:val="24"/>
            <w:szCs w:val="24"/>
            <w:lang w:eastAsia="sk-SK"/>
          </w:rPr>
          <w:t>1222/2009</w:t>
        </w:r>
      </w:hyperlink>
      <w:r w:rsidRPr="009D6BC3">
        <w:rPr>
          <w:rFonts w:ascii="Times New Roman" w:eastAsia="Times New Roman" w:hAnsi="Times New Roman" w:cs="Times New Roman"/>
          <w:color w:val="000000" w:themeColor="text1"/>
          <w:sz w:val="24"/>
          <w:szCs w:val="24"/>
          <w:lang w:eastAsia="sk-SK"/>
        </w:rPr>
        <w:t> z 25. novembra 2009 o označovaní pneumatík vzhľadom na palivovú úspornosť a iné základné parametre (Ú. v. EÚ L 342, 22. 12. 2009)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81</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Čl. 2 nariadenia Európskeho parlamentu a Rady (ES) č. </w:t>
      </w:r>
      <w:hyperlink r:id="rId137" w:tooltip="Nariadenie Európskeho parlamentu a Rady (ES) č. 106/2008 z  15. januára 2008 o programe Únie na označovanie energetickej účinnosti kancelárskych zariadení (prepracované znenie) " w:history="1">
        <w:r w:rsidRPr="009D6BC3">
          <w:rPr>
            <w:rFonts w:ascii="Times New Roman" w:eastAsia="Times New Roman" w:hAnsi="Times New Roman" w:cs="Times New Roman"/>
            <w:color w:val="000000" w:themeColor="text1"/>
            <w:sz w:val="24"/>
            <w:szCs w:val="24"/>
            <w:lang w:eastAsia="sk-SK"/>
          </w:rPr>
          <w:t>106/2008</w:t>
        </w:r>
      </w:hyperlink>
      <w:r w:rsidRPr="009D6BC3">
        <w:rPr>
          <w:rFonts w:ascii="Times New Roman" w:eastAsia="Times New Roman" w:hAnsi="Times New Roman" w:cs="Times New Roman"/>
          <w:color w:val="000000" w:themeColor="text1"/>
          <w:sz w:val="24"/>
          <w:szCs w:val="24"/>
          <w:lang w:eastAsia="sk-SK"/>
        </w:rPr>
        <w:t> z 15. januára 2008 o programe Únie na označovanie energetickej účinnosti kancelárskych zariadení (prepracované znenie) (Ú. v. EÚ L 39, 13. 2. 2008) v platnom znení.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82</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7 písm. a) a b) zákona č. 443/2010 Z. z. o dotáciách na rozvoj bývania a o sociálnom bývaní.</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83</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4 zákona č. 128/2002 Z. z. o štátnej kontrole vnútorného trhu vo veciach ochrany spotrebiteľa a o zmene a doplnení niektorých zákonov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84</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89 ods. 9 zákona č. 251/2012 Z. z. v znení zákona č. 321/2014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85</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Zákon Slovenskej národnej rady č. 372/1990 Zb. o priestupkoch v znení neskorších predpisov.</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86</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Dohovor o právach osôb so zdravotným postihnutím (oznámenie č. 317/2010 Z. z.).</w:t>
      </w:r>
    </w:p>
    <w:p w:rsidR="00F34FF1" w:rsidRPr="009D6BC3" w:rsidRDefault="00F34FF1" w:rsidP="00F34FF1">
      <w:pPr>
        <w:spacing w:after="0" w:line="239" w:lineRule="atLeast"/>
        <w:jc w:val="both"/>
        <w:rPr>
          <w:rFonts w:ascii="Times New Roman" w:eastAsia="Times New Roman" w:hAnsi="Times New Roman" w:cs="Times New Roman"/>
          <w:color w:val="000000" w:themeColor="text1"/>
          <w:sz w:val="24"/>
          <w:szCs w:val="24"/>
          <w:lang w:eastAsia="sk-SK"/>
        </w:rPr>
      </w:pPr>
      <w:r w:rsidRPr="009D6BC3">
        <w:rPr>
          <w:rFonts w:ascii="Times New Roman" w:eastAsia="Times New Roman" w:hAnsi="Times New Roman" w:cs="Times New Roman"/>
          <w:bCs/>
          <w:color w:val="000000" w:themeColor="text1"/>
          <w:sz w:val="24"/>
          <w:szCs w:val="24"/>
          <w:vertAlign w:val="superscript"/>
          <w:lang w:eastAsia="sk-SK"/>
        </w:rPr>
        <w:t>87</w:t>
      </w:r>
      <w:r w:rsidRPr="009D6BC3">
        <w:rPr>
          <w:rFonts w:ascii="Times New Roman" w:eastAsia="Times New Roman" w:hAnsi="Times New Roman" w:cs="Times New Roman"/>
          <w:bCs/>
          <w:color w:val="000000" w:themeColor="text1"/>
          <w:sz w:val="24"/>
          <w:szCs w:val="24"/>
          <w:lang w:eastAsia="sk-SK"/>
        </w:rPr>
        <w:t>)</w:t>
      </w:r>
      <w:r w:rsidRPr="009D6BC3">
        <w:rPr>
          <w:rFonts w:ascii="Times New Roman" w:eastAsia="Times New Roman" w:hAnsi="Times New Roman" w:cs="Times New Roman"/>
          <w:color w:val="000000" w:themeColor="text1"/>
          <w:sz w:val="24"/>
          <w:szCs w:val="24"/>
          <w:lang w:eastAsia="sk-SK"/>
        </w:rPr>
        <w:t> § 54 zákona č. 50/1976 Zb.</w:t>
      </w:r>
    </w:p>
    <w:p w:rsidR="001C10E1" w:rsidRPr="009D6BC3" w:rsidRDefault="001C10E1">
      <w:pPr>
        <w:rPr>
          <w:rFonts w:ascii="Times New Roman" w:hAnsi="Times New Roman" w:cs="Times New Roman"/>
          <w:color w:val="000000" w:themeColor="text1"/>
          <w:sz w:val="24"/>
          <w:szCs w:val="24"/>
        </w:rPr>
      </w:pPr>
    </w:p>
    <w:sectPr w:rsidR="001C10E1" w:rsidRPr="009D6BC3" w:rsidSect="001C1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4FF1"/>
    <w:rsid w:val="0000692C"/>
    <w:rsid w:val="0000781E"/>
    <w:rsid w:val="00070B1E"/>
    <w:rsid w:val="000B7F02"/>
    <w:rsid w:val="001C10E1"/>
    <w:rsid w:val="00241D6B"/>
    <w:rsid w:val="003F4733"/>
    <w:rsid w:val="00446541"/>
    <w:rsid w:val="005A6DC2"/>
    <w:rsid w:val="006A1E59"/>
    <w:rsid w:val="007A1FA7"/>
    <w:rsid w:val="007C29E6"/>
    <w:rsid w:val="007D7792"/>
    <w:rsid w:val="008944AE"/>
    <w:rsid w:val="00977E65"/>
    <w:rsid w:val="009D6BC3"/>
    <w:rsid w:val="00A36F6A"/>
    <w:rsid w:val="00A73612"/>
    <w:rsid w:val="00BA1659"/>
    <w:rsid w:val="00C2249E"/>
    <w:rsid w:val="00D50C8A"/>
    <w:rsid w:val="00DD4D5D"/>
    <w:rsid w:val="00F34F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10E1"/>
  </w:style>
  <w:style w:type="paragraph" w:styleId="Nadpis3">
    <w:name w:val="heading 3"/>
    <w:basedOn w:val="Normlny"/>
    <w:link w:val="Nadpis3Char"/>
    <w:uiPriority w:val="9"/>
    <w:qFormat/>
    <w:rsid w:val="00F34FF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F34F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34FF1"/>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F34FF1"/>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7D77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7792"/>
    <w:rPr>
      <w:rFonts w:ascii="Tahoma" w:hAnsi="Tahoma" w:cs="Tahoma"/>
      <w:sz w:val="16"/>
      <w:szCs w:val="16"/>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00692C"/>
    <w:rPr>
      <w:vertAlign w:val="superscript"/>
    </w:rPr>
  </w:style>
</w:styles>
</file>

<file path=word/webSettings.xml><?xml version="1.0" encoding="utf-8"?>
<w:webSettings xmlns:r="http://schemas.openxmlformats.org/officeDocument/2006/relationships" xmlns:w="http://schemas.openxmlformats.org/wordprocessingml/2006/main">
  <w:divs>
    <w:div w:id="1853952708">
      <w:bodyDiv w:val="1"/>
      <w:marLeft w:val="0"/>
      <w:marRight w:val="0"/>
      <w:marTop w:val="0"/>
      <w:marBottom w:val="0"/>
      <w:divBdr>
        <w:top w:val="none" w:sz="0" w:space="0" w:color="auto"/>
        <w:left w:val="none" w:sz="0" w:space="0" w:color="auto"/>
        <w:bottom w:val="none" w:sz="0" w:space="0" w:color="auto"/>
        <w:right w:val="none" w:sz="0" w:space="0" w:color="auto"/>
      </w:divBdr>
      <w:divsChild>
        <w:div w:id="974260825">
          <w:marLeft w:val="0"/>
          <w:marRight w:val="0"/>
          <w:marTop w:val="0"/>
          <w:marBottom w:val="0"/>
          <w:divBdr>
            <w:top w:val="none" w:sz="0" w:space="0" w:color="auto"/>
            <w:left w:val="none" w:sz="0" w:space="0" w:color="auto"/>
            <w:bottom w:val="none" w:sz="0" w:space="0" w:color="auto"/>
            <w:right w:val="none" w:sz="0" w:space="0" w:color="auto"/>
          </w:divBdr>
          <w:divsChild>
            <w:div w:id="710687483">
              <w:marLeft w:val="0"/>
              <w:marRight w:val="0"/>
              <w:marTop w:val="0"/>
              <w:marBottom w:val="0"/>
              <w:divBdr>
                <w:top w:val="none" w:sz="0" w:space="0" w:color="auto"/>
                <w:left w:val="none" w:sz="0" w:space="0" w:color="auto"/>
                <w:bottom w:val="none" w:sz="0" w:space="0" w:color="auto"/>
                <w:right w:val="none" w:sz="0" w:space="0" w:color="auto"/>
              </w:divBdr>
            </w:div>
          </w:divsChild>
        </w:div>
        <w:div w:id="371618874">
          <w:marLeft w:val="0"/>
          <w:marRight w:val="0"/>
          <w:marTop w:val="0"/>
          <w:marBottom w:val="0"/>
          <w:divBdr>
            <w:top w:val="none" w:sz="0" w:space="0" w:color="auto"/>
            <w:left w:val="none" w:sz="0" w:space="0" w:color="auto"/>
            <w:bottom w:val="none" w:sz="0" w:space="0" w:color="auto"/>
            <w:right w:val="none" w:sz="0" w:space="0" w:color="auto"/>
          </w:divBdr>
          <w:divsChild>
            <w:div w:id="944918704">
              <w:marLeft w:val="0"/>
              <w:marRight w:val="0"/>
              <w:marTop w:val="0"/>
              <w:marBottom w:val="0"/>
              <w:divBdr>
                <w:top w:val="none" w:sz="0" w:space="0" w:color="auto"/>
                <w:left w:val="none" w:sz="0" w:space="0" w:color="auto"/>
                <w:bottom w:val="none" w:sz="0" w:space="0" w:color="auto"/>
                <w:right w:val="none" w:sz="0" w:space="0" w:color="auto"/>
              </w:divBdr>
              <w:divsChild>
                <w:div w:id="153224457">
                  <w:marLeft w:val="0"/>
                  <w:marRight w:val="0"/>
                  <w:marTop w:val="0"/>
                  <w:marBottom w:val="0"/>
                  <w:divBdr>
                    <w:top w:val="none" w:sz="0" w:space="0" w:color="auto"/>
                    <w:left w:val="none" w:sz="0" w:space="0" w:color="auto"/>
                    <w:bottom w:val="none" w:sz="0" w:space="0" w:color="auto"/>
                    <w:right w:val="none" w:sz="0" w:space="0" w:color="auto"/>
                  </w:divBdr>
                </w:div>
                <w:div w:id="957835894">
                  <w:marLeft w:val="0"/>
                  <w:marRight w:val="0"/>
                  <w:marTop w:val="0"/>
                  <w:marBottom w:val="0"/>
                  <w:divBdr>
                    <w:top w:val="none" w:sz="0" w:space="0" w:color="auto"/>
                    <w:left w:val="none" w:sz="0" w:space="0" w:color="auto"/>
                    <w:bottom w:val="none" w:sz="0" w:space="0" w:color="auto"/>
                    <w:right w:val="none" w:sz="0" w:space="0" w:color="auto"/>
                  </w:divBdr>
                </w:div>
                <w:div w:id="57543822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sChild>
                    <w:div w:id="1312443652">
                      <w:marLeft w:val="0"/>
                      <w:marRight w:val="0"/>
                      <w:marTop w:val="0"/>
                      <w:marBottom w:val="0"/>
                      <w:divBdr>
                        <w:top w:val="none" w:sz="0" w:space="0" w:color="auto"/>
                        <w:left w:val="none" w:sz="0" w:space="0" w:color="auto"/>
                        <w:bottom w:val="none" w:sz="0" w:space="0" w:color="auto"/>
                        <w:right w:val="none" w:sz="0" w:space="0" w:color="auto"/>
                      </w:divBdr>
                      <w:divsChild>
                        <w:div w:id="1451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7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sChild>
                    <w:div w:id="69356512">
                      <w:marLeft w:val="0"/>
                      <w:marRight w:val="0"/>
                      <w:marTop w:val="0"/>
                      <w:marBottom w:val="0"/>
                      <w:divBdr>
                        <w:top w:val="none" w:sz="0" w:space="0" w:color="auto"/>
                        <w:left w:val="none" w:sz="0" w:space="0" w:color="auto"/>
                        <w:bottom w:val="none" w:sz="0" w:space="0" w:color="auto"/>
                        <w:right w:val="none" w:sz="0" w:space="0" w:color="auto"/>
                      </w:divBdr>
                      <w:divsChild>
                        <w:div w:id="11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67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48709284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8613948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9274261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320281740">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09694818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2351955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4976198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8997883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0085966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98246628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23134841">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0499035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32837659">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27667226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48864189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9498175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4668437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1966354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0815095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2968242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76646677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2191513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0012166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725370784">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77798871">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6044145">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2083214415">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9820703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36910975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9370885">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945577082">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60303823">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09185088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1852054">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72353198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55276650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8153944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63238700">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284537757">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37978620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3363346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15803191">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1644580716">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87492395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77602059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179582519">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326011644">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89893589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635451148">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1117678122">
                  <w:blockQuote w:val="1"/>
                  <w:marLeft w:val="734"/>
                  <w:marRight w:val="543"/>
                  <w:marTop w:val="27"/>
                  <w:marBottom w:val="27"/>
                  <w:divBdr>
                    <w:top w:val="single" w:sz="6" w:space="1" w:color="DDDDDD"/>
                    <w:left w:val="single" w:sz="6" w:space="11" w:color="DDDDDD"/>
                    <w:bottom w:val="single" w:sz="6" w:space="1" w:color="DDDDDD"/>
                    <w:right w:val="single" w:sz="6" w:space="11" w:color="DDDDDD"/>
                  </w:divBdr>
                </w:div>
                <w:div w:id="4201964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899511317">
                  <w:blockQuote w:val="1"/>
                  <w:marLeft w:val="489"/>
                  <w:marRight w:val="543"/>
                  <w:marTop w:val="27"/>
                  <w:marBottom w:val="27"/>
                  <w:divBdr>
                    <w:top w:val="single" w:sz="6" w:space="1" w:color="DDDDDD"/>
                    <w:left w:val="single" w:sz="6" w:space="11" w:color="DDDDDD"/>
                    <w:bottom w:val="single" w:sz="6" w:space="1" w:color="DDDDDD"/>
                    <w:right w:val="single" w:sz="6" w:space="11" w:color="DDDDDD"/>
                  </w:divBdr>
                </w:div>
                <w:div w:id="51855062">
                  <w:marLeft w:val="0"/>
                  <w:marRight w:val="0"/>
                  <w:marTop w:val="0"/>
                  <w:marBottom w:val="0"/>
                  <w:divBdr>
                    <w:top w:val="none" w:sz="0" w:space="0" w:color="auto"/>
                    <w:left w:val="none" w:sz="0" w:space="0" w:color="auto"/>
                    <w:bottom w:val="none" w:sz="0" w:space="0" w:color="auto"/>
                    <w:right w:val="none" w:sz="0" w:space="0" w:color="auto"/>
                  </w:divBdr>
                </w:div>
                <w:div w:id="1125807612">
                  <w:marLeft w:val="0"/>
                  <w:marRight w:val="0"/>
                  <w:marTop w:val="0"/>
                  <w:marBottom w:val="0"/>
                  <w:divBdr>
                    <w:top w:val="none" w:sz="0" w:space="0" w:color="auto"/>
                    <w:left w:val="none" w:sz="0" w:space="0" w:color="auto"/>
                    <w:bottom w:val="none" w:sz="0" w:space="0" w:color="auto"/>
                    <w:right w:val="none" w:sz="0" w:space="0" w:color="auto"/>
                  </w:divBdr>
                </w:div>
                <w:div w:id="1555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eludi.sk/print/zz/2014-321/znenie-20190201.htm" TargetMode="External"/><Relationship Id="rId117" Type="http://schemas.openxmlformats.org/officeDocument/2006/relationships/hyperlink" Target="https://www.zakonypreludi.sk/print/zz/2014-321/znenie-20190201.htm" TargetMode="External"/><Relationship Id="rId21" Type="http://schemas.openxmlformats.org/officeDocument/2006/relationships/hyperlink" Target="https://www.zakonypreludi.sk/print/zz/2014-321/znenie-20190201.htm" TargetMode="External"/><Relationship Id="rId42" Type="http://schemas.openxmlformats.org/officeDocument/2006/relationships/hyperlink" Target="https://www.zakonypreludi.sk/print/zz/2014-321/znenie-20190201.htm" TargetMode="External"/><Relationship Id="rId47" Type="http://schemas.openxmlformats.org/officeDocument/2006/relationships/hyperlink" Target="https://www.zakonypreludi.sk/print/zz/2014-321/znenie-20190201.htm" TargetMode="External"/><Relationship Id="rId63" Type="http://schemas.openxmlformats.org/officeDocument/2006/relationships/hyperlink" Target="https://www.zakonypreludi.sk/print/zz/2014-321/znenie-20190201.htm" TargetMode="External"/><Relationship Id="rId68" Type="http://schemas.openxmlformats.org/officeDocument/2006/relationships/hyperlink" Target="https://www.zakonypreludi.sk/print/zz/2014-321/znenie-20190201.htm" TargetMode="External"/><Relationship Id="rId84" Type="http://schemas.openxmlformats.org/officeDocument/2006/relationships/hyperlink" Target="https://www.zakonypreludi.sk/print/zz/2014-321/znenie-20190201.htm" TargetMode="External"/><Relationship Id="rId89" Type="http://schemas.openxmlformats.org/officeDocument/2006/relationships/hyperlink" Target="https://www.zakonypreludi.sk/print/zz/2014-321/znenie-20190201.htm" TargetMode="External"/><Relationship Id="rId112" Type="http://schemas.openxmlformats.org/officeDocument/2006/relationships/hyperlink" Target="https://www.zakonypreludi.sk/print/zz/2014-321/znenie-20190201.htm" TargetMode="External"/><Relationship Id="rId133" Type="http://schemas.openxmlformats.org/officeDocument/2006/relationships/hyperlink" Target="https://www.slov-lex.sk/pravne-predpisy/SK/ZZ/1991/455/" TargetMode="External"/><Relationship Id="rId138" Type="http://schemas.openxmlformats.org/officeDocument/2006/relationships/fontTable" Target="fontTable.xml"/><Relationship Id="rId16" Type="http://schemas.openxmlformats.org/officeDocument/2006/relationships/hyperlink" Target="https://www.zakonypreludi.sk/print/zz/2014-321/znenie-20190201.htm" TargetMode="External"/><Relationship Id="rId107" Type="http://schemas.openxmlformats.org/officeDocument/2006/relationships/hyperlink" Target="https://www.zakonypreludi.sk/print/zz/2014-321/znenie-20190201.htm" TargetMode="External"/><Relationship Id="rId11" Type="http://schemas.openxmlformats.org/officeDocument/2006/relationships/hyperlink" Target="https://www.zakonypreludi.sk/print/zz/2014-321/znenie-20190201.htm" TargetMode="External"/><Relationship Id="rId32" Type="http://schemas.openxmlformats.org/officeDocument/2006/relationships/hyperlink" Target="https://www.zakonypreludi.sk/print/zz/2014-321/znenie-20190201.htm" TargetMode="External"/><Relationship Id="rId37" Type="http://schemas.openxmlformats.org/officeDocument/2006/relationships/hyperlink" Target="https://www.zakonypreludi.sk/print/zz/2014-321/znenie-20190201.htm" TargetMode="External"/><Relationship Id="rId53" Type="http://schemas.openxmlformats.org/officeDocument/2006/relationships/hyperlink" Target="https://www.zakonypreludi.sk/print/zz/2014-321/znenie-20190201.htm" TargetMode="External"/><Relationship Id="rId58" Type="http://schemas.openxmlformats.org/officeDocument/2006/relationships/hyperlink" Target="https://www.zakonypreludi.sk/print/zz/2014-321/znenie-20190201.htm" TargetMode="External"/><Relationship Id="rId74" Type="http://schemas.openxmlformats.org/officeDocument/2006/relationships/hyperlink" Target="https://www.zakonypreludi.sk/print/zz/2014-321/znenie-20190201.htm" TargetMode="External"/><Relationship Id="rId79" Type="http://schemas.openxmlformats.org/officeDocument/2006/relationships/hyperlink" Target="https://www.zakonypreludi.sk/print/zz/2014-321/znenie-20190201.htm" TargetMode="External"/><Relationship Id="rId102" Type="http://schemas.openxmlformats.org/officeDocument/2006/relationships/hyperlink" Target="https://www.zakonypreludi.sk/print/zz/2014-321/znenie-20190201.htm" TargetMode="External"/><Relationship Id="rId123" Type="http://schemas.openxmlformats.org/officeDocument/2006/relationships/hyperlink" Target="http://eur-lex.europa.eu/legal-content/SK/TXT/HTML/?uri=CELEX:02010L0030-20140605&amp;qid=1421395490878&amp;from=SK" TargetMode="External"/><Relationship Id="rId128" Type="http://schemas.openxmlformats.org/officeDocument/2006/relationships/hyperlink" Target="http://eur-lex.europa.eu/legal-content/SK/TXT/HTML/?uri=CELEX:02008R1099-20140521&amp;qid=1421334373031&amp;from=SK" TargetMode="External"/><Relationship Id="rId5" Type="http://schemas.openxmlformats.org/officeDocument/2006/relationships/hyperlink" Target="https://www.zakonypreludi.sk/print/zz/2014-321/znenie-20190201.htm" TargetMode="External"/><Relationship Id="rId90" Type="http://schemas.openxmlformats.org/officeDocument/2006/relationships/hyperlink" Target="https://www.zakonypreludi.sk/print/zz/2014-321/znenie-20190201.htm" TargetMode="External"/><Relationship Id="rId95" Type="http://schemas.openxmlformats.org/officeDocument/2006/relationships/hyperlink" Target="https://www.zakonypreludi.sk/print/zz/2014-321/znenie-20190201.htm" TargetMode="External"/><Relationship Id="rId22" Type="http://schemas.openxmlformats.org/officeDocument/2006/relationships/hyperlink" Target="https://www.zakonypreludi.sk/print/zz/2014-321/znenie-20190201.htm" TargetMode="External"/><Relationship Id="rId27" Type="http://schemas.openxmlformats.org/officeDocument/2006/relationships/hyperlink" Target="https://www.zakonypreludi.sk/print/zz/2014-321/znenie-20190201.htm" TargetMode="External"/><Relationship Id="rId43" Type="http://schemas.openxmlformats.org/officeDocument/2006/relationships/hyperlink" Target="https://www.zakonypreludi.sk/print/zz/2014-321/znenie-20190201.htm" TargetMode="External"/><Relationship Id="rId48" Type="http://schemas.openxmlformats.org/officeDocument/2006/relationships/hyperlink" Target="https://www.zakonypreludi.sk/print/zz/2014-321/znenie-20190201.htm" TargetMode="External"/><Relationship Id="rId64" Type="http://schemas.openxmlformats.org/officeDocument/2006/relationships/hyperlink" Target="https://www.zakonypreludi.sk/print/zz/2014-321/znenie-20190201.htm" TargetMode="External"/><Relationship Id="rId69" Type="http://schemas.openxmlformats.org/officeDocument/2006/relationships/hyperlink" Target="https://www.zakonypreludi.sk/print/zz/2014-321/znenie-20190201.htm" TargetMode="External"/><Relationship Id="rId113" Type="http://schemas.openxmlformats.org/officeDocument/2006/relationships/hyperlink" Target="https://www.zakonypreludi.sk/print/zz/2014-321/znenie-20190201.htm" TargetMode="External"/><Relationship Id="rId118" Type="http://schemas.openxmlformats.org/officeDocument/2006/relationships/hyperlink" Target="https://www.zakonypreludi.sk/print/zz/2014-321/znenie-20190201.htm" TargetMode="External"/><Relationship Id="rId134" Type="http://schemas.openxmlformats.org/officeDocument/2006/relationships/hyperlink" Target="https://www.slov-lex.sk/pravne-predpisy/SK/ZZ/2005/555/" TargetMode="External"/><Relationship Id="rId139" Type="http://schemas.openxmlformats.org/officeDocument/2006/relationships/theme" Target="theme/theme1.xml"/><Relationship Id="rId8" Type="http://schemas.openxmlformats.org/officeDocument/2006/relationships/hyperlink" Target="https://www.zakonypreludi.sk/print/zz/2014-321/znenie-20190201.htm" TargetMode="External"/><Relationship Id="rId51" Type="http://schemas.openxmlformats.org/officeDocument/2006/relationships/hyperlink" Target="https://www.zakonypreludi.sk/print/zz/2014-321/znenie-20190201.htm" TargetMode="External"/><Relationship Id="rId72" Type="http://schemas.openxmlformats.org/officeDocument/2006/relationships/hyperlink" Target="https://www.zakonypreludi.sk/print/zz/2014-321/znenie-20190201.htm" TargetMode="External"/><Relationship Id="rId80" Type="http://schemas.openxmlformats.org/officeDocument/2006/relationships/hyperlink" Target="https://www.zakonypreludi.sk/print/zz/2014-321/znenie-20190201.htm" TargetMode="External"/><Relationship Id="rId85" Type="http://schemas.openxmlformats.org/officeDocument/2006/relationships/hyperlink" Target="https://www.zakonypreludi.sk/print/zz/2014-321/znenie-20190201.htm" TargetMode="External"/><Relationship Id="rId93" Type="http://schemas.openxmlformats.org/officeDocument/2006/relationships/hyperlink" Target="https://www.zakonypreludi.sk/print/zz/2014-321/znenie-20190201.htm" TargetMode="External"/><Relationship Id="rId98" Type="http://schemas.openxmlformats.org/officeDocument/2006/relationships/hyperlink" Target="https://www.zakonypreludi.sk/print/zz/2014-321/znenie-20190201.htm" TargetMode="External"/><Relationship Id="rId121" Type="http://schemas.openxmlformats.org/officeDocument/2006/relationships/hyperlink" Target="http://eur-lex.europa.eu/legal-content/SK/TXT/HTML/?uri=CELEX:02012L0027-20130701&amp;qid=1421395237977&amp;from=SK" TargetMode="External"/><Relationship Id="rId3" Type="http://schemas.openxmlformats.org/officeDocument/2006/relationships/webSettings" Target="webSettings.xml"/><Relationship Id="rId12" Type="http://schemas.openxmlformats.org/officeDocument/2006/relationships/hyperlink" Target="https://www.zakonypreludi.sk/print/zz/2014-321/znenie-20190201.htm" TargetMode="External"/><Relationship Id="rId17" Type="http://schemas.openxmlformats.org/officeDocument/2006/relationships/hyperlink" Target="https://www.zakonypreludi.sk/print/zz/2014-321/znenie-20190201.htm" TargetMode="External"/><Relationship Id="rId25" Type="http://schemas.openxmlformats.org/officeDocument/2006/relationships/hyperlink" Target="https://www.zakonypreludi.sk/print/zz/2014-321/znenie-20190201.htm" TargetMode="External"/><Relationship Id="rId33" Type="http://schemas.openxmlformats.org/officeDocument/2006/relationships/hyperlink" Target="https://www.zakonypreludi.sk/print/zz/2014-321/znenie-20190201.htm" TargetMode="External"/><Relationship Id="rId38" Type="http://schemas.openxmlformats.org/officeDocument/2006/relationships/hyperlink" Target="https://www.zakonypreludi.sk/print/zz/2014-321/znenie-20190201.htm" TargetMode="External"/><Relationship Id="rId46" Type="http://schemas.openxmlformats.org/officeDocument/2006/relationships/hyperlink" Target="https://www.zakonypreludi.sk/print/zz/2014-321/znenie-20190201.htm" TargetMode="External"/><Relationship Id="rId59" Type="http://schemas.openxmlformats.org/officeDocument/2006/relationships/hyperlink" Target="https://www.zakonypreludi.sk/print/zz/2014-321/znenie-20190201.htm" TargetMode="External"/><Relationship Id="rId67" Type="http://schemas.openxmlformats.org/officeDocument/2006/relationships/hyperlink" Target="https://www.zakonypreludi.sk/print/zz/2014-321/znenie-20190201.htm" TargetMode="External"/><Relationship Id="rId103" Type="http://schemas.openxmlformats.org/officeDocument/2006/relationships/hyperlink" Target="https://www.zakonypreludi.sk/print/zz/2014-321/znenie-20190201.htm" TargetMode="External"/><Relationship Id="rId108" Type="http://schemas.openxmlformats.org/officeDocument/2006/relationships/hyperlink" Target="https://www.zakonypreludi.sk/print/zz/2014-321/znenie-20190201.htm" TargetMode="External"/><Relationship Id="rId116" Type="http://schemas.openxmlformats.org/officeDocument/2006/relationships/hyperlink" Target="https://www.slov-lex.sk/pravne-predpisy/SK/ZZ/2014/321/20190201" TargetMode="External"/><Relationship Id="rId124" Type="http://schemas.openxmlformats.org/officeDocument/2006/relationships/hyperlink" Target="http://eur-lex.europa.eu/legal-content/SK/TXT/HTML/?uri=CELEX:32004L0008&amp;rid=3" TargetMode="External"/><Relationship Id="rId129" Type="http://schemas.openxmlformats.org/officeDocument/2006/relationships/hyperlink" Target="http://eur-lex.europa.eu/legal-content/SK/TXT/HTML/?uri=CELEX:02008R1099-20140521&amp;qid=1421334373031&amp;from=SK" TargetMode="External"/><Relationship Id="rId137" Type="http://schemas.openxmlformats.org/officeDocument/2006/relationships/hyperlink" Target="http://eur-lex.europa.eu/legal-content/SK/TXT/HTML/?uri=CELEX:02008R0106-20130326&amp;qid=1421396174343&amp;from=SK" TargetMode="External"/><Relationship Id="rId20" Type="http://schemas.openxmlformats.org/officeDocument/2006/relationships/hyperlink" Target="https://www.zakonypreludi.sk/print/zz/2014-321/znenie-20190201.htm" TargetMode="External"/><Relationship Id="rId41" Type="http://schemas.openxmlformats.org/officeDocument/2006/relationships/hyperlink" Target="https://www.zakonypreludi.sk/print/zz/2014-321/znenie-20190201.htm" TargetMode="External"/><Relationship Id="rId54" Type="http://schemas.openxmlformats.org/officeDocument/2006/relationships/hyperlink" Target="https://www.zakonypreludi.sk/print/zz/2014-321/znenie-20190201.htm" TargetMode="External"/><Relationship Id="rId62" Type="http://schemas.openxmlformats.org/officeDocument/2006/relationships/hyperlink" Target="https://www.zakonypreludi.sk/print/zz/2014-321/znenie-20190201.htm" TargetMode="External"/><Relationship Id="rId70" Type="http://schemas.openxmlformats.org/officeDocument/2006/relationships/hyperlink" Target="https://www.zakonypreludi.sk/print/zz/2014-321/znenie-20190201.htm" TargetMode="External"/><Relationship Id="rId75" Type="http://schemas.openxmlformats.org/officeDocument/2006/relationships/hyperlink" Target="https://www.zakonypreludi.sk/print/zz/2014-321/znenie-20190201.htm" TargetMode="External"/><Relationship Id="rId83" Type="http://schemas.openxmlformats.org/officeDocument/2006/relationships/hyperlink" Target="https://www.zakonypreludi.sk/print/zz/2014-321/znenie-20190201.htm" TargetMode="External"/><Relationship Id="rId88" Type="http://schemas.openxmlformats.org/officeDocument/2006/relationships/hyperlink" Target="https://www.zakonypreludi.sk/print/zz/2014-321/znenie-20190201.htm" TargetMode="External"/><Relationship Id="rId91" Type="http://schemas.openxmlformats.org/officeDocument/2006/relationships/hyperlink" Target="https://www.zakonypreludi.sk/print/zz/2014-321/znenie-20190201.htm" TargetMode="External"/><Relationship Id="rId96" Type="http://schemas.openxmlformats.org/officeDocument/2006/relationships/hyperlink" Target="https://www.zakonypreludi.sk/print/zz/2014-321/znenie-20190201.htm" TargetMode="External"/><Relationship Id="rId111" Type="http://schemas.openxmlformats.org/officeDocument/2006/relationships/hyperlink" Target="https://www.zakonypreludi.sk/print/zz/2014-321/znenie-20190201.htm" TargetMode="External"/><Relationship Id="rId132" Type="http://schemas.openxmlformats.org/officeDocument/2006/relationships/hyperlink" Target="http://eur-lex.europa.eu/legal-content/SK/TXT/HTML/?uri=CELEX:02009L0125-20121204&amp;qid=1421335475857&amp;from=SK" TargetMode="External"/><Relationship Id="rId1" Type="http://schemas.openxmlformats.org/officeDocument/2006/relationships/styles" Target="styles.xml"/><Relationship Id="rId6" Type="http://schemas.openxmlformats.org/officeDocument/2006/relationships/hyperlink" Target="https://www.zakonypreludi.sk/print/zz/2014-321/znenie-20190201.htm" TargetMode="External"/><Relationship Id="rId15" Type="http://schemas.openxmlformats.org/officeDocument/2006/relationships/hyperlink" Target="https://www.zakonypreludi.sk/print/zz/2014-321/znenie-20190201.htm" TargetMode="External"/><Relationship Id="rId23" Type="http://schemas.openxmlformats.org/officeDocument/2006/relationships/hyperlink" Target="https://www.zakonypreludi.sk/print/zz/2014-321/znenie-20190201.htm" TargetMode="External"/><Relationship Id="rId28" Type="http://schemas.openxmlformats.org/officeDocument/2006/relationships/hyperlink" Target="https://www.zakonypreludi.sk/print/zz/2014-321/znenie-20190201.htm" TargetMode="External"/><Relationship Id="rId36" Type="http://schemas.openxmlformats.org/officeDocument/2006/relationships/hyperlink" Target="https://www.zakonypreludi.sk/print/zz/2014-321/znenie-20190201.htm" TargetMode="External"/><Relationship Id="rId49" Type="http://schemas.openxmlformats.org/officeDocument/2006/relationships/hyperlink" Target="https://www.zakonypreludi.sk/print/zz/2014-321/znenie-20190201.htm" TargetMode="External"/><Relationship Id="rId57" Type="http://schemas.openxmlformats.org/officeDocument/2006/relationships/hyperlink" Target="https://www.zakonypreludi.sk/print/zz/2014-321/znenie-20190201.htm" TargetMode="External"/><Relationship Id="rId106" Type="http://schemas.openxmlformats.org/officeDocument/2006/relationships/hyperlink" Target="https://www.zakonypreludi.sk/print/zz/2014-321/znenie-20190201.htm" TargetMode="External"/><Relationship Id="rId114" Type="http://schemas.openxmlformats.org/officeDocument/2006/relationships/hyperlink" Target="https://www.zakonypreludi.sk/print/zz/2014-321/znenie-20190201.htm" TargetMode="External"/><Relationship Id="rId119" Type="http://schemas.openxmlformats.org/officeDocument/2006/relationships/hyperlink" Target="https://www.zakonypreludi.sk/print/zz/2014-321/znenie-20190201.htm" TargetMode="External"/><Relationship Id="rId127" Type="http://schemas.openxmlformats.org/officeDocument/2006/relationships/hyperlink" Target="http://eur-lex.europa.eu/legal-content/SK/TXT/HTML/?uri=CELEX:02008R1099-20140521&amp;qid=1421334373031&amp;from=SK" TargetMode="External"/><Relationship Id="rId10" Type="http://schemas.openxmlformats.org/officeDocument/2006/relationships/hyperlink" Target="https://www.zakonypreludi.sk/print/zz/2014-321/znenie-20190201.htm" TargetMode="External"/><Relationship Id="rId31" Type="http://schemas.openxmlformats.org/officeDocument/2006/relationships/hyperlink" Target="https://www.zakonypreludi.sk/print/zz/2014-321/znenie-20190201.htm" TargetMode="External"/><Relationship Id="rId44" Type="http://schemas.openxmlformats.org/officeDocument/2006/relationships/hyperlink" Target="https://www.zakonypreludi.sk/print/zz/2014-321/znenie-20190201.htm" TargetMode="External"/><Relationship Id="rId52" Type="http://schemas.openxmlformats.org/officeDocument/2006/relationships/hyperlink" Target="https://www.zakonypreludi.sk/print/zz/2014-321/znenie-20190201.htm" TargetMode="External"/><Relationship Id="rId60" Type="http://schemas.openxmlformats.org/officeDocument/2006/relationships/hyperlink" Target="https://www.zakonypreludi.sk/print/zz/2014-321/znenie-20190201.htm" TargetMode="External"/><Relationship Id="rId65" Type="http://schemas.openxmlformats.org/officeDocument/2006/relationships/hyperlink" Target="https://www.zakonypreludi.sk/print/zz/2014-321/znenie-20190201.htm" TargetMode="External"/><Relationship Id="rId73" Type="http://schemas.openxmlformats.org/officeDocument/2006/relationships/hyperlink" Target="https://www.zakonypreludi.sk/print/zz/2014-321/znenie-20190201.htm" TargetMode="External"/><Relationship Id="rId78" Type="http://schemas.openxmlformats.org/officeDocument/2006/relationships/hyperlink" Target="https://www.zakonypreludi.sk/print/zz/2014-321/znenie-20190201.htm" TargetMode="External"/><Relationship Id="rId81" Type="http://schemas.openxmlformats.org/officeDocument/2006/relationships/hyperlink" Target="https://www.zakonypreludi.sk/print/zz/2014-321/znenie-20190201.htm" TargetMode="External"/><Relationship Id="rId86" Type="http://schemas.openxmlformats.org/officeDocument/2006/relationships/hyperlink" Target="https://www.zakonypreludi.sk/print/zz/2014-321/znenie-20190201.htm" TargetMode="External"/><Relationship Id="rId94" Type="http://schemas.openxmlformats.org/officeDocument/2006/relationships/hyperlink" Target="https://www.zakonypreludi.sk/print/zz/2014-321/znenie-20190201.htm" TargetMode="External"/><Relationship Id="rId99" Type="http://schemas.openxmlformats.org/officeDocument/2006/relationships/hyperlink" Target="https://www.zakonypreludi.sk/print/zz/2014-321/znenie-20190201.htm" TargetMode="External"/><Relationship Id="rId101" Type="http://schemas.openxmlformats.org/officeDocument/2006/relationships/hyperlink" Target="https://www.zakonypreludi.sk/print/zz/2014-321/znenie-20190201.htm" TargetMode="External"/><Relationship Id="rId122" Type="http://schemas.openxmlformats.org/officeDocument/2006/relationships/hyperlink" Target="http://eur-lex.europa.eu/legal-content/SK/TXT/HTML/?uri=CELEX:02009L0125-20121204&amp;qid=1421395374194&amp;from=SK" TargetMode="External"/><Relationship Id="rId130" Type="http://schemas.openxmlformats.org/officeDocument/2006/relationships/hyperlink" Target="http://eur-lex.europa.eu/legal-content/SK/TXT/HTML/?uri=CELEX:32014R0651&amp;rid=4" TargetMode="External"/><Relationship Id="rId135" Type="http://schemas.openxmlformats.org/officeDocument/2006/relationships/hyperlink" Target="http://www.epi.sk/eurlex-rule/32013R0549.htm" TargetMode="External"/><Relationship Id="rId4" Type="http://schemas.openxmlformats.org/officeDocument/2006/relationships/hyperlink" Target="https://www.zakonypreludi.sk/print/zz/2014-321/znenie-20190201.htm" TargetMode="External"/><Relationship Id="rId9" Type="http://schemas.openxmlformats.org/officeDocument/2006/relationships/hyperlink" Target="https://www.zakonypreludi.sk/print/zz/2014-321/znenie-20190201.htm" TargetMode="External"/><Relationship Id="rId13" Type="http://schemas.openxmlformats.org/officeDocument/2006/relationships/hyperlink" Target="https://www.zakonypreludi.sk/print/zz/2014-321/znenie-20190201.htm" TargetMode="External"/><Relationship Id="rId18" Type="http://schemas.openxmlformats.org/officeDocument/2006/relationships/hyperlink" Target="https://www.zakonypreludi.sk/print/zz/2014-321/znenie-20190201.htm" TargetMode="External"/><Relationship Id="rId39" Type="http://schemas.openxmlformats.org/officeDocument/2006/relationships/hyperlink" Target="https://www.zakonypreludi.sk/print/zz/2014-321/znenie-20190201.htm" TargetMode="External"/><Relationship Id="rId109" Type="http://schemas.openxmlformats.org/officeDocument/2006/relationships/hyperlink" Target="https://www.zakonypreludi.sk/print/zz/2014-321/znenie-20190201.htm" TargetMode="External"/><Relationship Id="rId34" Type="http://schemas.openxmlformats.org/officeDocument/2006/relationships/hyperlink" Target="https://www.zakonypreludi.sk/print/zz/2014-321/znenie-20190201.htm" TargetMode="External"/><Relationship Id="rId50" Type="http://schemas.openxmlformats.org/officeDocument/2006/relationships/hyperlink" Target="https://www.zakonypreludi.sk/print/zz/2014-321/znenie-20190201.htm" TargetMode="External"/><Relationship Id="rId55" Type="http://schemas.openxmlformats.org/officeDocument/2006/relationships/hyperlink" Target="https://www.zakonypreludi.sk/print/zz/2014-321/znenie-20190201.htm" TargetMode="External"/><Relationship Id="rId76" Type="http://schemas.openxmlformats.org/officeDocument/2006/relationships/hyperlink" Target="https://www.zakonypreludi.sk/print/zz/2014-321/znenie-20190201.htm" TargetMode="External"/><Relationship Id="rId97" Type="http://schemas.openxmlformats.org/officeDocument/2006/relationships/hyperlink" Target="https://www.zakonypreludi.sk/print/zz/2014-321/znenie-20190201.htm" TargetMode="External"/><Relationship Id="rId104" Type="http://schemas.openxmlformats.org/officeDocument/2006/relationships/hyperlink" Target="https://www.zakonypreludi.sk/print/zz/2014-321/znenie-20190201.htm" TargetMode="External"/><Relationship Id="rId120" Type="http://schemas.openxmlformats.org/officeDocument/2006/relationships/hyperlink" Target="https://www.zakonypreludi.sk/print/zz/2014-321/znenie-20190201.htm" TargetMode="External"/><Relationship Id="rId125" Type="http://schemas.openxmlformats.org/officeDocument/2006/relationships/hyperlink" Target="http://eur-lex.europa.eu/legal-content/SK/TXT/HTML/?uri=CELEX:02006L0032-20140605&amp;qid=1421395750261&amp;from=SK" TargetMode="External"/><Relationship Id="rId7" Type="http://schemas.openxmlformats.org/officeDocument/2006/relationships/hyperlink" Target="https://www.zakonypreludi.sk/print/zz/2014-321/znenie-20190201.htm" TargetMode="External"/><Relationship Id="rId71" Type="http://schemas.openxmlformats.org/officeDocument/2006/relationships/hyperlink" Target="https://www.zakonypreludi.sk/print/zz/2014-321/znenie-20190201.htm" TargetMode="External"/><Relationship Id="rId92" Type="http://schemas.openxmlformats.org/officeDocument/2006/relationships/hyperlink" Target="https://www.zakonypreludi.sk/print/zz/2014-321/znenie-20190201.htm" TargetMode="External"/><Relationship Id="rId2" Type="http://schemas.openxmlformats.org/officeDocument/2006/relationships/settings" Target="settings.xml"/><Relationship Id="rId29" Type="http://schemas.openxmlformats.org/officeDocument/2006/relationships/hyperlink" Target="https://www.zakonypreludi.sk/print/zz/2014-321/znenie-20190201.htm" TargetMode="External"/><Relationship Id="rId24" Type="http://schemas.openxmlformats.org/officeDocument/2006/relationships/hyperlink" Target="https://www.zakonypreludi.sk/print/zz/2014-321/znenie-20190201.htm" TargetMode="External"/><Relationship Id="rId40" Type="http://schemas.openxmlformats.org/officeDocument/2006/relationships/hyperlink" Target="https://www.zakonypreludi.sk/print/zz/2014-321/znenie-20190201.htm" TargetMode="External"/><Relationship Id="rId45" Type="http://schemas.openxmlformats.org/officeDocument/2006/relationships/hyperlink" Target="https://www.zakonypreludi.sk/print/zz/2014-321/znenie-20190201.htm" TargetMode="External"/><Relationship Id="rId66" Type="http://schemas.openxmlformats.org/officeDocument/2006/relationships/hyperlink" Target="https://www.zakonypreludi.sk/print/zz/2014-321/znenie-20190201.htm" TargetMode="External"/><Relationship Id="rId87" Type="http://schemas.openxmlformats.org/officeDocument/2006/relationships/hyperlink" Target="https://www.zakonypreludi.sk/print/zz/2014-321/znenie-20190201.htm" TargetMode="External"/><Relationship Id="rId110" Type="http://schemas.openxmlformats.org/officeDocument/2006/relationships/hyperlink" Target="https://www.zakonypreludi.sk/print/zz/2014-321/znenie-20190201.htm" TargetMode="External"/><Relationship Id="rId115" Type="http://schemas.openxmlformats.org/officeDocument/2006/relationships/hyperlink" Target="https://www.zakonypreludi.sk/print/zz/2014-321/znenie-20190201.htm" TargetMode="External"/><Relationship Id="rId131" Type="http://schemas.openxmlformats.org/officeDocument/2006/relationships/hyperlink" Target="http://eur-lex.europa.eu/legal-content/SK/TXT/HTML/?uri=CELEX:32012R0206&amp;rid=1" TargetMode="External"/><Relationship Id="rId136" Type="http://schemas.openxmlformats.org/officeDocument/2006/relationships/hyperlink" Target="http://eur-lex.europa.eu/legal-content/SK/TXT/HTML/?uri=CELEX:02009R1222-20120530&amp;qid=1421396109899&amp;from=SK" TargetMode="External"/><Relationship Id="rId61" Type="http://schemas.openxmlformats.org/officeDocument/2006/relationships/hyperlink" Target="https://www.zakonypreludi.sk/print/zz/2014-321/znenie-20190201.htm" TargetMode="External"/><Relationship Id="rId82" Type="http://schemas.openxmlformats.org/officeDocument/2006/relationships/hyperlink" Target="https://www.zakonypreludi.sk/print/zz/2014-321/znenie-20190201.htm" TargetMode="External"/><Relationship Id="rId19" Type="http://schemas.openxmlformats.org/officeDocument/2006/relationships/hyperlink" Target="https://www.zakonypreludi.sk/print/zz/2014-321/znenie-20190201.htm" TargetMode="External"/><Relationship Id="rId14" Type="http://schemas.openxmlformats.org/officeDocument/2006/relationships/hyperlink" Target="https://www.zakonypreludi.sk/print/zz/2014-321/znenie-20190201.htm" TargetMode="External"/><Relationship Id="rId30" Type="http://schemas.openxmlformats.org/officeDocument/2006/relationships/hyperlink" Target="https://www.zakonypreludi.sk/print/zz/2014-321/znenie-20190201.htm" TargetMode="External"/><Relationship Id="rId35" Type="http://schemas.openxmlformats.org/officeDocument/2006/relationships/hyperlink" Target="https://www.zakonypreludi.sk/print/zz/2014-321/znenie-20190201.htm" TargetMode="External"/><Relationship Id="rId56" Type="http://schemas.openxmlformats.org/officeDocument/2006/relationships/hyperlink" Target="https://www.zakonypreludi.sk/print/zz/2014-321/znenie-20190201.htm" TargetMode="External"/><Relationship Id="rId77" Type="http://schemas.openxmlformats.org/officeDocument/2006/relationships/hyperlink" Target="https://www.zakonypreludi.sk/print/zz/2014-321/znenie-20190201.htm" TargetMode="External"/><Relationship Id="rId100" Type="http://schemas.openxmlformats.org/officeDocument/2006/relationships/hyperlink" Target="https://www.zakonypreludi.sk/print/zz/2014-321/znenie-20190201.htm" TargetMode="External"/><Relationship Id="rId105" Type="http://schemas.openxmlformats.org/officeDocument/2006/relationships/hyperlink" Target="https://www.zakonypreludi.sk/print/zz/2014-321/znenie-20190201.htm" TargetMode="External"/><Relationship Id="rId126" Type="http://schemas.openxmlformats.org/officeDocument/2006/relationships/hyperlink" Target="http://eur-lex.europa.eu/legal-content/SK/TXT/HTML/?uri=CELEX:32013L0012&amp;rid=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17715</Words>
  <Characters>100979</Characters>
  <Application>Microsoft Office Word</Application>
  <DocSecurity>0</DocSecurity>
  <Lines>841</Lines>
  <Paragraphs>236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12</cp:revision>
  <dcterms:created xsi:type="dcterms:W3CDTF">2019-05-14T09:59:00Z</dcterms:created>
  <dcterms:modified xsi:type="dcterms:W3CDTF">2019-05-27T08:30:00Z</dcterms:modified>
</cp:coreProperties>
</file>