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E60CC"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rsidR="008E60CC">
        <w:trPr>
          <w:divId w:val="80119640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  Základné údaje</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Názov materiálu</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E60CC" w:rsidRDefault="00E906DF" w:rsidP="000E1D50">
            <w:pPr>
              <w:rPr>
                <w:rFonts w:ascii="Times" w:hAnsi="Times" w:cs="Times"/>
                <w:sz w:val="20"/>
                <w:szCs w:val="20"/>
              </w:rPr>
            </w:pPr>
            <w:r w:rsidRPr="00E906DF">
              <w:rPr>
                <w:rFonts w:ascii="Times" w:hAnsi="Times" w:cs="Times"/>
                <w:sz w:val="20"/>
                <w:szCs w:val="20"/>
              </w:rPr>
              <w:t>Návrh z</w:t>
            </w:r>
            <w:r w:rsidR="008E60CC" w:rsidRPr="00E906DF">
              <w:rPr>
                <w:rFonts w:ascii="Times" w:hAnsi="Times" w:cs="Times"/>
                <w:sz w:val="20"/>
                <w:szCs w:val="20"/>
              </w:rPr>
              <w:t>ákon</w:t>
            </w:r>
            <w:r w:rsidRPr="00E906DF">
              <w:rPr>
                <w:rFonts w:ascii="Times" w:hAnsi="Times" w:cs="Times"/>
                <w:sz w:val="20"/>
                <w:szCs w:val="20"/>
              </w:rPr>
              <w:t>a</w:t>
            </w:r>
            <w:r w:rsidR="000E1D50" w:rsidRPr="000E1D50">
              <w:rPr>
                <w:rFonts w:ascii="Times" w:hAnsi="Times" w:cs="Times"/>
                <w:sz w:val="20"/>
                <w:szCs w:val="20"/>
              </w:rPr>
              <w:t>, ktorým sa mení a dopĺňa zákon č. 314/2012 Z. z. o pravidelnej kontrole vykurovacích systémov a klimatizačných systémov a o zmene zákona č. 455/1991 Zb.</w:t>
            </w:r>
            <w:r w:rsidR="000E1D50">
              <w:rPr>
                <w:rFonts w:ascii="Times" w:hAnsi="Times" w:cs="Times"/>
                <w:sz w:val="20"/>
                <w:szCs w:val="20"/>
              </w:rPr>
              <w:t xml:space="preserve"> </w:t>
            </w:r>
            <w:r w:rsidR="000E1D50" w:rsidRPr="000E1D50">
              <w:rPr>
                <w:rFonts w:ascii="Times" w:hAnsi="Times" w:cs="Times"/>
                <w:sz w:val="20"/>
                <w:szCs w:val="20"/>
              </w:rPr>
              <w:t>o živnostenskom podnikaní (živnostenský zákon) v znení neskorších predpisov a ktorým sa mení a dopĺňa zákon č. 321/2014 Z. z. o energetickej efektívnosti a o zmene a doplnení niektorých zákonov v znení zákona č. 4/2019 Z. z.</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Predkladateľ (a spolupredkladateľ)</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E60CC" w:rsidRDefault="008E60CC" w:rsidP="003B076F">
            <w:pPr>
              <w:rPr>
                <w:rFonts w:ascii="Times" w:hAnsi="Times" w:cs="Times"/>
                <w:sz w:val="20"/>
                <w:szCs w:val="20"/>
              </w:rPr>
            </w:pPr>
            <w:r>
              <w:rPr>
                <w:rFonts w:ascii="Times" w:hAnsi="Times" w:cs="Times"/>
                <w:sz w:val="20"/>
                <w:szCs w:val="20"/>
              </w:rPr>
              <w:t>Ministerstvo hospodárstva Slovenskej republiky</w:t>
            </w:r>
            <w:r w:rsidR="007973A9">
              <w:rPr>
                <w:rFonts w:ascii="Times" w:hAnsi="Times" w:cs="Times"/>
                <w:sz w:val="20"/>
                <w:szCs w:val="20"/>
              </w:rPr>
              <w:t xml:space="preserve"> </w:t>
            </w:r>
          </w:p>
        </w:tc>
      </w:tr>
      <w:tr w:rsidR="008E60CC">
        <w:trPr>
          <w:divId w:val="80119640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E60CC">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E60CC">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906DF">
              <w:rPr>
                <w:rFonts w:ascii="Wingdings 2" w:hAnsi="Wingdings 2" w:cs="Times"/>
                <w:sz w:val="20"/>
                <w:szCs w:val="20"/>
              </w:rPr>
              <w:t></w:t>
            </w:r>
            <w:r w:rsidR="00E906DF">
              <w:rPr>
                <w:rFonts w:ascii="Times" w:hAnsi="Times" w:cs="Times"/>
                <w:sz w:val="20"/>
                <w:szCs w:val="20"/>
              </w:rPr>
              <w:t xml:space="preserve">  </w:t>
            </w:r>
            <w:r>
              <w:rPr>
                <w:rFonts w:ascii="Times" w:hAnsi="Times" w:cs="Times"/>
                <w:sz w:val="20"/>
                <w:szCs w:val="20"/>
              </w:rPr>
              <w:t xml:space="preserve">Transpozícia práva EÚ </w:t>
            </w:r>
          </w:p>
        </w:tc>
      </w:tr>
      <w:tr w:rsidR="008E60CC">
        <w:trPr>
          <w:divId w:val="80119640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p>
        </w:tc>
      </w:tr>
      <w:tr w:rsidR="008E60CC">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8E60CC" w:rsidP="0027565F">
            <w:pPr>
              <w:rPr>
                <w:rFonts w:ascii="Times" w:hAnsi="Times" w:cs="Times"/>
                <w:sz w:val="20"/>
                <w:szCs w:val="20"/>
              </w:rPr>
            </w:pPr>
            <w:r>
              <w:rPr>
                <w:rFonts w:ascii="Times" w:hAnsi="Times" w:cs="Times"/>
                <w:sz w:val="20"/>
                <w:szCs w:val="20"/>
              </w:rPr>
              <w:t>Začiatok:    </w:t>
            </w:r>
            <w:r w:rsidR="008430F6">
              <w:rPr>
                <w:rFonts w:ascii="Times" w:hAnsi="Times" w:cs="Times"/>
                <w:sz w:val="20"/>
                <w:szCs w:val="20"/>
              </w:rPr>
              <w:t xml:space="preserve"> </w:t>
            </w:r>
            <w:r w:rsidR="00E906DF">
              <w:rPr>
                <w:rFonts w:ascii="Times" w:hAnsi="Times" w:cs="Times"/>
                <w:sz w:val="20"/>
                <w:szCs w:val="20"/>
              </w:rPr>
              <w:t>2</w:t>
            </w:r>
            <w:r w:rsidR="0027565F">
              <w:rPr>
                <w:rFonts w:ascii="Times" w:hAnsi="Times" w:cs="Times"/>
                <w:sz w:val="20"/>
                <w:szCs w:val="20"/>
              </w:rPr>
              <w:t>9</w:t>
            </w:r>
            <w:r w:rsidR="00E906DF">
              <w:rPr>
                <w:rFonts w:ascii="Times" w:hAnsi="Times" w:cs="Times"/>
                <w:sz w:val="20"/>
                <w:szCs w:val="20"/>
              </w:rPr>
              <w:t>.3.2019</w:t>
            </w:r>
            <w:r>
              <w:rPr>
                <w:rFonts w:ascii="Times" w:hAnsi="Times" w:cs="Times"/>
                <w:sz w:val="20"/>
                <w:szCs w:val="20"/>
              </w:rPr>
              <w:br/>
              <w:t>Ukončenie: </w:t>
            </w:r>
            <w:r w:rsidR="00E906DF">
              <w:rPr>
                <w:rFonts w:ascii="Times" w:hAnsi="Times" w:cs="Times"/>
                <w:sz w:val="20"/>
                <w:szCs w:val="20"/>
              </w:rPr>
              <w:t xml:space="preserve"> </w:t>
            </w:r>
            <w:r w:rsidR="00901513">
              <w:rPr>
                <w:rFonts w:ascii="Times" w:hAnsi="Times" w:cs="Times"/>
                <w:sz w:val="20"/>
                <w:szCs w:val="20"/>
              </w:rPr>
              <w:t>4</w:t>
            </w:r>
            <w:r w:rsidR="00E906DF">
              <w:rPr>
                <w:rFonts w:ascii="Times" w:hAnsi="Times" w:cs="Times"/>
                <w:sz w:val="20"/>
                <w:szCs w:val="20"/>
              </w:rPr>
              <w:t>.</w:t>
            </w:r>
            <w:r w:rsidR="00901513">
              <w:rPr>
                <w:rFonts w:ascii="Times" w:hAnsi="Times" w:cs="Times"/>
                <w:sz w:val="20"/>
                <w:szCs w:val="20"/>
              </w:rPr>
              <w:t>4</w:t>
            </w:r>
            <w:r w:rsidR="00E906DF">
              <w:rPr>
                <w:rFonts w:ascii="Times" w:hAnsi="Times" w:cs="Times"/>
                <w:sz w:val="20"/>
                <w:szCs w:val="20"/>
              </w:rPr>
              <w:t>.2019</w:t>
            </w:r>
          </w:p>
        </w:tc>
      </w:tr>
      <w:tr w:rsidR="008E60CC">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Pr="0063620C" w:rsidRDefault="008E60CC">
            <w:pPr>
              <w:rPr>
                <w:rFonts w:ascii="Times" w:hAnsi="Times" w:cs="Times"/>
                <w:b/>
                <w:bCs/>
              </w:rPr>
            </w:pPr>
            <w:r w:rsidRPr="0063620C">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Pr="0063620C" w:rsidRDefault="00E906DF" w:rsidP="0063620C">
            <w:pPr>
              <w:rPr>
                <w:rFonts w:ascii="Times" w:hAnsi="Times" w:cs="Times"/>
                <w:sz w:val="20"/>
                <w:szCs w:val="20"/>
              </w:rPr>
            </w:pPr>
            <w:r w:rsidRPr="0063620C">
              <w:rPr>
                <w:rFonts w:ascii="Times" w:hAnsi="Times" w:cs="Times"/>
                <w:sz w:val="20"/>
                <w:szCs w:val="20"/>
              </w:rPr>
              <w:t xml:space="preserve"> </w:t>
            </w:r>
            <w:r w:rsidR="0063620C">
              <w:rPr>
                <w:rFonts w:ascii="Times" w:hAnsi="Times" w:cs="Times"/>
                <w:sz w:val="20"/>
                <w:szCs w:val="20"/>
              </w:rPr>
              <w:t xml:space="preserve">apríl </w:t>
            </w:r>
            <w:r w:rsidRPr="0063620C">
              <w:rPr>
                <w:rFonts w:ascii="Times" w:hAnsi="Times" w:cs="Times"/>
                <w:sz w:val="20"/>
                <w:szCs w:val="20"/>
              </w:rPr>
              <w:t>2019</w:t>
            </w:r>
          </w:p>
        </w:tc>
      </w:tr>
      <w:tr w:rsidR="008E60CC">
        <w:trPr>
          <w:divId w:val="80119640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E906DF" w:rsidP="00E906DF">
            <w:pPr>
              <w:rPr>
                <w:rFonts w:ascii="Times" w:hAnsi="Times" w:cs="Times"/>
                <w:sz w:val="20"/>
                <w:szCs w:val="20"/>
              </w:rPr>
            </w:pPr>
            <w:r>
              <w:rPr>
                <w:rFonts w:ascii="Times" w:hAnsi="Times" w:cs="Times"/>
                <w:sz w:val="20"/>
                <w:szCs w:val="20"/>
              </w:rPr>
              <w:t>31.5.2019</w:t>
            </w:r>
          </w:p>
        </w:tc>
      </w:tr>
    </w:tbl>
    <w:p w:rsidR="00325440" w:rsidRDefault="00325440" w:rsidP="00C579E9">
      <w:pPr>
        <w:pStyle w:val="Normlnywebov"/>
        <w:spacing w:before="0" w:beforeAutospacing="0" w:after="0" w:afterAutospacing="0"/>
        <w:rPr>
          <w:bCs/>
          <w:sz w:val="22"/>
          <w:szCs w:val="22"/>
        </w:rPr>
      </w:pPr>
    </w:p>
    <w:p w:rsidR="008E60CC"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2.  Definícia problému</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E906DF" w:rsidP="00E906DF">
            <w:pPr>
              <w:jc w:val="both"/>
              <w:rPr>
                <w:rFonts w:ascii="Times" w:hAnsi="Times" w:cs="Times"/>
                <w:sz w:val="20"/>
                <w:szCs w:val="20"/>
              </w:rPr>
            </w:pPr>
            <w:r>
              <w:rPr>
                <w:sz w:val="20"/>
                <w:szCs w:val="20"/>
              </w:rPr>
              <w:t xml:space="preserve">Transpozícia smernice 2018/844 </w:t>
            </w:r>
            <w:r w:rsidRPr="00E906DF">
              <w:rPr>
                <w:sz w:val="20"/>
                <w:szCs w:val="20"/>
              </w:rPr>
              <w:t>z 30. mája 2018, ktorou sa mení smernica 2010/31/EÚ o energetickej hospodárnosti budov a smernica 2012/27/EÚ o energetickej efektívnosti</w:t>
            </w:r>
            <w:r>
              <w:rPr>
                <w:sz w:val="20"/>
                <w:szCs w:val="20"/>
              </w:rPr>
              <w:t>. Oproti súčasnému stavu sa mení rozsah dotknutých subjektov, ktoré musia takúto kontrolu vykonávať, rozsah a obsah kontroly a vytvára sa nový vzťah priamo na ustanovenia energetickej hospodárnosti budov.</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3.  Ciele a výsledný stav</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973A9" w:rsidRDefault="007675B1" w:rsidP="00E906DF">
            <w:pPr>
              <w:pStyle w:val="Normlnywebov"/>
              <w:spacing w:before="120" w:beforeAutospacing="0" w:after="0" w:afterAutospacing="0"/>
              <w:jc w:val="both"/>
              <w:rPr>
                <w:rFonts w:ascii="Times" w:hAnsi="Times" w:cs="Times"/>
                <w:sz w:val="20"/>
                <w:szCs w:val="20"/>
              </w:rPr>
            </w:pPr>
            <w:r w:rsidRPr="007675B1">
              <w:rPr>
                <w:sz w:val="20"/>
                <w:szCs w:val="20"/>
              </w:rPr>
              <w:t>Cieľom návrhu zákona je</w:t>
            </w:r>
            <w:r w:rsidR="007973A9">
              <w:rPr>
                <w:sz w:val="20"/>
                <w:szCs w:val="20"/>
              </w:rPr>
              <w:t xml:space="preserve"> </w:t>
            </w:r>
            <w:r w:rsidR="00E906DF">
              <w:rPr>
                <w:sz w:val="20"/>
                <w:szCs w:val="20"/>
              </w:rPr>
              <w:t xml:space="preserve">transpozícia smernice, ktorá upravuje pravidelnú kontrolu vykurovacích a klimatizačných systémov a ich kombinácií s vetraním v budovách do </w:t>
            </w:r>
            <w:r w:rsidR="007973A9">
              <w:rPr>
                <w:sz w:val="20"/>
                <w:szCs w:val="20"/>
              </w:rPr>
              <w:t>legislatívneho prostredia Slovenskej republiky</w:t>
            </w:r>
            <w:r w:rsidR="00E906DF">
              <w:rPr>
                <w:sz w:val="20"/>
                <w:szCs w:val="20"/>
              </w:rPr>
              <w:t xml:space="preserve">. Oproti súčasnému stavu sa mení rozsah dotknutých subjektov, ktoré musia takúto kontrolu vykonávať, rozsah a obsah kontroly a vytvára sa nový vzťah priamo na ustanovenia energetickej hospodárnosti budov. </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4.  Dotknuté subjekty</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E906DF">
            <w:pPr>
              <w:rPr>
                <w:rFonts w:ascii="Times" w:hAnsi="Times" w:cs="Times"/>
                <w:sz w:val="20"/>
                <w:szCs w:val="20"/>
              </w:rPr>
            </w:pPr>
            <w:r>
              <w:rPr>
                <w:rFonts w:ascii="Times" w:hAnsi="Times" w:cs="Times"/>
                <w:sz w:val="20"/>
                <w:szCs w:val="20"/>
              </w:rPr>
              <w:t>Vlastník budovy</w:t>
            </w:r>
            <w:r w:rsidR="001C0C98">
              <w:rPr>
                <w:rFonts w:ascii="Times" w:hAnsi="Times" w:cs="Times"/>
                <w:sz w:val="20"/>
                <w:szCs w:val="20"/>
              </w:rPr>
              <w:t>, odborne spôsobilá osoba na vykonávanie pravidelnej kontroly vykurovacieho systému a klimatizačného systému.</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5.  Alternatívne riešenia</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1622EA" w:rsidP="00E906DF">
            <w:pPr>
              <w:rPr>
                <w:rFonts w:ascii="Times" w:hAnsi="Times" w:cs="Times"/>
                <w:sz w:val="20"/>
                <w:szCs w:val="20"/>
              </w:rPr>
            </w:pPr>
            <w:r>
              <w:rPr>
                <w:rFonts w:ascii="Times" w:hAnsi="Times" w:cs="Times"/>
                <w:sz w:val="20"/>
                <w:szCs w:val="20"/>
              </w:rPr>
              <w:t>Nie sú žiadne alternatívne riešenia</w:t>
            </w:r>
            <w:r w:rsidR="002D4138">
              <w:rPr>
                <w:rFonts w:ascii="Times" w:hAnsi="Times" w:cs="Times"/>
                <w:sz w:val="20"/>
                <w:szCs w:val="20"/>
              </w:rPr>
              <w:t>, úprava musí byť urobená v dotknutej legislatíve, a to tak, aby boli dodržané požiadavky uvedené v</w:t>
            </w:r>
            <w:r w:rsidR="00E906DF">
              <w:rPr>
                <w:rFonts w:ascii="Times" w:hAnsi="Times" w:cs="Times"/>
                <w:sz w:val="20"/>
                <w:szCs w:val="20"/>
              </w:rPr>
              <w:t> smernici európskej únie.</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6.  Vykonávacie predpisy</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Predpokladá sa prijatie/zmena vykonávacích predpisov?                          </w:t>
            </w:r>
            <w:r w:rsidR="00E906DF">
              <w:rPr>
                <w:rFonts w:ascii="Wingdings 2" w:hAnsi="Wingdings 2" w:cs="Times"/>
                <w:sz w:val="20"/>
                <w:szCs w:val="20"/>
              </w:rPr>
              <w:t></w:t>
            </w:r>
            <w:r>
              <w:rPr>
                <w:rFonts w:ascii="Times" w:hAnsi="Times" w:cs="Times"/>
                <w:sz w:val="20"/>
                <w:szCs w:val="20"/>
              </w:rPr>
              <w:t xml:space="preserve">   Áno            </w:t>
            </w:r>
            <w:r w:rsidR="00E906DF">
              <w:rPr>
                <w:rFonts w:ascii="Wingdings 2" w:hAnsi="Wingdings 2" w:cs="Times"/>
                <w:sz w:val="28"/>
                <w:szCs w:val="28"/>
              </w:rPr>
              <w:t></w:t>
            </w:r>
            <w:r>
              <w:rPr>
                <w:rFonts w:ascii="Times" w:hAnsi="Times" w:cs="Times"/>
                <w:sz w:val="20"/>
                <w:szCs w:val="20"/>
              </w:rPr>
              <w:t>  Nie</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xml:space="preserve">  7.  Transpozícia práva EÚ </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Pr="0019759E" w:rsidRDefault="001F0677" w:rsidP="00376156">
            <w:pPr>
              <w:rPr>
                <w:rFonts w:ascii="Times" w:hAnsi="Times" w:cs="Times"/>
                <w:bCs/>
              </w:rPr>
            </w:pPr>
            <w:r w:rsidRPr="0019759E">
              <w:rPr>
                <w:rFonts w:ascii="Times" w:hAnsi="Times" w:cs="Times"/>
                <w:bCs/>
                <w:sz w:val="22"/>
                <w:szCs w:val="22"/>
              </w:rPr>
              <w:t>Á</w:t>
            </w:r>
            <w:r w:rsidR="0019759E" w:rsidRPr="0019759E">
              <w:rPr>
                <w:rFonts w:ascii="Times" w:hAnsi="Times" w:cs="Times"/>
                <w:bCs/>
                <w:sz w:val="22"/>
                <w:szCs w:val="22"/>
              </w:rPr>
              <w:t>no</w:t>
            </w:r>
            <w:r>
              <w:rPr>
                <w:rFonts w:ascii="Times" w:hAnsi="Times" w:cs="Times"/>
                <w:bCs/>
                <w:sz w:val="22"/>
                <w:szCs w:val="22"/>
              </w:rPr>
              <w:t xml:space="preserve">. </w:t>
            </w:r>
            <w:r w:rsidR="00376156">
              <w:rPr>
                <w:rFonts w:ascii="Times" w:hAnsi="Times" w:cs="Times"/>
                <w:bCs/>
                <w:sz w:val="22"/>
                <w:szCs w:val="22"/>
              </w:rPr>
              <w:t>Navrhovaný zákon spĺňa parametre goldpatingu. V návrhu zákona sa uvádza aj ú</w:t>
            </w:r>
            <w:r>
              <w:rPr>
                <w:rFonts w:ascii="Times" w:hAnsi="Times" w:cs="Times"/>
                <w:bCs/>
                <w:sz w:val="22"/>
                <w:szCs w:val="22"/>
              </w:rPr>
              <w:t>prava zákona č. 321/2014 Z. z. o energetickej efektívnosti z pohľadu goldplatingu.</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8.  Preskúmanie účelnosti**</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E906DF">
            <w:pPr>
              <w:rPr>
                <w:rFonts w:ascii="Times" w:hAnsi="Times" w:cs="Times"/>
                <w:b/>
                <w:bCs/>
              </w:rPr>
            </w:pPr>
            <w:r>
              <w:rPr>
                <w:rFonts w:ascii="Times" w:hAnsi="Times" w:cs="Times"/>
                <w:b/>
                <w:bCs/>
                <w:sz w:val="22"/>
                <w:szCs w:val="22"/>
              </w:rPr>
              <w:t>Transpozícia smernice</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E60CC"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3"/>
        <w:gridCol w:w="1818"/>
        <w:gridCol w:w="1818"/>
        <w:gridCol w:w="1819"/>
      </w:tblGrid>
      <w:tr w:rsidR="008E60CC" w:rsidTr="00672499">
        <w:trPr>
          <w:divId w:val="153841369"/>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0"/>
                <w:szCs w:val="20"/>
              </w:rPr>
            </w:pPr>
            <w:r>
              <w:rPr>
                <w:rFonts w:ascii="Times" w:hAnsi="Times" w:cs="Times"/>
                <w:b/>
                <w:bCs/>
                <w:sz w:val="20"/>
                <w:szCs w:val="20"/>
              </w:rPr>
              <w:t>  9.   Vplyvy navrhovaného materiálu</w:t>
            </w:r>
          </w:p>
        </w:tc>
      </w:tr>
      <w:tr w:rsidR="008E60CC" w:rsidTr="00672499">
        <w:trPr>
          <w:divId w:val="153841369"/>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1622EA">
              <w:rPr>
                <w:rFonts w:ascii="Times" w:hAnsi="Times" w:cs="Times"/>
                <w:sz w:val="20"/>
                <w:szCs w:val="20"/>
              </w:rPr>
              <w:t xml:space="preserve"> </w:t>
            </w:r>
            <w:r w:rsidR="001622EA">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rsidP="0063620C">
            <w:pPr>
              <w:rPr>
                <w:rFonts w:ascii="Times" w:hAnsi="Times" w:cs="Times"/>
                <w:sz w:val="20"/>
                <w:szCs w:val="20"/>
              </w:rPr>
            </w:pPr>
            <w:r>
              <w:rPr>
                <w:rFonts w:ascii="Times" w:hAnsi="Times" w:cs="Times"/>
                <w:sz w:val="20"/>
                <w:szCs w:val="20"/>
              </w:rPr>
              <w:t> </w:t>
            </w:r>
            <w:r w:rsidR="0027565F">
              <w:rPr>
                <w:rFonts w:ascii="Wingdings 2" w:hAnsi="Wingdings 2" w:cs="Times"/>
                <w:sz w:val="28"/>
                <w:szCs w:val="28"/>
              </w:rPr>
              <w:t></w:t>
            </w:r>
            <w:r w:rsidR="0063620C">
              <w:rPr>
                <w:rFonts w:ascii="Times" w:hAnsi="Times" w:cs="Times"/>
                <w:sz w:val="20"/>
                <w:szCs w:val="20"/>
              </w:rPr>
              <w:t> </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27565F">
              <w:rPr>
                <w:rFonts w:ascii="Wingdings 2" w:hAnsi="Wingdings 2" w:cs="Times"/>
                <w:sz w:val="20"/>
                <w:szCs w:val="20"/>
              </w:rPr>
              <w:t></w:t>
            </w:r>
            <w:r>
              <w:rPr>
                <w:rFonts w:ascii="Times" w:hAnsi="Times" w:cs="Times"/>
                <w:sz w:val="20"/>
                <w:szCs w:val="20"/>
              </w:rPr>
              <w:t>  Negatívne</w:t>
            </w:r>
          </w:p>
        </w:tc>
      </w:tr>
      <w:tr w:rsidR="008E60CC" w:rsidTr="00672499">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27565F">
              <w:rPr>
                <w:rFonts w:ascii="Times" w:hAnsi="Times" w:cs="Times"/>
                <w:sz w:val="20"/>
                <w:szCs w:val="20"/>
              </w:rPr>
              <w:t> </w:t>
            </w:r>
            <w:r w:rsidR="0027565F">
              <w:rPr>
                <w:rFonts w:ascii="Wingdings 2" w:hAnsi="Wingdings 2" w:cs="Times"/>
                <w:sz w:val="20"/>
                <w:szCs w:val="20"/>
              </w:rPr>
              <w:t></w:t>
            </w:r>
            <w:r w:rsidR="0027565F">
              <w:rPr>
                <w:rFonts w:ascii="Times" w:hAnsi="Times" w:cs="Times"/>
                <w:sz w:val="20"/>
                <w:szCs w:val="20"/>
              </w:rPr>
              <w:t> </w:t>
            </w:r>
            <w:r>
              <w:rPr>
                <w:rFonts w:ascii="Times" w:hAnsi="Times" w:cs="Times"/>
                <w:sz w:val="20"/>
                <w:szCs w:val="20"/>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63620C">
              <w:rPr>
                <w:rFonts w:ascii="Wingdings 2" w:hAnsi="Wingdings 2" w:cs="Times"/>
                <w:sz w:val="28"/>
                <w:szCs w:val="28"/>
              </w:rPr>
              <w:t></w:t>
            </w:r>
            <w:r w:rsidR="0063620C">
              <w:rPr>
                <w:rFonts w:ascii="Times" w:hAnsi="Times" w:cs="Times"/>
                <w:sz w:val="20"/>
                <w:szCs w:val="20"/>
              </w:rPr>
              <w:t xml:space="preserve"> </w:t>
            </w:r>
            <w:r w:rsidR="00EC541C">
              <w:rPr>
                <w:rFonts w:ascii="Times" w:hAnsi="Times" w:cs="Times"/>
                <w:sz w:val="20"/>
                <w:szCs w:val="20"/>
              </w:rPr>
              <w:t xml:space="preserve"> </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E60CC" w:rsidTr="00672499">
        <w:trPr>
          <w:divId w:val="153841369"/>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8"/>
                <w:szCs w:val="28"/>
              </w:rPr>
              <w:t></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0"/>
                <w:szCs w:val="20"/>
              </w:rPr>
              <w:t></w:t>
            </w:r>
            <w:r>
              <w:rPr>
                <w:rFonts w:ascii="Times" w:hAnsi="Times" w:cs="Times"/>
                <w:sz w:val="20"/>
                <w:szCs w:val="20"/>
              </w:rPr>
              <w:t xml:space="preserve">   Negatívne</w:t>
            </w:r>
          </w:p>
        </w:tc>
      </w:tr>
      <w:tr w:rsidR="008E60CC" w:rsidTr="00672499">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0"/>
                <w:szCs w:val="20"/>
              </w:rPr>
              <w:t></w:t>
            </w:r>
            <w:r>
              <w:rPr>
                <w:rFonts w:ascii="Times" w:hAnsi="Times" w:cs="Times"/>
                <w:sz w:val="20"/>
                <w:szCs w:val="20"/>
              </w:rPr>
              <w:t xml:space="preserve">   Negatívne</w:t>
            </w:r>
          </w:p>
        </w:tc>
      </w:tr>
      <w:tr w:rsidR="008E60CC" w:rsidTr="00672499">
        <w:trPr>
          <w:divId w:val="15384136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C541C">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C541C">
              <w:rPr>
                <w:rFonts w:ascii="Wingdings 2" w:hAnsi="Wingdings 2" w:cs="Times"/>
                <w:sz w:val="28"/>
                <w:szCs w:val="28"/>
              </w:rPr>
              <w:t></w:t>
            </w:r>
            <w:r w:rsidR="00EC541C">
              <w:rPr>
                <w:rFonts w:ascii="Times" w:hAnsi="Times" w:cs="Times"/>
                <w:sz w:val="20"/>
                <w:szCs w:val="20"/>
              </w:rPr>
              <w:t xml:space="preserve">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C541C">
              <w:rPr>
                <w:rFonts w:ascii="Wingdings 2" w:hAnsi="Wingdings 2" w:cs="Times"/>
                <w:sz w:val="20"/>
                <w:szCs w:val="20"/>
              </w:rPr>
              <w:t></w:t>
            </w:r>
            <w:r>
              <w:rPr>
                <w:rFonts w:ascii="Times" w:hAnsi="Times" w:cs="Times"/>
                <w:sz w:val="20"/>
                <w:szCs w:val="20"/>
              </w:rPr>
              <w:t xml:space="preserve">   Negatívne</w:t>
            </w:r>
          </w:p>
        </w:tc>
      </w:tr>
      <w:tr w:rsidR="008E60CC" w:rsidTr="00672499">
        <w:trPr>
          <w:divId w:val="15384136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906DF">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906DF">
              <w:rPr>
                <w:rFonts w:ascii="Wingdings 2" w:hAnsi="Wingdings 2" w:cs="Times"/>
                <w:sz w:val="28"/>
                <w:szCs w:val="28"/>
              </w:rPr>
              <w:t></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rsidTr="00672499">
        <w:trPr>
          <w:divId w:val="15384136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A41C51">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A41C51">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rsidTr="00672499">
        <w:trPr>
          <w:divId w:val="153841369"/>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w:t>
            </w:r>
            <w:r w:rsidR="00A41C51">
              <w:rPr>
                <w:rFonts w:ascii="Wingdings 2" w:hAnsi="Wingdings 2" w:cs="Times"/>
                <w:sz w:val="20"/>
                <w:szCs w:val="20"/>
              </w:rPr>
              <w:t></w:t>
            </w:r>
            <w:r w:rsidR="00A41C51">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w:t>
            </w:r>
            <w:r w:rsidR="00A41C51">
              <w:rPr>
                <w:rFonts w:ascii="Wingdings 2" w:hAnsi="Wingdings 2" w:cs="Times"/>
                <w:sz w:val="28"/>
                <w:szCs w:val="28"/>
              </w:rPr>
              <w:t></w:t>
            </w:r>
            <w:r w:rsidR="00A41C51">
              <w:rPr>
                <w:rFonts w:ascii="Times" w:hAnsi="Times" w:cs="Times"/>
                <w:sz w:val="20"/>
                <w:szCs w:val="20"/>
              </w:rPr>
              <w:t xml:space="preserve">   </w:t>
            </w:r>
            <w:r>
              <w:rPr>
                <w:rFonts w:ascii="Times" w:hAnsi="Times" w:cs="Times"/>
                <w:sz w:val="20"/>
                <w:szCs w:val="20"/>
              </w:rPr>
              <w:t>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E60CC" w:rsidTr="00672499">
        <w:trPr>
          <w:divId w:val="153841369"/>
          <w:trHeight w:val="150"/>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A41C51">
              <w:rPr>
                <w:rFonts w:ascii="Wingdings 2" w:hAnsi="Wingdings 2" w:cs="Times"/>
                <w:sz w:val="20"/>
                <w:szCs w:val="20"/>
              </w:rPr>
              <w:t></w:t>
            </w:r>
            <w:r w:rsidR="00A41C51">
              <w:rPr>
                <w:rFonts w:ascii="Times" w:hAnsi="Times" w:cs="Times"/>
                <w:sz w:val="20"/>
                <w:szCs w:val="20"/>
              </w:rPr>
              <w:t xml:space="preserve">  </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rsidP="00A41C51">
            <w:pPr>
              <w:rPr>
                <w:rFonts w:ascii="Times" w:hAnsi="Times" w:cs="Times"/>
                <w:sz w:val="20"/>
                <w:szCs w:val="20"/>
              </w:rPr>
            </w:pPr>
            <w:r>
              <w:rPr>
                <w:rFonts w:ascii="Times" w:hAnsi="Times" w:cs="Times"/>
                <w:sz w:val="20"/>
                <w:szCs w:val="20"/>
              </w:rPr>
              <w:t> </w:t>
            </w:r>
            <w:r w:rsidR="00A41C51">
              <w:rPr>
                <w:rFonts w:ascii="Wingdings 2" w:hAnsi="Wingdings 2" w:cs="Times"/>
                <w:sz w:val="28"/>
                <w:szCs w:val="28"/>
              </w:rPr>
              <w:t></w:t>
            </w:r>
            <w:r w:rsidR="00A41C51">
              <w:rPr>
                <w:rFonts w:ascii="Times" w:hAnsi="Times" w:cs="Times"/>
                <w:sz w:val="20"/>
                <w:szCs w:val="20"/>
              </w:rPr>
              <w:t xml:space="preserve">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72499" w:rsidTr="00672499">
        <w:trPr>
          <w:divId w:val="153841369"/>
          <w:trHeight w:val="150"/>
          <w:jc w:val="center"/>
        </w:trPr>
        <w:tc>
          <w:tcPr>
            <w:tcW w:w="0" w:type="auto"/>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672499" w:rsidRDefault="00672499" w:rsidP="00DD457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72499" w:rsidRDefault="00672499" w:rsidP="00DD457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72499" w:rsidRDefault="00672499" w:rsidP="00DD457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672499" w:rsidRDefault="00672499" w:rsidP="00DD457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E60CC"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10.  Poznámky</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5B8E" w:rsidRDefault="003B076F" w:rsidP="003B076F">
            <w:pPr>
              <w:pStyle w:val="Normlnywebov"/>
              <w:spacing w:before="120" w:beforeAutospacing="0" w:after="0" w:afterAutospacing="0"/>
              <w:jc w:val="both"/>
              <w:rPr>
                <w:sz w:val="20"/>
                <w:szCs w:val="20"/>
              </w:rPr>
            </w:pPr>
            <w:r w:rsidRPr="003B076F">
              <w:rPr>
                <w:sz w:val="20"/>
                <w:szCs w:val="20"/>
              </w:rPr>
              <w:t xml:space="preserve">Ide o materiál legislatívnej povahy </w:t>
            </w:r>
          </w:p>
          <w:p w:rsidR="003E5B8E" w:rsidRDefault="007A7A3C" w:rsidP="007675B1">
            <w:pPr>
              <w:jc w:val="both"/>
              <w:rPr>
                <w:rFonts w:ascii="Times" w:hAnsi="Times" w:cs="Times"/>
                <w:sz w:val="20"/>
                <w:szCs w:val="20"/>
              </w:rPr>
            </w:pPr>
            <w:r>
              <w:rPr>
                <w:bCs/>
              </w:rPr>
              <w:t>V tejto etape je financovanie alokované v rozpočtovej kapitole Ministerstva životného prostredia SR. Financovanie je zabezpečené v Operačnom programe Kvalita životného prostredia</w:t>
            </w:r>
            <w:r>
              <w:t xml:space="preserve"> v Národnom projekte Rozšírenie monitorovania energetickej efektívnosti (ITMS kód projektu:310041P214). </w:t>
            </w:r>
            <w:r w:rsidRPr="00B22F4B">
              <w:rPr>
                <w:bCs/>
              </w:rPr>
              <w:t>Rozpočtovým opatrením budú požadované finančné prostriedky presunuté do rozpočtu</w:t>
            </w:r>
            <w:r>
              <w:rPr>
                <w:bCs/>
              </w:rPr>
              <w:t xml:space="preserve"> SIEA.</w:t>
            </w:r>
            <w:bookmarkStart w:id="0" w:name="_GoBack"/>
            <w:bookmarkEnd w:id="0"/>
            <w:r>
              <w:t>V prípade, že sa vplyvy vyskytnú, budú sa dodatočne riešiť v rámci rozpočtu verejnej správy.</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11.  Kontakt na spracovateľa</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3E5B8E">
            <w:pPr>
              <w:rPr>
                <w:rFonts w:ascii="Times" w:hAnsi="Times" w:cs="Times"/>
                <w:sz w:val="20"/>
                <w:szCs w:val="20"/>
              </w:rPr>
            </w:pPr>
            <w:r>
              <w:rPr>
                <w:rFonts w:ascii="Times" w:hAnsi="Times" w:cs="Times"/>
                <w:sz w:val="20"/>
                <w:szCs w:val="20"/>
              </w:rPr>
              <w:t>Miroslav.Marias</w:t>
            </w:r>
            <w:r w:rsidR="001622EA">
              <w:rPr>
                <w:rFonts w:ascii="Times" w:hAnsi="Times" w:cs="Times"/>
                <w:sz w:val="20"/>
                <w:szCs w:val="20"/>
              </w:rPr>
              <w:t>@mhsr.sk</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12.  Zdroje</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Pr="009F12C6" w:rsidRDefault="007973A9" w:rsidP="00E906DF">
            <w:pPr>
              <w:rPr>
                <w:b/>
                <w:bCs/>
                <w:sz w:val="20"/>
                <w:szCs w:val="20"/>
              </w:rPr>
            </w:pPr>
            <w:r>
              <w:rPr>
                <w:bCs/>
                <w:sz w:val="20"/>
                <w:szCs w:val="20"/>
              </w:rPr>
              <w:t>Spolupráca pri príprave s</w:t>
            </w:r>
            <w:r w:rsidR="00E906DF">
              <w:rPr>
                <w:bCs/>
                <w:sz w:val="20"/>
                <w:szCs w:val="20"/>
              </w:rPr>
              <w:t> Ministerstvom dopravy a výstavby Slovenskej republiky a so Slovenskou inovačnou a energetickou agentúrou</w:t>
            </w:r>
            <w:r>
              <w:rPr>
                <w:sz w:val="20"/>
                <w:szCs w:val="20"/>
              </w:rPr>
              <w:t xml:space="preserve">. </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13.  Stanovisko Komisie pre posudzovanie vybraných vplyvov z PPK</w:t>
            </w:r>
          </w:p>
        </w:tc>
      </w:tr>
      <w:tr w:rsidR="008E60CC">
        <w:trPr>
          <w:divId w:val="113976106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7565F" w:rsidRPr="0027565F" w:rsidRDefault="0027565F" w:rsidP="0027565F">
            <w:pPr>
              <w:tabs>
                <w:tab w:val="center" w:pos="6379"/>
              </w:tabs>
              <w:ind w:right="-2"/>
              <w:jc w:val="both"/>
              <w:rPr>
                <w:bCs/>
                <w:sz w:val="20"/>
              </w:rPr>
            </w:pPr>
            <w:r w:rsidRPr="0027565F">
              <w:rPr>
                <w:b/>
                <w:bCs/>
                <w:sz w:val="20"/>
                <w:szCs w:val="22"/>
              </w:rPr>
              <w:t>K doložke vybraných vplyvov</w:t>
            </w:r>
            <w:r>
              <w:rPr>
                <w:b/>
                <w:bCs/>
                <w:sz w:val="20"/>
                <w:szCs w:val="22"/>
              </w:rPr>
              <w:t xml:space="preserve"> </w:t>
            </w:r>
            <w:r w:rsidRPr="0027565F">
              <w:rPr>
                <w:bCs/>
                <w:sz w:val="20"/>
              </w:rPr>
              <w:t>V doložke vybraných vplyvov Komisia odporúča aktualizovať termín začiatku a ukončenia predbežného pripomienkové konania.</w:t>
            </w:r>
            <w:r>
              <w:rPr>
                <w:bCs/>
                <w:sz w:val="20"/>
              </w:rPr>
              <w:t xml:space="preserve"> - </w:t>
            </w:r>
            <w:r w:rsidR="00DD4572">
              <w:rPr>
                <w:bCs/>
                <w:sz w:val="20"/>
              </w:rPr>
              <w:t>a</w:t>
            </w:r>
            <w:r>
              <w:rPr>
                <w:bCs/>
                <w:sz w:val="20"/>
              </w:rPr>
              <w:t>ktualizované</w:t>
            </w:r>
          </w:p>
          <w:p w:rsidR="0027565F" w:rsidRDefault="0027565F" w:rsidP="0027565F">
            <w:pPr>
              <w:tabs>
                <w:tab w:val="center" w:pos="6379"/>
              </w:tabs>
              <w:ind w:right="-2"/>
              <w:jc w:val="both"/>
              <w:rPr>
                <w:b/>
                <w:bCs/>
                <w:sz w:val="20"/>
              </w:rPr>
            </w:pPr>
          </w:p>
          <w:p w:rsidR="0027565F" w:rsidRPr="0027565F" w:rsidRDefault="0027565F" w:rsidP="0027565F">
            <w:pPr>
              <w:tabs>
                <w:tab w:val="center" w:pos="6379"/>
              </w:tabs>
              <w:ind w:right="-2"/>
              <w:jc w:val="both"/>
              <w:rPr>
                <w:bCs/>
                <w:sz w:val="20"/>
              </w:rPr>
            </w:pPr>
            <w:r w:rsidRPr="0027565F">
              <w:rPr>
                <w:b/>
                <w:bCs/>
                <w:sz w:val="20"/>
              </w:rPr>
              <w:t>K vplyvom na podnikateľské prostredie</w:t>
            </w:r>
            <w:r>
              <w:rPr>
                <w:b/>
                <w:bCs/>
                <w:sz w:val="20"/>
              </w:rPr>
              <w:t xml:space="preserve"> </w:t>
            </w:r>
            <w:r w:rsidRPr="0027565F">
              <w:rPr>
                <w:bCs/>
                <w:sz w:val="20"/>
              </w:rPr>
              <w:t>K Analýze vplyvov na podnikateľské prostredie Komisia odporúča precizovať dohľadateľnosť niektorých údajov z tabuľky nákladov regulácie.</w:t>
            </w:r>
          </w:p>
          <w:p w:rsidR="0027565F" w:rsidRPr="0027565F" w:rsidRDefault="0027565F" w:rsidP="0027565F">
            <w:pPr>
              <w:tabs>
                <w:tab w:val="center" w:pos="6379"/>
              </w:tabs>
              <w:ind w:right="-2"/>
              <w:jc w:val="both"/>
              <w:rPr>
                <w:bCs/>
                <w:sz w:val="20"/>
              </w:rPr>
            </w:pPr>
            <w:r w:rsidRPr="0027565F">
              <w:rPr>
                <w:bCs/>
                <w:sz w:val="20"/>
              </w:rPr>
              <w:t>Komisia žiada predkladateľa, aby v časti 3.3.1 Priame finančné náklady uviedol minimálne jednotkový náklad, ktorý podnikateľovi vznikne pri inštalácii kontrolného a riadiaceho systému a následne uvedenie tejto sumy do časti 3.3.4 Súhrnná tabuľka nákladov regulácie Analýzy vplyvov na podnikateľské prostredie. V prípade, že v súčasnosti nie je možné určiť tento náklad na celé podnikateľské prostredie, Komisia žiada predkladateľa, aby namiesto „0“ použil označenie „- N/A“, nakoľko samotný predkladateľ náklady popisuje, a teda nie sú nulové („0“), ale v tomto momente podľa jeho vyjadrení nevyčísliteľné („N/A“).</w:t>
            </w:r>
            <w:r w:rsidR="002123C9">
              <w:rPr>
                <w:bCs/>
                <w:sz w:val="20"/>
              </w:rPr>
              <w:t xml:space="preserve"> - upravene</w:t>
            </w:r>
          </w:p>
          <w:p w:rsidR="0027565F" w:rsidRDefault="0027565F" w:rsidP="0027565F">
            <w:pPr>
              <w:tabs>
                <w:tab w:val="center" w:pos="6379"/>
              </w:tabs>
              <w:ind w:right="-2"/>
              <w:jc w:val="both"/>
              <w:rPr>
                <w:b/>
                <w:bCs/>
                <w:sz w:val="20"/>
              </w:rPr>
            </w:pPr>
          </w:p>
          <w:p w:rsidR="0027565F" w:rsidRPr="0027565F" w:rsidRDefault="0027565F" w:rsidP="0027565F">
            <w:pPr>
              <w:tabs>
                <w:tab w:val="center" w:pos="6379"/>
              </w:tabs>
              <w:ind w:right="-2"/>
              <w:jc w:val="both"/>
              <w:rPr>
                <w:bCs/>
                <w:sz w:val="20"/>
              </w:rPr>
            </w:pPr>
            <w:r w:rsidRPr="0027565F">
              <w:rPr>
                <w:b/>
                <w:bCs/>
                <w:sz w:val="20"/>
              </w:rPr>
              <w:t>K vplyvom na informatizáciu</w:t>
            </w:r>
            <w:r>
              <w:rPr>
                <w:b/>
                <w:bCs/>
                <w:sz w:val="20"/>
              </w:rPr>
              <w:t xml:space="preserve"> </w:t>
            </w:r>
            <w:r w:rsidRPr="0027565F">
              <w:rPr>
                <w:bCs/>
                <w:sz w:val="20"/>
              </w:rPr>
              <w:t>Komisia súhlasí s tým, že „predkladaný materiál predpokladá pozitívne vplyvy na informatizáciu. Je však nutné dopracovať analýzu vplyvov o spôsobe financovanie uvedených zmien.</w:t>
            </w:r>
            <w:r w:rsidR="00F855BC">
              <w:rPr>
                <w:bCs/>
                <w:sz w:val="20"/>
              </w:rPr>
              <w:t xml:space="preserve"> - dopracované</w:t>
            </w:r>
          </w:p>
          <w:p w:rsidR="0027565F" w:rsidRDefault="0027565F" w:rsidP="0027565F">
            <w:pPr>
              <w:tabs>
                <w:tab w:val="center" w:pos="6379"/>
              </w:tabs>
              <w:ind w:right="-2"/>
              <w:jc w:val="both"/>
              <w:rPr>
                <w:b/>
                <w:bCs/>
                <w:sz w:val="20"/>
              </w:rPr>
            </w:pPr>
          </w:p>
          <w:p w:rsidR="0027565F" w:rsidRPr="0027565F" w:rsidRDefault="0027565F" w:rsidP="0027565F">
            <w:pPr>
              <w:tabs>
                <w:tab w:val="center" w:pos="6379"/>
              </w:tabs>
              <w:ind w:right="-2"/>
              <w:jc w:val="both"/>
              <w:rPr>
                <w:bCs/>
                <w:sz w:val="20"/>
              </w:rPr>
            </w:pPr>
            <w:r w:rsidRPr="0027565F">
              <w:rPr>
                <w:b/>
                <w:bCs/>
                <w:sz w:val="20"/>
              </w:rPr>
              <w:lastRenderedPageBreak/>
              <w:t>K vplyvom na životné prostredie</w:t>
            </w:r>
            <w:r>
              <w:rPr>
                <w:b/>
                <w:bCs/>
                <w:sz w:val="20"/>
              </w:rPr>
              <w:t xml:space="preserve"> </w:t>
            </w:r>
            <w:r w:rsidRPr="0027565F">
              <w:rPr>
                <w:bCs/>
                <w:sz w:val="20"/>
              </w:rPr>
              <w:t>Komisia žiada upresniť informácie uvedené v analýze vplyvov na životné prostredie. V prvom rade materiál vyvolá tlak na energetickú efektívnosť budov, čo by malo byť explicitne uvedené v analýze. Následné zníženie spotreby energie zníži tlak nielen na látky znečisťujúce ovzdušie, ale aj na emisie CO</w:t>
            </w:r>
            <w:r w:rsidRPr="0027565F">
              <w:rPr>
                <w:bCs/>
                <w:sz w:val="20"/>
                <w:vertAlign w:val="subscript"/>
              </w:rPr>
              <w:t>2</w:t>
            </w:r>
            <w:r w:rsidRPr="0027565F">
              <w:rPr>
                <w:bCs/>
                <w:sz w:val="20"/>
              </w:rPr>
              <w:t>. Komisia rozumie, že nie je možné kvantifikovať vplyvy kvôli nedostupným údajom, ale odporúča pre ilustráciu uviesť jednoduchý sumárny prehľad o kontrolách, ktoré viedli k zníženiu energetickej spotreby.</w:t>
            </w:r>
          </w:p>
          <w:p w:rsidR="0027565F" w:rsidRPr="00F855BC" w:rsidRDefault="00F855BC" w:rsidP="00F855BC">
            <w:pPr>
              <w:pStyle w:val="Odsekzoznamu"/>
              <w:numPr>
                <w:ilvl w:val="0"/>
                <w:numId w:val="1"/>
              </w:numPr>
              <w:tabs>
                <w:tab w:val="center" w:pos="6379"/>
              </w:tabs>
              <w:ind w:right="-2"/>
              <w:jc w:val="both"/>
              <w:rPr>
                <w:bCs/>
                <w:sz w:val="20"/>
              </w:rPr>
            </w:pPr>
            <w:r>
              <w:rPr>
                <w:bCs/>
                <w:sz w:val="20"/>
              </w:rPr>
              <w:t>dopracované</w:t>
            </w:r>
          </w:p>
          <w:p w:rsidR="0027565F" w:rsidRDefault="0027565F" w:rsidP="0027565F">
            <w:pPr>
              <w:tabs>
                <w:tab w:val="center" w:pos="6379"/>
              </w:tabs>
              <w:ind w:right="-2"/>
              <w:jc w:val="both"/>
              <w:rPr>
                <w:rFonts w:ascii="Times" w:hAnsi="Times" w:cs="Times"/>
                <w:sz w:val="20"/>
                <w:szCs w:val="20"/>
              </w:rPr>
            </w:pPr>
            <w:r w:rsidRPr="0027565F">
              <w:rPr>
                <w:bCs/>
                <w:sz w:val="20"/>
              </w:rPr>
              <w:t xml:space="preserve">Stála pracovná komisia na posudzovanie vybraných vplyvov vyjadruje </w:t>
            </w:r>
            <w:r w:rsidRPr="0027565F">
              <w:rPr>
                <w:b/>
                <w:bCs/>
                <w:sz w:val="20"/>
                <w:szCs w:val="22"/>
              </w:rPr>
              <w:t>nesúhlasné stanovisko</w:t>
            </w:r>
            <w:r>
              <w:rPr>
                <w:b/>
                <w:bCs/>
                <w:sz w:val="20"/>
                <w:szCs w:val="22"/>
              </w:rPr>
              <w:t xml:space="preserve"> </w:t>
            </w:r>
            <w:r w:rsidRPr="0027565F">
              <w:rPr>
                <w:bCs/>
                <w:sz w:val="20"/>
              </w:rPr>
              <w:t>s materiálom predloženým na predbežné pripomienkové konanie s odporúčaním na jeho dopracovanie podľa pripomienok v bode II.</w:t>
            </w:r>
          </w:p>
        </w:tc>
      </w:tr>
    </w:tbl>
    <w:p w:rsidR="006931EC" w:rsidRDefault="006931EC"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A42FD3" w:rsidRDefault="00A42FD3" w:rsidP="00A42FD3">
      <w:pPr>
        <w:jc w:val="center"/>
        <w:rPr>
          <w:b/>
          <w:bCs/>
          <w:sz w:val="28"/>
          <w:szCs w:val="28"/>
        </w:rPr>
      </w:pPr>
      <w:r>
        <w:rPr>
          <w:b/>
          <w:bCs/>
          <w:sz w:val="28"/>
          <w:szCs w:val="28"/>
        </w:rPr>
        <w:t>Analýza vplyvov na rozpočet verejnej správy,</w:t>
      </w:r>
    </w:p>
    <w:p w:rsidR="00A42FD3" w:rsidRDefault="00A42FD3" w:rsidP="00A42FD3">
      <w:pPr>
        <w:jc w:val="center"/>
        <w:rPr>
          <w:b/>
          <w:bCs/>
          <w:sz w:val="28"/>
          <w:szCs w:val="28"/>
        </w:rPr>
      </w:pPr>
      <w:r>
        <w:rPr>
          <w:b/>
          <w:bCs/>
          <w:sz w:val="28"/>
          <w:szCs w:val="28"/>
        </w:rPr>
        <w:t>na zamestnanosť vo verejnej správe a financovanie návrhu</w:t>
      </w:r>
    </w:p>
    <w:p w:rsidR="00A42FD3" w:rsidRDefault="00A42FD3" w:rsidP="00A42FD3">
      <w:pPr>
        <w:jc w:val="right"/>
        <w:rPr>
          <w:b/>
          <w:bCs/>
        </w:rPr>
      </w:pPr>
    </w:p>
    <w:p w:rsidR="00A42FD3" w:rsidRDefault="00A42FD3" w:rsidP="00A42FD3">
      <w:pPr>
        <w:rPr>
          <w:b/>
          <w:bCs/>
        </w:rPr>
      </w:pPr>
    </w:p>
    <w:p w:rsidR="00A42FD3" w:rsidRDefault="00A42FD3" w:rsidP="00A42FD3">
      <w:pPr>
        <w:rPr>
          <w:b/>
          <w:bCs/>
        </w:rPr>
      </w:pPr>
      <w:r>
        <w:rPr>
          <w:b/>
          <w:bCs/>
        </w:rPr>
        <w:t>2.1 Zhrnutie vplyvov na rozpočet verejnej správy v návrhu</w:t>
      </w:r>
    </w:p>
    <w:p w:rsidR="00A42FD3" w:rsidRDefault="00A42FD3" w:rsidP="00A42FD3">
      <w:pPr>
        <w:jc w:val="right"/>
        <w:rPr>
          <w:sz w:val="20"/>
          <w:szCs w:val="20"/>
        </w:rPr>
      </w:pPr>
    </w:p>
    <w:p w:rsidR="00A42FD3" w:rsidRDefault="00A42FD3" w:rsidP="00A42FD3">
      <w:pPr>
        <w:jc w:val="right"/>
        <w:rPr>
          <w:sz w:val="20"/>
          <w:szCs w:val="20"/>
        </w:rPr>
      </w:pPr>
      <w:r>
        <w:rPr>
          <w:sz w:val="20"/>
          <w:szCs w:val="20"/>
        </w:rPr>
        <w:t xml:space="preserve">Tabuľka č. 1 </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1"/>
        <w:gridCol w:w="1280"/>
        <w:gridCol w:w="1280"/>
        <w:gridCol w:w="1267"/>
        <w:gridCol w:w="1267"/>
      </w:tblGrid>
      <w:tr w:rsidR="00A42FD3" w:rsidTr="00A42FD3">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jc w:val="center"/>
              <w:rPr>
                <w:b/>
                <w:bCs/>
              </w:rPr>
            </w:pPr>
            <w:bookmarkStart w:id="1" w:name="OLE_LINK1"/>
            <w:r>
              <w:rPr>
                <w:b/>
                <w:bCs/>
              </w:rPr>
              <w:t>Vplyvy na rozpočet verejnej správy</w:t>
            </w:r>
          </w:p>
        </w:tc>
        <w:tc>
          <w:tcPr>
            <w:tcW w:w="50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jc w:val="center"/>
              <w:rPr>
                <w:b/>
                <w:bCs/>
              </w:rPr>
            </w:pPr>
            <w:r>
              <w:rPr>
                <w:b/>
                <w:bCs/>
              </w:rPr>
              <w:t>Vplyv na rozpočet verejnej správy (v eurách)</w:t>
            </w:r>
          </w:p>
        </w:tc>
      </w:tr>
      <w:tr w:rsidR="00A42FD3" w:rsidTr="00A42FD3">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FD3" w:rsidRDefault="00A42FD3">
            <w:pPr>
              <w:rPr>
                <w:b/>
                <w:bCs/>
              </w:rPr>
            </w:pP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D12F17">
            <w:pPr>
              <w:jc w:val="center"/>
              <w:rPr>
                <w:b/>
                <w:bCs/>
              </w:rPr>
            </w:pPr>
            <w:r>
              <w:rPr>
                <w:b/>
                <w:bCs/>
              </w:rPr>
              <w:t>2019</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D12F17">
            <w:pPr>
              <w:jc w:val="center"/>
              <w:rPr>
                <w:b/>
                <w:bCs/>
              </w:rPr>
            </w:pPr>
            <w:r>
              <w:rPr>
                <w:b/>
                <w:bCs/>
              </w:rPr>
              <w:t>2020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D12F17">
            <w:pPr>
              <w:jc w:val="center"/>
              <w:rPr>
                <w:b/>
                <w:bCs/>
              </w:rPr>
            </w:pPr>
            <w:r>
              <w:rPr>
                <w:b/>
                <w:bCs/>
              </w:rPr>
              <w:t>2021</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D12F17">
            <w:pPr>
              <w:jc w:val="center"/>
              <w:rPr>
                <w:b/>
                <w:bCs/>
              </w:rPr>
            </w:pPr>
            <w:r>
              <w:rPr>
                <w:b/>
                <w:bCs/>
              </w:rPr>
              <w:t>2022</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r>
              <w:rPr>
                <w:b/>
                <w:bCs/>
              </w:rPr>
              <w:t>Príjmy verejnej správy celkom</w:t>
            </w:r>
          </w:p>
        </w:tc>
        <w:tc>
          <w:tcPr>
            <w:tcW w:w="12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42FD3" w:rsidRDefault="00A42FD3">
            <w:pPr>
              <w:jc w:val="right"/>
              <w:rPr>
                <w:b/>
                <w:bCs/>
              </w:rPr>
            </w:pPr>
            <w:r>
              <w:rPr>
                <w:b/>
                <w:bCs/>
              </w:rPr>
              <w:t>0</w:t>
            </w:r>
          </w:p>
        </w:tc>
      </w:tr>
      <w:tr w:rsidR="00A42FD3" w:rsidTr="00A42FD3">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r>
              <w:t>v tom: za každý subjekt verejnej správy zvlášť</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xml:space="preserve">z toho:  </w:t>
            </w:r>
          </w:p>
        </w:tc>
        <w:tc>
          <w:tcPr>
            <w:tcW w:w="1280"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ind w:left="259"/>
              <w:rPr>
                <w:b/>
                <w:bCs/>
                <w:i/>
                <w:iCs/>
              </w:rPr>
            </w:pPr>
            <w:r>
              <w:rPr>
                <w:bCs/>
                <w:i/>
                <w:iCs/>
              </w:rPr>
              <w:t>Rozpočtové prostriedky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ind w:left="259"/>
              <w:rPr>
                <w:bCs/>
                <w:i/>
                <w:iCs/>
              </w:rPr>
            </w:pPr>
            <w:r>
              <w:rPr>
                <w:bCs/>
                <w:i/>
                <w:iCs/>
              </w:rPr>
              <w:t>EÚ zdroje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rPr>
                <w:b/>
                <w:bCs/>
              </w:rPr>
            </w:pPr>
            <w:r>
              <w:rPr>
                <w:b/>
                <w:bCs/>
              </w:rPr>
              <w:t>Výdavky verejnej správy celkom</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35 000</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3 500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3 500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 xml:space="preserve">3 500   </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r>
              <w:t>v tom: za každý subjekt verejnej správy / program zvlášť</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35 000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3 500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xml:space="preserve">z toho: </w:t>
            </w:r>
          </w:p>
        </w:tc>
        <w:tc>
          <w:tcPr>
            <w:tcW w:w="1280"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ind w:left="259"/>
              <w:rPr>
                <w:b/>
                <w:bCs/>
                <w:i/>
                <w:iCs/>
              </w:rPr>
            </w:pPr>
            <w:r>
              <w:rPr>
                <w:bCs/>
                <w:i/>
                <w:iCs/>
              </w:rPr>
              <w:t>Rozpočtové prostriedky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Cs/>
                <w:i/>
                <w:iCs/>
              </w:rPr>
            </w:pPr>
            <w:r>
              <w:rPr>
                <w:bCs/>
                <w:i/>
                <w:iCs/>
              </w:rPr>
              <w:t xml:space="preserve">    EÚ zdroje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26 430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2 643</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2 643</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2 643</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Cs/>
                <w:i/>
                <w:iCs/>
              </w:rPr>
            </w:pPr>
            <w:r>
              <w:rPr>
                <w:bCs/>
                <w:i/>
                <w:iCs/>
              </w:rPr>
              <w:t xml:space="preserve">    spolufinancovanie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8 570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857</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857</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857</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rPr>
            </w:pPr>
            <w:r>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rPr>
                <w:b/>
                <w:bCs/>
              </w:rPr>
            </w:pPr>
            <w:r>
              <w:rPr>
                <w:b/>
                <w:bCs/>
              </w:rPr>
              <w:t xml:space="preserve">Vplyv na počet zamestnancov </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rPr>
                <w:b/>
              </w:rPr>
            </w:pPr>
            <w:r>
              <w:rPr>
                <w:b/>
              </w:rPr>
              <w:t>Vplyv na mzdové výdavky</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rPr>
            </w:pPr>
            <w:r>
              <w:rPr>
                <w:b/>
              </w:rPr>
              <w:t>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rPr>
            </w:pPr>
            <w:r>
              <w:rPr>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rPr>
            </w:pPr>
            <w:r>
              <w:rPr>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rPr>
            </w:pPr>
            <w:r>
              <w:rPr>
                <w:b/>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rPr>
            </w:pPr>
            <w:r>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rPr>
                <w:b/>
                <w:bCs/>
              </w:rPr>
            </w:pPr>
            <w:r>
              <w:rPr>
                <w:b/>
                <w:bCs/>
              </w:rPr>
              <w:t>Financovanie zabezpečené v rozpočte</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rsidP="007A7A3C">
            <w:pPr>
              <w:rPr>
                <w:color w:val="FF0000"/>
              </w:rPr>
            </w:pPr>
            <w:r>
              <w:t>v </w:t>
            </w:r>
            <w:r>
              <w:rPr>
                <w:color w:val="000000" w:themeColor="text1"/>
              </w:rPr>
              <w:t xml:space="preserve">tom: </w:t>
            </w:r>
            <w:r w:rsidR="007A7A3C">
              <w:rPr>
                <w:color w:val="000000" w:themeColor="text1"/>
              </w:rPr>
              <w:t>MŽP SR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color w:val="000000" w:themeColor="text1"/>
              </w:rPr>
            </w:pPr>
            <w:r>
              <w:rPr>
                <w:color w:val="000000" w:themeColor="text1"/>
              </w:rPr>
              <w:t>35 000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color w:val="000000" w:themeColor="text1"/>
              </w:rPr>
            </w:pPr>
            <w:r>
              <w:rPr>
                <w:color w:val="000000" w:themeColor="text1"/>
              </w:rP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color w:val="000000" w:themeColor="text1"/>
              </w:rPr>
            </w:pPr>
            <w:r>
              <w:rPr>
                <w:color w:val="000000" w:themeColor="text1"/>
              </w:rP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color w:val="000000" w:themeColor="text1"/>
              </w:rPr>
            </w:pPr>
            <w:r>
              <w:rPr>
                <w:color w:val="000000" w:themeColor="text1"/>
              </w:rPr>
              <w:t>3 500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rPr>
                <w:b/>
              </w:rPr>
            </w:pPr>
            <w:r>
              <w:rPr>
                <w:b/>
              </w:rPr>
              <w:t>Iné ako rozpočtové zdroje</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rPr>
                <w:b/>
                <w:bCs/>
              </w:rPr>
            </w:pPr>
            <w:r>
              <w:rPr>
                <w:b/>
                <w:bCs/>
              </w:rPr>
              <w:t>Rozpočtovo nekrytý vplyv / úspora</w:t>
            </w:r>
          </w:p>
        </w:tc>
        <w:tc>
          <w:tcPr>
            <w:tcW w:w="1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jc w:val="right"/>
              <w:rPr>
                <w:b/>
                <w:bCs/>
              </w:rPr>
            </w:pPr>
            <w:r>
              <w:rPr>
                <w:b/>
                <w:bCs/>
              </w:rPr>
              <w:t>0</w:t>
            </w:r>
          </w:p>
        </w:tc>
      </w:tr>
      <w:bookmarkEnd w:id="1"/>
    </w:tbl>
    <w:p w:rsidR="00A42FD3" w:rsidRDefault="00A42FD3" w:rsidP="00A42FD3">
      <w:pPr>
        <w:rPr>
          <w:b/>
          <w:bCs/>
        </w:rPr>
      </w:pPr>
    </w:p>
    <w:p w:rsidR="00A42FD3" w:rsidRDefault="00A42FD3" w:rsidP="00A42FD3">
      <w:pPr>
        <w:rPr>
          <w:b/>
          <w:bCs/>
        </w:rPr>
      </w:pPr>
      <w:r>
        <w:rPr>
          <w:b/>
          <w:bCs/>
        </w:rPr>
        <w:br w:type="page"/>
      </w:r>
    </w:p>
    <w:p w:rsidR="00A42FD3" w:rsidRDefault="00A42FD3" w:rsidP="00A42FD3">
      <w:pPr>
        <w:jc w:val="both"/>
        <w:rPr>
          <w:b/>
          <w:bCs/>
        </w:rPr>
      </w:pPr>
      <w:r>
        <w:rPr>
          <w:b/>
          <w:bCs/>
        </w:rPr>
        <w:lastRenderedPageBreak/>
        <w:t>2.1.1. Financovanie návrhu - Návrh na riešenie úbytku príjmov alebo zvýšených výdavkov podľa § 33 ods. 1 zákona č. 523/2004 Z. z. o rozpočtových pravidlách verejnej správy:</w:t>
      </w:r>
    </w:p>
    <w:p w:rsidR="00A42FD3" w:rsidRDefault="00A42FD3" w:rsidP="00A42FD3">
      <w:pPr>
        <w:jc w:val="both"/>
        <w:rPr>
          <w:b/>
          <w:bCs/>
          <w:sz w:val="12"/>
        </w:rPr>
      </w:pPr>
    </w:p>
    <w:p w:rsidR="00A42FD3" w:rsidRDefault="0009603B" w:rsidP="00A42FD3">
      <w:pPr>
        <w:pBdr>
          <w:top w:val="single" w:sz="4" w:space="1" w:color="auto"/>
          <w:left w:val="single" w:sz="4" w:space="4" w:color="auto"/>
          <w:bottom w:val="single" w:sz="4" w:space="0" w:color="auto"/>
          <w:right w:val="single" w:sz="4" w:space="4" w:color="auto"/>
        </w:pBdr>
      </w:pPr>
      <w:r>
        <w:rPr>
          <w:bCs/>
        </w:rPr>
        <w:t xml:space="preserve">V tejto etape je financovanie alokované v rozpočtovej kapitole Ministerstva životného prostredia SR. </w:t>
      </w:r>
      <w:r w:rsidR="00A42FD3">
        <w:rPr>
          <w:bCs/>
        </w:rPr>
        <w:t>Financovanie je zabezpečené v </w:t>
      </w:r>
      <w:r>
        <w:rPr>
          <w:bCs/>
        </w:rPr>
        <w:t>Operačnom programe Kvalita životného prostredia</w:t>
      </w:r>
      <w:r w:rsidR="00A42FD3">
        <w:t xml:space="preserve"> </w:t>
      </w:r>
      <w:r>
        <w:t xml:space="preserve">v Národnom projekte </w:t>
      </w:r>
      <w:r w:rsidR="00A42FD3">
        <w:t>Rozšírenie monitorovania energetickej efektívnosti (ITMS kód projektu:310041P214) viď. Tabuľka č.1.</w:t>
      </w:r>
    </w:p>
    <w:p w:rsidR="00A42FD3" w:rsidRDefault="00A42FD3" w:rsidP="00A42FD3">
      <w:pPr>
        <w:pBdr>
          <w:top w:val="single" w:sz="4" w:space="1" w:color="auto"/>
          <w:left w:val="single" w:sz="4" w:space="4" w:color="auto"/>
          <w:bottom w:val="single" w:sz="4" w:space="0" w:color="auto"/>
          <w:right w:val="single" w:sz="4" w:space="4" w:color="auto"/>
        </w:pBdr>
        <w:rPr>
          <w:b/>
          <w:bCs/>
        </w:rPr>
      </w:pPr>
      <w:r>
        <w:t xml:space="preserve">Financovanie je zabezpečené z prostriedkov EU vo výške  75,514 % (1AA1) </w:t>
      </w:r>
      <w:r>
        <w:rPr>
          <w:b/>
          <w:bCs/>
        </w:rPr>
        <w:t>:</w:t>
      </w:r>
    </w:p>
    <w:p w:rsidR="00A42FD3" w:rsidRDefault="00A42FD3" w:rsidP="00A42FD3">
      <w:pPr>
        <w:pBdr>
          <w:top w:val="single" w:sz="4" w:space="1" w:color="auto"/>
          <w:left w:val="single" w:sz="4" w:space="4" w:color="auto"/>
          <w:bottom w:val="single" w:sz="4" w:space="0" w:color="auto"/>
          <w:right w:val="single" w:sz="4" w:space="4" w:color="auto"/>
        </w:pBdr>
        <w:rPr>
          <w:b/>
          <w:bCs/>
        </w:rPr>
      </w:pP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EU13</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Prostriedky EÚ – z 3. programového obdobia 2014 - 2020</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1AA1 Európsky fond regionálneho rozvoja</w:t>
      </w:r>
    </w:p>
    <w:p w:rsidR="00A42FD3" w:rsidRDefault="00A42FD3" w:rsidP="00A42FD3">
      <w:pPr>
        <w:pBdr>
          <w:top w:val="single" w:sz="4" w:space="1" w:color="auto"/>
          <w:left w:val="single" w:sz="4" w:space="4" w:color="auto"/>
          <w:bottom w:val="single" w:sz="4" w:space="0" w:color="auto"/>
          <w:right w:val="single" w:sz="4" w:space="4" w:color="auto"/>
        </w:pBdr>
        <w:rPr>
          <w:b/>
          <w:bCs/>
        </w:rPr>
      </w:pPr>
    </w:p>
    <w:p w:rsidR="00A42FD3" w:rsidRDefault="00A42FD3" w:rsidP="00A42FD3">
      <w:pPr>
        <w:pBdr>
          <w:top w:val="single" w:sz="4" w:space="1" w:color="auto"/>
          <w:left w:val="single" w:sz="4" w:space="4" w:color="auto"/>
          <w:bottom w:val="single" w:sz="4" w:space="0" w:color="auto"/>
          <w:right w:val="single" w:sz="4" w:space="4" w:color="auto"/>
        </w:pBdr>
        <w:rPr>
          <w:b/>
          <w:bCs/>
        </w:rPr>
      </w:pPr>
      <w:r>
        <w:t>a zo spolufinancovania vo výške 13,326 % (1AA2)) a 11,16 % (1AA3):</w:t>
      </w:r>
    </w:p>
    <w:p w:rsidR="00A42FD3" w:rsidRDefault="00A42FD3" w:rsidP="00A42FD3">
      <w:pPr>
        <w:pBdr>
          <w:top w:val="single" w:sz="4" w:space="1" w:color="auto"/>
          <w:left w:val="single" w:sz="4" w:space="4" w:color="auto"/>
          <w:bottom w:val="single" w:sz="4" w:space="0" w:color="auto"/>
          <w:right w:val="single" w:sz="4" w:space="4" w:color="auto"/>
        </w:pBdr>
        <w:rPr>
          <w:b/>
          <w:bCs/>
        </w:rPr>
      </w:pP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SP13</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Prostriedky na spolufinancovanie – z 3. programového obdobia 2014 – 2020</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1AA2 Európsky fond regionálneho rozvoja</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1AA3 Európsky fond regionálneho rozvoja – pro rata</w:t>
      </w:r>
    </w:p>
    <w:p w:rsidR="00A42FD3" w:rsidRDefault="00A42FD3" w:rsidP="00A42FD3">
      <w:pPr>
        <w:pBdr>
          <w:top w:val="single" w:sz="4" w:space="1" w:color="auto"/>
          <w:left w:val="single" w:sz="4" w:space="4" w:color="auto"/>
          <w:bottom w:val="single" w:sz="4" w:space="0" w:color="auto"/>
          <w:right w:val="single" w:sz="4" w:space="4" w:color="auto"/>
        </w:pBdr>
        <w:rPr>
          <w:b/>
          <w:bCs/>
        </w:rPr>
      </w:pPr>
    </w:p>
    <w:p w:rsidR="00F33470" w:rsidRPr="0009603B" w:rsidRDefault="00096B3B" w:rsidP="00A42FD3">
      <w:pPr>
        <w:pBdr>
          <w:top w:val="single" w:sz="4" w:space="1" w:color="auto"/>
          <w:left w:val="single" w:sz="4" w:space="4" w:color="auto"/>
          <w:bottom w:val="single" w:sz="4" w:space="0" w:color="auto"/>
          <w:right w:val="single" w:sz="4" w:space="4" w:color="auto"/>
        </w:pBdr>
        <w:rPr>
          <w:bCs/>
        </w:rPr>
      </w:pPr>
      <w:r w:rsidRPr="00096B3B">
        <w:rPr>
          <w:bCs/>
        </w:rPr>
        <w:t>Rozpočtovým opatrením budú požadované finančné prostriedky presunuté do rozpočtu SIEA.</w:t>
      </w:r>
    </w:p>
    <w:p w:rsidR="0009603B" w:rsidRDefault="0009603B" w:rsidP="00A42FD3">
      <w:pPr>
        <w:pBdr>
          <w:top w:val="single" w:sz="4" w:space="1" w:color="auto"/>
          <w:left w:val="single" w:sz="4" w:space="4" w:color="auto"/>
          <w:bottom w:val="single" w:sz="4" w:space="0" w:color="auto"/>
          <w:right w:val="single" w:sz="4" w:space="4" w:color="auto"/>
        </w:pBdr>
        <w:rPr>
          <w:b/>
          <w:bCs/>
        </w:rPr>
      </w:pPr>
    </w:p>
    <w:p w:rsidR="001E79F5" w:rsidRDefault="00096B3B">
      <w:pPr>
        <w:pBdr>
          <w:top w:val="single" w:sz="4" w:space="1" w:color="auto"/>
          <w:left w:val="single" w:sz="4" w:space="4" w:color="auto"/>
          <w:bottom w:val="single" w:sz="4" w:space="0" w:color="auto"/>
          <w:right w:val="single" w:sz="4" w:space="4" w:color="auto"/>
        </w:pBdr>
        <w:jc w:val="both"/>
      </w:pPr>
      <w:r w:rsidRPr="00096B3B">
        <w:rPr>
          <w:bCs/>
        </w:rPr>
        <w:t>Požiadavka na i</w:t>
      </w:r>
      <w:r w:rsidR="00893876" w:rsidRPr="0061524B">
        <w:t>nštaláci</w:t>
      </w:r>
      <w:r w:rsidR="0061524B" w:rsidRPr="00F33470">
        <w:t>u</w:t>
      </w:r>
      <w:r w:rsidR="00893876" w:rsidRPr="00CC5D7B">
        <w:t xml:space="preserve"> kontrolného a</w:t>
      </w:r>
      <w:r w:rsidR="00893876" w:rsidRPr="00C428B1">
        <w:t> </w:t>
      </w:r>
      <w:r w:rsidR="00893876" w:rsidRPr="00CC5D7B">
        <w:t>riadiaceho systému v</w:t>
      </w:r>
      <w:r w:rsidR="00893876" w:rsidRPr="00C428B1">
        <w:t> </w:t>
      </w:r>
      <w:r w:rsidR="00893876" w:rsidRPr="00CC5D7B">
        <w:t>nebytových budovách s</w:t>
      </w:r>
      <w:r w:rsidR="00893876" w:rsidRPr="00C428B1">
        <w:t> </w:t>
      </w:r>
      <w:r w:rsidR="00893876" w:rsidRPr="00CC5D7B">
        <w:t xml:space="preserve">inštalovaným výkonom 290 kW vykurovacieho systému (kontrolovaných </w:t>
      </w:r>
      <w:r w:rsidRPr="00096B3B">
        <w:t>477</w:t>
      </w:r>
      <w:r w:rsidR="00893876" w:rsidRPr="00CC5D7B">
        <w:t xml:space="preserve"> vykurovacích systémov), alebo</w:t>
      </w:r>
      <w:r w:rsidR="00893876" w:rsidRPr="00C428B1">
        <w:t> </w:t>
      </w:r>
      <w:r w:rsidR="00893876" w:rsidRPr="00CC5D7B">
        <w:t xml:space="preserve">290 kW klimatizačného systému (kontrolovaných </w:t>
      </w:r>
      <w:r w:rsidRPr="00096B3B">
        <w:t>77</w:t>
      </w:r>
      <w:r w:rsidR="00893876" w:rsidRPr="00CC5D7B">
        <w:t xml:space="preserve"> klimatizačných zariadení s</w:t>
      </w:r>
      <w:r w:rsidR="00893876" w:rsidRPr="00C428B1">
        <w:t> </w:t>
      </w:r>
      <w:r w:rsidR="00893876" w:rsidRPr="00CC5D7B">
        <w:t>výkonom nad 290 kW) do roku 2025</w:t>
      </w:r>
      <w:r w:rsidR="0061524B">
        <w:t xml:space="preserve"> sa môže vyriešiť </w:t>
      </w:r>
      <w:r w:rsidR="00893876" w:rsidRPr="00CC5D7B">
        <w:t>vyhodnoten</w:t>
      </w:r>
      <w:r w:rsidR="0061524B">
        <w:t>ím</w:t>
      </w:r>
      <w:r w:rsidR="00893876" w:rsidRPr="00CC5D7B">
        <w:t xml:space="preserve"> technick</w:t>
      </w:r>
      <w:r w:rsidR="0061524B">
        <w:t>ej</w:t>
      </w:r>
      <w:r w:rsidR="00893876" w:rsidRPr="00CC5D7B">
        <w:t xml:space="preserve"> nemožn</w:t>
      </w:r>
      <w:r w:rsidR="0061524B">
        <w:t>osti</w:t>
      </w:r>
      <w:r w:rsidR="00893876" w:rsidRPr="00CC5D7B">
        <w:t xml:space="preserve"> a</w:t>
      </w:r>
      <w:r w:rsidR="00893876" w:rsidRPr="00C428B1">
        <w:t> </w:t>
      </w:r>
      <w:r w:rsidR="00893876" w:rsidRPr="00CC5D7B">
        <w:t>ekonomick</w:t>
      </w:r>
      <w:r w:rsidR="0061524B">
        <w:t>ej</w:t>
      </w:r>
      <w:r w:rsidR="00893876" w:rsidRPr="00CC5D7B">
        <w:t xml:space="preserve"> neefektívn</w:t>
      </w:r>
      <w:r w:rsidR="0061524B">
        <w:t>osti takejto inštalácie</w:t>
      </w:r>
      <w:r w:rsidR="00893876" w:rsidRPr="00CC5D7B">
        <w:t xml:space="preserve">. </w:t>
      </w:r>
      <w:r w:rsidR="00F33470">
        <w:t>Jedná sa o budovy s celkovou podlahovou plochou nad cca 7000 m2.</w:t>
      </w:r>
      <w:r w:rsidR="00893876" w:rsidRPr="00CC5D7B">
        <w:t xml:space="preserve"> </w:t>
      </w:r>
      <w:r w:rsidR="00F33470">
        <w:t xml:space="preserve">Hodnotenie je možné urobiť v rámci energetickej certifikácie budovy, pričom verejná budova nad </w:t>
      </w:r>
      <w:r w:rsidR="00A83EEE">
        <w:t>50</w:t>
      </w:r>
      <w:r w:rsidR="00F33470">
        <w:t xml:space="preserve">0 m2 musí mať certifikát od roku 2016 a tento certifikát sa raz za 10 rokov obnovuje, a teda sa musí certifikát obnoviť najneskôr v priebehu roku 2025, na čo sú už finančné prostriedky vyčlenené, keďže sa jedná o povinnosť podľa zákona č. 555/2005 Z. z. o energetickej hospodárnosti budov. </w:t>
      </w:r>
      <w:r w:rsidR="00893876">
        <w:t xml:space="preserve">Inštalácia </w:t>
      </w:r>
      <w:r w:rsidR="00F33470">
        <w:t xml:space="preserve">systému </w:t>
      </w:r>
      <w:r w:rsidR="00893876">
        <w:t xml:space="preserve">sa </w:t>
      </w:r>
      <w:r w:rsidR="0061524B">
        <w:t xml:space="preserve">však </w:t>
      </w:r>
      <w:r w:rsidR="00893876">
        <w:t xml:space="preserve">musí </w:t>
      </w:r>
      <w:r w:rsidR="0061524B">
        <w:t>vykonať</w:t>
      </w:r>
      <w:r w:rsidR="00893876">
        <w:t xml:space="preserve"> </w:t>
      </w:r>
      <w:r w:rsidR="0061524B">
        <w:t xml:space="preserve">v prípade, </w:t>
      </w:r>
      <w:r w:rsidR="00893876">
        <w:t>ak sa vykoná významná obnova</w:t>
      </w:r>
      <w:r w:rsidR="0061524B">
        <w:t xml:space="preserve"> budovy</w:t>
      </w:r>
      <w:r w:rsidR="00893876">
        <w:t>, alebo ak sa stavia nová budova</w:t>
      </w:r>
      <w:r w:rsidR="0061524B">
        <w:t xml:space="preserve">, </w:t>
      </w:r>
      <w:r w:rsidR="00F33470">
        <w:t xml:space="preserve">v tomto prípade sú však </w:t>
      </w:r>
      <w:r w:rsidR="0061524B">
        <w:t>náklady súčasťou projektu</w:t>
      </w:r>
      <w:r w:rsidR="00893876">
        <w:t xml:space="preserve">. </w:t>
      </w:r>
      <w:r w:rsidR="0009603B">
        <w:t>Na základe vyššie uvedeného nepredpokladáme žiadne dodatočné vplyvy na rozpočet</w:t>
      </w:r>
      <w:r w:rsidR="007A7A3C">
        <w:t xml:space="preserve"> verejnej správy</w:t>
      </w:r>
      <w:r w:rsidR="0009603B">
        <w:t>. V prípade, že sa vplyvy vyskytnú, budú sa dodatočne riešiť v rámci rozpočtu</w:t>
      </w:r>
      <w:r w:rsidR="007A7A3C">
        <w:t xml:space="preserve"> verejnej správy</w:t>
      </w:r>
      <w:r w:rsidR="0009603B">
        <w:t xml:space="preserve">. </w:t>
      </w:r>
    </w:p>
    <w:p w:rsidR="00A42FD3" w:rsidRDefault="00A42FD3" w:rsidP="00A42FD3">
      <w:pPr>
        <w:rPr>
          <w:b/>
          <w:bCs/>
        </w:rPr>
      </w:pPr>
    </w:p>
    <w:p w:rsidR="00A42FD3" w:rsidRDefault="00A42FD3" w:rsidP="00A42FD3">
      <w:pPr>
        <w:rPr>
          <w:b/>
          <w:bCs/>
        </w:rPr>
      </w:pPr>
      <w:r>
        <w:rPr>
          <w:b/>
          <w:bCs/>
        </w:rPr>
        <w:t>2.2. Popis a charakteristika návrhu</w:t>
      </w:r>
    </w:p>
    <w:p w:rsidR="00A42FD3" w:rsidRDefault="00A42FD3" w:rsidP="00A42FD3"/>
    <w:p w:rsidR="00A42FD3" w:rsidRDefault="00A42FD3" w:rsidP="00A42FD3">
      <w:pPr>
        <w:jc w:val="both"/>
        <w:rPr>
          <w:b/>
          <w:bCs/>
        </w:rPr>
      </w:pPr>
      <w:r>
        <w:rPr>
          <w:b/>
          <w:bCs/>
        </w:rPr>
        <w:t>2.2.1. Popis návrhu:</w:t>
      </w:r>
    </w:p>
    <w:p w:rsidR="00A42FD3" w:rsidRDefault="00A42FD3" w:rsidP="00A42FD3">
      <w:pPr>
        <w:jc w:val="both"/>
        <w:rPr>
          <w:b/>
          <w:bCs/>
        </w:rPr>
      </w:pPr>
    </w:p>
    <w:p w:rsidR="00A42FD3" w:rsidRDefault="00A42FD3" w:rsidP="00A42FD3">
      <w:pPr>
        <w:ind w:firstLine="708"/>
        <w:jc w:val="both"/>
      </w:pPr>
      <w:r>
        <w:t>Akú problematiku návrh rieši? Kto bude návrh implementovať? Kde sa budú služby poskytovať?</w:t>
      </w:r>
    </w:p>
    <w:p w:rsidR="00A42FD3" w:rsidRDefault="00A42FD3" w:rsidP="00A42FD3"/>
    <w:p w:rsidR="00A42FD3" w:rsidRDefault="00A42FD3" w:rsidP="00A42FD3">
      <w:r>
        <w:t xml:space="preserve">Požiadavka na rozšírenie monitorovacieho systému energetickej efektívnosti o nový modul, ktorý bude riešiť zber údajov z pravidelnej kontroly vykurovacích a klimatizačných systémov a ktorý bude na základe týchto údajov vyhodnocovať dosahovanú úsporu energie a a plnenie požiadaviek minimálnej energetickej účinnosti týchto systémov, ako aj plnenie a dodržiavanie navrhovaného zákona. </w:t>
      </w:r>
    </w:p>
    <w:p w:rsidR="00A42FD3" w:rsidRDefault="00A42FD3" w:rsidP="00A42FD3">
      <w:r>
        <w:lastRenderedPageBreak/>
        <w:t xml:space="preserve">Národný projekt Rozšírenie monitorovania energetickej efektívnosti je zameraný na vytvorenie nových funkcionalít elektronického zberu (softvér), analýzu a vyhodnotenie údajov o spotrebe a úspore energií pri súčasnej minimalizácii administratívnej náročnosti na strane poskytovateľov údajov, ako aj spracovania údajov. Nový Monitorovací systém energetickej efektívnosti umožní vyhodnocovanie energetických úspor a z nich vyplývajúcich environmentálnych prínosov, ako aj spracovanie výstupov pre analýzy po jednotlivých oblastiach energetickej spotreby. Prevádzkovateľom monitorovacieho systému energetickej efektívnosti je Slovenská inovačná a energetická agentúra. </w:t>
      </w:r>
    </w:p>
    <w:p w:rsidR="00A42FD3" w:rsidRDefault="00A42FD3" w:rsidP="00A42FD3"/>
    <w:p w:rsidR="00A42FD3" w:rsidRDefault="00A42FD3" w:rsidP="00A42FD3">
      <w:pPr>
        <w:rPr>
          <w:b/>
          <w:bCs/>
        </w:rPr>
      </w:pPr>
      <w:r>
        <w:rPr>
          <w:b/>
          <w:bCs/>
        </w:rPr>
        <w:t>2.2.2. Charakteristika návrhu:</w:t>
      </w:r>
    </w:p>
    <w:p w:rsidR="00A42FD3" w:rsidRDefault="00A42FD3" w:rsidP="00A42FD3"/>
    <w:p w:rsidR="00A42FD3" w:rsidRDefault="00A42FD3" w:rsidP="00A42FD3">
      <w:r>
        <w:rPr>
          <w:b/>
          <w:bdr w:val="single" w:sz="4" w:space="0" w:color="auto" w:frame="1"/>
        </w:rPr>
        <w:t xml:space="preserve">     </w:t>
      </w:r>
      <w:r>
        <w:rPr>
          <w:b/>
        </w:rPr>
        <w:t xml:space="preserve">  </w:t>
      </w:r>
      <w:r>
        <w:t>zmena sadzby</w:t>
      </w:r>
    </w:p>
    <w:p w:rsidR="00A42FD3" w:rsidRDefault="00A42FD3" w:rsidP="00A42FD3">
      <w:r>
        <w:rPr>
          <w:bdr w:val="single" w:sz="4" w:space="0" w:color="auto" w:frame="1"/>
        </w:rPr>
        <w:t xml:space="preserve">     </w:t>
      </w:r>
      <w:r>
        <w:t xml:space="preserve">  zmena v nároku</w:t>
      </w:r>
    </w:p>
    <w:p w:rsidR="00A42FD3" w:rsidRDefault="00A42FD3" w:rsidP="00A42FD3">
      <w:r>
        <w:rPr>
          <w:bdr w:val="single" w:sz="4" w:space="0" w:color="auto" w:frame="1"/>
        </w:rPr>
        <w:t xml:space="preserve">     </w:t>
      </w:r>
      <w:r>
        <w:t xml:space="preserve">  nová služba alebo nariadenie (alebo ich zrušenie)</w:t>
      </w:r>
    </w:p>
    <w:p w:rsidR="00A42FD3" w:rsidRDefault="00A42FD3" w:rsidP="00A42FD3">
      <w:r>
        <w:rPr>
          <w:bdr w:val="single" w:sz="4" w:space="0" w:color="auto" w:frame="1"/>
        </w:rPr>
        <w:t xml:space="preserve">     </w:t>
      </w:r>
      <w:r>
        <w:t xml:space="preserve">  kombinovaný návrh</w:t>
      </w:r>
    </w:p>
    <w:p w:rsidR="00A42FD3" w:rsidRDefault="00A42FD3" w:rsidP="00A42FD3">
      <w:r>
        <w:rPr>
          <w:bdr w:val="single" w:sz="4" w:space="0" w:color="auto" w:frame="1"/>
        </w:rPr>
        <w:t xml:space="preserve">     </w:t>
      </w:r>
      <w:r>
        <w:t xml:space="preserve">  iné </w:t>
      </w:r>
    </w:p>
    <w:p w:rsidR="00A42FD3" w:rsidRDefault="00A42FD3" w:rsidP="00A42FD3"/>
    <w:p w:rsidR="00A42FD3" w:rsidRDefault="00A42FD3" w:rsidP="00A42FD3"/>
    <w:p w:rsidR="00A42FD3" w:rsidRDefault="00A42FD3" w:rsidP="00A42FD3">
      <w:r>
        <w:rPr>
          <w:b/>
          <w:bCs/>
        </w:rPr>
        <w:t>2.2.3. Predpoklady vývoja objemu aktivít:</w:t>
      </w:r>
    </w:p>
    <w:p w:rsidR="00A42FD3" w:rsidRDefault="00A42FD3" w:rsidP="00A42FD3"/>
    <w:p w:rsidR="00A42FD3" w:rsidRDefault="00A42FD3" w:rsidP="00A42FD3">
      <w:pPr>
        <w:ind w:firstLine="708"/>
        <w:jc w:val="both"/>
      </w:pPr>
      <w:r>
        <w:t>Jasne popíšte, v prípade potreby použite nižšie uvedenú tabuľku. Uveďte aj odhady základov daní a/alebo poplatkov, ak sa ich táto zmena týka.</w:t>
      </w:r>
    </w:p>
    <w:p w:rsidR="00A42FD3" w:rsidRDefault="00A42FD3" w:rsidP="00A42FD3">
      <w:pPr>
        <w:jc w:val="right"/>
        <w:rPr>
          <w:sz w:val="20"/>
          <w:szCs w:val="20"/>
        </w:rPr>
      </w:pPr>
      <w:r>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1134"/>
        <w:gridCol w:w="1134"/>
        <w:gridCol w:w="1134"/>
        <w:gridCol w:w="1134"/>
      </w:tblGrid>
      <w:tr w:rsidR="00A42FD3" w:rsidTr="00AF0916">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autoSpaceDE w:val="0"/>
              <w:autoSpaceDN w:val="0"/>
              <w:adjustRightInd w:val="0"/>
              <w:jc w:val="center"/>
              <w:rPr>
                <w:b/>
                <w:bCs/>
              </w:rPr>
            </w:pPr>
            <w:r>
              <w:rPr>
                <w:b/>
                <w:bCs/>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autoSpaceDE w:val="0"/>
              <w:autoSpaceDN w:val="0"/>
              <w:adjustRightInd w:val="0"/>
              <w:jc w:val="center"/>
              <w:rPr>
                <w:b/>
                <w:bCs/>
              </w:rPr>
            </w:pPr>
            <w:r>
              <w:rPr>
                <w:b/>
                <w:bCs/>
              </w:rPr>
              <w:t>Odhadované objemy</w:t>
            </w:r>
          </w:p>
        </w:tc>
      </w:tr>
      <w:tr w:rsidR="00AF0916" w:rsidTr="00A42FD3">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0916" w:rsidRDefault="00AF0916">
            <w:pPr>
              <w:autoSpaceDE w:val="0"/>
              <w:autoSpaceDN w:val="0"/>
              <w:adjustRightInd w:val="0"/>
              <w:jc w:val="center"/>
              <w:rPr>
                <w:b/>
                <w:bCs/>
              </w:rPr>
            </w:pPr>
            <w:r>
              <w:rPr>
                <w:b/>
                <w:bCs/>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0916" w:rsidRDefault="00AF0916">
            <w:pPr>
              <w:autoSpaceDE w:val="0"/>
              <w:autoSpaceDN w:val="0"/>
              <w:adjustRightInd w:val="0"/>
              <w:jc w:val="center"/>
              <w:rPr>
                <w:b/>
                <w:bCs/>
              </w:rPr>
            </w:pPr>
            <w:r>
              <w:rPr>
                <w:b/>
                <w:bCs/>
              </w:rPr>
              <w:t>2020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0916" w:rsidRDefault="00AF0916">
            <w:pPr>
              <w:autoSpaceDE w:val="0"/>
              <w:autoSpaceDN w:val="0"/>
              <w:adjustRightInd w:val="0"/>
              <w:jc w:val="center"/>
              <w:rPr>
                <w:b/>
                <w:bCs/>
              </w:rPr>
            </w:pPr>
            <w:r>
              <w:rPr>
                <w:b/>
                <w:bCs/>
              </w:rPr>
              <w:t>2021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0916" w:rsidRDefault="00AF0916">
            <w:pPr>
              <w:autoSpaceDE w:val="0"/>
              <w:autoSpaceDN w:val="0"/>
              <w:adjustRightInd w:val="0"/>
              <w:jc w:val="center"/>
              <w:rPr>
                <w:b/>
                <w:bCs/>
              </w:rPr>
            </w:pPr>
            <w:r>
              <w:rPr>
                <w:b/>
                <w:bCs/>
              </w:rPr>
              <w:t>2022</w:t>
            </w:r>
          </w:p>
        </w:tc>
      </w:tr>
      <w:tr w:rsidR="00A42FD3" w:rsidTr="00A42FD3">
        <w:trPr>
          <w:trHeight w:val="70"/>
        </w:trPr>
        <w:tc>
          <w:tcPr>
            <w:tcW w:w="4530" w:type="dxa"/>
            <w:tcBorders>
              <w:top w:val="single" w:sz="4" w:space="0" w:color="auto"/>
              <w:left w:val="single" w:sz="4" w:space="0" w:color="auto"/>
              <w:bottom w:val="single" w:sz="4" w:space="0" w:color="auto"/>
              <w:right w:val="single" w:sz="4" w:space="0" w:color="auto"/>
            </w:tcBorders>
            <w:hideMark/>
          </w:tcPr>
          <w:p w:rsidR="00A42FD3" w:rsidRDefault="00A42FD3">
            <w:pPr>
              <w:autoSpaceDE w:val="0"/>
              <w:autoSpaceDN w:val="0"/>
              <w:adjustRightInd w:val="0"/>
              <w:rPr>
                <w:color w:val="000000"/>
              </w:rPr>
            </w:pPr>
            <w:r>
              <w:rPr>
                <w:color w:val="000000"/>
              </w:rPr>
              <w:t>Indikátor ABC</w:t>
            </w: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r>
      <w:tr w:rsidR="00A42FD3" w:rsidTr="00A42FD3">
        <w:trPr>
          <w:trHeight w:val="70"/>
        </w:trPr>
        <w:tc>
          <w:tcPr>
            <w:tcW w:w="4530" w:type="dxa"/>
            <w:tcBorders>
              <w:top w:val="single" w:sz="4" w:space="0" w:color="auto"/>
              <w:left w:val="single" w:sz="4" w:space="0" w:color="auto"/>
              <w:bottom w:val="single" w:sz="4" w:space="0" w:color="auto"/>
              <w:right w:val="single" w:sz="4" w:space="0" w:color="auto"/>
            </w:tcBorders>
            <w:hideMark/>
          </w:tcPr>
          <w:p w:rsidR="00A42FD3" w:rsidRDefault="00A42FD3">
            <w:pPr>
              <w:autoSpaceDE w:val="0"/>
              <w:autoSpaceDN w:val="0"/>
              <w:adjustRightInd w:val="0"/>
              <w:rPr>
                <w:color w:val="000000"/>
              </w:rPr>
            </w:pPr>
            <w:r>
              <w:rPr>
                <w:color w:val="000000"/>
              </w:rPr>
              <w:t>Indikátor KLM</w:t>
            </w: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r>
      <w:tr w:rsidR="00A42FD3" w:rsidTr="00A42FD3">
        <w:trPr>
          <w:trHeight w:val="70"/>
        </w:trPr>
        <w:tc>
          <w:tcPr>
            <w:tcW w:w="4530" w:type="dxa"/>
            <w:tcBorders>
              <w:top w:val="single" w:sz="4" w:space="0" w:color="auto"/>
              <w:left w:val="single" w:sz="4" w:space="0" w:color="auto"/>
              <w:bottom w:val="single" w:sz="4" w:space="0" w:color="auto"/>
              <w:right w:val="single" w:sz="4" w:space="0" w:color="auto"/>
            </w:tcBorders>
            <w:hideMark/>
          </w:tcPr>
          <w:p w:rsidR="00A42FD3" w:rsidRDefault="00A42FD3">
            <w:pPr>
              <w:autoSpaceDE w:val="0"/>
              <w:autoSpaceDN w:val="0"/>
              <w:adjustRightInd w:val="0"/>
              <w:rPr>
                <w:color w:val="000000"/>
              </w:rPr>
            </w:pPr>
            <w:r>
              <w:rPr>
                <w:color w:val="000000"/>
              </w:rPr>
              <w:t>Indikátor XYZ</w:t>
            </w: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r>
    </w:tbl>
    <w:p w:rsidR="00A42FD3" w:rsidRDefault="00A42FD3" w:rsidP="00A42FD3"/>
    <w:p w:rsidR="00A42FD3" w:rsidRDefault="00A42FD3" w:rsidP="00A42FD3"/>
    <w:p w:rsidR="00A42FD3" w:rsidRDefault="00A42FD3" w:rsidP="00A42FD3">
      <w:pPr>
        <w:rPr>
          <w:b/>
          <w:bCs/>
        </w:rPr>
      </w:pPr>
      <w:r>
        <w:rPr>
          <w:b/>
          <w:bCs/>
        </w:rPr>
        <w:t>2.2.4. Výpočty vplyvov na verejné financie</w:t>
      </w:r>
    </w:p>
    <w:p w:rsidR="00A42FD3" w:rsidRDefault="00A42FD3" w:rsidP="00A42FD3"/>
    <w:p w:rsidR="00A42FD3" w:rsidRDefault="00A42FD3" w:rsidP="00A42FD3">
      <w:pPr>
        <w:ind w:firstLine="708"/>
        <w:jc w:val="both"/>
      </w:pPr>
      <w: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A42FD3" w:rsidRDefault="00A42FD3" w:rsidP="00A42FD3">
      <w:pPr>
        <w:jc w:val="both"/>
      </w:pPr>
    </w:p>
    <w:p w:rsidR="00A42FD3" w:rsidRDefault="00A42FD3" w:rsidP="00A42FD3">
      <w:pPr>
        <w:tabs>
          <w:tab w:val="num" w:pos="1080"/>
        </w:tabs>
        <w:jc w:val="both"/>
        <w:rPr>
          <w:bCs/>
        </w:rPr>
      </w:pPr>
    </w:p>
    <w:p w:rsidR="00A42FD3" w:rsidRDefault="00A42FD3" w:rsidP="00A42FD3">
      <w:pPr>
        <w:tabs>
          <w:tab w:val="num" w:pos="1080"/>
        </w:tabs>
        <w:jc w:val="both"/>
        <w:rPr>
          <w:bCs/>
        </w:rPr>
      </w:pPr>
    </w:p>
    <w:p w:rsidR="00A42FD3" w:rsidRDefault="00A42FD3" w:rsidP="00A42FD3">
      <w:pPr>
        <w:tabs>
          <w:tab w:val="num" w:pos="1080"/>
        </w:tabs>
        <w:jc w:val="both"/>
        <w:rPr>
          <w:bCs/>
        </w:rPr>
      </w:pPr>
    </w:p>
    <w:p w:rsidR="00A42FD3" w:rsidRDefault="00A42FD3" w:rsidP="00A42FD3">
      <w:pPr>
        <w:tabs>
          <w:tab w:val="num" w:pos="1080"/>
        </w:tabs>
        <w:jc w:val="both"/>
        <w:rPr>
          <w:bCs/>
          <w:szCs w:val="20"/>
        </w:rPr>
      </w:pPr>
    </w:p>
    <w:p w:rsidR="00A42FD3" w:rsidRDefault="00A42FD3" w:rsidP="00A42FD3">
      <w:pPr>
        <w:tabs>
          <w:tab w:val="num" w:pos="1080"/>
        </w:tabs>
        <w:jc w:val="both"/>
        <w:rPr>
          <w:bCs/>
          <w:szCs w:val="20"/>
        </w:rPr>
      </w:pPr>
    </w:p>
    <w:p w:rsidR="00A42FD3" w:rsidRDefault="00A42FD3" w:rsidP="00A42FD3">
      <w:pPr>
        <w:tabs>
          <w:tab w:val="num" w:pos="1080"/>
        </w:tabs>
        <w:jc w:val="both"/>
        <w:rPr>
          <w:bCs/>
          <w:szCs w:val="20"/>
        </w:rPr>
      </w:pPr>
    </w:p>
    <w:p w:rsidR="00A42FD3" w:rsidRDefault="00A42FD3" w:rsidP="00A42FD3">
      <w:pPr>
        <w:rPr>
          <w:bCs/>
          <w:szCs w:val="20"/>
        </w:rPr>
        <w:sectPr w:rsidR="00A42FD3">
          <w:footerReference w:type="default" r:id="rId9"/>
          <w:pgSz w:w="11906" w:h="16838"/>
          <w:pgMar w:top="1417" w:right="1417" w:bottom="1276" w:left="1417" w:header="708" w:footer="708" w:gutter="0"/>
          <w:pgNumType w:start="1"/>
          <w:cols w:space="708"/>
        </w:sectPr>
      </w:pPr>
    </w:p>
    <w:p w:rsidR="00A42FD3" w:rsidRDefault="00A42FD3" w:rsidP="00A42FD3">
      <w:pPr>
        <w:tabs>
          <w:tab w:val="num" w:pos="1080"/>
        </w:tabs>
        <w:jc w:val="right"/>
        <w:rPr>
          <w:bCs/>
        </w:rPr>
      </w:pPr>
      <w:r>
        <w:rPr>
          <w:bCs/>
        </w:rPr>
        <w:lastRenderedPageBreak/>
        <w:t xml:space="preserve">Tabuľka č. 3 </w:t>
      </w:r>
    </w:p>
    <w:p w:rsidR="00A42FD3" w:rsidRDefault="00A42FD3" w:rsidP="00A42FD3">
      <w:pPr>
        <w:tabs>
          <w:tab w:val="num" w:pos="1080"/>
        </w:tabs>
        <w:jc w:val="both"/>
        <w:rPr>
          <w:bCs/>
          <w:szCs w:val="20"/>
        </w:rPr>
      </w:pPr>
    </w:p>
    <w:tbl>
      <w:tblPr>
        <w:tblpPr w:leftFromText="141" w:rightFromText="141" w:bottomFromText="200" w:horzAnchor="margin" w:tblpXSpec="center" w:tblpY="533"/>
        <w:tblW w:w="13950" w:type="dxa"/>
        <w:tblCellMar>
          <w:left w:w="70" w:type="dxa"/>
          <w:right w:w="70" w:type="dxa"/>
        </w:tblCellMar>
        <w:tblLook w:val="04A0"/>
      </w:tblPr>
      <w:tblGrid>
        <w:gridCol w:w="4950"/>
        <w:gridCol w:w="1500"/>
        <w:gridCol w:w="1500"/>
        <w:gridCol w:w="1500"/>
        <w:gridCol w:w="1500"/>
        <w:gridCol w:w="3000"/>
      </w:tblGrid>
      <w:tr w:rsidR="00A42FD3" w:rsidTr="00A42FD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jc w:val="center"/>
              <w:rPr>
                <w:b/>
                <w:bCs/>
              </w:rPr>
            </w:pPr>
            <w:r>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center"/>
              <w:rPr>
                <w:b/>
                <w:bCs/>
              </w:rPr>
            </w:pPr>
            <w:r>
              <w:rPr>
                <w:b/>
                <w:bCs/>
              </w:rPr>
              <w:t>poznámka</w:t>
            </w:r>
          </w:p>
        </w:tc>
      </w:tr>
      <w:tr w:rsidR="00AF0916" w:rsidTr="00893876">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2019</w:t>
            </w: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vertAlign w:val="superscript"/>
              </w:rPr>
            </w:pPr>
            <w:r>
              <w:rPr>
                <w:b/>
                <w:bCs/>
              </w:rPr>
              <w:t>Daňové príjmy (100)</w:t>
            </w:r>
            <w:r>
              <w:rPr>
                <w:b/>
                <w:bCs/>
                <w:vertAlign w:val="superscript"/>
              </w:rPr>
              <w:t>1</w:t>
            </w: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rPr>
            </w:pPr>
            <w:r>
              <w:rPr>
                <w:b/>
                <w:bCs/>
              </w:rPr>
              <w:t>Nedaňové príjmy (200)</w:t>
            </w:r>
            <w:r>
              <w:rPr>
                <w:b/>
                <w:bCs/>
                <w:vertAlign w:val="superscript"/>
              </w:rPr>
              <w:t>1</w:t>
            </w: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rPr>
            </w:pPr>
            <w:r>
              <w:rPr>
                <w:b/>
                <w:bCs/>
              </w:rPr>
              <w:t>Granty a transfery (300)</w:t>
            </w:r>
            <w:r>
              <w:rPr>
                <w:b/>
                <w:bCs/>
                <w:vertAlign w:val="superscript"/>
              </w:rPr>
              <w:t>1</w:t>
            </w: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rPr>
            </w:pPr>
            <w:r>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rPr>
            </w:pPr>
            <w:r>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hideMark/>
          </w:tcPr>
          <w:p w:rsidR="00A42FD3" w:rsidRDefault="00A42FD3">
            <w:pPr>
              <w:rPr>
                <w:b/>
                <w:bCs/>
              </w:rPr>
            </w:pPr>
            <w:r>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hideMark/>
          </w:tcPr>
          <w:p w:rsidR="00A42FD3" w:rsidRDefault="00A42FD3">
            <w:r>
              <w:t> </w:t>
            </w:r>
          </w:p>
        </w:tc>
      </w:tr>
    </w:tbl>
    <w:p w:rsidR="00A42FD3" w:rsidRDefault="00A42FD3" w:rsidP="00A42FD3">
      <w:pPr>
        <w:tabs>
          <w:tab w:val="num" w:pos="1080"/>
        </w:tabs>
        <w:jc w:val="both"/>
        <w:rPr>
          <w:bCs/>
          <w:sz w:val="20"/>
          <w:szCs w:val="20"/>
        </w:rPr>
      </w:pPr>
      <w:r>
        <w:rPr>
          <w:bCs/>
          <w:sz w:val="20"/>
          <w:szCs w:val="20"/>
        </w:rPr>
        <w:t>1 –  príjmy rozpísať až do položiek platnej ekonomickej klasifikácie</w:t>
      </w:r>
    </w:p>
    <w:p w:rsidR="00A42FD3" w:rsidRDefault="00A42FD3" w:rsidP="00A42FD3">
      <w:pPr>
        <w:tabs>
          <w:tab w:val="num" w:pos="1080"/>
        </w:tabs>
        <w:jc w:val="both"/>
        <w:rPr>
          <w:bCs/>
          <w:szCs w:val="20"/>
        </w:rPr>
      </w:pPr>
    </w:p>
    <w:p w:rsidR="00A42FD3" w:rsidRDefault="00A42FD3" w:rsidP="00A42FD3">
      <w:pPr>
        <w:tabs>
          <w:tab w:val="num" w:pos="1080"/>
        </w:tabs>
        <w:jc w:val="both"/>
        <w:rPr>
          <w:b/>
          <w:bCs/>
          <w:szCs w:val="20"/>
        </w:rPr>
      </w:pPr>
      <w:r>
        <w:rPr>
          <w:b/>
          <w:bCs/>
          <w:szCs w:val="20"/>
        </w:rPr>
        <w:t>Poznámka:</w:t>
      </w:r>
    </w:p>
    <w:p w:rsidR="00A42FD3" w:rsidRDefault="00A42FD3" w:rsidP="00A42FD3">
      <w:pPr>
        <w:tabs>
          <w:tab w:val="num" w:pos="1080"/>
        </w:tabs>
        <w:jc w:val="both"/>
        <w:rPr>
          <w:bCs/>
          <w:szCs w:val="20"/>
        </w:rPr>
      </w:pPr>
      <w:r>
        <w:rPr>
          <w:bCs/>
          <w:szCs w:val="20"/>
        </w:rPr>
        <w:t>Ak sa vplyv týka viacerých subjektov verejnej správy, vypĺňa sa samostatná tabuľka za každý subjekt.</w:t>
      </w:r>
    </w:p>
    <w:p w:rsidR="00A42FD3" w:rsidRDefault="00A42FD3" w:rsidP="00A42FD3">
      <w:pPr>
        <w:tabs>
          <w:tab w:val="num" w:pos="1080"/>
        </w:tabs>
        <w:ind w:right="-578"/>
        <w:jc w:val="right"/>
        <w:rPr>
          <w:bCs/>
        </w:rPr>
      </w:pPr>
      <w:r>
        <w:rPr>
          <w:bCs/>
        </w:rPr>
        <w:t xml:space="preserve"> </w:t>
      </w: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32"/>
        <w:jc w:val="right"/>
        <w:rPr>
          <w:bCs/>
        </w:rPr>
      </w:pPr>
      <w:r>
        <w:rPr>
          <w:bCs/>
        </w:rPr>
        <w:lastRenderedPageBreak/>
        <w:t xml:space="preserve">Tabuľka č. 4 </w:t>
      </w:r>
    </w:p>
    <w:p w:rsidR="00A42FD3" w:rsidRDefault="00A42FD3" w:rsidP="00A42FD3">
      <w:pPr>
        <w:tabs>
          <w:tab w:val="num" w:pos="1080"/>
        </w:tabs>
        <w:jc w:val="both"/>
        <w:rPr>
          <w:bCs/>
          <w:szCs w:val="20"/>
        </w:rPr>
      </w:pPr>
    </w:p>
    <w:tbl>
      <w:tblPr>
        <w:tblpPr w:leftFromText="141" w:rightFromText="141" w:bottomFromText="200"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rsidR="00A42FD3" w:rsidTr="00A42FD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A42FD3" w:rsidRDefault="00A42FD3">
            <w:pPr>
              <w:jc w:val="center"/>
              <w:rPr>
                <w:b/>
                <w:bCs/>
                <w:sz w:val="20"/>
                <w:szCs w:val="20"/>
              </w:rPr>
            </w:pPr>
            <w:r>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sz w:val="20"/>
                <w:szCs w:val="20"/>
              </w:rPr>
            </w:pPr>
            <w:r>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center"/>
              <w:rPr>
                <w:b/>
                <w:bCs/>
              </w:rPr>
            </w:pPr>
            <w:r>
              <w:rPr>
                <w:b/>
                <w:bCs/>
              </w:rPr>
              <w:t>poznámka</w:t>
            </w:r>
          </w:p>
        </w:tc>
      </w:tr>
      <w:tr w:rsidR="00AF0916" w:rsidTr="00893876">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0916" w:rsidRDefault="00AF0916">
            <w:pPr>
              <w:rPr>
                <w:b/>
                <w:bCs/>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sz w:val="20"/>
                <w:szCs w:val="20"/>
              </w:rPr>
            </w:pPr>
            <w:r>
              <w:rPr>
                <w:b/>
                <w:bCs/>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sz w:val="20"/>
                <w:szCs w:val="20"/>
              </w:rPr>
            </w:pPr>
            <w:r>
              <w:rPr>
                <w:b/>
                <w:bCs/>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sz w:val="20"/>
                <w:szCs w:val="20"/>
              </w:rPr>
            </w:pPr>
            <w:r>
              <w:rPr>
                <w:b/>
                <w:bCs/>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b/>
                <w:bCs/>
                <w:sz w:val="20"/>
                <w:szCs w:val="20"/>
              </w:rPr>
            </w:pPr>
            <w:r>
              <w:rPr>
                <w:b/>
                <w:bCs/>
                <w:sz w:val="20"/>
                <w:szCs w:val="20"/>
              </w:rPr>
              <w:t>Bežné výdavky (600)</w:t>
            </w: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rP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Tovary a služby (630)</w:t>
            </w:r>
            <w:r>
              <w:rPr>
                <w:sz w:val="20"/>
                <w:szCs w:val="20"/>
                <w:vertAlign w:val="superscript"/>
              </w:rPr>
              <w:t xml:space="preserve">2 </w:t>
            </w:r>
            <w:r>
              <w:rPr>
                <w:sz w:val="20"/>
                <w:szCs w:val="20"/>
              </w:rPr>
              <w:t xml:space="preserve"> </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vAlign w:val="center"/>
            <w:hideMark/>
          </w:tcPr>
          <w:p w:rsidR="00A42FD3" w:rsidRDefault="00A42FD3">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tcPr>
          <w:p w:rsidR="00A42FD3" w:rsidRDefault="00A42FD3"/>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b/>
                <w:bCs/>
                <w:sz w:val="20"/>
                <w:szCs w:val="20"/>
              </w:rPr>
            </w:pPr>
            <w:r>
              <w:rPr>
                <w:b/>
                <w:bCs/>
                <w:sz w:val="20"/>
                <w:szCs w:val="20"/>
              </w:rPr>
              <w:t>Kapitálové výdavky (700):</w:t>
            </w: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rP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Obstarávanie kapitálových aktív (710)</w:t>
            </w:r>
            <w:r>
              <w:rPr>
                <w:sz w:val="20"/>
                <w:szCs w:val="20"/>
                <w:vertAlign w:val="superscript"/>
              </w:rPr>
              <w:t xml:space="preserve">2 </w:t>
            </w:r>
            <w:r>
              <w:rPr>
                <w:sz w:val="20"/>
                <w:szCs w:val="20"/>
              </w:rPr>
              <w:t>:711003</w:t>
            </w:r>
            <w:r>
              <w:t xml:space="preserve"> - </w:t>
            </w:r>
            <w:r>
              <w:rPr>
                <w:sz w:val="20"/>
                <w:szCs w:val="20"/>
              </w:rPr>
              <w:t>výdavky na obstaranie softvéru vrátane výdavkov na obstaranie licencií súvisiacich s používaním softvéru</w:t>
            </w:r>
          </w:p>
        </w:tc>
        <w:tc>
          <w:tcPr>
            <w:tcW w:w="1540" w:type="dxa"/>
            <w:tcBorders>
              <w:top w:val="nil"/>
              <w:left w:val="nil"/>
              <w:bottom w:val="single" w:sz="4" w:space="0" w:color="auto"/>
              <w:right w:val="single" w:sz="4" w:space="0" w:color="auto"/>
            </w:tcBorders>
            <w:hideMark/>
          </w:tcPr>
          <w:p w:rsidR="00A42FD3" w:rsidRDefault="00A42FD3">
            <w:pPr>
              <w:jc w:val="center"/>
              <w:rPr>
                <w:sz w:val="20"/>
                <w:szCs w:val="20"/>
              </w:rPr>
            </w:pPr>
            <w:r>
              <w:rPr>
                <w:sz w:val="20"/>
                <w:szCs w:val="20"/>
              </w:rPr>
              <w:t>35000</w:t>
            </w:r>
          </w:p>
        </w:tc>
        <w:tc>
          <w:tcPr>
            <w:tcW w:w="1540" w:type="dxa"/>
            <w:tcBorders>
              <w:top w:val="nil"/>
              <w:left w:val="nil"/>
              <w:bottom w:val="single" w:sz="4" w:space="0" w:color="auto"/>
              <w:right w:val="single" w:sz="4" w:space="0" w:color="auto"/>
            </w:tcBorders>
            <w:hideMark/>
          </w:tcPr>
          <w:p w:rsidR="00A42FD3" w:rsidRDefault="00A42FD3">
            <w:pPr>
              <w:jc w:val="center"/>
              <w:rPr>
                <w:sz w:val="20"/>
                <w:szCs w:val="20"/>
              </w:rPr>
            </w:pPr>
            <w:r>
              <w:rPr>
                <w:sz w:val="20"/>
                <w:szCs w:val="20"/>
              </w:rPr>
              <w:t>3500</w:t>
            </w:r>
          </w:p>
        </w:tc>
        <w:tc>
          <w:tcPr>
            <w:tcW w:w="1540" w:type="dxa"/>
            <w:tcBorders>
              <w:top w:val="nil"/>
              <w:left w:val="nil"/>
              <w:bottom w:val="single" w:sz="4" w:space="0" w:color="auto"/>
              <w:right w:val="single" w:sz="4" w:space="0" w:color="auto"/>
            </w:tcBorders>
            <w:hideMark/>
          </w:tcPr>
          <w:p w:rsidR="00A42FD3" w:rsidRDefault="00A42FD3">
            <w:pPr>
              <w:jc w:val="center"/>
              <w:rPr>
                <w:sz w:val="20"/>
                <w:szCs w:val="20"/>
              </w:rPr>
            </w:pPr>
            <w:r>
              <w:rPr>
                <w:sz w:val="20"/>
                <w:szCs w:val="20"/>
              </w:rPr>
              <w:t>3500</w:t>
            </w:r>
          </w:p>
        </w:tc>
        <w:tc>
          <w:tcPr>
            <w:tcW w:w="1540" w:type="dxa"/>
            <w:tcBorders>
              <w:top w:val="nil"/>
              <w:left w:val="nil"/>
              <w:bottom w:val="single" w:sz="4" w:space="0" w:color="auto"/>
              <w:right w:val="single" w:sz="4" w:space="0" w:color="auto"/>
            </w:tcBorders>
            <w:hideMark/>
          </w:tcPr>
          <w:p w:rsidR="00A42FD3" w:rsidRDefault="00A42FD3">
            <w:pPr>
              <w:jc w:val="center"/>
            </w:pPr>
            <w:r>
              <w:rPr>
                <w:sz w:val="20"/>
                <w:szCs w:val="20"/>
              </w:rPr>
              <w:t>3500</w:t>
            </w: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b/>
                <w:bCs/>
                <w:sz w:val="20"/>
                <w:szCs w:val="20"/>
              </w:rPr>
            </w:pPr>
            <w:r>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hideMark/>
          </w:tcPr>
          <w:p w:rsidR="00A42FD3" w:rsidRDefault="00A42FD3">
            <w:pPr>
              <w:jc w:val="cente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A42FD3" w:rsidRDefault="00A42FD3">
            <w:pPr>
              <w:jc w:val="cente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A42FD3" w:rsidRDefault="00A42FD3">
            <w:pPr>
              <w:jc w:val="cente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2FD3" w:rsidRDefault="00A42FD3">
            <w:pPr>
              <w:rPr>
                <w:b/>
                <w:bCs/>
                <w:sz w:val="20"/>
                <w:szCs w:val="20"/>
              </w:rPr>
            </w:pPr>
            <w:r>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sz w:val="20"/>
                <w:szCs w:val="20"/>
              </w:rPr>
            </w:pPr>
            <w:r>
              <w:rPr>
                <w:b/>
                <w:bCs/>
                <w:sz w:val="20"/>
                <w:szCs w:val="20"/>
              </w:rPr>
              <w:t>35 000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sz w:val="20"/>
                <w:szCs w:val="20"/>
              </w:rPr>
            </w:pPr>
            <w:r>
              <w:rPr>
                <w:b/>
                <w:bCs/>
                <w:sz w:val="20"/>
                <w:szCs w:val="20"/>
              </w:rPr>
              <w:t>3 500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sz w:val="20"/>
                <w:szCs w:val="20"/>
              </w:rPr>
            </w:pPr>
            <w:r>
              <w:rPr>
                <w:b/>
                <w:bCs/>
                <w:sz w:val="20"/>
                <w:szCs w:val="20"/>
              </w:rPr>
              <w:t>3 500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sz w:val="20"/>
              </w:rPr>
              <w:t>3 500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42FD3" w:rsidRDefault="00A42FD3">
            <w:r>
              <w:t> </w:t>
            </w:r>
          </w:p>
        </w:tc>
      </w:tr>
    </w:tbl>
    <w:p w:rsidR="00A42FD3" w:rsidRDefault="00A42FD3" w:rsidP="00A42FD3">
      <w:pPr>
        <w:tabs>
          <w:tab w:val="num" w:pos="1080"/>
        </w:tabs>
        <w:ind w:left="-900"/>
        <w:jc w:val="both"/>
        <w:rPr>
          <w:bCs/>
          <w:color w:val="FF0000"/>
          <w:sz w:val="20"/>
          <w:szCs w:val="20"/>
        </w:rPr>
      </w:pPr>
      <w:r>
        <w:rPr>
          <w:bCs/>
          <w:sz w:val="20"/>
          <w:szCs w:val="20"/>
        </w:rPr>
        <w:t xml:space="preserve">2 –  výdavky rozpísať až do položiek platnej </w:t>
      </w:r>
      <w:r>
        <w:rPr>
          <w:bCs/>
          <w:color w:val="000000" w:themeColor="text1"/>
          <w:sz w:val="20"/>
          <w:szCs w:val="20"/>
        </w:rPr>
        <w:t>ekonomickej klasifikácie</w:t>
      </w:r>
    </w:p>
    <w:p w:rsidR="00A42FD3" w:rsidRDefault="00A42FD3" w:rsidP="00A42FD3">
      <w:pPr>
        <w:tabs>
          <w:tab w:val="num" w:pos="1080"/>
        </w:tabs>
        <w:ind w:left="-900"/>
        <w:jc w:val="both"/>
        <w:rPr>
          <w:bCs/>
          <w:szCs w:val="20"/>
        </w:rPr>
      </w:pPr>
    </w:p>
    <w:p w:rsidR="00A42FD3" w:rsidRDefault="00A42FD3" w:rsidP="00A42FD3">
      <w:pPr>
        <w:tabs>
          <w:tab w:val="num" w:pos="1080"/>
        </w:tabs>
        <w:ind w:left="-900"/>
        <w:jc w:val="both"/>
        <w:rPr>
          <w:b/>
          <w:bCs/>
          <w:sz w:val="20"/>
          <w:szCs w:val="20"/>
        </w:rPr>
      </w:pPr>
      <w:r>
        <w:rPr>
          <w:b/>
          <w:bCs/>
          <w:szCs w:val="20"/>
        </w:rPr>
        <w:t>Poznámka:</w:t>
      </w:r>
    </w:p>
    <w:p w:rsidR="00A42FD3" w:rsidRDefault="00A42FD3" w:rsidP="00A42FD3">
      <w:pPr>
        <w:tabs>
          <w:tab w:val="num" w:pos="1080"/>
        </w:tabs>
        <w:ind w:left="-900"/>
        <w:jc w:val="both"/>
        <w:rPr>
          <w:bCs/>
          <w:sz w:val="20"/>
          <w:szCs w:val="20"/>
        </w:rPr>
      </w:pPr>
      <w:r>
        <w:rPr>
          <w:bCs/>
          <w:szCs w:val="20"/>
        </w:rPr>
        <w:t>Ak sa vplyv týka viacerých subjektov verejnej správy, vypĺňa sa samostatná tabuľka za každý subjekt.</w:t>
      </w: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jc w:val="right"/>
        <w:rPr>
          <w:bCs/>
        </w:rPr>
      </w:pPr>
      <w:r>
        <w:rPr>
          <w:bCs/>
        </w:rPr>
        <w:t xml:space="preserve">                 Tabuľka č. 5 </w:t>
      </w:r>
    </w:p>
    <w:p w:rsidR="00A42FD3" w:rsidRDefault="00A42FD3" w:rsidP="00A42FD3">
      <w:pPr>
        <w:tabs>
          <w:tab w:val="num" w:pos="1080"/>
        </w:tabs>
        <w:jc w:val="both"/>
        <w:rPr>
          <w:bCs/>
          <w:szCs w:val="20"/>
        </w:rPr>
      </w:pPr>
    </w:p>
    <w:tbl>
      <w:tblPr>
        <w:tblW w:w="15434" w:type="dxa"/>
        <w:tblInd w:w="-784" w:type="dxa"/>
        <w:tblCellMar>
          <w:left w:w="70" w:type="dxa"/>
          <w:right w:w="70" w:type="dxa"/>
        </w:tblCellMar>
        <w:tblLook w:val="04A0"/>
      </w:tblPr>
      <w:tblGrid>
        <w:gridCol w:w="6188"/>
        <w:gridCol w:w="1698"/>
        <w:gridCol w:w="1788"/>
        <w:gridCol w:w="720"/>
        <w:gridCol w:w="1698"/>
        <w:gridCol w:w="1722"/>
        <w:gridCol w:w="630"/>
        <w:gridCol w:w="990"/>
      </w:tblGrid>
      <w:tr w:rsidR="00A42FD3" w:rsidTr="00A42FD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jc w:val="center"/>
              <w:rPr>
                <w:b/>
                <w:bCs/>
              </w:rPr>
            </w:pPr>
            <w:r>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center"/>
              <w:rPr>
                <w:b/>
                <w:bCs/>
              </w:rPr>
            </w:pPr>
            <w:r>
              <w:rPr>
                <w:b/>
                <w:bCs/>
              </w:rPr>
              <w:t>poznámka</w:t>
            </w:r>
          </w:p>
        </w:tc>
      </w:tr>
      <w:tr w:rsidR="00AF0916" w:rsidTr="00893876">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2019</w:t>
            </w:r>
          </w:p>
        </w:tc>
        <w:tc>
          <w:tcPr>
            <w:tcW w:w="1788"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2021</w:t>
            </w:r>
          </w:p>
        </w:tc>
        <w:tc>
          <w:tcPr>
            <w:tcW w:w="1722"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2022</w:t>
            </w:r>
          </w:p>
        </w:tc>
        <w:tc>
          <w:tcPr>
            <w:tcW w:w="0" w:type="auto"/>
            <w:gridSpan w:val="2"/>
            <w:vMerge/>
            <w:tcBorders>
              <w:top w:val="nil"/>
              <w:left w:val="nil"/>
              <w:bottom w:val="single" w:sz="4" w:space="0" w:color="auto"/>
              <w:right w:val="single" w:sz="4" w:space="0" w:color="auto"/>
            </w:tcBorders>
            <w:vAlign w:val="center"/>
            <w:hideMark/>
          </w:tcPr>
          <w:p w:rsidR="00AF0916" w:rsidRDefault="00AF0916">
            <w:pPr>
              <w:rPr>
                <w:b/>
                <w:bCs/>
              </w:rPr>
            </w:pP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Počet zamestnancov celkom</w:t>
            </w:r>
          </w:p>
        </w:tc>
        <w:tc>
          <w:tcPr>
            <w:tcW w:w="1698" w:type="dxa"/>
            <w:tcBorders>
              <w:top w:val="nil"/>
              <w:left w:val="nil"/>
              <w:bottom w:val="single" w:sz="4" w:space="0" w:color="auto"/>
              <w:right w:val="single" w:sz="4" w:space="0" w:color="auto"/>
            </w:tcBorders>
          </w:tcPr>
          <w:p w:rsidR="00A42FD3" w:rsidRDefault="00A42FD3">
            <w:pPr>
              <w:jc w:val="center"/>
              <w:rPr>
                <w:b/>
                <w:bCs/>
              </w:rPr>
            </w:pPr>
          </w:p>
        </w:tc>
        <w:tc>
          <w:tcPr>
            <w:tcW w:w="1788" w:type="dxa"/>
            <w:tcBorders>
              <w:top w:val="nil"/>
              <w:left w:val="nil"/>
              <w:bottom w:val="single" w:sz="4" w:space="0" w:color="auto"/>
              <w:right w:val="single" w:sz="4" w:space="0" w:color="auto"/>
            </w:tcBorders>
          </w:tcPr>
          <w:p w:rsidR="00A42FD3" w:rsidRDefault="00A42FD3">
            <w:pPr>
              <w:jc w:val="center"/>
              <w:rPr>
                <w:b/>
                <w:bCs/>
              </w:rPr>
            </w:pPr>
          </w:p>
        </w:tc>
        <w:tc>
          <w:tcPr>
            <w:tcW w:w="2418" w:type="dxa"/>
            <w:gridSpan w:val="2"/>
            <w:tcBorders>
              <w:top w:val="nil"/>
              <w:left w:val="nil"/>
              <w:bottom w:val="single" w:sz="4" w:space="0" w:color="auto"/>
              <w:right w:val="single" w:sz="4" w:space="0" w:color="auto"/>
            </w:tcBorders>
          </w:tcPr>
          <w:p w:rsidR="00A42FD3" w:rsidRDefault="00A42FD3">
            <w:pPr>
              <w:jc w:val="center"/>
              <w:rPr>
                <w:b/>
                <w:bCs/>
              </w:rPr>
            </w:pPr>
          </w:p>
        </w:tc>
        <w:tc>
          <w:tcPr>
            <w:tcW w:w="1722" w:type="dxa"/>
            <w:tcBorders>
              <w:top w:val="nil"/>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1788"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2418" w:type="dxa"/>
            <w:gridSpan w:val="2"/>
            <w:tcBorders>
              <w:top w:val="single" w:sz="4" w:space="0" w:color="auto"/>
              <w:left w:val="nil"/>
              <w:bottom w:val="single" w:sz="4" w:space="0" w:color="auto"/>
              <w:right w:val="single" w:sz="4" w:space="0" w:color="auto"/>
            </w:tcBorders>
          </w:tcPr>
          <w:p w:rsidR="00A42FD3" w:rsidRDefault="00A42FD3">
            <w:pPr>
              <w:jc w:val="center"/>
              <w:rPr>
                <w:b/>
                <w:bCs/>
              </w:rPr>
            </w:pPr>
          </w:p>
        </w:tc>
        <w:tc>
          <w:tcPr>
            <w:tcW w:w="1722"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tcPr>
          <w:p w:rsidR="00A42FD3" w:rsidRDefault="00A42FD3"/>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1788"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2418" w:type="dxa"/>
            <w:gridSpan w:val="2"/>
            <w:tcBorders>
              <w:top w:val="single" w:sz="4" w:space="0" w:color="auto"/>
              <w:left w:val="nil"/>
              <w:bottom w:val="single" w:sz="4" w:space="0" w:color="auto"/>
              <w:right w:val="single" w:sz="4" w:space="0" w:color="auto"/>
            </w:tcBorders>
          </w:tcPr>
          <w:p w:rsidR="00A42FD3" w:rsidRDefault="00A42FD3">
            <w:pPr>
              <w:jc w:val="center"/>
              <w:rPr>
                <w:b/>
                <w:bCs/>
              </w:rPr>
            </w:pPr>
          </w:p>
        </w:tc>
        <w:tc>
          <w:tcPr>
            <w:tcW w:w="1722"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r>
              <w:rPr>
                <w:b/>
                <w:bCs/>
              </w:rPr>
              <w:t xml:space="preserve">   z toho vplyv na ŠR</w:t>
            </w:r>
          </w:p>
        </w:tc>
        <w:tc>
          <w:tcPr>
            <w:tcW w:w="1698" w:type="dxa"/>
            <w:tcBorders>
              <w:top w:val="single" w:sz="4" w:space="0" w:color="auto"/>
              <w:left w:val="nil"/>
              <w:bottom w:val="single" w:sz="4" w:space="0" w:color="auto"/>
              <w:right w:val="single" w:sz="4" w:space="0" w:color="auto"/>
            </w:tcBorders>
            <w:hideMark/>
          </w:tcPr>
          <w:p w:rsidR="00A42FD3" w:rsidRDefault="00A42FD3">
            <w:pPr>
              <w:jc w:val="center"/>
            </w:pPr>
            <w:r>
              <w:t> </w:t>
            </w:r>
          </w:p>
        </w:tc>
        <w:tc>
          <w:tcPr>
            <w:tcW w:w="1788" w:type="dxa"/>
            <w:tcBorders>
              <w:top w:val="single" w:sz="4" w:space="0" w:color="auto"/>
              <w:left w:val="nil"/>
              <w:bottom w:val="single" w:sz="4" w:space="0" w:color="auto"/>
              <w:right w:val="single" w:sz="4" w:space="0" w:color="auto"/>
            </w:tcBorders>
            <w:hideMark/>
          </w:tcPr>
          <w:p w:rsidR="00A42FD3" w:rsidRDefault="00A42FD3">
            <w:pPr>
              <w:jc w:val="center"/>
            </w:pPr>
            <w:r>
              <w:t> </w:t>
            </w:r>
          </w:p>
        </w:tc>
        <w:tc>
          <w:tcPr>
            <w:tcW w:w="2418" w:type="dxa"/>
            <w:gridSpan w:val="2"/>
            <w:tcBorders>
              <w:top w:val="single" w:sz="4" w:space="0" w:color="auto"/>
              <w:left w:val="nil"/>
              <w:bottom w:val="single" w:sz="4" w:space="0" w:color="auto"/>
              <w:right w:val="single" w:sz="4" w:space="0" w:color="auto"/>
            </w:tcBorders>
            <w:hideMark/>
          </w:tcPr>
          <w:p w:rsidR="00A42FD3" w:rsidRDefault="00A42FD3">
            <w:pPr>
              <w:jc w:val="center"/>
            </w:pPr>
            <w:r>
              <w:t> </w:t>
            </w:r>
          </w:p>
        </w:tc>
        <w:tc>
          <w:tcPr>
            <w:tcW w:w="1722" w:type="dxa"/>
            <w:tcBorders>
              <w:top w:val="single" w:sz="4" w:space="0" w:color="auto"/>
              <w:left w:val="nil"/>
              <w:bottom w:val="single" w:sz="4" w:space="0" w:color="auto"/>
              <w:right w:val="single" w:sz="4" w:space="0" w:color="auto"/>
            </w:tcBorders>
            <w:hideMark/>
          </w:tcPr>
          <w:p w:rsidR="00A42FD3" w:rsidRDefault="00A42FD3">
            <w:pPr>
              <w:jc w:val="center"/>
            </w:pPr>
            <w:r>
              <w:t> </w:t>
            </w: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hideMark/>
          </w:tcPr>
          <w:p w:rsidR="00A42FD3" w:rsidRDefault="00A42FD3">
            <w:pPr>
              <w:rPr>
                <w:b/>
                <w:bCs/>
              </w:rPr>
            </w:pPr>
            <w:r>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788"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722"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A42FD3" w:rsidRDefault="00A42FD3">
            <w:pPr>
              <w:rPr>
                <w:b/>
                <w:bCs/>
              </w:rPr>
            </w:pPr>
            <w:r>
              <w:rPr>
                <w:b/>
                <w:bCs/>
              </w:rP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Mzdy, platy, služobné príjmy a ostatné osobné vyrovnania (610)</w:t>
            </w:r>
          </w:p>
        </w:tc>
        <w:tc>
          <w:tcPr>
            <w:tcW w:w="1698" w:type="dxa"/>
            <w:tcBorders>
              <w:top w:val="nil"/>
              <w:left w:val="nil"/>
              <w:bottom w:val="single" w:sz="4" w:space="0" w:color="auto"/>
              <w:right w:val="single" w:sz="4" w:space="0" w:color="auto"/>
            </w:tcBorders>
          </w:tcPr>
          <w:p w:rsidR="00A42FD3" w:rsidRDefault="00A42FD3">
            <w:pPr>
              <w:jc w:val="center"/>
              <w:rPr>
                <w:b/>
                <w:bCs/>
              </w:rPr>
            </w:pPr>
          </w:p>
        </w:tc>
        <w:tc>
          <w:tcPr>
            <w:tcW w:w="1788" w:type="dxa"/>
            <w:tcBorders>
              <w:top w:val="nil"/>
              <w:left w:val="nil"/>
              <w:bottom w:val="single" w:sz="4" w:space="0" w:color="auto"/>
              <w:right w:val="single" w:sz="4" w:space="0" w:color="auto"/>
            </w:tcBorders>
          </w:tcPr>
          <w:p w:rsidR="00A42FD3" w:rsidRDefault="00A42FD3">
            <w:pPr>
              <w:jc w:val="center"/>
              <w:rPr>
                <w:b/>
                <w:bCs/>
              </w:rPr>
            </w:pPr>
          </w:p>
        </w:tc>
        <w:tc>
          <w:tcPr>
            <w:tcW w:w="2418" w:type="dxa"/>
            <w:gridSpan w:val="2"/>
            <w:tcBorders>
              <w:top w:val="nil"/>
              <w:left w:val="nil"/>
              <w:bottom w:val="single" w:sz="4" w:space="0" w:color="auto"/>
              <w:right w:val="single" w:sz="4" w:space="0" w:color="auto"/>
            </w:tcBorders>
          </w:tcPr>
          <w:p w:rsidR="00A42FD3" w:rsidRDefault="00A42FD3">
            <w:pPr>
              <w:jc w:val="center"/>
              <w:rPr>
                <w:b/>
                <w:bCs/>
              </w:rPr>
            </w:pPr>
          </w:p>
        </w:tc>
        <w:tc>
          <w:tcPr>
            <w:tcW w:w="1722" w:type="dxa"/>
            <w:tcBorders>
              <w:top w:val="nil"/>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rsidR="00A42FD3" w:rsidRDefault="00A42FD3">
            <w:pPr>
              <w:rPr>
                <w:b/>
                <w:bCs/>
              </w:rPr>
            </w:pPr>
            <w:r>
              <w:rPr>
                <w:b/>
                <w:bCs/>
              </w:rP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r>
              <w:rPr>
                <w:b/>
                <w:bCs/>
              </w:rPr>
              <w:t xml:space="preserve">   z toho vplyv na ŠR</w:t>
            </w:r>
          </w:p>
        </w:tc>
        <w:tc>
          <w:tcPr>
            <w:tcW w:w="1698" w:type="dxa"/>
            <w:tcBorders>
              <w:top w:val="nil"/>
              <w:left w:val="nil"/>
              <w:bottom w:val="single" w:sz="4" w:space="0" w:color="auto"/>
              <w:right w:val="single" w:sz="4" w:space="0" w:color="auto"/>
            </w:tcBorders>
          </w:tcPr>
          <w:p w:rsidR="00A42FD3" w:rsidRDefault="00A42FD3">
            <w:pPr>
              <w:jc w:val="center"/>
            </w:pPr>
          </w:p>
        </w:tc>
        <w:tc>
          <w:tcPr>
            <w:tcW w:w="1788" w:type="dxa"/>
            <w:tcBorders>
              <w:top w:val="nil"/>
              <w:left w:val="nil"/>
              <w:bottom w:val="single" w:sz="4" w:space="0" w:color="auto"/>
              <w:right w:val="single" w:sz="4" w:space="0" w:color="auto"/>
            </w:tcBorders>
          </w:tcPr>
          <w:p w:rsidR="00A42FD3" w:rsidRDefault="00A42FD3">
            <w:pPr>
              <w:jc w:val="center"/>
            </w:pPr>
          </w:p>
        </w:tc>
        <w:tc>
          <w:tcPr>
            <w:tcW w:w="2418" w:type="dxa"/>
            <w:gridSpan w:val="2"/>
            <w:tcBorders>
              <w:top w:val="nil"/>
              <w:left w:val="nil"/>
              <w:bottom w:val="single" w:sz="4" w:space="0" w:color="auto"/>
              <w:right w:val="single" w:sz="4" w:space="0" w:color="auto"/>
            </w:tcBorders>
          </w:tcPr>
          <w:p w:rsidR="00A42FD3" w:rsidRDefault="00A42FD3">
            <w:pPr>
              <w:jc w:val="center"/>
            </w:pPr>
          </w:p>
        </w:tc>
        <w:tc>
          <w:tcPr>
            <w:tcW w:w="1722" w:type="dxa"/>
            <w:tcBorders>
              <w:top w:val="nil"/>
              <w:left w:val="nil"/>
              <w:bottom w:val="single" w:sz="4" w:space="0" w:color="auto"/>
              <w:right w:val="single" w:sz="4" w:space="0" w:color="auto"/>
            </w:tcBorders>
          </w:tcPr>
          <w:p w:rsidR="00A42FD3" w:rsidRDefault="00A42FD3">
            <w:pPr>
              <w:jc w:val="center"/>
            </w:pP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Poistné a príspevok do poisťovní (620)</w:t>
            </w:r>
          </w:p>
        </w:tc>
        <w:tc>
          <w:tcPr>
            <w:tcW w:w="1698" w:type="dxa"/>
            <w:tcBorders>
              <w:top w:val="nil"/>
              <w:left w:val="nil"/>
              <w:bottom w:val="single" w:sz="4" w:space="0" w:color="auto"/>
              <w:right w:val="single" w:sz="4" w:space="0" w:color="auto"/>
            </w:tcBorders>
          </w:tcPr>
          <w:p w:rsidR="00A42FD3" w:rsidRDefault="00A42FD3">
            <w:pPr>
              <w:jc w:val="center"/>
              <w:rPr>
                <w:b/>
                <w:bCs/>
              </w:rPr>
            </w:pPr>
          </w:p>
        </w:tc>
        <w:tc>
          <w:tcPr>
            <w:tcW w:w="1788" w:type="dxa"/>
            <w:tcBorders>
              <w:top w:val="nil"/>
              <w:left w:val="nil"/>
              <w:bottom w:val="single" w:sz="4" w:space="0" w:color="auto"/>
              <w:right w:val="single" w:sz="4" w:space="0" w:color="auto"/>
            </w:tcBorders>
          </w:tcPr>
          <w:p w:rsidR="00A42FD3" w:rsidRDefault="00A42FD3">
            <w:pPr>
              <w:jc w:val="center"/>
              <w:rPr>
                <w:b/>
                <w:bCs/>
              </w:rPr>
            </w:pPr>
          </w:p>
        </w:tc>
        <w:tc>
          <w:tcPr>
            <w:tcW w:w="2418" w:type="dxa"/>
            <w:gridSpan w:val="2"/>
            <w:tcBorders>
              <w:top w:val="nil"/>
              <w:left w:val="nil"/>
              <w:bottom w:val="single" w:sz="4" w:space="0" w:color="auto"/>
              <w:right w:val="single" w:sz="4" w:space="0" w:color="auto"/>
            </w:tcBorders>
          </w:tcPr>
          <w:p w:rsidR="00A42FD3" w:rsidRDefault="00A42FD3">
            <w:pPr>
              <w:jc w:val="center"/>
              <w:rPr>
                <w:b/>
                <w:bCs/>
              </w:rPr>
            </w:pPr>
          </w:p>
        </w:tc>
        <w:tc>
          <w:tcPr>
            <w:tcW w:w="1722" w:type="dxa"/>
            <w:tcBorders>
              <w:top w:val="nil"/>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rsidR="00A42FD3" w:rsidRDefault="00A42FD3">
            <w:pPr>
              <w:rPr>
                <w:b/>
                <w:bCs/>
              </w:rPr>
            </w:pPr>
            <w:r>
              <w:rPr>
                <w:b/>
                <w:bCs/>
              </w:rP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r>
              <w:rPr>
                <w:b/>
                <w:bCs/>
              </w:rPr>
              <w:t xml:space="preserve">   z toho vplyv na ŠR</w:t>
            </w:r>
          </w:p>
        </w:tc>
        <w:tc>
          <w:tcPr>
            <w:tcW w:w="1698" w:type="dxa"/>
            <w:tcBorders>
              <w:top w:val="nil"/>
              <w:left w:val="nil"/>
              <w:bottom w:val="single" w:sz="4" w:space="0" w:color="auto"/>
              <w:right w:val="single" w:sz="4" w:space="0" w:color="auto"/>
            </w:tcBorders>
          </w:tcPr>
          <w:p w:rsidR="00A42FD3" w:rsidRDefault="00A42FD3">
            <w:pPr>
              <w:jc w:val="center"/>
            </w:pPr>
          </w:p>
        </w:tc>
        <w:tc>
          <w:tcPr>
            <w:tcW w:w="1788" w:type="dxa"/>
            <w:tcBorders>
              <w:top w:val="nil"/>
              <w:left w:val="nil"/>
              <w:bottom w:val="single" w:sz="4" w:space="0" w:color="auto"/>
              <w:right w:val="single" w:sz="4" w:space="0" w:color="auto"/>
            </w:tcBorders>
          </w:tcPr>
          <w:p w:rsidR="00A42FD3" w:rsidRDefault="00A42FD3">
            <w:pPr>
              <w:jc w:val="center"/>
            </w:pPr>
          </w:p>
        </w:tc>
        <w:tc>
          <w:tcPr>
            <w:tcW w:w="2418" w:type="dxa"/>
            <w:gridSpan w:val="2"/>
            <w:tcBorders>
              <w:top w:val="nil"/>
              <w:left w:val="nil"/>
              <w:bottom w:val="single" w:sz="4" w:space="0" w:color="auto"/>
              <w:right w:val="single" w:sz="4" w:space="0" w:color="auto"/>
            </w:tcBorders>
          </w:tcPr>
          <w:p w:rsidR="00A42FD3" w:rsidRDefault="00A42FD3">
            <w:pPr>
              <w:jc w:val="center"/>
            </w:pPr>
          </w:p>
        </w:tc>
        <w:tc>
          <w:tcPr>
            <w:tcW w:w="1722" w:type="dxa"/>
            <w:tcBorders>
              <w:top w:val="nil"/>
              <w:left w:val="nil"/>
              <w:bottom w:val="single" w:sz="4" w:space="0" w:color="auto"/>
              <w:right w:val="single" w:sz="4" w:space="0" w:color="auto"/>
            </w:tcBorders>
          </w:tcPr>
          <w:p w:rsidR="00A42FD3" w:rsidRDefault="00A42FD3">
            <w:pPr>
              <w:jc w:val="center"/>
            </w:pP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noWrap/>
            <w:vAlign w:val="bottom"/>
          </w:tcPr>
          <w:p w:rsidR="00A42FD3" w:rsidRDefault="00A42FD3"/>
        </w:tc>
        <w:tc>
          <w:tcPr>
            <w:tcW w:w="1698" w:type="dxa"/>
            <w:noWrap/>
            <w:vAlign w:val="bottom"/>
          </w:tcPr>
          <w:p w:rsidR="00A42FD3" w:rsidRDefault="00A42FD3"/>
        </w:tc>
        <w:tc>
          <w:tcPr>
            <w:tcW w:w="1788" w:type="dxa"/>
            <w:noWrap/>
            <w:vAlign w:val="bottom"/>
          </w:tcPr>
          <w:p w:rsidR="00A42FD3" w:rsidRDefault="00A42FD3"/>
        </w:tc>
        <w:tc>
          <w:tcPr>
            <w:tcW w:w="2418" w:type="dxa"/>
            <w:gridSpan w:val="2"/>
            <w:noWrap/>
            <w:vAlign w:val="bottom"/>
          </w:tcPr>
          <w:p w:rsidR="00A42FD3" w:rsidRDefault="00A42FD3"/>
        </w:tc>
        <w:tc>
          <w:tcPr>
            <w:tcW w:w="1722" w:type="dxa"/>
            <w:noWrap/>
            <w:vAlign w:val="bottom"/>
          </w:tcPr>
          <w:p w:rsidR="00A42FD3" w:rsidRDefault="00A42FD3"/>
        </w:tc>
        <w:tc>
          <w:tcPr>
            <w:tcW w:w="1620" w:type="dxa"/>
            <w:gridSpan w:val="2"/>
            <w:noWrap/>
            <w:vAlign w:val="bottom"/>
          </w:tcPr>
          <w:p w:rsidR="00A42FD3" w:rsidRDefault="00A42FD3"/>
        </w:tc>
      </w:tr>
      <w:tr w:rsidR="00A42FD3" w:rsidTr="00A42FD3">
        <w:trPr>
          <w:trHeight w:val="255"/>
        </w:trPr>
        <w:tc>
          <w:tcPr>
            <w:tcW w:w="6188" w:type="dxa"/>
            <w:hideMark/>
          </w:tcPr>
          <w:p w:rsidR="00A42FD3" w:rsidRDefault="00A42FD3">
            <w:pPr>
              <w:rPr>
                <w:b/>
                <w:bCs/>
              </w:rPr>
            </w:pPr>
            <w:r>
              <w:rPr>
                <w:b/>
                <w:bCs/>
              </w:rPr>
              <w:t>Poznámky:</w:t>
            </w:r>
          </w:p>
        </w:tc>
        <w:tc>
          <w:tcPr>
            <w:tcW w:w="1698" w:type="dxa"/>
            <w:noWrap/>
            <w:vAlign w:val="bottom"/>
          </w:tcPr>
          <w:p w:rsidR="00A42FD3" w:rsidRDefault="00A42FD3"/>
        </w:tc>
        <w:tc>
          <w:tcPr>
            <w:tcW w:w="1788" w:type="dxa"/>
            <w:noWrap/>
            <w:vAlign w:val="bottom"/>
          </w:tcPr>
          <w:p w:rsidR="00A42FD3" w:rsidRDefault="00A42FD3"/>
        </w:tc>
        <w:tc>
          <w:tcPr>
            <w:tcW w:w="2418" w:type="dxa"/>
            <w:gridSpan w:val="2"/>
            <w:noWrap/>
            <w:vAlign w:val="bottom"/>
          </w:tcPr>
          <w:p w:rsidR="00A42FD3" w:rsidRDefault="00A42FD3"/>
        </w:tc>
        <w:tc>
          <w:tcPr>
            <w:tcW w:w="1722" w:type="dxa"/>
            <w:noWrap/>
            <w:vAlign w:val="bottom"/>
          </w:tcPr>
          <w:p w:rsidR="00A42FD3" w:rsidRDefault="00A42FD3"/>
        </w:tc>
        <w:tc>
          <w:tcPr>
            <w:tcW w:w="1620" w:type="dxa"/>
            <w:gridSpan w:val="2"/>
            <w:noWrap/>
            <w:vAlign w:val="bottom"/>
          </w:tcPr>
          <w:p w:rsidR="00A42FD3" w:rsidRDefault="00A42FD3"/>
        </w:tc>
      </w:tr>
      <w:tr w:rsidR="00A42FD3" w:rsidTr="00A42FD3">
        <w:trPr>
          <w:trHeight w:val="255"/>
        </w:trPr>
        <w:tc>
          <w:tcPr>
            <w:tcW w:w="13814" w:type="dxa"/>
            <w:gridSpan w:val="6"/>
            <w:noWrap/>
            <w:hideMark/>
          </w:tcPr>
          <w:p w:rsidR="00A42FD3" w:rsidRDefault="00A42FD3">
            <w:pPr>
              <w:tabs>
                <w:tab w:val="num" w:pos="1080"/>
              </w:tabs>
              <w:jc w:val="both"/>
              <w:rPr>
                <w:bCs/>
                <w:szCs w:val="20"/>
              </w:rPr>
            </w:pPr>
            <w:r>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A42FD3" w:rsidRDefault="00A42FD3">
            <w:r>
              <w:t>Priemerný mzdový výdavok je tvorený podielom mzdových výdavkov na jedného zamestnanca na jeden kalendárny mesiac bežného roka.</w:t>
            </w:r>
          </w:p>
        </w:tc>
        <w:tc>
          <w:tcPr>
            <w:tcW w:w="1620" w:type="dxa"/>
            <w:gridSpan w:val="2"/>
            <w:noWrap/>
            <w:vAlign w:val="bottom"/>
          </w:tcPr>
          <w:p w:rsidR="00A42FD3" w:rsidRDefault="00A42FD3"/>
        </w:tc>
      </w:tr>
      <w:tr w:rsidR="00A42FD3" w:rsidTr="00A42FD3">
        <w:trPr>
          <w:trHeight w:val="255"/>
        </w:trPr>
        <w:tc>
          <w:tcPr>
            <w:tcW w:w="10394" w:type="dxa"/>
            <w:gridSpan w:val="4"/>
            <w:noWrap/>
            <w:vAlign w:val="bottom"/>
            <w:hideMark/>
          </w:tcPr>
          <w:p w:rsidR="00A42FD3" w:rsidRDefault="00A42FD3">
            <w:r>
              <w:t>Kategórie 610 a 620 sú z tejto prílohy prenášané do príslušných kategórií prílohy „výdavky“.</w:t>
            </w:r>
          </w:p>
        </w:tc>
        <w:tc>
          <w:tcPr>
            <w:tcW w:w="1698" w:type="dxa"/>
            <w:noWrap/>
            <w:vAlign w:val="bottom"/>
          </w:tcPr>
          <w:p w:rsidR="00A42FD3" w:rsidRDefault="00A42FD3"/>
        </w:tc>
        <w:tc>
          <w:tcPr>
            <w:tcW w:w="2352" w:type="dxa"/>
            <w:gridSpan w:val="2"/>
            <w:noWrap/>
            <w:vAlign w:val="bottom"/>
          </w:tcPr>
          <w:p w:rsidR="00A42FD3" w:rsidRDefault="00A42FD3"/>
        </w:tc>
        <w:tc>
          <w:tcPr>
            <w:tcW w:w="990" w:type="dxa"/>
            <w:noWrap/>
            <w:vAlign w:val="bottom"/>
          </w:tcPr>
          <w:p w:rsidR="00A42FD3" w:rsidRDefault="00A42FD3"/>
        </w:tc>
      </w:tr>
    </w:tbl>
    <w:p w:rsidR="00DD4572" w:rsidRPr="007D5748" w:rsidRDefault="00DD4572" w:rsidP="00DD4572">
      <w:pPr>
        <w:rPr>
          <w:b/>
          <w:bCs/>
        </w:rPr>
        <w:sectPr w:rsidR="00DD4572" w:rsidRPr="007D5748">
          <w:headerReference w:type="even"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4"/>
      </w:tblGrid>
      <w:tr w:rsidR="00DD4572" w:rsidRPr="00F04CCD" w:rsidTr="00DD4572">
        <w:trPr>
          <w:trHeight w:val="567"/>
        </w:trPr>
        <w:tc>
          <w:tcPr>
            <w:tcW w:w="9212" w:type="dxa"/>
            <w:shd w:val="clear" w:color="auto" w:fill="D9D9D9"/>
          </w:tcPr>
          <w:p w:rsidR="00DD4572" w:rsidRPr="0016184D" w:rsidRDefault="00DD4572" w:rsidP="00DD4572">
            <w:pPr>
              <w:jc w:val="center"/>
              <w:rPr>
                <w:b/>
                <w:bCs/>
              </w:rPr>
            </w:pPr>
            <w:r w:rsidRPr="0016184D">
              <w:rPr>
                <w:b/>
                <w:bCs/>
                <w:sz w:val="28"/>
                <w:szCs w:val="28"/>
              </w:rPr>
              <w:lastRenderedPageBreak/>
              <w:t xml:space="preserve">Analýza vplyvov na podnikateľské prostredie </w:t>
            </w:r>
          </w:p>
          <w:p w:rsidR="00DD4572" w:rsidRPr="0016184D" w:rsidRDefault="00DD4572" w:rsidP="00DD4572">
            <w:pPr>
              <w:jc w:val="center"/>
              <w:rPr>
                <w:b/>
                <w:bCs/>
              </w:rPr>
            </w:pPr>
            <w:r w:rsidRPr="0016184D">
              <w:rPr>
                <w:b/>
                <w:bCs/>
              </w:rPr>
              <w:t>(vrátane testu MSP)</w:t>
            </w:r>
          </w:p>
        </w:tc>
      </w:tr>
      <w:tr w:rsidR="00DD4572" w:rsidRPr="00F04CCD" w:rsidTr="00DD4572">
        <w:trPr>
          <w:trHeight w:val="567"/>
        </w:trPr>
        <w:tc>
          <w:tcPr>
            <w:tcW w:w="9212" w:type="dxa"/>
            <w:shd w:val="clear" w:color="auto" w:fill="D9D9D9"/>
          </w:tcPr>
          <w:p w:rsidR="00DD4572" w:rsidRPr="0016184D" w:rsidRDefault="00DD4572" w:rsidP="00DD4572">
            <w:pPr>
              <w:rPr>
                <w:b/>
                <w:bCs/>
              </w:rPr>
            </w:pPr>
            <w:r w:rsidRPr="0016184D">
              <w:rPr>
                <w:b/>
                <w:bCs/>
              </w:rPr>
              <w:t>Materiál bude mať vplyv s ohľadom na veľkostnú kategóriu podnikov:</w:t>
            </w:r>
          </w:p>
        </w:tc>
      </w:tr>
      <w:tr w:rsidR="00DD4572" w:rsidRPr="00F04CCD" w:rsidTr="00DD4572">
        <w:trPr>
          <w:trHeight w:val="567"/>
        </w:trPr>
        <w:tc>
          <w:tcPr>
            <w:tcW w:w="9212" w:type="dxa"/>
          </w:tcPr>
          <w:tbl>
            <w:tblPr>
              <w:tblW w:w="0" w:type="auto"/>
              <w:tblLook w:val="00A0"/>
            </w:tblPr>
            <w:tblGrid>
              <w:gridCol w:w="456"/>
              <w:gridCol w:w="8545"/>
            </w:tblGrid>
            <w:tr w:rsidR="00DD4572" w:rsidRPr="00F04CCD" w:rsidTr="00DD4572">
              <w:tc>
                <w:tcPr>
                  <w:tcW w:w="436" w:type="dxa"/>
                </w:tcPr>
                <w:p w:rsidR="00DD4572" w:rsidRPr="00F04CCD" w:rsidRDefault="00DD4572" w:rsidP="00DD4572">
                  <w:pPr>
                    <w:jc w:val="center"/>
                  </w:pPr>
                  <w:r w:rsidRPr="0016184D">
                    <w:rPr>
                      <w:rFonts w:ascii="MS Mincho" w:eastAsia="MS Mincho" w:hAnsi="MS Mincho" w:cs="MS Mincho" w:hint="eastAsia"/>
                    </w:rPr>
                    <w:t>☐</w:t>
                  </w:r>
                </w:p>
              </w:tc>
              <w:tc>
                <w:tcPr>
                  <w:tcW w:w="8545" w:type="dxa"/>
                </w:tcPr>
                <w:p w:rsidR="00DD4572" w:rsidRPr="0016184D" w:rsidRDefault="00DD4572" w:rsidP="00DD4572">
                  <w:pPr>
                    <w:rPr>
                      <w:b/>
                      <w:bCs/>
                    </w:rPr>
                  </w:pPr>
                  <w:r w:rsidRPr="0016184D">
                    <w:rPr>
                      <w:b/>
                      <w:bCs/>
                    </w:rPr>
                    <w:t xml:space="preserve">iba na MSP (0 - 249 zamestnancov) </w:t>
                  </w:r>
                </w:p>
              </w:tc>
            </w:tr>
            <w:tr w:rsidR="00DD4572" w:rsidRPr="00F04CCD" w:rsidTr="00DD4572">
              <w:tc>
                <w:tcPr>
                  <w:tcW w:w="436" w:type="dxa"/>
                </w:tcPr>
                <w:p w:rsidR="00DD4572" w:rsidRPr="00F04CCD" w:rsidRDefault="00DD4572" w:rsidP="00DD4572">
                  <w:pPr>
                    <w:jc w:val="center"/>
                  </w:pPr>
                  <w:r w:rsidRPr="0016184D">
                    <w:rPr>
                      <w:rFonts w:ascii="MS Mincho" w:eastAsia="MS Mincho" w:hAnsi="MS Mincho" w:cs="MS Mincho" w:hint="eastAsia"/>
                    </w:rPr>
                    <w:t>☐</w:t>
                  </w:r>
                </w:p>
              </w:tc>
              <w:tc>
                <w:tcPr>
                  <w:tcW w:w="8545" w:type="dxa"/>
                </w:tcPr>
                <w:p w:rsidR="00DD4572" w:rsidRPr="0016184D" w:rsidRDefault="00DD4572" w:rsidP="00DD4572">
                  <w:pPr>
                    <w:rPr>
                      <w:b/>
                      <w:bCs/>
                    </w:rPr>
                  </w:pPr>
                  <w:r w:rsidRPr="0016184D">
                    <w:rPr>
                      <w:b/>
                      <w:bCs/>
                    </w:rPr>
                    <w:t>iba na veľké podniky (250 a viac zamestnancov)</w:t>
                  </w:r>
                </w:p>
              </w:tc>
            </w:tr>
            <w:tr w:rsidR="00DD4572" w:rsidRPr="00F04CCD" w:rsidTr="00DD4572">
              <w:tc>
                <w:tcPr>
                  <w:tcW w:w="436" w:type="dxa"/>
                </w:tcPr>
                <w:p w:rsidR="00DD4572" w:rsidRPr="00F04CCD" w:rsidRDefault="00DD4572" w:rsidP="00DD4572">
                  <w:pPr>
                    <w:jc w:val="center"/>
                  </w:pPr>
                  <w:r w:rsidRPr="0016184D">
                    <w:rPr>
                      <w:rFonts w:ascii="MS Gothic" w:eastAsia="MS Gothic" w:cs="MS Gothic" w:hint="eastAsia"/>
                    </w:rPr>
                    <w:t>☒</w:t>
                  </w:r>
                </w:p>
              </w:tc>
              <w:tc>
                <w:tcPr>
                  <w:tcW w:w="8545" w:type="dxa"/>
                </w:tcPr>
                <w:p w:rsidR="00DD4572" w:rsidRPr="00F04CCD" w:rsidRDefault="00DD4572" w:rsidP="00DD4572">
                  <w:r w:rsidRPr="0016184D">
                    <w:rPr>
                      <w:b/>
                      <w:bCs/>
                    </w:rPr>
                    <w:t>na všetky kategórie podnikov</w:t>
                  </w:r>
                </w:p>
              </w:tc>
            </w:tr>
          </w:tbl>
          <w:p w:rsidR="00DD4572" w:rsidRPr="0016184D" w:rsidRDefault="00DD4572" w:rsidP="00DD4572">
            <w:pPr>
              <w:rPr>
                <w:b/>
                <w:bCs/>
              </w:rPr>
            </w:pPr>
          </w:p>
        </w:tc>
      </w:tr>
      <w:tr w:rsidR="00DD4572" w:rsidRPr="00F04CCD" w:rsidTr="00DD4572">
        <w:tc>
          <w:tcPr>
            <w:tcW w:w="9212" w:type="dxa"/>
            <w:shd w:val="clear" w:color="auto" w:fill="D9D9D9"/>
          </w:tcPr>
          <w:p w:rsidR="00DD4572" w:rsidRPr="0016184D" w:rsidRDefault="00DD4572" w:rsidP="00DD4572">
            <w:pPr>
              <w:rPr>
                <w:b/>
                <w:bCs/>
              </w:rPr>
            </w:pPr>
            <w:r w:rsidRPr="0016184D">
              <w:rPr>
                <w:b/>
                <w:bCs/>
              </w:rPr>
              <w:t>3.1 Dotknuté podnikateľské subjekty</w:t>
            </w:r>
          </w:p>
          <w:p w:rsidR="00DD4572" w:rsidRPr="0016184D" w:rsidRDefault="00DD4572" w:rsidP="00DD4572">
            <w:pPr>
              <w:ind w:left="284"/>
              <w:rPr>
                <w:b/>
                <w:bCs/>
              </w:rPr>
            </w:pPr>
            <w:r w:rsidRPr="0016184D">
              <w:t xml:space="preserve"> - </w:t>
            </w:r>
            <w:r w:rsidRPr="0016184D">
              <w:rPr>
                <w:b/>
                <w:bCs/>
              </w:rPr>
              <w:t>z toho MSP</w:t>
            </w:r>
          </w:p>
        </w:tc>
      </w:tr>
      <w:tr w:rsidR="00DD4572" w:rsidRPr="00F04CCD" w:rsidTr="00DD4572">
        <w:tc>
          <w:tcPr>
            <w:tcW w:w="9212" w:type="dxa"/>
          </w:tcPr>
          <w:p w:rsidR="00DD4572" w:rsidRPr="0016184D" w:rsidRDefault="00DD4572" w:rsidP="00DD4572">
            <w:pPr>
              <w:rPr>
                <w:i/>
                <w:iCs/>
              </w:rPr>
            </w:pPr>
            <w:r w:rsidRPr="0016184D">
              <w:rPr>
                <w:i/>
                <w:iCs/>
              </w:rPr>
              <w:t>Uveďte, aké podnikateľské subjekty budú predkladaným návrhom ovplyvnené.</w:t>
            </w:r>
          </w:p>
          <w:p w:rsidR="00DD4572" w:rsidRPr="0016184D" w:rsidRDefault="00DD4572" w:rsidP="00DD4572">
            <w:pPr>
              <w:rPr>
                <w:i/>
                <w:iCs/>
              </w:rPr>
            </w:pPr>
            <w:r w:rsidRPr="0016184D">
              <w:rPr>
                <w:i/>
                <w:iCs/>
              </w:rPr>
              <w:t>Aký je ich počet?</w:t>
            </w:r>
          </w:p>
        </w:tc>
      </w:tr>
      <w:tr w:rsidR="00DD4572" w:rsidRPr="00F04CCD" w:rsidTr="00DD4572">
        <w:trPr>
          <w:trHeight w:val="1440"/>
        </w:trPr>
        <w:tc>
          <w:tcPr>
            <w:tcW w:w="9212" w:type="dxa"/>
          </w:tcPr>
          <w:p w:rsidR="00DD4572" w:rsidRPr="00CA729C" w:rsidRDefault="00DD4572" w:rsidP="00DD4572">
            <w:pPr>
              <w:rPr>
                <w:iCs/>
              </w:rPr>
            </w:pPr>
            <w:r w:rsidRPr="00CA729C">
              <w:rPr>
                <w:iCs/>
              </w:rPr>
              <w:t>Vlastník a správca budovy s celkovou podlahovou plochou nad 1000m</w:t>
            </w:r>
            <w:r w:rsidRPr="00CA729C">
              <w:rPr>
                <w:iCs/>
                <w:vertAlign w:val="superscript"/>
              </w:rPr>
              <w:t>2</w:t>
            </w:r>
            <w:r w:rsidRPr="00CA729C">
              <w:rPr>
                <w:iCs/>
              </w:rPr>
              <w:t xml:space="preserve">, vlastník a správca novej budovy, vlastník a správca bytovej budovy, vlastník a správca nebytovej budovy s celkovým inštalovaným výkonom vykurovacieho systému alebo klimatizačného systému väčším ako 290 kW. Dodávateľ tepla z pohľadu implementácie goldplatingu. </w:t>
            </w:r>
          </w:p>
          <w:p w:rsidR="00DD4572" w:rsidRPr="00CA729C" w:rsidRDefault="00DD4572" w:rsidP="00DD4572">
            <w:pPr>
              <w:rPr>
                <w:iCs/>
              </w:rPr>
            </w:pPr>
          </w:p>
          <w:p w:rsidR="00DD4572" w:rsidRPr="00CA729C" w:rsidRDefault="00DD4572" w:rsidP="00DD4572">
            <w:pPr>
              <w:rPr>
                <w:iCs/>
              </w:rPr>
            </w:pPr>
            <w:r w:rsidRPr="00CA729C">
              <w:rPr>
                <w:iCs/>
              </w:rPr>
              <w:t>Odborne spôsobilá osoba na kontrolu vykurovacích systémov (počet k 8.3.2019 je 212 odborne spôsobilých osôb) – zoznam je na webstránke</w:t>
            </w:r>
          </w:p>
          <w:p w:rsidR="00DD4572" w:rsidRPr="0016184D" w:rsidRDefault="00F670A7" w:rsidP="00DD4572">
            <w:pPr>
              <w:rPr>
                <w:i/>
                <w:iCs/>
              </w:rPr>
            </w:pPr>
            <w:hyperlink r:id="rId15" w:history="1">
              <w:r w:rsidR="00DD4572" w:rsidRPr="0016184D">
                <w:rPr>
                  <w:rStyle w:val="Hypertextovprepojenie"/>
                  <w:i/>
                  <w:iCs/>
                </w:rPr>
                <w:t>http://www.siea.sk/materials/files/vzdelavanie/kontrola_kotlov/zoznam_opravnenych/zoznam_opravnenych_osob.pdf</w:t>
              </w:r>
            </w:hyperlink>
            <w:r w:rsidR="00DD4572" w:rsidRPr="0016184D">
              <w:rPr>
                <w:i/>
                <w:iCs/>
              </w:rPr>
              <w:t xml:space="preserve"> </w:t>
            </w:r>
          </w:p>
          <w:p w:rsidR="00DD4572" w:rsidRPr="0016184D" w:rsidRDefault="00DD4572" w:rsidP="00DD4572">
            <w:pPr>
              <w:rPr>
                <w:i/>
                <w:iCs/>
              </w:rPr>
            </w:pPr>
          </w:p>
          <w:p w:rsidR="00DD4572" w:rsidRDefault="00DD4572" w:rsidP="00DD4572">
            <w:pPr>
              <w:rPr>
                <w:i/>
                <w:iCs/>
              </w:rPr>
            </w:pPr>
            <w:r w:rsidRPr="00CA729C">
              <w:rPr>
                <w:iCs/>
              </w:rPr>
              <w:t xml:space="preserve">Odborne spôsobilá osoba na kontrolu klimatizačných systémov (počet k 8.3.2019 je 76 odborne spôsobilých osôb)- zoznam je na webstránke </w:t>
            </w:r>
            <w:hyperlink r:id="rId16" w:history="1">
              <w:r w:rsidRPr="0016184D">
                <w:rPr>
                  <w:rStyle w:val="Hypertextovprepojenie"/>
                  <w:i/>
                  <w:iCs/>
                </w:rPr>
                <w:t>http://www.siea.sk/materials/files/vzdelavanie/klima/zoznam_opravnench_osob/zoznam_opravnenych_osob_k.pdf</w:t>
              </w:r>
            </w:hyperlink>
            <w:r w:rsidRPr="0016184D">
              <w:rPr>
                <w:i/>
                <w:iCs/>
              </w:rPr>
              <w:t xml:space="preserve"> </w:t>
            </w:r>
          </w:p>
          <w:p w:rsidR="00DD4572" w:rsidRDefault="00DD4572" w:rsidP="00DD4572">
            <w:pPr>
              <w:rPr>
                <w:i/>
                <w:iCs/>
              </w:rPr>
            </w:pPr>
          </w:p>
          <w:p w:rsidR="00DD4572" w:rsidRPr="00CA729C" w:rsidRDefault="00DD4572" w:rsidP="00DD4572">
            <w:r w:rsidRPr="00CA729C">
              <w:t xml:space="preserve">Nie je možné explicitne určiť počet podnikateľských subjektov, ktorých sa nová právna úprava dotkne, nakoľko predkladateľ a ani spolupracujúce subjekty nedisponujú databázou budov, ktorých sa dotknú nové opatrenia požadované novelou zákona. Predmetom pravidelnej kontroly vykurovacích a klimatizačných systémov však nie sú priemyselné a poľnohospodárske objekty. </w:t>
            </w:r>
          </w:p>
          <w:p w:rsidR="00DD4572" w:rsidRPr="0016184D" w:rsidRDefault="00DD4572" w:rsidP="00DD4572">
            <w:pPr>
              <w:rPr>
                <w:i/>
                <w:iCs/>
              </w:rPr>
            </w:pPr>
          </w:p>
        </w:tc>
      </w:tr>
      <w:tr w:rsidR="00DD4572" w:rsidRPr="00F04CCD" w:rsidTr="00DD4572">
        <w:trPr>
          <w:trHeight w:val="339"/>
        </w:trPr>
        <w:tc>
          <w:tcPr>
            <w:tcW w:w="9212" w:type="dxa"/>
            <w:shd w:val="clear" w:color="auto" w:fill="D9D9D9"/>
          </w:tcPr>
          <w:p w:rsidR="00DD4572" w:rsidRPr="0016184D" w:rsidRDefault="00DD4572" w:rsidP="00DD4572">
            <w:pPr>
              <w:rPr>
                <w:b/>
                <w:bCs/>
              </w:rPr>
            </w:pPr>
            <w:r w:rsidRPr="0016184D">
              <w:rPr>
                <w:b/>
                <w:bCs/>
              </w:rPr>
              <w:t>3.2 Vyhodnotenie konzultácií</w:t>
            </w:r>
          </w:p>
          <w:p w:rsidR="00DD4572" w:rsidRPr="0016184D" w:rsidRDefault="00DD4572" w:rsidP="00DD4572">
            <w:pPr>
              <w:rPr>
                <w:b/>
                <w:bCs/>
              </w:rPr>
            </w:pPr>
            <w:r w:rsidRPr="0016184D">
              <w:t xml:space="preserve">       - </w:t>
            </w:r>
            <w:r w:rsidRPr="0016184D">
              <w:rPr>
                <w:b/>
                <w:bCs/>
              </w:rPr>
              <w:t>z toho MSP</w:t>
            </w:r>
          </w:p>
        </w:tc>
      </w:tr>
      <w:tr w:rsidR="00DD4572" w:rsidRPr="00F04CCD" w:rsidTr="00DD4572">
        <w:trPr>
          <w:trHeight w:val="557"/>
        </w:trPr>
        <w:tc>
          <w:tcPr>
            <w:tcW w:w="9212" w:type="dxa"/>
          </w:tcPr>
          <w:p w:rsidR="00DD4572" w:rsidRPr="0016184D" w:rsidRDefault="00DD4572" w:rsidP="00DD4572">
            <w:pPr>
              <w:rPr>
                <w:i/>
                <w:iCs/>
              </w:rPr>
            </w:pPr>
            <w:r w:rsidRPr="0016184D">
              <w:rPr>
                <w:i/>
                <w:iCs/>
              </w:rPr>
              <w:t>Uveďte, akou formou (verejné alebo cielené konzultácie a prečo) a s kým bol návrh konzultovaný.</w:t>
            </w:r>
          </w:p>
          <w:p w:rsidR="00DD4572" w:rsidRPr="0016184D" w:rsidRDefault="00DD4572" w:rsidP="00DD4572">
            <w:pPr>
              <w:rPr>
                <w:i/>
                <w:iCs/>
              </w:rPr>
            </w:pPr>
            <w:r w:rsidRPr="0016184D">
              <w:rPr>
                <w:i/>
                <w:iCs/>
              </w:rPr>
              <w:t>Ako dlho trvali konzultácie?</w:t>
            </w:r>
          </w:p>
          <w:p w:rsidR="00DD4572" w:rsidRPr="0016184D" w:rsidRDefault="00DD4572" w:rsidP="00DD4572">
            <w:pPr>
              <w:rPr>
                <w:i/>
                <w:iCs/>
              </w:rPr>
            </w:pPr>
            <w:r w:rsidRPr="0016184D">
              <w:rPr>
                <w:i/>
                <w:iCs/>
              </w:rPr>
              <w:t xml:space="preserve">Uveďte hlavné body konzultácií a výsledky konzultácií. </w:t>
            </w:r>
          </w:p>
        </w:tc>
      </w:tr>
      <w:tr w:rsidR="00DD4572" w:rsidRPr="00F04CCD" w:rsidTr="00DD4572">
        <w:trPr>
          <w:trHeight w:val="1440"/>
        </w:trPr>
        <w:tc>
          <w:tcPr>
            <w:tcW w:w="9212" w:type="dxa"/>
          </w:tcPr>
          <w:p w:rsidR="00DD4572" w:rsidRPr="00CA729C" w:rsidRDefault="00DD4572" w:rsidP="00DD4572">
            <w:pPr>
              <w:rPr>
                <w:iCs/>
              </w:rPr>
            </w:pPr>
            <w:r w:rsidRPr="00CA729C">
              <w:rPr>
                <w:iCs/>
              </w:rPr>
              <w:t>Slovenská inovačná a energetická agentúra – požiadavky na SIEA ohľadne poskytovania informácií a monitorovania, vykonávania skúšky odbornej spôsobilosti a aktualizačnej odbornej prípravy, zoznamu odborne spôsobilých osôb. Vyhodnotenie existujúceho systému kontroly vykurovacích systémov a klimatizačných systémov a návrh na úpravu existujúceho systému.</w:t>
            </w:r>
          </w:p>
        </w:tc>
      </w:tr>
      <w:tr w:rsidR="00DD4572" w:rsidRPr="00F04CCD" w:rsidTr="00DD4572">
        <w:tc>
          <w:tcPr>
            <w:tcW w:w="9212" w:type="dxa"/>
            <w:shd w:val="clear" w:color="auto" w:fill="D9D9D9"/>
          </w:tcPr>
          <w:p w:rsidR="00DD4572" w:rsidRPr="0016184D" w:rsidRDefault="00DD4572" w:rsidP="00DD4572">
            <w:pPr>
              <w:rPr>
                <w:b/>
                <w:bCs/>
              </w:rPr>
            </w:pPr>
            <w:r w:rsidRPr="0016184D">
              <w:rPr>
                <w:b/>
                <w:bCs/>
              </w:rPr>
              <w:t>3.3 Náklady regulácie</w:t>
            </w:r>
          </w:p>
          <w:p w:rsidR="00DD4572" w:rsidRPr="0016184D" w:rsidRDefault="00DD4572" w:rsidP="00DD4572">
            <w:pPr>
              <w:rPr>
                <w:b/>
                <w:bCs/>
              </w:rPr>
            </w:pPr>
            <w:r w:rsidRPr="0016184D">
              <w:t xml:space="preserve">      - </w:t>
            </w:r>
            <w:r w:rsidRPr="0016184D">
              <w:rPr>
                <w:b/>
                <w:bCs/>
              </w:rPr>
              <w:t>z toho MSP</w:t>
            </w:r>
          </w:p>
        </w:tc>
      </w:tr>
      <w:tr w:rsidR="00DD4572" w:rsidRPr="00F04CCD" w:rsidTr="00DD4572">
        <w:tc>
          <w:tcPr>
            <w:tcW w:w="9212" w:type="dxa"/>
          </w:tcPr>
          <w:p w:rsidR="00DD4572" w:rsidRPr="0016184D" w:rsidRDefault="00DD4572" w:rsidP="00DD4572">
            <w:pPr>
              <w:rPr>
                <w:b/>
                <w:bCs/>
                <w:i/>
                <w:iCs/>
              </w:rPr>
            </w:pPr>
            <w:r w:rsidRPr="0016184D">
              <w:rPr>
                <w:b/>
                <w:bCs/>
                <w:i/>
                <w:iCs/>
              </w:rPr>
              <w:t>3.3.1 Priame finančné náklady</w:t>
            </w:r>
          </w:p>
          <w:p w:rsidR="00DD4572" w:rsidRPr="0016184D" w:rsidRDefault="00DD4572" w:rsidP="00DD4572">
            <w:pPr>
              <w:rPr>
                <w:i/>
                <w:iCs/>
              </w:rPr>
            </w:pPr>
            <w:r w:rsidRPr="0016184D">
              <w:rPr>
                <w:i/>
                <w:iCs/>
              </w:rPr>
              <w:t xml:space="preserve">Dochádza k zvýšeniu/zníženiu priamych finančných nákladov (poplatky, odvody, dane clá...)? Ak áno, popíšte a vyčíslite ich. Uveďte tiež spôsob ich výpočtu. </w:t>
            </w:r>
          </w:p>
        </w:tc>
      </w:tr>
      <w:tr w:rsidR="00DD4572" w:rsidRPr="00F04CCD" w:rsidTr="00DD4572">
        <w:tc>
          <w:tcPr>
            <w:tcW w:w="9212" w:type="dxa"/>
          </w:tcPr>
          <w:p w:rsidR="00DD4572" w:rsidRDefault="00DD4572" w:rsidP="00DD4572">
            <w:pPr>
              <w:rPr>
                <w:b/>
                <w:bCs/>
              </w:rPr>
            </w:pPr>
          </w:p>
          <w:p w:rsidR="00DD4572" w:rsidRPr="00CC5D7B" w:rsidRDefault="00DD4572" w:rsidP="00DD4572">
            <w:pPr>
              <w:rPr>
                <w:b/>
                <w:bCs/>
              </w:rPr>
            </w:pPr>
            <w:r w:rsidRPr="00CC5D7B">
              <w:rPr>
                <w:b/>
                <w:bCs/>
              </w:rPr>
              <w:lastRenderedPageBreak/>
              <w:t xml:space="preserve">Zvýšenie priamych finančných nákladov: </w:t>
            </w:r>
          </w:p>
          <w:p w:rsidR="00DD4572" w:rsidRDefault="00DD4572" w:rsidP="00DD4572">
            <w:r w:rsidRPr="00CC5D7B">
              <w:t>Inštalácia kontrolného a</w:t>
            </w:r>
            <w:r w:rsidRPr="00C428B1">
              <w:t> </w:t>
            </w:r>
            <w:r w:rsidRPr="00CC5D7B">
              <w:t>riadiaceho systému v</w:t>
            </w:r>
            <w:r w:rsidRPr="00C428B1">
              <w:t> </w:t>
            </w:r>
            <w:r w:rsidRPr="00CC5D7B">
              <w:t>nebytových budovách s</w:t>
            </w:r>
            <w:r w:rsidRPr="00C428B1">
              <w:t> </w:t>
            </w:r>
            <w:r w:rsidRPr="00CC5D7B">
              <w:t xml:space="preserve">inštalovaným výkonom 290 kW vykurovacieho systému (kontrolovaných </w:t>
            </w:r>
            <w:r w:rsidRPr="00CA729C">
              <w:rPr>
                <w:b/>
              </w:rPr>
              <w:t>477</w:t>
            </w:r>
            <w:r w:rsidRPr="00CC5D7B">
              <w:t xml:space="preserve"> vykurovacích systémov), alebo</w:t>
            </w:r>
            <w:r w:rsidRPr="00C428B1">
              <w:t> </w:t>
            </w:r>
            <w:r w:rsidRPr="00CC5D7B">
              <w:t xml:space="preserve">290 kW klimatizačného systému (kontrolovaných </w:t>
            </w:r>
            <w:r w:rsidRPr="00CA729C">
              <w:rPr>
                <w:b/>
              </w:rPr>
              <w:t>77</w:t>
            </w:r>
            <w:r w:rsidRPr="00CC5D7B">
              <w:t xml:space="preserve"> klimatizačných zariadení s</w:t>
            </w:r>
            <w:r w:rsidRPr="00C428B1">
              <w:t> </w:t>
            </w:r>
            <w:r w:rsidRPr="00CC5D7B">
              <w:t>výkonom nad 290 kW) do roku 2025, alebo vyhodnotenie, že je to technicky nemožné a</w:t>
            </w:r>
            <w:r w:rsidRPr="00C428B1">
              <w:t> </w:t>
            </w:r>
            <w:r w:rsidRPr="00CC5D7B">
              <w:t xml:space="preserve">ekonomicky neefektívne.  </w:t>
            </w:r>
            <w:r>
              <w:t xml:space="preserve">Inštalácia sa musí urobiť tak či tak, ak sa vykoná významná obnova, alebo ak sa stavia nová budova. </w:t>
            </w:r>
          </w:p>
          <w:p w:rsidR="00DD4572" w:rsidRPr="00CC5D7B" w:rsidRDefault="00DD4572" w:rsidP="00DD4572">
            <w:r w:rsidRPr="0027565F">
              <w:rPr>
                <w:bCs/>
              </w:rPr>
              <w:t>V súčasnosti nie je možné určiť náklad</w:t>
            </w:r>
            <w:r>
              <w:rPr>
                <w:bCs/>
              </w:rPr>
              <w:t>y na inštaláciu kontrolného a riadiaceho systému a tým ani náklady</w:t>
            </w:r>
            <w:r w:rsidRPr="0027565F">
              <w:rPr>
                <w:bCs/>
              </w:rPr>
              <w:t xml:space="preserve"> na celé podnikateľské prostredie</w:t>
            </w:r>
            <w:r>
              <w:rPr>
                <w:bCs/>
              </w:rPr>
              <w:t>.</w:t>
            </w:r>
          </w:p>
          <w:p w:rsidR="00DD4572" w:rsidRPr="0016184D" w:rsidRDefault="00DD4572" w:rsidP="00DD4572">
            <w:pPr>
              <w:rPr>
                <w:b/>
                <w:bCs/>
                <w:i/>
                <w:iCs/>
              </w:rPr>
            </w:pPr>
          </w:p>
        </w:tc>
      </w:tr>
      <w:tr w:rsidR="00DD4572" w:rsidRPr="00F04CCD" w:rsidTr="00DD4572">
        <w:tc>
          <w:tcPr>
            <w:tcW w:w="9212" w:type="dxa"/>
          </w:tcPr>
          <w:p w:rsidR="00DD4572" w:rsidRPr="0016184D" w:rsidRDefault="00DD4572" w:rsidP="00DD4572">
            <w:pPr>
              <w:rPr>
                <w:b/>
                <w:bCs/>
                <w:i/>
                <w:iCs/>
              </w:rPr>
            </w:pPr>
            <w:r w:rsidRPr="0016184D">
              <w:rPr>
                <w:b/>
                <w:bCs/>
                <w:i/>
                <w:iCs/>
              </w:rPr>
              <w:lastRenderedPageBreak/>
              <w:t>3.3.2 Nepriame finančné náklady</w:t>
            </w:r>
          </w:p>
          <w:p w:rsidR="00DD4572" w:rsidRPr="0016184D" w:rsidRDefault="00DD4572" w:rsidP="00DD4572">
            <w:pPr>
              <w:rPr>
                <w:i/>
                <w:iCs/>
              </w:rPr>
            </w:pPr>
            <w:r w:rsidRPr="0016184D">
              <w:rPr>
                <w:i/>
                <w:iCs/>
              </w:rPr>
              <w:t>Vyžaduje si predkladaný návrh dodatočné náklady na nákup tovarov alebo služieb? Zvyšuje predkladaný návrh náklady súvisiace so zamestnávaním? Ak áno, popíšte a vyčíslite ich. Uveďte tiež spôsob ich výpočtu.</w:t>
            </w:r>
          </w:p>
        </w:tc>
      </w:tr>
      <w:tr w:rsidR="00DD4572" w:rsidRPr="00F04CCD" w:rsidTr="00DD4572">
        <w:tc>
          <w:tcPr>
            <w:tcW w:w="9212" w:type="dxa"/>
          </w:tcPr>
          <w:p w:rsidR="00DD4572" w:rsidRPr="00A072FF" w:rsidRDefault="00DD4572" w:rsidP="00DD4572">
            <w:pPr>
              <w:rPr>
                <w:b/>
                <w:bCs/>
                <w:u w:val="single"/>
              </w:rPr>
            </w:pPr>
            <w:r w:rsidRPr="00A072FF">
              <w:rPr>
                <w:b/>
                <w:bCs/>
                <w:u w:val="single"/>
              </w:rPr>
              <w:t xml:space="preserve">Zníženie nepriamych finančných nákladov: </w:t>
            </w:r>
          </w:p>
          <w:p w:rsidR="00DD4572" w:rsidRDefault="00DD4572" w:rsidP="00DD4572">
            <w:pPr>
              <w:jc w:val="both"/>
            </w:pPr>
            <w:r w:rsidRPr="00FC2864">
              <w:t>V porovnaní so súčasne platnou právnou úpravou sa ruší povinnosť vykonať pravidelnú kontrolu vykurovacích a klimatizačných systémov budovách (všetkých bytových a nebytových s výkonom nad 290 kW),</w:t>
            </w:r>
            <w:r w:rsidRPr="00CA729C">
              <w:rPr>
                <w:color w:val="FF0000"/>
              </w:rPr>
              <w:t xml:space="preserve"> </w:t>
            </w:r>
            <w:r w:rsidRPr="00A072FF">
              <w:t>ktoré majú nainštalované riadiace a kontrolné systémy. Množstvo kontrol sa z tohto pohľadu zníži. Počet týchto budov nie je možné vyčísliť.</w:t>
            </w:r>
          </w:p>
          <w:p w:rsidR="00DD4572" w:rsidRDefault="00DD4572" w:rsidP="00DD4572">
            <w:pPr>
              <w:jc w:val="both"/>
            </w:pPr>
          </w:p>
          <w:p w:rsidR="00DD4572" w:rsidRPr="00A072FF" w:rsidRDefault="00DD4572" w:rsidP="00DD4572">
            <w:pPr>
              <w:jc w:val="both"/>
            </w:pPr>
            <w:r w:rsidRPr="0033164C">
              <w:t xml:space="preserve">V porovnaní so súčasne platnou právnou úpravou </w:t>
            </w:r>
            <w:r>
              <w:t xml:space="preserve">sa ruší povinnosť </w:t>
            </w:r>
            <w:r w:rsidRPr="0033164C">
              <w:t xml:space="preserve">vykonať pravidelnú kontrolu </w:t>
            </w:r>
            <w:r w:rsidRPr="00A072FF">
              <w:t>v budovách, na ktoré sa poskytuje garantovaná energetická služba</w:t>
            </w:r>
            <w:r>
              <w:t>, ktorých počet sa v súčasnosti odhaduje na cca. 30</w:t>
            </w:r>
            <w:r w:rsidRPr="00A072FF">
              <w:t xml:space="preserve">. </w:t>
            </w:r>
            <w:r>
              <w:t>V budúcnosti sa predpokladá výrazný nárast v počte (</w:t>
            </w:r>
            <w:r w:rsidRPr="00A072FF">
              <w:t>predovšetkým verejných</w:t>
            </w:r>
            <w:r>
              <w:t>)</w:t>
            </w:r>
            <w:r w:rsidRPr="00A072FF">
              <w:t xml:space="preserve"> budov</w:t>
            </w:r>
            <w:r>
              <w:t xml:space="preserve"> s garantovanou energetickou službou</w:t>
            </w:r>
            <w:r w:rsidRPr="00A072FF">
              <w:t xml:space="preserve">. </w:t>
            </w:r>
          </w:p>
          <w:p w:rsidR="00DD4572" w:rsidRDefault="00DD4572" w:rsidP="00DD4572">
            <w:pPr>
              <w:jc w:val="both"/>
            </w:pPr>
          </w:p>
          <w:p w:rsidR="00DD4572" w:rsidRPr="0033164C" w:rsidRDefault="00DD4572" w:rsidP="00DD4572">
            <w:pPr>
              <w:jc w:val="both"/>
            </w:pPr>
            <w:r w:rsidRPr="0033164C">
              <w:t xml:space="preserve">V porovnaní so súčasne platnou právnou úpravou </w:t>
            </w:r>
            <w:r>
              <w:t xml:space="preserve">sa ruší povinnosť </w:t>
            </w:r>
            <w:r w:rsidRPr="0033164C">
              <w:t xml:space="preserve">vykonať pravidelnú kontrolu vykurovacích alebo klimatizačných systémov pre administratívne budovy s celkovou podlahovou plochou </w:t>
            </w:r>
            <w:r>
              <w:t xml:space="preserve">menšou </w:t>
            </w:r>
            <w:r w:rsidRPr="0033164C">
              <w:t xml:space="preserve">ako </w:t>
            </w:r>
            <w:r>
              <w:t xml:space="preserve">cca </w:t>
            </w:r>
            <w:r w:rsidRPr="0033164C">
              <w:t>1 450 m</w:t>
            </w:r>
            <w:r w:rsidRPr="0033164C">
              <w:rPr>
                <w:vertAlign w:val="superscript"/>
              </w:rPr>
              <w:t>2</w:t>
            </w:r>
            <w:r w:rsidRPr="0033164C">
              <w:t xml:space="preserve">, </w:t>
            </w:r>
            <w:r>
              <w:t xml:space="preserve">pre </w:t>
            </w:r>
            <w:r w:rsidRPr="0033164C">
              <w:t xml:space="preserve">budovy hotelov a reštaurácií s celkovou podlahovou plochou </w:t>
            </w:r>
            <w:r>
              <w:t xml:space="preserve">menšou ako cca </w:t>
            </w:r>
            <w:r w:rsidRPr="0033164C">
              <w:t>720 m</w:t>
            </w:r>
            <w:r w:rsidRPr="0033164C">
              <w:rPr>
                <w:vertAlign w:val="superscript"/>
              </w:rPr>
              <w:t>2</w:t>
            </w:r>
            <w:r w:rsidRPr="0033164C">
              <w:t xml:space="preserve">, </w:t>
            </w:r>
            <w:r>
              <w:t xml:space="preserve">pre </w:t>
            </w:r>
            <w:r w:rsidRPr="0033164C">
              <w:t xml:space="preserve">budovy veľkoobchodu, maloobchodu a služieb s celkovou podlahovou plochou </w:t>
            </w:r>
            <w:r>
              <w:t xml:space="preserve"> menšou ako cca </w:t>
            </w:r>
            <w:r w:rsidRPr="0033164C">
              <w:t>1 100 m</w:t>
            </w:r>
            <w:r w:rsidRPr="0033164C">
              <w:rPr>
                <w:vertAlign w:val="superscript"/>
              </w:rPr>
              <w:t>2</w:t>
            </w:r>
            <w:r w:rsidRPr="0033164C">
              <w:t>.</w:t>
            </w:r>
          </w:p>
          <w:p w:rsidR="00DD4572" w:rsidRDefault="00DD4572" w:rsidP="00DD4572">
            <w:pPr>
              <w:jc w:val="both"/>
            </w:pPr>
          </w:p>
          <w:p w:rsidR="00DD4572" w:rsidRDefault="00DD4572" w:rsidP="00DD4572">
            <w:pPr>
              <w:jc w:val="both"/>
            </w:pPr>
            <w:r w:rsidRPr="0033164C">
              <w:t xml:space="preserve">V porovnaní so súčasne platnou právnou úpravou </w:t>
            </w:r>
            <w:r>
              <w:t xml:space="preserve">sa ruší povinnosť </w:t>
            </w:r>
            <w:r w:rsidRPr="0033164C">
              <w:t xml:space="preserve">vykonať pravidelnú kontrolu </w:t>
            </w:r>
            <w:r w:rsidRPr="00A072FF">
              <w:t xml:space="preserve">vykurovacích a klimatizačných systémov v budovách s inštalovaným výkonom vykurovacích alebo klimatizačných systémov menším ako 70 kW. </w:t>
            </w:r>
          </w:p>
          <w:p w:rsidR="00DD4572" w:rsidRDefault="00DD4572" w:rsidP="00DD4572">
            <w:pPr>
              <w:jc w:val="both"/>
            </w:pPr>
          </w:p>
          <w:p w:rsidR="00DD4572" w:rsidRPr="00A072FF" w:rsidRDefault="00DD4572" w:rsidP="00DD4572">
            <w:pPr>
              <w:jc w:val="both"/>
            </w:pPr>
            <w:r w:rsidRPr="00A072FF">
              <w:t xml:space="preserve">V rokoch 2012-2017 bolo vykonaných </w:t>
            </w:r>
            <w:r>
              <w:t>v budovách 1627</w:t>
            </w:r>
            <w:r w:rsidRPr="00A072FF">
              <w:t xml:space="preserve"> kontrol vykurovacích systémov </w:t>
            </w:r>
            <w:r>
              <w:t xml:space="preserve">a </w:t>
            </w:r>
            <w:r w:rsidRPr="00FC2864">
              <w:t>640</w:t>
            </w:r>
            <w:r w:rsidRPr="00A072FF">
              <w:t xml:space="preserve"> kontrol klimatizačných zariadení s výkonom menším ako 70kW</w:t>
            </w:r>
            <w:r>
              <w:t>, čím sa z</w:t>
            </w:r>
            <w:r w:rsidRPr="00A072FF">
              <w:t xml:space="preserve">níži jednotkový náklad na kontrolu takejto budovy. </w:t>
            </w:r>
          </w:p>
          <w:p w:rsidR="00DD4572" w:rsidRPr="00A072FF" w:rsidRDefault="00DD4572" w:rsidP="00DD4572">
            <w:pPr>
              <w:jc w:val="both"/>
            </w:pPr>
          </w:p>
          <w:p w:rsidR="00DD4572" w:rsidRDefault="00DD4572" w:rsidP="00DD4572">
            <w:pPr>
              <w:jc w:val="both"/>
            </w:pPr>
            <w:r w:rsidRPr="0033164C">
              <w:t xml:space="preserve">V prípade pravidelnej kontroly klimatizačných systémov sa zavádza jednotný interval kontroly </w:t>
            </w:r>
            <w:r>
              <w:t xml:space="preserve">piatich </w:t>
            </w:r>
            <w:r w:rsidRPr="0033164C">
              <w:t xml:space="preserve">rokov. </w:t>
            </w:r>
          </w:p>
          <w:p w:rsidR="00DD4572" w:rsidRDefault="00DD4572" w:rsidP="00DD4572">
            <w:pPr>
              <w:jc w:val="both"/>
            </w:pPr>
            <w:r w:rsidRPr="0033164C">
              <w:t xml:space="preserve">Tento interval sa voči súčasnej právnej úprave (6) rokov skracuje pre klimatizačné systémy s celkovým inštalovaným výkonom od 70 kW do 250 kW. </w:t>
            </w:r>
          </w:p>
          <w:p w:rsidR="00DD4572" w:rsidRPr="0033164C" w:rsidRDefault="00DD4572" w:rsidP="00DD4572">
            <w:pPr>
              <w:jc w:val="both"/>
            </w:pPr>
            <w:r w:rsidRPr="0033164C">
              <w:t xml:space="preserve">Pre klimatizačné </w:t>
            </w:r>
            <w:r>
              <w:t xml:space="preserve">systémy </w:t>
            </w:r>
            <w:r w:rsidRPr="0033164C">
              <w:t>s vyšším výkonom sa interval predlžuje z pôvodných 2 rokov (pre výkon viac ako 1 000 kW) a 4 rokov (250 – 1000 kW) na 5 rokov.</w:t>
            </w:r>
            <w:r w:rsidRPr="00A072FF">
              <w:t xml:space="preserve"> </w:t>
            </w:r>
          </w:p>
          <w:p w:rsidR="00DD4572" w:rsidRPr="0033164C" w:rsidRDefault="00DD4572" w:rsidP="00DD4572">
            <w:pPr>
              <w:jc w:val="both"/>
            </w:pPr>
          </w:p>
          <w:p w:rsidR="00DD4572" w:rsidRPr="00A072FF" w:rsidRDefault="00DD4572" w:rsidP="00DD4572">
            <w:pPr>
              <w:jc w:val="both"/>
            </w:pPr>
            <w:r w:rsidRPr="0033164C">
              <w:t>Podľa navrhovanej novely zákona sa predĺži súčasne platný interval kontroly z 2 rokov na 3 roky (vykurovacie systémy so spaľovacími zariadenia</w:t>
            </w:r>
            <w:r>
              <w:t>mi</w:t>
            </w:r>
            <w:r w:rsidRPr="0033164C">
              <w:t xml:space="preserve"> okrem zemného plynu), z 3 rokov na 4 roky (vykurovacie systémy so spaľovacími zariadenia</w:t>
            </w:r>
            <w:r>
              <w:t>mi</w:t>
            </w:r>
            <w:r w:rsidRPr="0033164C">
              <w:t xml:space="preserve"> na zemný plyn) a pre vykurovacie systémy bez spaľovacích zariadení sa zavádza povinná pravidelná kontrola, ktorá sa v súčasnej </w:t>
            </w:r>
            <w:r w:rsidRPr="0033164C">
              <w:lastRenderedPageBreak/>
              <w:t>právnej úprave nenachádza.</w:t>
            </w:r>
            <w:r>
              <w:t xml:space="preserve"> </w:t>
            </w:r>
            <w:r w:rsidRPr="00A072FF">
              <w:t xml:space="preserve">V rokoch 2012-2017 bolo vykonaných </w:t>
            </w:r>
            <w:r w:rsidRPr="00FC2864">
              <w:t>1866</w:t>
            </w:r>
            <w:r w:rsidRPr="00A072FF">
              <w:t xml:space="preserve"> kontrol. V rokoch 2012-2017 bolo vykonaných </w:t>
            </w:r>
            <w:r w:rsidRPr="00FC2864">
              <w:t>23</w:t>
            </w:r>
            <w:r>
              <w:rPr>
                <w:b/>
              </w:rPr>
              <w:t xml:space="preserve"> </w:t>
            </w:r>
            <w:r w:rsidRPr="00A072FF">
              <w:t xml:space="preserve">kontrol </w:t>
            </w:r>
            <w:r>
              <w:t>vykurovacích systémov</w:t>
            </w:r>
            <w:r w:rsidRPr="0033164C">
              <w:t xml:space="preserve"> so spaľovacími zariadenia</w:t>
            </w:r>
            <w:r>
              <w:t>mi</w:t>
            </w:r>
            <w:r w:rsidRPr="0033164C">
              <w:t xml:space="preserve"> okrem zemného plynu</w:t>
            </w:r>
            <w:r w:rsidRPr="00A072FF">
              <w:t xml:space="preserve"> s výkonom </w:t>
            </w:r>
            <w:r>
              <w:t>väčším ako 100kW a 1843 kontrol vykurovacích systémov</w:t>
            </w:r>
            <w:r w:rsidRPr="0033164C">
              <w:t xml:space="preserve"> so spaľovacími </w:t>
            </w:r>
            <w:r>
              <w:t xml:space="preserve">zariadeniami na zemný plyn s výkonom viac ako 100kW. </w:t>
            </w:r>
            <w:r w:rsidRPr="00A072FF">
              <w:t xml:space="preserve">Počet kontrol sa </w:t>
            </w:r>
            <w:r>
              <w:t>novelou zákona</w:t>
            </w:r>
            <w:r w:rsidRPr="00A072FF">
              <w:t xml:space="preserve"> zníži z </w:t>
            </w:r>
            <w:r>
              <w:t>1866</w:t>
            </w:r>
            <w:r w:rsidRPr="00A072FF">
              <w:t xml:space="preserve"> na </w:t>
            </w:r>
            <w:r>
              <w:t xml:space="preserve">1392 v nadchádzajúcom kontrolnom období a proporcionálne k tomu sa znížia aj </w:t>
            </w:r>
            <w:r w:rsidRPr="00A072FF">
              <w:t>náklady.</w:t>
            </w:r>
            <w:r>
              <w:t xml:space="preserve"> </w:t>
            </w:r>
          </w:p>
          <w:p w:rsidR="00DD4572" w:rsidRPr="0033164C" w:rsidRDefault="00DD4572" w:rsidP="00DD4572">
            <w:pPr>
              <w:jc w:val="both"/>
              <w:rPr>
                <w:b/>
                <w:bCs/>
                <w:iCs/>
              </w:rPr>
            </w:pPr>
          </w:p>
          <w:p w:rsidR="00DD4572" w:rsidRPr="00A072FF" w:rsidRDefault="00DD4572" w:rsidP="00DD4572">
            <w:pPr>
              <w:jc w:val="both"/>
            </w:pPr>
            <w:r w:rsidRPr="00A072FF">
              <w:t xml:space="preserve">Udržiavanie optimálnej spotreby energie a optimálnej energetickej účinnosti znižuje </w:t>
            </w:r>
            <w:r>
              <w:t xml:space="preserve">celkovú </w:t>
            </w:r>
            <w:r w:rsidRPr="00A072FF">
              <w:t xml:space="preserve">spotrebu energie a tým aj náklady na energiu, najmä v porovnaní s neudržiavaným vykurovacím alebo klimatizačným systémom. </w:t>
            </w:r>
          </w:p>
          <w:p w:rsidR="00DD4572" w:rsidRPr="0033164C" w:rsidRDefault="00DD4572" w:rsidP="00DD4572"/>
          <w:p w:rsidR="00DD4572" w:rsidRPr="00CA729C" w:rsidRDefault="00DD4572" w:rsidP="00DD4572">
            <w:pPr>
              <w:rPr>
                <w:b/>
                <w:bCs/>
              </w:rPr>
            </w:pPr>
            <w:r w:rsidRPr="00CA729C">
              <w:rPr>
                <w:b/>
                <w:bCs/>
              </w:rPr>
              <w:t xml:space="preserve">Zvýšenie nepriamych finančných nákladov: </w:t>
            </w:r>
          </w:p>
          <w:p w:rsidR="00DD4572" w:rsidRPr="00FC2864" w:rsidRDefault="00DD4572" w:rsidP="00DD4572">
            <w:pPr>
              <w:jc w:val="both"/>
            </w:pPr>
            <w:r w:rsidRPr="00CA729C">
              <w:t xml:space="preserve">Zníženie intervalu kontroly zo 6 na 5 rokov z dôvodu dodržania pravidelnej kontroly sa bude týkať </w:t>
            </w:r>
            <w:r w:rsidRPr="00FC2864">
              <w:rPr>
                <w:b/>
              </w:rPr>
              <w:t>361</w:t>
            </w:r>
            <w:r w:rsidRPr="00CA729C">
              <w:t xml:space="preserve"> klimatizačných zariadení</w:t>
            </w:r>
            <w:r w:rsidRPr="00FC2864">
              <w:t xml:space="preserve"> s inštalovaným výkonom od 70kW do 250kW.</w:t>
            </w:r>
          </w:p>
          <w:p w:rsidR="00DD4572" w:rsidRPr="00FC2864" w:rsidRDefault="00DD4572" w:rsidP="00DD4572">
            <w:pPr>
              <w:jc w:val="both"/>
            </w:pPr>
          </w:p>
          <w:p w:rsidR="00DD4572" w:rsidRPr="00CA729C" w:rsidRDefault="00DD4572" w:rsidP="00DD4572">
            <w:pPr>
              <w:jc w:val="both"/>
            </w:pPr>
            <w:r w:rsidRPr="00FC2864">
              <w:t>Nové budovy, ktoré sú pripojené na centrálne zásobovanie teplom</w:t>
            </w:r>
            <w:r w:rsidRPr="00CA729C">
              <w:t xml:space="preserve"> </w:t>
            </w:r>
            <w:r w:rsidRPr="00FC2864">
              <w:t>alebo majú iný vykurovací systém ako je spaľovacie zariadenie (kotol). Počet budov nie je známy.</w:t>
            </w:r>
            <w:r w:rsidRPr="00CA729C">
              <w:t xml:space="preserve"> </w:t>
            </w:r>
          </w:p>
          <w:p w:rsidR="00DD4572" w:rsidRPr="00FC2864" w:rsidRDefault="00DD4572" w:rsidP="00DD4572">
            <w:pPr>
              <w:jc w:val="both"/>
            </w:pPr>
          </w:p>
          <w:p w:rsidR="00DD4572" w:rsidRPr="00A072FF" w:rsidRDefault="00DD4572" w:rsidP="00DD4572">
            <w:pPr>
              <w:jc w:val="both"/>
            </w:pPr>
            <w:r w:rsidRPr="00FC2864">
              <w:t>Vyhodnotenie, že inštalácia kontrolného a riadiaceho systému je technický nemožná a ekonomicky neefektívna</w:t>
            </w:r>
            <w:r w:rsidRPr="00CA729C">
              <w:t>.</w:t>
            </w:r>
          </w:p>
          <w:p w:rsidR="00DD4572" w:rsidRPr="0033164C" w:rsidRDefault="00DD4572" w:rsidP="00DD4572">
            <w:pPr>
              <w:rPr>
                <w:b/>
                <w:bCs/>
                <w:iCs/>
              </w:rPr>
            </w:pPr>
          </w:p>
        </w:tc>
      </w:tr>
      <w:tr w:rsidR="00DD4572" w:rsidRPr="00F04CCD" w:rsidTr="00DD4572">
        <w:tc>
          <w:tcPr>
            <w:tcW w:w="9212" w:type="dxa"/>
          </w:tcPr>
          <w:p w:rsidR="00DD4572" w:rsidRPr="0016184D" w:rsidRDefault="00DD4572" w:rsidP="00DD4572">
            <w:pPr>
              <w:rPr>
                <w:b/>
                <w:bCs/>
                <w:i/>
                <w:iCs/>
              </w:rPr>
            </w:pPr>
            <w:r w:rsidRPr="0016184D">
              <w:rPr>
                <w:b/>
                <w:bCs/>
                <w:i/>
                <w:iCs/>
              </w:rPr>
              <w:lastRenderedPageBreak/>
              <w:t>3.3.3 Administratívne náklady</w:t>
            </w:r>
          </w:p>
          <w:p w:rsidR="00DD4572" w:rsidRPr="0016184D" w:rsidRDefault="00DD4572" w:rsidP="00DD4572">
            <w:pPr>
              <w:rPr>
                <w:i/>
                <w:iCs/>
              </w:rPr>
            </w:pPr>
            <w:r w:rsidRPr="0016184D">
              <w:rPr>
                <w:i/>
                <w:iCs/>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DD4572" w:rsidRPr="00F04CCD" w:rsidTr="00DD4572">
        <w:tc>
          <w:tcPr>
            <w:tcW w:w="9212" w:type="dxa"/>
          </w:tcPr>
          <w:p w:rsidR="00DD4572" w:rsidRDefault="00DD4572" w:rsidP="00DD4572">
            <w:pPr>
              <w:jc w:val="both"/>
            </w:pPr>
            <w:r>
              <w:t>Umožnenie podávania prihlášky na skúšku aj elektronickou formou, t.j. zjednodušenie administratívy zmenou formy predkladania. Už sa vykonáva podľa iného zákona.</w:t>
            </w:r>
          </w:p>
          <w:p w:rsidR="00DD4572" w:rsidRDefault="00DD4572" w:rsidP="00DD4572">
            <w:pPr>
              <w:jc w:val="both"/>
            </w:pPr>
          </w:p>
          <w:p w:rsidR="00DD4572" w:rsidRDefault="00DD4572" w:rsidP="00DD4572">
            <w:pPr>
              <w:jc w:val="both"/>
            </w:pPr>
            <w:r>
              <w:t xml:space="preserve">Rozšírenie rozsahu a postupu kontroly a aktualizačnej odbornej prípravy, zmena frekvencie kontroly. </w:t>
            </w:r>
          </w:p>
          <w:p w:rsidR="00DD4572" w:rsidRDefault="00DD4572" w:rsidP="00DD4572">
            <w:pPr>
              <w:jc w:val="both"/>
            </w:pPr>
            <w:r>
              <w:t>Jednotkové administratívne náklady sa voči súčasnému zneniu zákona nemenia.</w:t>
            </w:r>
          </w:p>
          <w:p w:rsidR="00DD4572" w:rsidRDefault="00DD4572" w:rsidP="00DD4572">
            <w:pPr>
              <w:jc w:val="both"/>
            </w:pPr>
          </w:p>
          <w:p w:rsidR="00DD4572" w:rsidRDefault="00DD4572" w:rsidP="00DD4572">
            <w:pPr>
              <w:jc w:val="both"/>
              <w:rPr>
                <w:bCs/>
                <w:iCs/>
              </w:rPr>
            </w:pPr>
            <w:r w:rsidRPr="00CF69DE">
              <w:rPr>
                <w:bCs/>
                <w:iCs/>
              </w:rPr>
              <w:t xml:space="preserve">Zníženie </w:t>
            </w:r>
            <w:r>
              <w:rPr>
                <w:bCs/>
                <w:iCs/>
              </w:rPr>
              <w:t>administratívnych</w:t>
            </w:r>
            <w:r w:rsidRPr="00CF69DE">
              <w:rPr>
                <w:bCs/>
                <w:iCs/>
              </w:rPr>
              <w:t xml:space="preserve"> nákladov na poskytovanie informácie pri inštalácii nového alebo výmene existujúceho meradla v tepelnej energetike.</w:t>
            </w:r>
            <w:r>
              <w:rPr>
                <w:bCs/>
                <w:iCs/>
              </w:rPr>
              <w:t xml:space="preserve"> </w:t>
            </w:r>
          </w:p>
          <w:p w:rsidR="00DD4572" w:rsidRDefault="00DD4572" w:rsidP="00DD4572">
            <w:pPr>
              <w:rPr>
                <w:bCs/>
                <w:iCs/>
              </w:rPr>
            </w:pPr>
          </w:p>
          <w:p w:rsidR="00DD4572" w:rsidRDefault="00DD4572" w:rsidP="00DD4572">
            <w:pPr>
              <w:rPr>
                <w:bCs/>
                <w:iCs/>
              </w:rPr>
            </w:pPr>
            <w:r>
              <w:rPr>
                <w:bCs/>
                <w:iCs/>
              </w:rPr>
              <w:t>Inštalovaných je 28637 meračov tepla v roku 2016</w:t>
            </w:r>
            <w:r w:rsidRPr="00FC2864">
              <w:rPr>
                <w:bCs/>
                <w:iCs/>
              </w:rPr>
              <w:t>. Pri povinnej výmene/ciachovaní každé 4 roky je náklad na informáciu, pri cene 1 eur za informáciu, 28637 eur za 4 roky.</w:t>
            </w:r>
            <w:r>
              <w:rPr>
                <w:bCs/>
                <w:iCs/>
              </w:rPr>
              <w:t xml:space="preserve">  </w:t>
            </w:r>
          </w:p>
          <w:p w:rsidR="00DD4572" w:rsidRPr="00CF69DE" w:rsidRDefault="00DD4572" w:rsidP="00DD4572">
            <w:pPr>
              <w:rPr>
                <w:bCs/>
                <w:iCs/>
              </w:rPr>
            </w:pPr>
          </w:p>
          <w:p w:rsidR="00DD4572" w:rsidRPr="005979F0" w:rsidRDefault="00DD4572" w:rsidP="00DD4572">
            <w:pPr>
              <w:rPr>
                <w:bCs/>
                <w:iCs/>
              </w:rPr>
            </w:pPr>
            <w:r w:rsidRPr="005979F0">
              <w:rPr>
                <w:bCs/>
                <w:iCs/>
              </w:rPr>
              <w:t>V </w:t>
            </w:r>
            <w:r w:rsidRPr="00143656">
              <w:rPr>
                <w:bCs/>
                <w:iCs/>
              </w:rPr>
              <w:t>S</w:t>
            </w:r>
            <w:r>
              <w:rPr>
                <w:bCs/>
                <w:iCs/>
              </w:rPr>
              <w:t>R</w:t>
            </w:r>
            <w:r w:rsidRPr="005979F0">
              <w:rPr>
                <w:bCs/>
                <w:iCs/>
              </w:rPr>
              <w:t xml:space="preserve"> by malo byť v roku 2016 inštalovaných 3</w:t>
            </w:r>
            <w:r>
              <w:rPr>
                <w:bCs/>
                <w:iCs/>
              </w:rPr>
              <w:t xml:space="preserve"> </w:t>
            </w:r>
            <w:r w:rsidRPr="005979F0">
              <w:rPr>
                <w:bCs/>
                <w:iCs/>
              </w:rPr>
              <w:t>679</w:t>
            </w:r>
            <w:r>
              <w:rPr>
                <w:bCs/>
                <w:iCs/>
              </w:rPr>
              <w:t xml:space="preserve"> </w:t>
            </w:r>
            <w:r w:rsidRPr="005979F0">
              <w:rPr>
                <w:bCs/>
                <w:iCs/>
              </w:rPr>
              <w:t xml:space="preserve">575 pomerových rozdeľovačov vykurovacích nákladov. </w:t>
            </w:r>
            <w:r>
              <w:rPr>
                <w:bCs/>
                <w:iCs/>
              </w:rPr>
              <w:t xml:space="preserve">V panelových bytových domoch je podľa informácie z roku 2008 644 937 </w:t>
            </w:r>
            <w:r w:rsidRPr="005979F0">
              <w:rPr>
                <w:bCs/>
                <w:iCs/>
              </w:rPr>
              <w:t>byto</w:t>
            </w:r>
            <w:r>
              <w:rPr>
                <w:bCs/>
                <w:iCs/>
              </w:rPr>
              <w:t xml:space="preserve">v. Informácia sa väčšinou dáva jedna pre každý byt v rozsahu 1 ks A4. Tieto byty nie je potrebné informovať o fungovaní pomerových rozdeľovačov vykurovacích nákladov, raz za 10 rokov. </w:t>
            </w:r>
          </w:p>
          <w:p w:rsidR="00DD4572" w:rsidRPr="0016184D" w:rsidRDefault="00DD4572" w:rsidP="00DD4572">
            <w:pPr>
              <w:rPr>
                <w:b/>
                <w:bCs/>
                <w:i/>
                <w:iCs/>
              </w:rPr>
            </w:pPr>
          </w:p>
        </w:tc>
      </w:tr>
      <w:tr w:rsidR="00DD4572" w:rsidRPr="00F04CCD" w:rsidTr="00DD4572">
        <w:trPr>
          <w:trHeight w:val="2318"/>
        </w:trPr>
        <w:tc>
          <w:tcPr>
            <w:tcW w:w="9212" w:type="dxa"/>
          </w:tcPr>
          <w:p w:rsidR="00DD4572" w:rsidRDefault="00DD4572" w:rsidP="00DD4572">
            <w:pPr>
              <w:rPr>
                <w:b/>
                <w:bCs/>
                <w:i/>
                <w:iCs/>
              </w:rPr>
            </w:pPr>
            <w:r w:rsidRPr="0016184D">
              <w:rPr>
                <w:b/>
                <w:bCs/>
                <w:i/>
                <w:iCs/>
              </w:rPr>
              <w:lastRenderedPageBreak/>
              <w:t>3.3.4 Súhrnná tabuľka nákladov regulácie</w:t>
            </w:r>
          </w:p>
          <w:p w:rsidR="00DD4572" w:rsidRPr="0016184D" w:rsidRDefault="00DD4572" w:rsidP="00DD4572">
            <w:pPr>
              <w:rPr>
                <w:i/>
                <w:i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3"/>
              <w:gridCol w:w="2994"/>
              <w:gridCol w:w="2994"/>
            </w:tblGrid>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i/>
                      <w:iCs/>
                    </w:rPr>
                  </w:pP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sidRPr="0016184D">
                    <w:rPr>
                      <w:i/>
                      <w:iCs/>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sidRPr="0016184D">
                    <w:rPr>
                      <w:i/>
                      <w:iCs/>
                    </w:rPr>
                    <w:t>Náklady na celé podnikateľské prostredie</w:t>
                  </w:r>
                </w:p>
              </w:tc>
            </w:tr>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i/>
                      <w:iCs/>
                    </w:rPr>
                  </w:pPr>
                  <w:r w:rsidRPr="0016184D">
                    <w:rPr>
                      <w:i/>
                      <w:iCs/>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Pr>
                      <w:i/>
                      <w:iCs/>
                    </w:rPr>
                    <w:t>N/A</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Pr>
                      <w:i/>
                      <w:iCs/>
                    </w:rPr>
                    <w:t>N/A</w:t>
                  </w:r>
                </w:p>
              </w:tc>
            </w:tr>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i/>
                      <w:iCs/>
                    </w:rPr>
                  </w:pPr>
                  <w:r w:rsidRPr="0016184D">
                    <w:rPr>
                      <w:i/>
                      <w:iCs/>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Pr>
                      <w:i/>
                      <w:iCs/>
                    </w:rPr>
                    <w:t>-250eur/kontrola alebo posúdenie</w:t>
                  </w:r>
                </w:p>
              </w:tc>
              <w:tc>
                <w:tcPr>
                  <w:tcW w:w="2994" w:type="dxa"/>
                  <w:tcBorders>
                    <w:top w:val="single" w:sz="4" w:space="0" w:color="auto"/>
                    <w:left w:val="single" w:sz="4" w:space="0" w:color="auto"/>
                    <w:bottom w:val="single" w:sz="4" w:space="0" w:color="auto"/>
                    <w:right w:val="single" w:sz="4" w:space="0" w:color="auto"/>
                  </w:tcBorders>
                </w:tcPr>
                <w:p w:rsidR="00DD4572" w:rsidRDefault="00DD4572" w:rsidP="00DD4572">
                  <w:pPr>
                    <w:jc w:val="center"/>
                    <w:rPr>
                      <w:i/>
                      <w:iCs/>
                    </w:rPr>
                  </w:pPr>
                  <w:r>
                    <w:rPr>
                      <w:i/>
                      <w:iCs/>
                    </w:rPr>
                    <w:t>(-2267-474+361*0,2)*250=</w:t>
                  </w:r>
                </w:p>
                <w:p w:rsidR="00DD4572" w:rsidRDefault="00DD4572" w:rsidP="00DD4572">
                  <w:pPr>
                    <w:jc w:val="center"/>
                    <w:rPr>
                      <w:i/>
                      <w:iCs/>
                    </w:rPr>
                  </w:pPr>
                  <w:r>
                    <w:rPr>
                      <w:i/>
                      <w:iCs/>
                    </w:rPr>
                    <w:t xml:space="preserve">- 667200 eur/5 rokov </w:t>
                  </w:r>
                </w:p>
                <w:p w:rsidR="00DD4572" w:rsidRPr="0016184D" w:rsidRDefault="00DD4572" w:rsidP="00DD4572">
                  <w:pPr>
                    <w:jc w:val="center"/>
                    <w:rPr>
                      <w:i/>
                      <w:iCs/>
                    </w:rPr>
                  </w:pPr>
                  <w:r>
                    <w:rPr>
                      <w:i/>
                      <w:iCs/>
                    </w:rPr>
                    <w:t>(-133400</w:t>
                  </w:r>
                  <w:r w:rsidRPr="005979F0">
                    <w:rPr>
                      <w:i/>
                      <w:iCs/>
                    </w:rPr>
                    <w:t xml:space="preserve"> eur/rok</w:t>
                  </w:r>
                  <w:r>
                    <w:rPr>
                      <w:i/>
                      <w:iCs/>
                    </w:rPr>
                    <w:t>)</w:t>
                  </w:r>
                </w:p>
              </w:tc>
            </w:tr>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i/>
                      <w:iCs/>
                    </w:rPr>
                  </w:pPr>
                  <w:r w:rsidRPr="0016184D">
                    <w:rPr>
                      <w:i/>
                      <w:iCs/>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DD4572" w:rsidRDefault="00DD4572" w:rsidP="00DD4572">
                  <w:pPr>
                    <w:jc w:val="center"/>
                    <w:rPr>
                      <w:i/>
                      <w:iCs/>
                    </w:rPr>
                  </w:pPr>
                  <w:r>
                    <w:rPr>
                      <w:i/>
                      <w:iCs/>
                    </w:rPr>
                    <w:t>-0,05eur/informácia</w:t>
                  </w:r>
                </w:p>
                <w:p w:rsidR="00DD4572" w:rsidRPr="0016184D" w:rsidRDefault="00DD4572" w:rsidP="00DD4572">
                  <w:pPr>
                    <w:jc w:val="center"/>
                    <w:rPr>
                      <w:i/>
                      <w:iCs/>
                    </w:rPr>
                  </w:pPr>
                  <w:r>
                    <w:rPr>
                      <w:i/>
                      <w:iCs/>
                    </w:rPr>
                    <w:t>-1eur/informácia</w:t>
                  </w:r>
                </w:p>
              </w:tc>
              <w:tc>
                <w:tcPr>
                  <w:tcW w:w="2994" w:type="dxa"/>
                  <w:tcBorders>
                    <w:top w:val="single" w:sz="4" w:space="0" w:color="auto"/>
                    <w:left w:val="single" w:sz="4" w:space="0" w:color="auto"/>
                    <w:bottom w:val="single" w:sz="4" w:space="0" w:color="auto"/>
                    <w:right w:val="single" w:sz="4" w:space="0" w:color="auto"/>
                  </w:tcBorders>
                </w:tcPr>
                <w:p w:rsidR="00DD4572" w:rsidRDefault="00DD4572" w:rsidP="00DD4572">
                  <w:pPr>
                    <w:jc w:val="center"/>
                    <w:rPr>
                      <w:i/>
                      <w:iCs/>
                    </w:rPr>
                  </w:pPr>
                  <w:r>
                    <w:rPr>
                      <w:i/>
                      <w:iCs/>
                    </w:rPr>
                    <w:t>-32247/10 rokov (-3225/rok)</w:t>
                  </w:r>
                </w:p>
                <w:p w:rsidR="00DD4572" w:rsidRPr="0016184D" w:rsidRDefault="00DD4572" w:rsidP="00DD4572">
                  <w:pPr>
                    <w:jc w:val="center"/>
                    <w:rPr>
                      <w:i/>
                      <w:iCs/>
                    </w:rPr>
                  </w:pPr>
                  <w:r>
                    <w:rPr>
                      <w:i/>
                      <w:iCs/>
                    </w:rPr>
                    <w:t>-28637/4 roky (-7159/rok)</w:t>
                  </w:r>
                </w:p>
              </w:tc>
            </w:tr>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b/>
                      <w:bCs/>
                      <w:i/>
                      <w:iCs/>
                    </w:rPr>
                  </w:pPr>
                  <w:r w:rsidRPr="0016184D">
                    <w:rPr>
                      <w:b/>
                      <w:bCs/>
                      <w:i/>
                      <w:iCs/>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b/>
                      <w:bCs/>
                      <w:i/>
                      <w:iCs/>
                    </w:rPr>
                  </w:pPr>
                  <w:r>
                    <w:rPr>
                      <w:b/>
                      <w:bCs/>
                      <w:i/>
                      <w:iCs/>
                    </w:rPr>
                    <w:t>- 251,05 eur</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b/>
                      <w:bCs/>
                      <w:i/>
                      <w:iCs/>
                    </w:rPr>
                  </w:pPr>
                  <w:r>
                    <w:rPr>
                      <w:b/>
                      <w:bCs/>
                      <w:i/>
                      <w:iCs/>
                    </w:rPr>
                    <w:t>- 93634 eur</w:t>
                  </w:r>
                </w:p>
              </w:tc>
            </w:tr>
          </w:tbl>
          <w:p w:rsidR="00DD4572" w:rsidRPr="0016184D" w:rsidRDefault="00DD4572" w:rsidP="00DD4572">
            <w:pPr>
              <w:rPr>
                <w:i/>
                <w:iCs/>
              </w:rPr>
            </w:pPr>
          </w:p>
        </w:tc>
      </w:tr>
      <w:tr w:rsidR="00DD4572" w:rsidRPr="00F04CCD" w:rsidTr="00DD4572">
        <w:tc>
          <w:tcPr>
            <w:tcW w:w="9212" w:type="dxa"/>
            <w:shd w:val="clear" w:color="auto" w:fill="D9D9D9"/>
          </w:tcPr>
          <w:p w:rsidR="00DD4572" w:rsidRPr="0016184D" w:rsidRDefault="00DD4572" w:rsidP="00DD4572">
            <w:pPr>
              <w:rPr>
                <w:b/>
                <w:bCs/>
              </w:rPr>
            </w:pPr>
            <w:r w:rsidRPr="0016184D">
              <w:rPr>
                <w:b/>
                <w:bCs/>
              </w:rPr>
              <w:t>3.4 Konkurencieschopnosť a správanie sa podnikov na trhu</w:t>
            </w:r>
          </w:p>
          <w:p w:rsidR="00DD4572" w:rsidRPr="00F04CCD" w:rsidRDefault="00DD4572" w:rsidP="00DD4572">
            <w:r w:rsidRPr="0016184D">
              <w:rPr>
                <w:b/>
                <w:bCs/>
              </w:rPr>
              <w:t xml:space="preserve">       </w:t>
            </w:r>
            <w:r w:rsidRPr="0016184D">
              <w:t xml:space="preserve">- </w:t>
            </w:r>
            <w:r w:rsidRPr="0016184D">
              <w:rPr>
                <w:b/>
                <w:bCs/>
              </w:rPr>
              <w:t>z toho MSP</w:t>
            </w:r>
          </w:p>
        </w:tc>
      </w:tr>
      <w:tr w:rsidR="00DD4572" w:rsidRPr="00F04CCD" w:rsidTr="00DD4572">
        <w:tc>
          <w:tcPr>
            <w:tcW w:w="9212" w:type="dxa"/>
          </w:tcPr>
          <w:p w:rsidR="00DD4572" w:rsidRPr="0016184D" w:rsidRDefault="00DD4572" w:rsidP="00DD4572">
            <w:pPr>
              <w:rPr>
                <w:i/>
                <w:iCs/>
              </w:rPr>
            </w:pPr>
            <w:r w:rsidRPr="0016184D">
              <w:rPr>
                <w:i/>
                <w:iCs/>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DD4572" w:rsidRPr="0016184D" w:rsidRDefault="00DD4572" w:rsidP="00DD4572">
            <w:pPr>
              <w:rPr>
                <w:i/>
                <w:iCs/>
              </w:rPr>
            </w:pPr>
            <w:r w:rsidRPr="0016184D">
              <w:rPr>
                <w:i/>
                <w:iCs/>
              </w:rPr>
              <w:t>Aký vplyv bude mať navrhovaná zmena na obchodné bariéry? Bude mať vplyv na vyvolanie cezhraničných investícií (príliv /odliv zahraničných investícií resp. uplatnenie slovenských podnikov na zahraničných trhoch)? Ak áno, popíšte.</w:t>
            </w:r>
          </w:p>
          <w:p w:rsidR="00DD4572" w:rsidRPr="0016184D" w:rsidRDefault="00DD4572" w:rsidP="00DD4572">
            <w:pPr>
              <w:rPr>
                <w:i/>
                <w:iCs/>
              </w:rPr>
            </w:pPr>
            <w:r w:rsidRPr="0016184D">
              <w:rPr>
                <w:i/>
                <w:iCs/>
              </w:rPr>
              <w:t>Ako ovplyvní cenu alebo dostupnosť základných zdrojov (suroviny, mechanizmy, pracovná sila, energie atď.)?</w:t>
            </w:r>
          </w:p>
          <w:p w:rsidR="00DD4572" w:rsidRPr="0016184D" w:rsidRDefault="00DD4572" w:rsidP="00DD4572">
            <w:pPr>
              <w:rPr>
                <w:i/>
                <w:iCs/>
              </w:rPr>
            </w:pPr>
            <w:r w:rsidRPr="0016184D">
              <w:rPr>
                <w:i/>
                <w:iCs/>
              </w:rPr>
              <w:t>Ovplyvňuje prístup k financiám? Ak áno, ako?</w:t>
            </w:r>
          </w:p>
        </w:tc>
      </w:tr>
      <w:tr w:rsidR="00DD4572" w:rsidRPr="00F04CCD" w:rsidTr="00DD4572">
        <w:trPr>
          <w:trHeight w:val="1119"/>
        </w:trPr>
        <w:tc>
          <w:tcPr>
            <w:tcW w:w="9212" w:type="dxa"/>
          </w:tcPr>
          <w:p w:rsidR="00DD4572" w:rsidRDefault="00DD4572" w:rsidP="00DD4572">
            <w:r>
              <w:t>Optimalizáciou spotreby energie na vykurovanie a klimatizáciu v budove sa zníži spotreba energie v budove, a tým aj celkové náklady na energie v budove.</w:t>
            </w:r>
          </w:p>
          <w:p w:rsidR="00DD4572" w:rsidRPr="00B80226" w:rsidRDefault="00DD4572" w:rsidP="00DD4572">
            <w:r>
              <w:t>Nemusí sa vykonávať kontrola vykurovacích a klimatizačných systémov v tých budovách, ktoré majú nainštalované riadiace a kontrolné systémy. Množstvo kontrol sa z tohto pohľadu zníži.</w:t>
            </w:r>
          </w:p>
        </w:tc>
      </w:tr>
      <w:tr w:rsidR="00DD4572" w:rsidRPr="00F04CCD" w:rsidTr="00DD4572">
        <w:tc>
          <w:tcPr>
            <w:tcW w:w="9212" w:type="dxa"/>
            <w:shd w:val="clear" w:color="auto" w:fill="D9D9D9"/>
          </w:tcPr>
          <w:p w:rsidR="00DD4572" w:rsidRPr="0016184D" w:rsidRDefault="00DD4572" w:rsidP="00DD4572">
            <w:pPr>
              <w:rPr>
                <w:b/>
                <w:bCs/>
              </w:rPr>
            </w:pPr>
            <w:r w:rsidRPr="0016184D">
              <w:rPr>
                <w:b/>
                <w:bCs/>
              </w:rPr>
              <w:t xml:space="preserve">3.5 Inovácie </w:t>
            </w:r>
          </w:p>
          <w:p w:rsidR="00DD4572" w:rsidRPr="0016184D" w:rsidRDefault="00DD4572" w:rsidP="00DD4572">
            <w:pPr>
              <w:rPr>
                <w:b/>
                <w:bCs/>
              </w:rPr>
            </w:pPr>
            <w:r w:rsidRPr="0016184D">
              <w:t xml:space="preserve">       - </w:t>
            </w:r>
            <w:r w:rsidRPr="0016184D">
              <w:rPr>
                <w:b/>
                <w:bCs/>
              </w:rPr>
              <w:t>z toho MSP</w:t>
            </w:r>
          </w:p>
        </w:tc>
      </w:tr>
      <w:tr w:rsidR="00DD4572" w:rsidRPr="00F04CCD" w:rsidTr="00DD4572">
        <w:tc>
          <w:tcPr>
            <w:tcW w:w="9212" w:type="dxa"/>
          </w:tcPr>
          <w:p w:rsidR="00DD4572" w:rsidRPr="0016184D" w:rsidRDefault="00DD4572" w:rsidP="00DD4572">
            <w:pPr>
              <w:rPr>
                <w:i/>
                <w:iCs/>
              </w:rPr>
            </w:pPr>
            <w:r w:rsidRPr="0016184D">
              <w:rPr>
                <w:i/>
                <w:iCs/>
              </w:rPr>
              <w:t>Uveďte, ako podporuje navrhovaná zmena inovácie.</w:t>
            </w:r>
          </w:p>
          <w:p w:rsidR="00DD4572" w:rsidRPr="0016184D" w:rsidRDefault="00DD4572" w:rsidP="00DD4572">
            <w:pPr>
              <w:rPr>
                <w:i/>
                <w:iCs/>
              </w:rPr>
            </w:pPr>
            <w:r w:rsidRPr="0016184D">
              <w:rPr>
                <w:i/>
                <w:iCs/>
              </w:rPr>
              <w:t>Zjednodušuje uvedenie alebo rozšírenie nových výrobných metód, technológií a výrobkov na trh?</w:t>
            </w:r>
          </w:p>
          <w:p w:rsidR="00DD4572" w:rsidRPr="0016184D" w:rsidRDefault="00DD4572" w:rsidP="00DD4572">
            <w:pPr>
              <w:rPr>
                <w:i/>
                <w:iCs/>
              </w:rPr>
            </w:pPr>
            <w:r w:rsidRPr="0016184D">
              <w:rPr>
                <w:i/>
                <w:iCs/>
              </w:rPr>
              <w:t>Uveďte, ako vplýva navrhovaná zmena na jednotlivé práva duševného vlastníctva (napr. patenty, ochranné známky, autorské práva, vlastníctvo know-how).</w:t>
            </w:r>
          </w:p>
          <w:p w:rsidR="00DD4572" w:rsidRPr="0016184D" w:rsidRDefault="00DD4572" w:rsidP="00DD4572">
            <w:pPr>
              <w:rPr>
                <w:i/>
                <w:iCs/>
              </w:rPr>
            </w:pPr>
            <w:r w:rsidRPr="0016184D">
              <w:rPr>
                <w:i/>
                <w:iCs/>
              </w:rPr>
              <w:t>Podporuje vyššiu efektivitu výroby/využívania zdrojov? Ak áno, ako?</w:t>
            </w:r>
          </w:p>
          <w:p w:rsidR="00DD4572" w:rsidRPr="00F04CCD" w:rsidRDefault="00DD4572" w:rsidP="00DD4572">
            <w:r w:rsidRPr="0016184D">
              <w:rPr>
                <w:i/>
                <w:iCs/>
              </w:rPr>
              <w:t>Vytvorí zmena nové pracovné miesta pre zamestnancov výskumu a vývoja v SR?</w:t>
            </w:r>
          </w:p>
        </w:tc>
      </w:tr>
      <w:tr w:rsidR="00DD4572" w:rsidRPr="00F04CCD" w:rsidTr="00DD4572">
        <w:trPr>
          <w:trHeight w:val="1747"/>
        </w:trPr>
        <w:tc>
          <w:tcPr>
            <w:tcW w:w="9212" w:type="dxa"/>
          </w:tcPr>
          <w:p w:rsidR="00DD4572" w:rsidRPr="00CA729C" w:rsidRDefault="00DD4572" w:rsidP="00DD4572">
            <w:pPr>
              <w:rPr>
                <w:iCs/>
              </w:rPr>
            </w:pPr>
            <w:r w:rsidRPr="00CA729C">
              <w:rPr>
                <w:iCs/>
              </w:rPr>
              <w:t xml:space="preserve">Identifikuje sa inštalácia riadiacich a kontrolných systémov v bytových budovách </w:t>
            </w:r>
          </w:p>
          <w:p w:rsidR="00DD4572" w:rsidRPr="00CA729C" w:rsidRDefault="00DD4572" w:rsidP="00DD4572">
            <w:pPr>
              <w:rPr>
                <w:iCs/>
              </w:rPr>
            </w:pPr>
            <w:r w:rsidRPr="00CA729C">
              <w:rPr>
                <w:iCs/>
              </w:rPr>
              <w:t>Umožňuje sa inštalácia riadiacich a kontrolných systémov v nebytových budovách s inštalovaným výkonom vykurovacích alebo klimatizačných systémov nad 290 kW.</w:t>
            </w:r>
          </w:p>
          <w:p w:rsidR="00DD4572" w:rsidRPr="00CA729C" w:rsidRDefault="00DD4572" w:rsidP="00DD4572">
            <w:pPr>
              <w:rPr>
                <w:iCs/>
              </w:rPr>
            </w:pPr>
            <w:r w:rsidRPr="00CA729C">
              <w:rPr>
                <w:iCs/>
              </w:rPr>
              <w:t xml:space="preserve">Rozširuje sa pravidelná kontrola vykurovacích systémov a klimatizačných systémov. Bude potrebné zvýšenie rozsahu vedomostí o kontroly nových systémov a nových technológií. </w:t>
            </w:r>
          </w:p>
          <w:p w:rsidR="00DD4572" w:rsidRPr="0016184D" w:rsidRDefault="00DD4572" w:rsidP="00DD4572">
            <w:pPr>
              <w:rPr>
                <w:i/>
                <w:iCs/>
              </w:rPr>
            </w:pPr>
            <w:r w:rsidRPr="00CA729C">
              <w:rPr>
                <w:iCs/>
              </w:rPr>
              <w:t>Podporuje sa vyššia efektívnosť využívania energie vo vykurovacích a systémoch a klimatizačných systémoch inštalovaných v bytových a v nebytových budovách.</w:t>
            </w:r>
            <w:r w:rsidRPr="0016184D">
              <w:rPr>
                <w:i/>
                <w:iCs/>
              </w:rPr>
              <w:t xml:space="preserve"> </w:t>
            </w:r>
          </w:p>
        </w:tc>
      </w:tr>
    </w:tbl>
    <w:p w:rsidR="00DD4572" w:rsidRDefault="00DD4572" w:rsidP="00DD4572">
      <w:pPr>
        <w:rPr>
          <w:b/>
          <w:bCs/>
        </w:rPr>
      </w:pPr>
    </w:p>
    <w:p w:rsidR="00DD4572" w:rsidRDefault="00DD4572" w:rsidP="00DD4572">
      <w:pPr>
        <w:jc w:val="center"/>
        <w:rPr>
          <w:bCs/>
          <w:sz w:val="20"/>
          <w:szCs w:val="20"/>
        </w:rPr>
      </w:pPr>
    </w:p>
    <w:p w:rsidR="00DD4572" w:rsidRDefault="00DD4572" w:rsidP="00DD4572">
      <w:pPr>
        <w:jc w:val="center"/>
        <w:rPr>
          <w:bCs/>
          <w:sz w:val="20"/>
          <w:szCs w:val="20"/>
        </w:rPr>
      </w:pPr>
    </w:p>
    <w:p w:rsidR="00DD4572" w:rsidRDefault="00DD4572" w:rsidP="00DD4572">
      <w:pPr>
        <w:jc w:val="center"/>
        <w:rPr>
          <w:bCs/>
          <w:sz w:val="20"/>
          <w:szCs w:val="20"/>
        </w:rPr>
      </w:pPr>
    </w:p>
    <w:p w:rsidR="00DD4572" w:rsidRDefault="00DD4572" w:rsidP="00DD4572">
      <w:pPr>
        <w:jc w:val="center"/>
        <w:rPr>
          <w:bCs/>
          <w:sz w:val="20"/>
          <w:szCs w:val="20"/>
        </w:rPr>
      </w:pPr>
    </w:p>
    <w:p w:rsidR="00DD4572" w:rsidRDefault="00DD4572" w:rsidP="00DD4572">
      <w:pPr>
        <w:jc w:val="center"/>
        <w:rPr>
          <w:bCs/>
          <w:sz w:val="20"/>
          <w:szCs w:val="20"/>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974"/>
        <w:gridCol w:w="4804"/>
      </w:tblGrid>
      <w:tr w:rsidR="009F11A8" w:rsidRPr="00CD4982" w:rsidTr="00893876">
        <w:trPr>
          <w:trHeight w:val="759"/>
          <w:jc w:val="center"/>
        </w:trPr>
        <w:tc>
          <w:tcPr>
            <w:tcW w:w="5000" w:type="pct"/>
            <w:gridSpan w:val="3"/>
            <w:tcBorders>
              <w:top w:val="single" w:sz="4" w:space="0" w:color="auto"/>
              <w:bottom w:val="single" w:sz="4" w:space="0" w:color="auto"/>
            </w:tcBorders>
            <w:shd w:val="clear" w:color="auto" w:fill="BFBFBF" w:themeFill="background1" w:themeFillShade="BF"/>
          </w:tcPr>
          <w:p w:rsidR="009F11A8" w:rsidRPr="00F82CB2" w:rsidRDefault="009F11A8" w:rsidP="00893876">
            <w:pPr>
              <w:tabs>
                <w:tab w:val="left" w:pos="1945"/>
              </w:tabs>
              <w:jc w:val="center"/>
              <w:rPr>
                <w:b/>
                <w:bCs/>
                <w:sz w:val="32"/>
                <w:szCs w:val="20"/>
              </w:rPr>
            </w:pPr>
            <w:r w:rsidRPr="00F82CB2">
              <w:rPr>
                <w:b/>
                <w:bCs/>
                <w:sz w:val="32"/>
                <w:szCs w:val="20"/>
              </w:rPr>
              <w:lastRenderedPageBreak/>
              <w:t>Analýza sociálnych vplyvov</w:t>
            </w:r>
          </w:p>
          <w:p w:rsidR="009F11A8" w:rsidRPr="002B1F1A" w:rsidRDefault="009F11A8" w:rsidP="00893876">
            <w:pPr>
              <w:jc w:val="center"/>
              <w:rPr>
                <w:b/>
                <w:bCs/>
                <w:sz w:val="20"/>
                <w:szCs w:val="20"/>
                <w:u w:val="single"/>
              </w:rPr>
            </w:pPr>
            <w:r w:rsidRPr="00F82CB2">
              <w:rPr>
                <w:b/>
                <w:bCs/>
                <w:szCs w:val="20"/>
              </w:rPr>
              <w:t>Vplyvy na hospodárenie domácností, prístup k zdrojom, právam, tovarom a službám, sociálnu inklúziu, rovnosť príležitostí a rodovú rovnosť a vplyvy na zamestnanosť</w:t>
            </w:r>
          </w:p>
        </w:tc>
      </w:tr>
      <w:tr w:rsidR="009F11A8" w:rsidRPr="00CD4982" w:rsidTr="00893876">
        <w:trPr>
          <w:trHeight w:val="539"/>
          <w:jc w:val="center"/>
        </w:trPr>
        <w:tc>
          <w:tcPr>
            <w:tcW w:w="5000" w:type="pct"/>
            <w:gridSpan w:val="3"/>
            <w:tcBorders>
              <w:top w:val="single" w:sz="4" w:space="0" w:color="auto"/>
              <w:bottom w:val="single" w:sz="4" w:space="0" w:color="auto"/>
            </w:tcBorders>
            <w:shd w:val="clear" w:color="auto" w:fill="BFBFBF" w:themeFill="background1" w:themeFillShade="BF"/>
          </w:tcPr>
          <w:p w:rsidR="009F11A8" w:rsidRPr="00F82CB2" w:rsidRDefault="009F11A8" w:rsidP="00893876">
            <w:pPr>
              <w:tabs>
                <w:tab w:val="left" w:pos="1945"/>
              </w:tabs>
              <w:rPr>
                <w:b/>
                <w:bCs/>
                <w:szCs w:val="20"/>
              </w:rPr>
            </w:pPr>
            <w:r w:rsidRPr="00F82CB2">
              <w:rPr>
                <w:b/>
                <w:bCs/>
                <w:szCs w:val="20"/>
              </w:rPr>
              <w:t>4.1 Identifikujte, popíšte a kvantifikujte vplyv na hospodárenie domácností a špecifikujte ovplyvnené skupiny domácností, ktoré budú pozitívne/negatívne ovplyvnené.</w:t>
            </w:r>
          </w:p>
        </w:tc>
      </w:tr>
      <w:tr w:rsidR="009F11A8" w:rsidRPr="009F11A8" w:rsidTr="00893876">
        <w:trPr>
          <w:trHeight w:val="759"/>
          <w:jc w:val="center"/>
        </w:trPr>
        <w:tc>
          <w:tcPr>
            <w:tcW w:w="5000" w:type="pct"/>
            <w:gridSpan w:val="3"/>
            <w:tcBorders>
              <w:top w:val="single" w:sz="4" w:space="0" w:color="auto"/>
              <w:bottom w:val="single" w:sz="4" w:space="0" w:color="auto"/>
            </w:tcBorders>
            <w:shd w:val="clear" w:color="auto" w:fill="auto"/>
          </w:tcPr>
          <w:p w:rsidR="009F11A8" w:rsidRPr="009F11A8" w:rsidRDefault="009F11A8" w:rsidP="00893876">
            <w:pPr>
              <w:rPr>
                <w:bCs/>
                <w:i/>
              </w:rPr>
            </w:pPr>
            <w:r w:rsidRPr="009F11A8">
              <w:rPr>
                <w:bCs/>
                <w:i/>
              </w:rPr>
              <w:t>Vedie návrh k zvýšeniu alebo zníženiu príjmov alebo výdavkov domácností?</w:t>
            </w:r>
          </w:p>
          <w:p w:rsidR="009F11A8" w:rsidRPr="009F11A8" w:rsidRDefault="009F11A8" w:rsidP="00893876">
            <w:pPr>
              <w:rPr>
                <w:bCs/>
                <w:i/>
              </w:rPr>
            </w:pPr>
            <w:r w:rsidRPr="009F11A8">
              <w:rPr>
                <w:bCs/>
                <w:i/>
              </w:rPr>
              <w:t>Ktoré skupiny domácností/obyvateľstva sú takto ovplyvnené a akým spôsobom?</w:t>
            </w:r>
          </w:p>
          <w:p w:rsidR="009F11A8" w:rsidRPr="009F11A8" w:rsidRDefault="009F11A8" w:rsidP="00893876">
            <w:pPr>
              <w:rPr>
                <w:b/>
                <w:bCs/>
                <w:u w:val="single"/>
              </w:rPr>
            </w:pPr>
            <w:r w:rsidRPr="009F11A8">
              <w:rPr>
                <w:bCs/>
                <w:i/>
              </w:rPr>
              <w:t>Sú medzi potenciálne ovplyvnenými skupinami skupiny v riziku chudoby alebo sociálneho vylúčenia?</w:t>
            </w:r>
          </w:p>
        </w:tc>
      </w:tr>
      <w:tr w:rsidR="009F11A8" w:rsidRPr="009F11A8" w:rsidTr="00893876">
        <w:trPr>
          <w:trHeight w:val="759"/>
          <w:jc w:val="center"/>
        </w:trPr>
        <w:tc>
          <w:tcPr>
            <w:tcW w:w="2500" w:type="pct"/>
            <w:gridSpan w:val="2"/>
            <w:tcBorders>
              <w:top w:val="single" w:sz="4" w:space="0" w:color="auto"/>
              <w:bottom w:val="dotted" w:sz="4" w:space="0" w:color="auto"/>
            </w:tcBorders>
            <w:shd w:val="clear" w:color="auto" w:fill="auto"/>
          </w:tcPr>
          <w:p w:rsidR="009F11A8" w:rsidRPr="009F11A8" w:rsidRDefault="009F11A8" w:rsidP="00893876">
            <w:pPr>
              <w:rPr>
                <w:rFonts w:eastAsia="Calibri"/>
                <w:i/>
              </w:rPr>
            </w:pPr>
            <w:r w:rsidRPr="009F11A8">
              <w:rPr>
                <w:rFonts w:eastAsia="Calibri"/>
                <w:i/>
              </w:rPr>
              <w:t xml:space="preserve">Popíšte </w:t>
            </w:r>
            <w:r w:rsidRPr="009F11A8">
              <w:rPr>
                <w:rFonts w:eastAsia="Calibri"/>
                <w:b/>
                <w:i/>
              </w:rPr>
              <w:t>pozitívny</w:t>
            </w:r>
            <w:r w:rsidRPr="009F11A8">
              <w:rPr>
                <w:rFonts w:eastAsia="Calibri"/>
                <w:i/>
              </w:rPr>
              <w:t xml:space="preserve"> vplyv na hospodárenie domácností s uvedením, či ide o zvýšenie príjmov alebo zníženie výdavkov:</w:t>
            </w:r>
          </w:p>
        </w:tc>
        <w:tc>
          <w:tcPr>
            <w:tcW w:w="2500" w:type="pct"/>
            <w:tcBorders>
              <w:top w:val="single" w:sz="4" w:space="0" w:color="auto"/>
              <w:bottom w:val="dotted" w:sz="4" w:space="0" w:color="auto"/>
            </w:tcBorders>
            <w:shd w:val="clear" w:color="auto" w:fill="auto"/>
          </w:tcPr>
          <w:p w:rsidR="009F11A8" w:rsidRPr="009F11A8" w:rsidRDefault="009F11A8" w:rsidP="00893876">
            <w:r w:rsidRPr="009F11A8">
              <w:rPr>
                <w:b/>
                <w:bCs/>
                <w:u w:val="single"/>
              </w:rPr>
              <w:t>Zníženie výdavkov:</w:t>
            </w:r>
            <w:r w:rsidRPr="009F11A8">
              <w:t xml:space="preserve"> Zvyšuje sa hranica kontroly inštalovaného výkonu vykurovacieho systému z 20kW na 70kW, t.j. nemusia sa kontrolovať budovy s vykurovacím systémov v tomto rozsahu. T.j. viac ako 700 000 rodinných domov sa nemusí podľa tohto zákona kontrolovať. Predpoklad ceny jednej kontroly je cca 50eur. </w:t>
            </w:r>
          </w:p>
          <w:p w:rsidR="009F11A8" w:rsidRPr="009F11A8" w:rsidRDefault="009F11A8" w:rsidP="00893876">
            <w:r w:rsidRPr="009F11A8">
              <w:t xml:space="preserve">Rodinné domy: 20-70kW – 21 kontrol v rokoch 2012-2017. Nad 70 kW bola vykonaná 1 kontrola. </w:t>
            </w:r>
          </w:p>
          <w:p w:rsidR="009F11A8" w:rsidRPr="009F11A8" w:rsidRDefault="009F11A8" w:rsidP="00893876">
            <w:r w:rsidRPr="009F11A8">
              <w:t xml:space="preserve">Bytové domy: V rozsahu 20-30 kW bolo v rokoch 2012-2017 vykonaných 76 kontrol. V rozsahu 30-70kW bolo vykonaných 709 kontrol. </w:t>
            </w:r>
          </w:p>
          <w:p w:rsidR="009F11A8" w:rsidRPr="009F11A8" w:rsidRDefault="009F11A8" w:rsidP="00893876">
            <w:r w:rsidRPr="009F11A8">
              <w:t>V rozsahu 70-100 kW bolo vykonaných 295 kontrol. V rozsahu nad 100kW bolo vykonaných 188 kontrol. Pre niektoré z bytových domov boli tieto kontroly vykonané opakovane v intervale 2, 3 alebo 4 roky.</w:t>
            </w:r>
          </w:p>
          <w:p w:rsidR="009F11A8" w:rsidRPr="009F11A8" w:rsidRDefault="009F11A8" w:rsidP="00893876">
            <w:r w:rsidRPr="009F11A8">
              <w:rPr>
                <w:b/>
                <w:bCs/>
                <w:u w:val="single"/>
              </w:rPr>
              <w:t>Zníženie výdavkov</w:t>
            </w:r>
            <w:r w:rsidRPr="009F11A8">
              <w:t>: Zvyšuje sa hranica kontroly inštalovaného výkonu klimatizačného systému z 12kW na 70kW, t.j. nemusia sa kontrolovať budovy s klimatizačným systémov v tomto rozsahu. T.j. väčšina rodinných domov s inštalovaným klimatizačným systémom sa nemusí podľa tohto zákona kontrolovať. Predpoklad ceny jednej kontroly cca 50eur. Podľa JRC-IDEES databázy malo mať v roku 2015 inštalované klimatizačné zariadenie 57664 domácností. V rokoch 2010-2017  nebola kontrolovaná ani jedna bytová budova, a preto je zrejmé, že takéto budovy sa v SR zatiaľ nekontrolovali (pravdepodobne sa nenachádzajú).  Interval v rozsahu 12kW až 50kW nebol uplatnený do roku 2017 uplatnený, a v novom zákone nebude vôbec tento rozsah klimatizačných zariadení posudzovaný.</w:t>
            </w:r>
          </w:p>
          <w:p w:rsidR="009F11A8" w:rsidRPr="009F11A8" w:rsidRDefault="009F11A8" w:rsidP="00893876">
            <w:r w:rsidRPr="009F11A8">
              <w:rPr>
                <w:b/>
                <w:bCs/>
                <w:u w:val="single"/>
              </w:rPr>
              <w:t>Zníženie výdavkov:</w:t>
            </w:r>
            <w:r w:rsidRPr="009F11A8">
              <w:t xml:space="preserve"> Výnimka pre rodinné a </w:t>
            </w:r>
            <w:r w:rsidRPr="009F11A8">
              <w:lastRenderedPageBreak/>
              <w:t>bytové domy, ktoré majú nainštalované riadiace a kontrolné systémy. Nové rodinné a bytové domy so stavebným povolením po 10.3.2020 by mali mať takýto systém nainštalovaný. Pri existujúcej budove je inštalácia dobrovoľná, avšak tá budova, ktorá má takýto systém nainštalovaný, nemusí mať vykonanú kontrolu vykurovacích a klimatizačných systémov.</w:t>
            </w:r>
          </w:p>
          <w:p w:rsidR="009F11A8" w:rsidRPr="009F11A8" w:rsidRDefault="009F11A8" w:rsidP="00893876">
            <w:pPr>
              <w:rPr>
                <w:b/>
                <w:bCs/>
                <w:i/>
                <w:iCs/>
              </w:rPr>
            </w:pPr>
            <w:r w:rsidRPr="009F11A8">
              <w:rPr>
                <w:b/>
                <w:bCs/>
                <w:u w:val="single"/>
              </w:rPr>
              <w:t>Zníženie výdavkov:</w:t>
            </w:r>
            <w:r w:rsidRPr="009F11A8">
              <w:t xml:space="preserve"> Zvýšenie intervalu kontroly u rodinných a bytových domov s inštalovaným výkonom vykurovacieho systému väčším ako 70 kW v bytovom dome z 2, 3, resp. 4 rokov na 5 rokov, t.j. zníženie nákladovo 20%.40% resp. o 60% pre tieto budovy. </w:t>
            </w:r>
          </w:p>
        </w:tc>
      </w:tr>
      <w:tr w:rsidR="009F11A8" w:rsidRPr="009F11A8" w:rsidTr="00893876">
        <w:trPr>
          <w:trHeight w:val="624"/>
          <w:jc w:val="center"/>
        </w:trPr>
        <w:tc>
          <w:tcPr>
            <w:tcW w:w="2500" w:type="pct"/>
            <w:gridSpan w:val="2"/>
            <w:tcBorders>
              <w:top w:val="dotted" w:sz="4" w:space="0" w:color="auto"/>
            </w:tcBorders>
            <w:shd w:val="clear" w:color="auto" w:fill="auto"/>
          </w:tcPr>
          <w:p w:rsidR="009F11A8" w:rsidRPr="009F11A8" w:rsidRDefault="009F11A8" w:rsidP="00893876">
            <w:pPr>
              <w:rPr>
                <w:rFonts w:eastAsia="Calibri"/>
                <w:i/>
              </w:rPr>
            </w:pPr>
            <w:r w:rsidRPr="009F11A8">
              <w:rPr>
                <w:rFonts w:eastAsia="Calibri"/>
                <w:i/>
              </w:rPr>
              <w:lastRenderedPageBreak/>
              <w:t xml:space="preserve">Špecifikujte </w:t>
            </w:r>
            <w:r w:rsidRPr="009F11A8">
              <w:rPr>
                <w:rFonts w:eastAsia="Calibri"/>
                <w:b/>
                <w:i/>
              </w:rPr>
              <w:t>pozitívne</w:t>
            </w:r>
            <w:r w:rsidRPr="009F11A8">
              <w:rPr>
                <w:rFonts w:eastAsia="Calibri"/>
                <w:i/>
              </w:rPr>
              <w:t xml:space="preserve"> ovplyvnené skupiny:</w:t>
            </w:r>
          </w:p>
        </w:tc>
        <w:tc>
          <w:tcPr>
            <w:tcW w:w="2500" w:type="pct"/>
            <w:tcBorders>
              <w:top w:val="dotted" w:sz="4" w:space="0" w:color="auto"/>
            </w:tcBorders>
            <w:shd w:val="clear" w:color="auto" w:fill="auto"/>
          </w:tcPr>
          <w:p w:rsidR="009F11A8" w:rsidRPr="009F11A8" w:rsidRDefault="009F11A8" w:rsidP="00893876">
            <w:r w:rsidRPr="009F11A8">
              <w:t>Vlastník rodinného alebo bytového domu s inštalovaným vykurovacím alebo klimatizačným systémom s výkonom menším ako 70kW, alebo s inštalovaným riadiacim a kontrolným systémov v rodinnom alebo bytovom dome.</w:t>
            </w:r>
          </w:p>
        </w:tc>
      </w:tr>
      <w:tr w:rsidR="009F11A8" w:rsidRPr="009F11A8" w:rsidTr="00893876">
        <w:trPr>
          <w:trHeight w:val="759"/>
          <w:jc w:val="center"/>
        </w:trPr>
        <w:tc>
          <w:tcPr>
            <w:tcW w:w="2500" w:type="pct"/>
            <w:gridSpan w:val="2"/>
            <w:tcBorders>
              <w:bottom w:val="dotted" w:sz="4" w:space="0" w:color="auto"/>
            </w:tcBorders>
            <w:shd w:val="clear" w:color="auto" w:fill="auto"/>
          </w:tcPr>
          <w:p w:rsidR="009F11A8" w:rsidRPr="009F11A8" w:rsidRDefault="009F11A8" w:rsidP="00893876">
            <w:pPr>
              <w:rPr>
                <w:rFonts w:eastAsia="Calibri"/>
                <w:i/>
              </w:rPr>
            </w:pPr>
            <w:r w:rsidRPr="009F11A8">
              <w:rPr>
                <w:rFonts w:eastAsia="Calibri"/>
                <w:i/>
              </w:rPr>
              <w:t xml:space="preserve">Popíšte </w:t>
            </w:r>
            <w:r w:rsidRPr="009F11A8">
              <w:rPr>
                <w:rFonts w:eastAsia="Calibri"/>
                <w:b/>
                <w:i/>
              </w:rPr>
              <w:t xml:space="preserve">negatívny </w:t>
            </w:r>
            <w:r w:rsidRPr="009F11A8">
              <w:rPr>
                <w:rFonts w:eastAsia="Calibri"/>
                <w:i/>
              </w:rPr>
              <w:t>vplyv na hospodárenie domácností s uvedením, či ide o zníženie príjmov alebo zvýšenie výdavkov:</w:t>
            </w:r>
          </w:p>
        </w:tc>
        <w:tc>
          <w:tcPr>
            <w:tcW w:w="2500" w:type="pct"/>
            <w:tcBorders>
              <w:bottom w:val="dotted" w:sz="4" w:space="0" w:color="auto"/>
            </w:tcBorders>
            <w:shd w:val="clear" w:color="auto" w:fill="auto"/>
          </w:tcPr>
          <w:p w:rsidR="009F11A8" w:rsidRPr="009F11A8" w:rsidRDefault="009F11A8" w:rsidP="00893876">
            <w:r w:rsidRPr="009F11A8">
              <w:rPr>
                <w:b/>
                <w:bCs/>
                <w:u w:val="single"/>
              </w:rPr>
              <w:t>Zvýšenie výdavkov:</w:t>
            </w:r>
            <w:r w:rsidRPr="009F11A8">
              <w:t xml:space="preserve"> Vyžaduje sa navyše kontrola vykurovacieho systému s výkonom väčším ako 70kW v bytovej budove, ktorý nemá inštalované spaľovacie zariadenie vo vykurovacom systéme. T.j. bytový dom s odporovým vykurovaním, s tepelným čerpadlom, s OST, alebo so solárnymi kolektormi, a pod.</w:t>
            </w:r>
          </w:p>
          <w:p w:rsidR="009F11A8" w:rsidRPr="009F11A8" w:rsidRDefault="009F11A8" w:rsidP="00893876">
            <w:r w:rsidRPr="009F11A8">
              <w:t>Sú to bytové domy, ktoré doteraz neboli kontrolované.</w:t>
            </w:r>
          </w:p>
          <w:p w:rsidR="009F11A8" w:rsidRPr="009F11A8" w:rsidRDefault="009F11A8" w:rsidP="00893876">
            <w:pPr>
              <w:rPr>
                <w:b/>
                <w:bCs/>
                <w:u w:val="single"/>
              </w:rPr>
            </w:pPr>
            <w:r w:rsidRPr="009F11A8">
              <w:rPr>
                <w:b/>
                <w:bCs/>
                <w:u w:val="single"/>
              </w:rPr>
              <w:t>Zvýšenie výdavkov:</w:t>
            </w:r>
          </w:p>
          <w:p w:rsidR="009F11A8" w:rsidRPr="009F11A8" w:rsidRDefault="009F11A8" w:rsidP="00893876">
            <w:r w:rsidRPr="009F11A8">
              <w:t>Zníženie intervalu kontroly u rodinných a bytových domov s inštalovaným výkonom vykurovacieho systému väčším ako 70 kW v bytovej budove z 6 rokov na 5 rokov, t.j. zvýšenie nákladov o 20% pre tieto budovy. Týka sa to 293 bytových domov.</w:t>
            </w:r>
          </w:p>
        </w:tc>
      </w:tr>
      <w:tr w:rsidR="009F11A8" w:rsidRPr="009F11A8" w:rsidTr="00893876">
        <w:trPr>
          <w:trHeight w:val="624"/>
          <w:jc w:val="center"/>
        </w:trPr>
        <w:tc>
          <w:tcPr>
            <w:tcW w:w="2500" w:type="pct"/>
            <w:gridSpan w:val="2"/>
            <w:tcBorders>
              <w:top w:val="dotted" w:sz="4" w:space="0" w:color="auto"/>
              <w:bottom w:val="single" w:sz="4" w:space="0" w:color="auto"/>
            </w:tcBorders>
            <w:shd w:val="clear" w:color="auto" w:fill="auto"/>
          </w:tcPr>
          <w:p w:rsidR="009F11A8" w:rsidRPr="009F11A8" w:rsidRDefault="009F11A8" w:rsidP="00893876">
            <w:pPr>
              <w:rPr>
                <w:rFonts w:eastAsia="Calibri"/>
                <w:i/>
              </w:rPr>
            </w:pPr>
            <w:r w:rsidRPr="009F11A8">
              <w:rPr>
                <w:rFonts w:eastAsia="Calibri"/>
                <w:i/>
              </w:rPr>
              <w:t xml:space="preserve">Špecifikujte </w:t>
            </w:r>
            <w:r w:rsidRPr="009F11A8">
              <w:rPr>
                <w:rFonts w:eastAsia="Calibri"/>
                <w:b/>
                <w:i/>
              </w:rPr>
              <w:t>negatívne</w:t>
            </w:r>
            <w:r w:rsidRPr="009F11A8">
              <w:rPr>
                <w:rFonts w:eastAsia="Calibri"/>
                <w:i/>
              </w:rPr>
              <w:t xml:space="preserve"> ovplyvnené skupiny:</w:t>
            </w:r>
          </w:p>
        </w:tc>
        <w:tc>
          <w:tcPr>
            <w:tcW w:w="2500" w:type="pct"/>
            <w:tcBorders>
              <w:top w:val="dotted" w:sz="4" w:space="0" w:color="auto"/>
              <w:bottom w:val="single" w:sz="4" w:space="0" w:color="auto"/>
            </w:tcBorders>
            <w:shd w:val="clear" w:color="auto" w:fill="auto"/>
          </w:tcPr>
          <w:p w:rsidR="009F11A8" w:rsidRPr="009F11A8" w:rsidRDefault="009F11A8" w:rsidP="00893876">
            <w:r w:rsidRPr="009F11A8">
              <w:t>Vlastník bytovej budovy s odporovým vykurovaním, s tepelným čerpadlom, s OST, alebo so solárnymi kolektormi, a iným vykurovacím alebo klimatizačným systémov s inštalovaným výkonom nad 70 kW.</w:t>
            </w:r>
          </w:p>
        </w:tc>
      </w:tr>
      <w:tr w:rsidR="009F11A8" w:rsidRPr="009F11A8" w:rsidTr="00893876">
        <w:trPr>
          <w:trHeight w:val="680"/>
          <w:jc w:val="center"/>
        </w:trPr>
        <w:tc>
          <w:tcPr>
            <w:tcW w:w="2500" w:type="pct"/>
            <w:gridSpan w:val="2"/>
            <w:shd w:val="clear" w:color="auto" w:fill="auto"/>
          </w:tcPr>
          <w:p w:rsidR="009F11A8" w:rsidRPr="009F11A8" w:rsidRDefault="009F11A8" w:rsidP="00893876">
            <w:pPr>
              <w:rPr>
                <w:rFonts w:eastAsia="Calibri"/>
                <w:i/>
              </w:rPr>
            </w:pPr>
            <w:r w:rsidRPr="009F11A8">
              <w:rPr>
                <w:rFonts w:eastAsia="Calibri"/>
                <w:i/>
              </w:rPr>
              <w:t xml:space="preserve">Špecifikujte ovplyvnené skupiny </w:t>
            </w:r>
            <w:r w:rsidRPr="009F11A8">
              <w:rPr>
                <w:rFonts w:eastAsia="Calibri"/>
                <w:b/>
                <w:i/>
              </w:rPr>
              <w:t>v riziku chudoby alebo sociálneho vylúčenia</w:t>
            </w:r>
            <w:r w:rsidRPr="009F11A8">
              <w:rPr>
                <w:rFonts w:eastAsia="Calibri"/>
                <w:i/>
              </w:rPr>
              <w:t xml:space="preserve"> a popíšte vplyv:</w:t>
            </w:r>
          </w:p>
        </w:tc>
        <w:tc>
          <w:tcPr>
            <w:tcW w:w="2500" w:type="pct"/>
            <w:shd w:val="clear" w:color="auto" w:fill="auto"/>
          </w:tcPr>
          <w:p w:rsidR="009F11A8" w:rsidRPr="009F11A8" w:rsidRDefault="009F11A8" w:rsidP="00893876">
            <w:r w:rsidRPr="009F11A8">
              <w:t>Nedá sa rozlíšiť</w:t>
            </w:r>
          </w:p>
        </w:tc>
      </w:tr>
      <w:tr w:rsidR="009F11A8" w:rsidRPr="009F11A8" w:rsidTr="00893876">
        <w:trPr>
          <w:trHeight w:val="286"/>
          <w:jc w:val="center"/>
        </w:trPr>
        <w:tc>
          <w:tcPr>
            <w:tcW w:w="5000" w:type="pct"/>
            <w:gridSpan w:val="3"/>
            <w:tcBorders>
              <w:top w:val="nil"/>
            </w:tcBorders>
            <w:shd w:val="clear" w:color="auto" w:fill="auto"/>
          </w:tcPr>
          <w:p w:rsidR="009F11A8" w:rsidRPr="009F11A8" w:rsidRDefault="009F11A8" w:rsidP="00893876">
            <w:pPr>
              <w:jc w:val="both"/>
              <w:rPr>
                <w:rFonts w:eastAsia="Calibri"/>
                <w:i/>
              </w:rPr>
            </w:pPr>
            <w:r w:rsidRPr="009F11A8">
              <w:rPr>
                <w:rFonts w:eastAsia="Calibri"/>
                <w:i/>
              </w:rPr>
              <w:t>Kvantifikujte rast alebo pokles príjmov/výdavkov za jednotlivé ovplyvnené skupiny domácností / skupiny jednotlivcov a počet obyvateľstva/domácností ovplyvnených predkladaným materiálom.</w:t>
            </w:r>
          </w:p>
          <w:p w:rsidR="009F11A8" w:rsidRPr="009F11A8" w:rsidRDefault="009F11A8" w:rsidP="00893876">
            <w:pPr>
              <w:jc w:val="both"/>
              <w:rPr>
                <w:rFonts w:eastAsia="Calibri"/>
                <w:i/>
              </w:rPr>
            </w:pPr>
            <w:r w:rsidRPr="009F11A8">
              <w:rPr>
                <w:rFonts w:eastAsia="Calibri"/>
                <w:i/>
              </w:rPr>
              <w:lastRenderedPageBreak/>
              <w:t>V prípade vyššieho počtu ovplyvnených skupín doplňte do tabuľky ďalšie riadky.</w:t>
            </w:r>
          </w:p>
          <w:p w:rsidR="009F11A8" w:rsidRPr="009F11A8" w:rsidRDefault="009F11A8" w:rsidP="00893876">
            <w:pPr>
              <w:jc w:val="both"/>
              <w:rPr>
                <w:rFonts w:eastAsia="Calibri"/>
                <w:b/>
                <w:i/>
              </w:rPr>
            </w:pPr>
            <w:r w:rsidRPr="009F11A8">
              <w:rPr>
                <w:rFonts w:eastAsia="Calibri"/>
                <w:i/>
              </w:rPr>
              <w:t>V prípade, ak neuvádzate kvantifikáciu, uveďte dôvod.</w:t>
            </w:r>
          </w:p>
        </w:tc>
      </w:tr>
      <w:tr w:rsidR="009F11A8" w:rsidRPr="009F11A8" w:rsidTr="00893876">
        <w:trPr>
          <w:trHeight w:val="286"/>
          <w:jc w:val="center"/>
        </w:trPr>
        <w:tc>
          <w:tcPr>
            <w:tcW w:w="5000" w:type="pct"/>
            <w:gridSpan w:val="3"/>
            <w:tcBorders>
              <w:top w:val="nil"/>
            </w:tcBorders>
            <w:shd w:val="clear" w:color="auto" w:fill="auto"/>
          </w:tcPr>
          <w:p w:rsidR="009F11A8" w:rsidRPr="009F11A8" w:rsidRDefault="009F11A8" w:rsidP="00893876">
            <w:pPr>
              <w:jc w:val="both"/>
              <w:rPr>
                <w:rFonts w:eastAsia="Calibri"/>
                <w:i/>
              </w:rPr>
            </w:pPr>
            <w:r w:rsidRPr="009F11A8">
              <w:rPr>
                <w:rFonts w:eastAsia="Calibri"/>
                <w:b/>
                <w:i/>
              </w:rPr>
              <w:lastRenderedPageBreak/>
              <w:t>Ovplyvnená skupina č. 1:</w:t>
            </w:r>
            <w:r w:rsidRPr="009F11A8">
              <w:rPr>
                <w:b/>
                <w:bCs/>
                <w:i/>
                <w:iCs/>
              </w:rPr>
              <w:t xml:space="preserve"> vlastník rodinného alebo bytového domu s vykurovacím systémom</w:t>
            </w:r>
          </w:p>
        </w:tc>
      </w:tr>
      <w:tr w:rsidR="009F11A8" w:rsidRPr="009F11A8" w:rsidTr="00893876">
        <w:trPr>
          <w:trHeight w:val="503"/>
          <w:jc w:val="center"/>
        </w:trPr>
        <w:tc>
          <w:tcPr>
            <w:tcW w:w="2500" w:type="pct"/>
            <w:gridSpan w:val="2"/>
            <w:tcBorders>
              <w:bottom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9F11A8" w:rsidRPr="009F11A8" w:rsidRDefault="009F11A8" w:rsidP="00893876">
            <w:pPr>
              <w:jc w:val="both"/>
            </w:pPr>
            <w:r w:rsidRPr="009F11A8">
              <w:t xml:space="preserve">Pokles výdavkov cca 50 Eur v rámci vykonanie jednej kontroly vykurovacieho systému u domácností v rodinných domoch.  </w:t>
            </w:r>
          </w:p>
        </w:tc>
      </w:tr>
      <w:tr w:rsidR="009F11A8" w:rsidRPr="009F11A8" w:rsidTr="00893876">
        <w:trPr>
          <w:trHeight w:val="497"/>
          <w:jc w:val="center"/>
        </w:trPr>
        <w:tc>
          <w:tcPr>
            <w:tcW w:w="2500" w:type="pct"/>
            <w:gridSpan w:val="2"/>
            <w:tcBorders>
              <w:top w:val="single" w:sz="4" w:space="0" w:color="BFBFBF" w:themeColor="background1" w:themeShade="BF"/>
              <w:bottom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9F11A8" w:rsidRPr="009F11A8" w:rsidRDefault="009F11A8" w:rsidP="00893876">
            <w:pPr>
              <w:jc w:val="both"/>
            </w:pPr>
            <w:r w:rsidRPr="009F11A8">
              <w:t xml:space="preserve">Nárast výdavkov o kontrolu pri cca 50% bytových budov v rozsahu platby raz za 5 rokov. </w:t>
            </w:r>
          </w:p>
        </w:tc>
      </w:tr>
      <w:tr w:rsidR="009F11A8" w:rsidRPr="009F11A8" w:rsidTr="00893876">
        <w:trPr>
          <w:trHeight w:val="363"/>
          <w:jc w:val="center"/>
        </w:trPr>
        <w:tc>
          <w:tcPr>
            <w:tcW w:w="2500" w:type="pct"/>
            <w:gridSpan w:val="2"/>
            <w:tcBorders>
              <w:top w:val="single" w:sz="4" w:space="0" w:color="BFBFBF" w:themeColor="background1" w:themeShade="BF"/>
              <w:bottom w:val="single" w:sz="4" w:space="0" w:color="auto"/>
            </w:tcBorders>
            <w:shd w:val="clear" w:color="auto" w:fill="auto"/>
          </w:tcPr>
          <w:p w:rsidR="009F11A8" w:rsidRPr="009F11A8" w:rsidRDefault="009F11A8" w:rsidP="00893876">
            <w:pPr>
              <w:rPr>
                <w:rFonts w:eastAsia="Calibri"/>
                <w:i/>
              </w:rPr>
            </w:pPr>
            <w:r w:rsidRPr="009F11A8">
              <w:rPr>
                <w:rFonts w:eastAsia="Calibri"/>
                <w:i/>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9F11A8" w:rsidRPr="009F11A8" w:rsidRDefault="009F11A8" w:rsidP="00893876">
            <w:pPr>
              <w:jc w:val="both"/>
              <w:rPr>
                <w:rFonts w:eastAsia="Calibri"/>
              </w:rPr>
            </w:pPr>
          </w:p>
        </w:tc>
      </w:tr>
      <w:tr w:rsidR="009F11A8" w:rsidRPr="009F11A8" w:rsidTr="00893876">
        <w:trPr>
          <w:trHeight w:val="265"/>
          <w:jc w:val="center"/>
        </w:trPr>
        <w:tc>
          <w:tcPr>
            <w:tcW w:w="5000" w:type="pct"/>
            <w:gridSpan w:val="3"/>
            <w:tcBorders>
              <w:top w:val="single" w:sz="4" w:space="0" w:color="auto"/>
            </w:tcBorders>
            <w:shd w:val="clear" w:color="auto" w:fill="auto"/>
          </w:tcPr>
          <w:p w:rsidR="009F11A8" w:rsidRPr="009F11A8" w:rsidRDefault="009F11A8" w:rsidP="00893876">
            <w:pPr>
              <w:jc w:val="both"/>
              <w:rPr>
                <w:rFonts w:eastAsia="Calibri"/>
                <w:i/>
              </w:rPr>
            </w:pPr>
            <w:r w:rsidRPr="009F11A8">
              <w:rPr>
                <w:rFonts w:eastAsia="Calibri"/>
                <w:b/>
                <w:i/>
              </w:rPr>
              <w:t>Ovplyvnená skupina č. 2:</w:t>
            </w:r>
          </w:p>
        </w:tc>
      </w:tr>
      <w:tr w:rsidR="009F11A8" w:rsidRPr="009F11A8" w:rsidTr="00893876">
        <w:trPr>
          <w:trHeight w:val="587"/>
          <w:jc w:val="center"/>
        </w:trPr>
        <w:tc>
          <w:tcPr>
            <w:tcW w:w="2500" w:type="pct"/>
            <w:gridSpan w:val="2"/>
            <w:tcBorders>
              <w:bottom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9F11A8" w:rsidRPr="009F11A8" w:rsidRDefault="009F11A8" w:rsidP="00893876">
            <w:pPr>
              <w:jc w:val="both"/>
              <w:rPr>
                <w:rFonts w:eastAsia="Calibri"/>
              </w:rPr>
            </w:pPr>
          </w:p>
        </w:tc>
      </w:tr>
      <w:tr w:rsidR="009F11A8" w:rsidRPr="009F11A8" w:rsidTr="00893876">
        <w:trPr>
          <w:trHeight w:val="497"/>
          <w:jc w:val="center"/>
        </w:trPr>
        <w:tc>
          <w:tcPr>
            <w:tcW w:w="2500" w:type="pct"/>
            <w:gridSpan w:val="2"/>
            <w:tcBorders>
              <w:top w:val="single" w:sz="4" w:space="0" w:color="BFBFBF" w:themeColor="background1" w:themeShade="BF"/>
              <w:bottom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9F11A8" w:rsidRPr="009F11A8" w:rsidRDefault="009F11A8" w:rsidP="00893876">
            <w:pPr>
              <w:jc w:val="both"/>
              <w:rPr>
                <w:rFonts w:eastAsia="Calibri"/>
              </w:rPr>
            </w:pPr>
          </w:p>
        </w:tc>
      </w:tr>
      <w:tr w:rsidR="009F11A8" w:rsidRPr="009F11A8" w:rsidTr="00893876">
        <w:trPr>
          <w:trHeight w:val="363"/>
          <w:jc w:val="center"/>
        </w:trPr>
        <w:tc>
          <w:tcPr>
            <w:tcW w:w="2500" w:type="pct"/>
            <w:gridSpan w:val="2"/>
            <w:tcBorders>
              <w:top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Veľkosť skupiny (počet obyvateľov):</w:t>
            </w:r>
          </w:p>
        </w:tc>
        <w:tc>
          <w:tcPr>
            <w:tcW w:w="2500" w:type="pct"/>
            <w:tcBorders>
              <w:top w:val="single" w:sz="4" w:space="0" w:color="BFBFBF" w:themeColor="background1" w:themeShade="BF"/>
            </w:tcBorders>
            <w:shd w:val="clear" w:color="auto" w:fill="auto"/>
          </w:tcPr>
          <w:p w:rsidR="009F11A8" w:rsidRPr="009F11A8" w:rsidRDefault="009F11A8" w:rsidP="00893876">
            <w:pPr>
              <w:jc w:val="both"/>
              <w:rPr>
                <w:rFonts w:eastAsia="Calibri"/>
              </w:rPr>
            </w:pPr>
          </w:p>
        </w:tc>
      </w:tr>
      <w:tr w:rsidR="009F11A8" w:rsidRPr="009F11A8" w:rsidTr="00893876">
        <w:trPr>
          <w:trHeight w:val="670"/>
          <w:jc w:val="center"/>
        </w:trPr>
        <w:tc>
          <w:tcPr>
            <w:tcW w:w="2500" w:type="pct"/>
            <w:gridSpan w:val="2"/>
            <w:shd w:val="clear" w:color="auto" w:fill="auto"/>
          </w:tcPr>
          <w:p w:rsidR="009F11A8" w:rsidRPr="009F11A8" w:rsidRDefault="009F11A8" w:rsidP="00893876">
            <w:pPr>
              <w:rPr>
                <w:rFonts w:eastAsia="Calibri"/>
                <w:i/>
              </w:rPr>
            </w:pPr>
            <w:r w:rsidRPr="009F11A8">
              <w:rPr>
                <w:rFonts w:eastAsia="Calibri"/>
                <w:i/>
              </w:rPr>
              <w:t>Dôvod chýbajúcej kvantifikácie:</w:t>
            </w:r>
          </w:p>
        </w:tc>
        <w:tc>
          <w:tcPr>
            <w:tcW w:w="2500" w:type="pct"/>
            <w:shd w:val="clear" w:color="auto" w:fill="auto"/>
          </w:tcPr>
          <w:p w:rsidR="009F11A8" w:rsidRPr="009F11A8" w:rsidRDefault="009F11A8" w:rsidP="00893876">
            <w:pPr>
              <w:jc w:val="both"/>
            </w:pPr>
            <w:r w:rsidRPr="009F11A8">
              <w:t xml:space="preserve">Chýbajú údaje o nekontrolovaných budovách. </w:t>
            </w:r>
          </w:p>
        </w:tc>
      </w:tr>
      <w:tr w:rsidR="009F11A8" w:rsidRPr="009F11A8" w:rsidTr="00893876">
        <w:trPr>
          <w:trHeight w:val="670"/>
          <w:jc w:val="center"/>
        </w:trPr>
        <w:tc>
          <w:tcPr>
            <w:tcW w:w="2500" w:type="pct"/>
            <w:gridSpan w:val="2"/>
            <w:tcBorders>
              <w:bottom w:val="single" w:sz="4" w:space="0" w:color="auto"/>
            </w:tcBorders>
            <w:shd w:val="clear" w:color="auto" w:fill="auto"/>
          </w:tcPr>
          <w:p w:rsidR="009F11A8" w:rsidRPr="009F11A8" w:rsidRDefault="009F11A8" w:rsidP="00893876">
            <w:pPr>
              <w:jc w:val="both"/>
              <w:rPr>
                <w:rFonts w:eastAsia="Calibri"/>
                <w:i/>
              </w:rPr>
            </w:pPr>
            <w:r w:rsidRPr="009F11A8">
              <w:rPr>
                <w:rFonts w:eastAsia="Calibri"/>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bottom w:val="single" w:sz="4" w:space="0" w:color="auto"/>
            </w:tcBorders>
            <w:shd w:val="clear" w:color="auto" w:fill="auto"/>
          </w:tcPr>
          <w:p w:rsidR="009F11A8" w:rsidRPr="009F11A8" w:rsidRDefault="009F11A8" w:rsidP="00893876">
            <w:pPr>
              <w:jc w:val="both"/>
            </w:pPr>
            <w:r w:rsidRPr="009F11A8">
              <w:t>Nie je možné vyčísliť</w:t>
            </w:r>
          </w:p>
        </w:tc>
      </w:tr>
      <w:tr w:rsidR="009F11A8" w:rsidRPr="009F11A8" w:rsidTr="00893876">
        <w:tblPrEx>
          <w:tblBorders>
            <w:top w:val="none" w:sz="0" w:space="0" w:color="auto"/>
            <w:bottom w:val="none" w:sz="0" w:space="0" w:color="auto"/>
          </w:tblBorders>
        </w:tblPrEx>
        <w:trPr>
          <w:trHeight w:val="557"/>
          <w:jc w:val="center"/>
        </w:trPr>
        <w:tc>
          <w:tcPr>
            <w:tcW w:w="5000" w:type="pct"/>
            <w:gridSpan w:val="3"/>
            <w:tcBorders>
              <w:top w:val="single" w:sz="4" w:space="0" w:color="auto"/>
              <w:bottom w:val="single" w:sz="4" w:space="0" w:color="auto"/>
            </w:tcBorders>
            <w:shd w:val="clear" w:color="auto" w:fill="BFBFBF" w:themeFill="background1" w:themeFillShade="BF"/>
          </w:tcPr>
          <w:p w:rsidR="009F11A8" w:rsidRPr="009F11A8" w:rsidRDefault="009F11A8" w:rsidP="00893876">
            <w:pPr>
              <w:tabs>
                <w:tab w:val="left" w:pos="1945"/>
              </w:tabs>
              <w:rPr>
                <w:b/>
                <w:bCs/>
              </w:rPr>
            </w:pPr>
            <w:r w:rsidRPr="009F11A8">
              <w:rPr>
                <w:b/>
                <w:bCs/>
              </w:rPr>
              <w:t>4.2 Identifikujte, popíšte a kvantifikujte vplyvy na prístup k zdrojom, právam, tovarom a službám u jednotlivých ovplyvnených skupín obyvateľstva a vplyv na sociálnu inklúziu.</w:t>
            </w:r>
          </w:p>
        </w:tc>
      </w:tr>
      <w:tr w:rsidR="009F11A8" w:rsidRPr="009F11A8" w:rsidTr="00893876">
        <w:tblPrEx>
          <w:tblBorders>
            <w:top w:val="none" w:sz="0" w:space="0" w:color="auto"/>
            <w:bottom w:val="none" w:sz="0" w:space="0" w:color="auto"/>
          </w:tblBorders>
        </w:tblPrEx>
        <w:trPr>
          <w:trHeight w:val="557"/>
          <w:jc w:val="center"/>
        </w:trPr>
        <w:tc>
          <w:tcPr>
            <w:tcW w:w="5000" w:type="pct"/>
            <w:gridSpan w:val="3"/>
            <w:tcBorders>
              <w:top w:val="single" w:sz="4" w:space="0" w:color="auto"/>
            </w:tcBorders>
            <w:shd w:val="clear" w:color="auto" w:fill="auto"/>
          </w:tcPr>
          <w:p w:rsidR="009F11A8" w:rsidRPr="009F11A8" w:rsidRDefault="009F11A8" w:rsidP="00893876">
            <w:pPr>
              <w:rPr>
                <w:rFonts w:eastAsia="Calibri"/>
                <w:i/>
              </w:rPr>
            </w:pPr>
            <w:r w:rsidRPr="009F11A8">
              <w:rPr>
                <w:rFonts w:eastAsia="Calibri"/>
                <w:i/>
              </w:rPr>
              <w:t>Má návrh vplyv na prístup k zdrojom, právam, tovarom a službám?</w:t>
            </w:r>
          </w:p>
          <w:p w:rsidR="009F11A8" w:rsidRPr="009F11A8" w:rsidRDefault="009F11A8" w:rsidP="00893876">
            <w:pPr>
              <w:rPr>
                <w:rFonts w:eastAsia="Calibri"/>
              </w:rPr>
            </w:pPr>
            <w:r w:rsidRPr="009F11A8">
              <w:rPr>
                <w:rFonts w:eastAsia="Calibri"/>
                <w:i/>
              </w:rPr>
              <w:t>Špecifikujete ovplyvnené skupiny obyvateľstva a charakter zmeny v prístupnosti s ohľadom na dostupnosť finančnú, geografickú, kvalitu, organizovanie, a pod. Uveďte veľkosť jednotlivých ovplyvnených skupín.</w:t>
            </w:r>
          </w:p>
        </w:tc>
      </w:tr>
      <w:tr w:rsidR="009F11A8" w:rsidRPr="009F11A8" w:rsidTr="00893876">
        <w:tblPrEx>
          <w:tblBorders>
            <w:top w:val="none" w:sz="0" w:space="0" w:color="auto"/>
            <w:bottom w:val="none" w:sz="0" w:space="0" w:color="auto"/>
          </w:tblBorders>
        </w:tblPrEx>
        <w:trPr>
          <w:trHeight w:val="557"/>
          <w:jc w:val="center"/>
        </w:trPr>
        <w:tc>
          <w:tcPr>
            <w:tcW w:w="1993" w:type="pct"/>
            <w:shd w:val="clear" w:color="auto" w:fill="auto"/>
          </w:tcPr>
          <w:p w:rsidR="009F11A8" w:rsidRPr="009F11A8" w:rsidRDefault="009F11A8" w:rsidP="00893876">
            <w:pPr>
              <w:jc w:val="both"/>
              <w:rPr>
                <w:rFonts w:eastAsia="Calibri"/>
                <w:i/>
              </w:rPr>
            </w:pPr>
            <w:r w:rsidRPr="009F11A8">
              <w:rPr>
                <w:rFonts w:eastAsia="Calibri"/>
                <w:i/>
              </w:rPr>
              <w:t>Rozumie sa najmä na prístup k:</w:t>
            </w:r>
          </w:p>
          <w:p w:rsidR="009F11A8" w:rsidRPr="009F11A8" w:rsidRDefault="009F11A8" w:rsidP="009F11A8">
            <w:pPr>
              <w:numPr>
                <w:ilvl w:val="0"/>
                <w:numId w:val="5"/>
              </w:numPr>
              <w:jc w:val="both"/>
              <w:rPr>
                <w:rFonts w:eastAsia="Calibri"/>
                <w:i/>
              </w:rPr>
            </w:pPr>
            <w:r w:rsidRPr="009F11A8">
              <w:rPr>
                <w:rFonts w:eastAsia="Calibri"/>
                <w:i/>
              </w:rPr>
              <w:t xml:space="preserve">sociálnej ochrane, sociálno-právnej ochrane, sociálnym službám (vrátane služieb starostlivosti o deti, starších ľudí a ľudí so zdravotným postihnutím), </w:t>
            </w:r>
          </w:p>
          <w:p w:rsidR="009F11A8" w:rsidRPr="009F11A8" w:rsidRDefault="009F11A8" w:rsidP="009F11A8">
            <w:pPr>
              <w:numPr>
                <w:ilvl w:val="0"/>
                <w:numId w:val="5"/>
              </w:numPr>
              <w:jc w:val="both"/>
              <w:rPr>
                <w:rFonts w:eastAsia="Calibri"/>
                <w:i/>
              </w:rPr>
            </w:pPr>
            <w:r w:rsidRPr="009F11A8">
              <w:rPr>
                <w:rFonts w:eastAsia="Calibri"/>
                <w:i/>
              </w:rPr>
              <w:t>kvalitnej práci, ochrane zdravia, dôstojnosti a bezpečnosti pri práci pre zamestnancov a existujúcim zamestnaneckým právam,</w:t>
            </w:r>
          </w:p>
          <w:p w:rsidR="009F11A8" w:rsidRPr="009F11A8" w:rsidRDefault="009F11A8" w:rsidP="009F11A8">
            <w:pPr>
              <w:numPr>
                <w:ilvl w:val="0"/>
                <w:numId w:val="5"/>
              </w:numPr>
              <w:jc w:val="both"/>
              <w:rPr>
                <w:rFonts w:eastAsia="Calibri"/>
                <w:i/>
              </w:rPr>
            </w:pPr>
            <w:r w:rsidRPr="009F11A8">
              <w:rPr>
                <w:rFonts w:eastAsia="Calibri"/>
                <w:i/>
              </w:rPr>
              <w:t xml:space="preserve">pomoci pri úhrade výdavkov súvisiacich so zdravotným </w:t>
            </w:r>
            <w:r w:rsidRPr="009F11A8">
              <w:rPr>
                <w:rFonts w:eastAsia="Calibri"/>
                <w:i/>
              </w:rPr>
              <w:lastRenderedPageBreak/>
              <w:t xml:space="preserve">postihnutím, </w:t>
            </w:r>
          </w:p>
          <w:p w:rsidR="009F11A8" w:rsidRPr="009F11A8" w:rsidRDefault="009F11A8" w:rsidP="009F11A8">
            <w:pPr>
              <w:numPr>
                <w:ilvl w:val="0"/>
                <w:numId w:val="5"/>
              </w:numPr>
              <w:jc w:val="both"/>
              <w:rPr>
                <w:rFonts w:eastAsia="Calibri"/>
                <w:i/>
              </w:rPr>
            </w:pPr>
            <w:r w:rsidRPr="009F11A8">
              <w:rPr>
                <w:rFonts w:eastAsia="Calibri"/>
                <w:i/>
              </w:rPr>
              <w:t>zamestnaniu, na trh práce (napr. uľahčenie zosúladenia rodinných a pracovných povinností, služby zamestnanosti), k školeniam, odbornému vzdelávaniu a príprave na trh práce,</w:t>
            </w:r>
          </w:p>
          <w:p w:rsidR="009F11A8" w:rsidRPr="009F11A8" w:rsidRDefault="009F11A8" w:rsidP="009F11A8">
            <w:pPr>
              <w:numPr>
                <w:ilvl w:val="0"/>
                <w:numId w:val="5"/>
              </w:numPr>
              <w:jc w:val="both"/>
              <w:rPr>
                <w:rFonts w:eastAsia="Calibri"/>
                <w:i/>
              </w:rPr>
            </w:pPr>
            <w:r w:rsidRPr="009F11A8">
              <w:rPr>
                <w:rFonts w:eastAsia="Calibri"/>
                <w:i/>
              </w:rPr>
              <w:t xml:space="preserve">zdravotnej starostlivosti vrátane cenovo dostupných pomôcok pre občanov so zdravotným postihnutím, </w:t>
            </w:r>
          </w:p>
          <w:p w:rsidR="009F11A8" w:rsidRPr="009F11A8" w:rsidRDefault="009F11A8" w:rsidP="009F11A8">
            <w:pPr>
              <w:numPr>
                <w:ilvl w:val="0"/>
                <w:numId w:val="5"/>
              </w:numPr>
              <w:jc w:val="both"/>
              <w:rPr>
                <w:rFonts w:eastAsia="Calibri"/>
                <w:i/>
              </w:rPr>
            </w:pPr>
            <w:r w:rsidRPr="009F11A8">
              <w:rPr>
                <w:rFonts w:eastAsia="Calibri"/>
                <w:i/>
              </w:rPr>
              <w:t>k formálnemu i neformálnemu vzdelávaniu a celo</w:t>
            </w:r>
            <w:r w:rsidRPr="009F11A8">
              <w:rPr>
                <w:rFonts w:eastAsia="Calibri"/>
                <w:i/>
              </w:rPr>
              <w:softHyphen/>
              <w:t xml:space="preserve">životnému vzdelávaniu, </w:t>
            </w:r>
          </w:p>
          <w:p w:rsidR="009F11A8" w:rsidRPr="009F11A8" w:rsidRDefault="009F11A8" w:rsidP="009F11A8">
            <w:pPr>
              <w:numPr>
                <w:ilvl w:val="0"/>
                <w:numId w:val="5"/>
              </w:numPr>
              <w:jc w:val="both"/>
              <w:rPr>
                <w:rFonts w:eastAsia="Calibri"/>
                <w:i/>
              </w:rPr>
            </w:pPr>
            <w:r w:rsidRPr="009F11A8">
              <w:rPr>
                <w:rFonts w:eastAsia="Calibri"/>
                <w:i/>
              </w:rPr>
              <w:t>bývaniu a súvisiacim základným komunálnym službám,</w:t>
            </w:r>
          </w:p>
          <w:p w:rsidR="009F11A8" w:rsidRPr="009F11A8" w:rsidRDefault="009F11A8" w:rsidP="009F11A8">
            <w:pPr>
              <w:numPr>
                <w:ilvl w:val="0"/>
                <w:numId w:val="5"/>
              </w:numPr>
              <w:jc w:val="both"/>
              <w:rPr>
                <w:rFonts w:eastAsia="Calibri"/>
                <w:i/>
              </w:rPr>
            </w:pPr>
            <w:r w:rsidRPr="009F11A8">
              <w:rPr>
                <w:rFonts w:eastAsia="Calibri"/>
                <w:i/>
              </w:rPr>
              <w:t>doprave,</w:t>
            </w:r>
          </w:p>
          <w:p w:rsidR="009F11A8" w:rsidRPr="009F11A8" w:rsidRDefault="009F11A8" w:rsidP="009F11A8">
            <w:pPr>
              <w:numPr>
                <w:ilvl w:val="0"/>
                <w:numId w:val="5"/>
              </w:numPr>
              <w:jc w:val="both"/>
              <w:rPr>
                <w:rFonts w:eastAsia="Calibri"/>
                <w:i/>
              </w:rPr>
            </w:pPr>
            <w:r w:rsidRPr="009F11A8">
              <w:rPr>
                <w:rFonts w:eastAsia="Calibri"/>
                <w:i/>
              </w:rPr>
              <w:t>ďalším službám najmä službám všeobecného záujmu a tovarom,</w:t>
            </w:r>
          </w:p>
          <w:p w:rsidR="009F11A8" w:rsidRPr="009F11A8" w:rsidRDefault="009F11A8" w:rsidP="009F11A8">
            <w:pPr>
              <w:numPr>
                <w:ilvl w:val="0"/>
                <w:numId w:val="5"/>
              </w:numPr>
              <w:jc w:val="both"/>
              <w:rPr>
                <w:rFonts w:eastAsia="Calibri"/>
                <w:i/>
              </w:rPr>
            </w:pPr>
            <w:r w:rsidRPr="009F11A8">
              <w:rPr>
                <w:rFonts w:eastAsia="Calibri"/>
                <w:i/>
              </w:rPr>
              <w:t>spravodlivosti, právnej ochrane, právnym službám,</w:t>
            </w:r>
          </w:p>
          <w:p w:rsidR="009F11A8" w:rsidRPr="009F11A8" w:rsidRDefault="009F11A8" w:rsidP="009F11A8">
            <w:pPr>
              <w:numPr>
                <w:ilvl w:val="0"/>
                <w:numId w:val="5"/>
              </w:numPr>
              <w:jc w:val="both"/>
              <w:rPr>
                <w:rFonts w:eastAsia="Calibri"/>
                <w:i/>
              </w:rPr>
            </w:pPr>
            <w:r w:rsidRPr="009F11A8">
              <w:rPr>
                <w:rFonts w:eastAsia="Calibri"/>
                <w:i/>
              </w:rPr>
              <w:t>informáciám</w:t>
            </w:r>
          </w:p>
          <w:p w:rsidR="009F11A8" w:rsidRPr="009F11A8" w:rsidRDefault="009F11A8" w:rsidP="009F11A8">
            <w:pPr>
              <w:numPr>
                <w:ilvl w:val="0"/>
                <w:numId w:val="5"/>
              </w:numPr>
              <w:jc w:val="both"/>
              <w:rPr>
                <w:rFonts w:eastAsia="Calibri"/>
                <w:i/>
              </w:rPr>
            </w:pPr>
            <w:r w:rsidRPr="009F11A8">
              <w:rPr>
                <w:rFonts w:eastAsia="Calibri"/>
                <w:i/>
              </w:rPr>
              <w:t>k iným právam (napr. politickým).</w:t>
            </w:r>
          </w:p>
        </w:tc>
        <w:tc>
          <w:tcPr>
            <w:tcW w:w="3007" w:type="pct"/>
            <w:gridSpan w:val="2"/>
            <w:shd w:val="clear" w:color="auto" w:fill="auto"/>
          </w:tcPr>
          <w:p w:rsidR="009F11A8" w:rsidRPr="009F11A8" w:rsidRDefault="009F11A8" w:rsidP="00893876">
            <w:pPr>
              <w:rPr>
                <w:rFonts w:eastAsia="Calibri"/>
              </w:rPr>
            </w:pPr>
          </w:p>
          <w:p w:rsidR="009F11A8" w:rsidRPr="009F11A8" w:rsidRDefault="009F11A8" w:rsidP="00893876">
            <w:pPr>
              <w:rPr>
                <w:rFonts w:eastAsia="Calibri"/>
              </w:rPr>
            </w:pPr>
            <w:r w:rsidRPr="009F11A8">
              <w:rPr>
                <w:rFonts w:eastAsia="Calibri"/>
              </w:rPr>
              <w:t>Bez dopadov</w:t>
            </w:r>
          </w:p>
        </w:tc>
      </w:tr>
      <w:tr w:rsidR="009F11A8" w:rsidRPr="009F11A8" w:rsidTr="00893876">
        <w:trPr>
          <w:trHeight w:val="680"/>
          <w:jc w:val="center"/>
        </w:trPr>
        <w:tc>
          <w:tcPr>
            <w:tcW w:w="5000" w:type="pct"/>
            <w:gridSpan w:val="3"/>
            <w:tcBorders>
              <w:bottom w:val="nil"/>
            </w:tcBorders>
            <w:shd w:val="clear" w:color="auto" w:fill="auto"/>
          </w:tcPr>
          <w:p w:rsidR="009F11A8" w:rsidRPr="009F11A8" w:rsidRDefault="009F11A8" w:rsidP="00893876">
            <w:pPr>
              <w:rPr>
                <w:i/>
              </w:rPr>
            </w:pPr>
            <w:r w:rsidRPr="009F11A8">
              <w:rPr>
                <w:i/>
              </w:rPr>
              <w:lastRenderedPageBreak/>
              <w:t>Má návrh významný vplyv na niektorú zo zraniteľných skupín obyvateľstva alebo skupín v riziku chudoby alebo sociálneho vylúčenia?</w:t>
            </w:r>
          </w:p>
          <w:p w:rsidR="009F11A8" w:rsidRPr="009F11A8" w:rsidRDefault="009F11A8" w:rsidP="00893876">
            <w:pPr>
              <w:rPr>
                <w:i/>
              </w:rPr>
            </w:pPr>
            <w:r w:rsidRPr="009F11A8">
              <w:rPr>
                <w:i/>
              </w:rPr>
              <w:t>Špecifikujte ovplyvnené skupiny v riziku chudoby a sociálneho vylúčenia a popíšte vplyv na ne. Je tento vplyv väčší ako vplyv na iné skupiny či subjekty? Uveďte veľkosť jednotlivých ovplyvnených skupín.</w:t>
            </w:r>
          </w:p>
        </w:tc>
      </w:tr>
      <w:tr w:rsidR="009F11A8" w:rsidRPr="009F11A8" w:rsidTr="00893876">
        <w:trPr>
          <w:trHeight w:val="680"/>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9F11A8" w:rsidRPr="009F11A8" w:rsidRDefault="009F11A8" w:rsidP="00893876">
            <w:pPr>
              <w:rPr>
                <w:rFonts w:eastAsia="Calibri"/>
                <w:i/>
              </w:rPr>
            </w:pPr>
            <w:r w:rsidRPr="009F11A8">
              <w:rPr>
                <w:rFonts w:eastAsia="Calibri"/>
                <w:i/>
              </w:rPr>
              <w:t>Zraniteľné skupiny alebo skupiny v riziku chudoby alebo sociálneho vylúčenia sú napr.:</w:t>
            </w:r>
          </w:p>
          <w:p w:rsidR="009F11A8" w:rsidRPr="009F11A8" w:rsidRDefault="009F11A8" w:rsidP="009F11A8">
            <w:pPr>
              <w:numPr>
                <w:ilvl w:val="0"/>
                <w:numId w:val="6"/>
              </w:numPr>
              <w:jc w:val="both"/>
              <w:rPr>
                <w:rFonts w:eastAsia="Calibri"/>
                <w:i/>
              </w:rPr>
            </w:pPr>
            <w:r w:rsidRPr="009F11A8">
              <w:rPr>
                <w:rFonts w:eastAsia="Calibri"/>
                <w:i/>
              </w:rPr>
              <w:t>domácnosti s nízkym príjmom (napr. žijúce iba zo sociálnych príjmov, alebo z príjmov pod hranicou rizika chudoby, alebo s príjmom pod životným minimom, alebo patriace medzi 25% domácností s najnižším príjmom),</w:t>
            </w:r>
          </w:p>
          <w:p w:rsidR="009F11A8" w:rsidRPr="009F11A8" w:rsidRDefault="009F11A8" w:rsidP="009F11A8">
            <w:pPr>
              <w:numPr>
                <w:ilvl w:val="0"/>
                <w:numId w:val="6"/>
              </w:numPr>
              <w:jc w:val="both"/>
              <w:rPr>
                <w:rFonts w:eastAsia="Calibri"/>
                <w:i/>
              </w:rPr>
            </w:pPr>
            <w:r w:rsidRPr="009F11A8">
              <w:rPr>
                <w:rFonts w:eastAsia="Calibri"/>
                <w:i/>
              </w:rPr>
              <w:t>nezamestnaní, najmä dlhodobo nezamestnaní, mladí nezamestnaní a nezamestnaní nad 50 rokov,</w:t>
            </w:r>
          </w:p>
          <w:p w:rsidR="009F11A8" w:rsidRPr="009F11A8" w:rsidRDefault="009F11A8" w:rsidP="009F11A8">
            <w:pPr>
              <w:numPr>
                <w:ilvl w:val="0"/>
                <w:numId w:val="6"/>
              </w:numPr>
              <w:jc w:val="both"/>
              <w:rPr>
                <w:rFonts w:eastAsia="Calibri"/>
                <w:i/>
              </w:rPr>
            </w:pPr>
            <w:r w:rsidRPr="009F11A8">
              <w:rPr>
                <w:rFonts w:eastAsia="Calibri"/>
                <w:i/>
              </w:rPr>
              <w:t>deti (0 – 17),</w:t>
            </w:r>
          </w:p>
          <w:p w:rsidR="009F11A8" w:rsidRPr="009F11A8" w:rsidRDefault="009F11A8" w:rsidP="009F11A8">
            <w:pPr>
              <w:numPr>
                <w:ilvl w:val="0"/>
                <w:numId w:val="6"/>
              </w:numPr>
              <w:jc w:val="both"/>
              <w:rPr>
                <w:rFonts w:eastAsia="Calibri"/>
                <w:i/>
              </w:rPr>
            </w:pPr>
            <w:r w:rsidRPr="009F11A8">
              <w:rPr>
                <w:rFonts w:eastAsia="Calibri"/>
                <w:i/>
              </w:rPr>
              <w:t>mladí ľudia (18 – 25 rokov),</w:t>
            </w:r>
          </w:p>
          <w:p w:rsidR="009F11A8" w:rsidRPr="009F11A8" w:rsidRDefault="009F11A8" w:rsidP="009F11A8">
            <w:pPr>
              <w:numPr>
                <w:ilvl w:val="0"/>
                <w:numId w:val="6"/>
              </w:numPr>
              <w:jc w:val="both"/>
              <w:rPr>
                <w:rFonts w:eastAsia="Calibri"/>
                <w:i/>
              </w:rPr>
            </w:pPr>
            <w:r w:rsidRPr="009F11A8">
              <w:rPr>
                <w:rFonts w:eastAsia="Calibri"/>
                <w:i/>
              </w:rPr>
              <w:t>starší ľudia, napr. ľudia vo veku nad 65 rokov alebo dôchodcovia,</w:t>
            </w:r>
          </w:p>
          <w:p w:rsidR="009F11A8" w:rsidRPr="009F11A8" w:rsidRDefault="009F11A8" w:rsidP="009F11A8">
            <w:pPr>
              <w:numPr>
                <w:ilvl w:val="0"/>
                <w:numId w:val="6"/>
              </w:numPr>
              <w:jc w:val="both"/>
              <w:rPr>
                <w:rFonts w:eastAsia="Calibri"/>
                <w:i/>
              </w:rPr>
            </w:pPr>
            <w:r w:rsidRPr="009F11A8">
              <w:rPr>
                <w:rFonts w:eastAsia="Calibri"/>
                <w:i/>
              </w:rPr>
              <w:t>ľudia so zdravotným postihnutím,</w:t>
            </w:r>
          </w:p>
          <w:p w:rsidR="009F11A8" w:rsidRPr="009F11A8" w:rsidRDefault="009F11A8" w:rsidP="009F11A8">
            <w:pPr>
              <w:numPr>
                <w:ilvl w:val="0"/>
                <w:numId w:val="6"/>
              </w:numPr>
              <w:jc w:val="both"/>
              <w:rPr>
                <w:rFonts w:eastAsia="Calibri"/>
                <w:i/>
              </w:rPr>
            </w:pPr>
            <w:r w:rsidRPr="009F11A8">
              <w:rPr>
                <w:rFonts w:eastAsia="Calibri"/>
                <w:i/>
              </w:rPr>
              <w:t xml:space="preserve">marginalizované rómske komunity </w:t>
            </w:r>
          </w:p>
          <w:p w:rsidR="009F11A8" w:rsidRPr="009F11A8" w:rsidRDefault="009F11A8" w:rsidP="009F11A8">
            <w:pPr>
              <w:numPr>
                <w:ilvl w:val="0"/>
                <w:numId w:val="6"/>
              </w:numPr>
              <w:jc w:val="both"/>
              <w:rPr>
                <w:rFonts w:eastAsia="Calibri"/>
                <w:i/>
              </w:rPr>
            </w:pPr>
            <w:r w:rsidRPr="009F11A8">
              <w:rPr>
                <w:rFonts w:eastAsia="Calibri"/>
                <w:i/>
              </w:rPr>
              <w:t>domácnosti s 3 a viac deťmi,</w:t>
            </w:r>
          </w:p>
          <w:p w:rsidR="009F11A8" w:rsidRPr="009F11A8" w:rsidRDefault="009F11A8" w:rsidP="009F11A8">
            <w:pPr>
              <w:numPr>
                <w:ilvl w:val="0"/>
                <w:numId w:val="6"/>
              </w:numPr>
              <w:jc w:val="both"/>
              <w:rPr>
                <w:rFonts w:eastAsia="Calibri"/>
                <w:i/>
              </w:rPr>
            </w:pPr>
            <w:r w:rsidRPr="009F11A8">
              <w:rPr>
                <w:rFonts w:eastAsia="Calibri"/>
                <w:i/>
              </w:rPr>
              <w:t>jednorodičovské domácnosti s deťmi (neúplné rodiny, ktoré tvoria najmä osamelé matky s deťmi),</w:t>
            </w:r>
          </w:p>
          <w:p w:rsidR="009F11A8" w:rsidRPr="009F11A8" w:rsidRDefault="009F11A8" w:rsidP="009F11A8">
            <w:pPr>
              <w:numPr>
                <w:ilvl w:val="0"/>
                <w:numId w:val="6"/>
              </w:numPr>
              <w:jc w:val="both"/>
              <w:rPr>
                <w:rFonts w:eastAsia="Calibri"/>
                <w:i/>
              </w:rPr>
            </w:pPr>
            <w:r w:rsidRPr="009F11A8">
              <w:rPr>
                <w:rFonts w:eastAsia="Calibri"/>
                <w:i/>
              </w:rPr>
              <w:lastRenderedPageBreak/>
              <w:t>príslušníci tretích krajín, azylanti, žiadatelia o azyl,</w:t>
            </w:r>
          </w:p>
          <w:p w:rsidR="009F11A8" w:rsidRPr="009F11A8" w:rsidRDefault="009F11A8" w:rsidP="009F11A8">
            <w:pPr>
              <w:numPr>
                <w:ilvl w:val="0"/>
                <w:numId w:val="6"/>
              </w:numPr>
              <w:jc w:val="both"/>
              <w:rPr>
                <w:rFonts w:eastAsia="Calibri"/>
                <w:i/>
              </w:rPr>
            </w:pPr>
            <w:r w:rsidRPr="009F11A8">
              <w:rPr>
                <w:rFonts w:eastAsia="Calibri"/>
                <w:i/>
              </w:rPr>
              <w:t>iné zraniteľné skupiny, ako sú napr. bezdomovci, ľudia opúšťajúci detské domovy alebo iné inštitucionálne zariadenia</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11A8" w:rsidRPr="009F11A8" w:rsidRDefault="009F11A8" w:rsidP="00893876"/>
          <w:p w:rsidR="009F11A8" w:rsidRPr="009F11A8" w:rsidRDefault="009F11A8" w:rsidP="00893876">
            <w:r w:rsidRPr="009F11A8">
              <w:t>Nie je možné posúdiť</w:t>
            </w:r>
          </w:p>
        </w:tc>
      </w:tr>
      <w:tr w:rsidR="009F11A8" w:rsidRPr="009F11A8" w:rsidTr="00893876">
        <w:trPr>
          <w:trHeight w:val="6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11A8" w:rsidRPr="009F11A8" w:rsidRDefault="009F11A8" w:rsidP="00893876">
            <w:pPr>
              <w:tabs>
                <w:tab w:val="left" w:pos="1945"/>
              </w:tabs>
              <w:rPr>
                <w:b/>
                <w:bCs/>
              </w:rPr>
            </w:pPr>
            <w:r w:rsidRPr="009F11A8">
              <w:rPr>
                <w:b/>
                <w:bCs/>
              </w:rPr>
              <w:lastRenderedPageBreak/>
              <w:t xml:space="preserve">4.3 Identifikujte a popíšte vplyv na rovnosť príležitostí. </w:t>
            </w:r>
          </w:p>
          <w:p w:rsidR="009F11A8" w:rsidRPr="009F11A8" w:rsidRDefault="009F11A8" w:rsidP="00893876">
            <w:pPr>
              <w:tabs>
                <w:tab w:val="left" w:pos="1945"/>
              </w:tabs>
              <w:rPr>
                <w:b/>
                <w:bCs/>
              </w:rPr>
            </w:pPr>
            <w:r w:rsidRPr="009F11A8">
              <w:rPr>
                <w:b/>
                <w:bCs/>
              </w:rPr>
              <w:t>Identifikujte, popíšte a kvantifikujte vplyv na rodovú rovnosť.</w:t>
            </w:r>
          </w:p>
        </w:tc>
      </w:tr>
      <w:tr w:rsidR="009F11A8" w:rsidRPr="009F11A8" w:rsidTr="00893876">
        <w:trPr>
          <w:trHeight w:val="680"/>
          <w:jc w:val="center"/>
        </w:trPr>
        <w:tc>
          <w:tcPr>
            <w:tcW w:w="5000" w:type="pct"/>
            <w:gridSpan w:val="3"/>
            <w:tcBorders>
              <w:top w:val="single" w:sz="4" w:space="0" w:color="auto"/>
              <w:left w:val="single" w:sz="4" w:space="0" w:color="auto"/>
              <w:bottom w:val="nil"/>
              <w:right w:val="single" w:sz="4" w:space="0" w:color="auto"/>
            </w:tcBorders>
            <w:shd w:val="clear" w:color="auto" w:fill="auto"/>
          </w:tcPr>
          <w:p w:rsidR="009F11A8" w:rsidRPr="009F11A8" w:rsidRDefault="009F11A8" w:rsidP="00893876">
            <w:pPr>
              <w:rPr>
                <w:i/>
              </w:rPr>
            </w:pPr>
            <w:r w:rsidRPr="009F11A8">
              <w:rPr>
                <w:i/>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návrhu rovnosť príležitostí?</w:t>
            </w:r>
          </w:p>
        </w:tc>
      </w:tr>
      <w:tr w:rsidR="009F11A8" w:rsidRPr="009F11A8" w:rsidTr="00893876">
        <w:trPr>
          <w:trHeight w:val="1320"/>
          <w:jc w:val="center"/>
        </w:trPr>
        <w:tc>
          <w:tcPr>
            <w:tcW w:w="5000" w:type="pct"/>
            <w:gridSpan w:val="3"/>
            <w:tcBorders>
              <w:top w:val="single" w:sz="4" w:space="0" w:color="auto"/>
              <w:left w:val="single" w:sz="4" w:space="0" w:color="auto"/>
              <w:bottom w:val="nil"/>
              <w:right w:val="single" w:sz="4" w:space="0" w:color="auto"/>
            </w:tcBorders>
            <w:shd w:val="clear" w:color="auto" w:fill="auto"/>
          </w:tcPr>
          <w:p w:rsidR="009F11A8" w:rsidRPr="009F11A8" w:rsidRDefault="009F11A8" w:rsidP="00893876">
            <w:r w:rsidRPr="009F11A8">
              <w:t>Bez dopadov</w:t>
            </w:r>
          </w:p>
        </w:tc>
      </w:tr>
      <w:tr w:rsidR="009F11A8" w:rsidRPr="009F11A8" w:rsidTr="00893876">
        <w:trPr>
          <w:trHeight w:val="489"/>
          <w:jc w:val="center"/>
        </w:trPr>
        <w:tc>
          <w:tcPr>
            <w:tcW w:w="5000" w:type="pct"/>
            <w:gridSpan w:val="3"/>
            <w:tcBorders>
              <w:top w:val="single" w:sz="4" w:space="0" w:color="auto"/>
              <w:left w:val="single" w:sz="4" w:space="0" w:color="auto"/>
              <w:bottom w:val="nil"/>
              <w:right w:val="single" w:sz="4" w:space="0" w:color="auto"/>
            </w:tcBorders>
            <w:shd w:val="clear" w:color="auto" w:fill="auto"/>
          </w:tcPr>
          <w:p w:rsidR="009F11A8" w:rsidRPr="009F11A8" w:rsidRDefault="009F11A8" w:rsidP="00893876">
            <w:pPr>
              <w:rPr>
                <w:i/>
              </w:rPr>
            </w:pPr>
            <w:r w:rsidRPr="009F11A8">
              <w:rPr>
                <w:i/>
              </w:rPr>
              <w:t>Môže mať návrh odlišný vplyv na ženy a mužov? Podporuje návrh rovnosť medzi ženami a mužmi alebo naopak bude viesť k zväčšovaniu rodových nerovností? Popíšte vplyvy.</w:t>
            </w:r>
          </w:p>
        </w:tc>
      </w:tr>
      <w:tr w:rsidR="009F11A8" w:rsidRPr="009F11A8" w:rsidTr="00893876">
        <w:tblPrEx>
          <w:tblBorders>
            <w:top w:val="none" w:sz="0" w:space="0" w:color="auto"/>
            <w:bottom w:val="none" w:sz="0" w:space="0" w:color="auto"/>
          </w:tblBorders>
        </w:tblPrEx>
        <w:trPr>
          <w:trHeight w:val="1235"/>
          <w:jc w:val="center"/>
        </w:trPr>
        <w:tc>
          <w:tcPr>
            <w:tcW w:w="1993" w:type="pct"/>
            <w:tcBorders>
              <w:bottom w:val="single" w:sz="4" w:space="0" w:color="auto"/>
            </w:tcBorders>
            <w:shd w:val="clear" w:color="auto" w:fill="auto"/>
          </w:tcPr>
          <w:p w:rsidR="009F11A8" w:rsidRPr="009F11A8" w:rsidRDefault="009F11A8" w:rsidP="00893876">
            <w:pPr>
              <w:jc w:val="both"/>
              <w:rPr>
                <w:rFonts w:eastAsia="Calibri"/>
                <w:i/>
              </w:rPr>
            </w:pPr>
            <w:r w:rsidRPr="009F11A8">
              <w:rPr>
                <w:rFonts w:eastAsia="Calibri"/>
                <w:i/>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9F11A8" w:rsidRPr="009F11A8" w:rsidRDefault="009F11A8" w:rsidP="009F11A8">
            <w:pPr>
              <w:numPr>
                <w:ilvl w:val="0"/>
                <w:numId w:val="6"/>
              </w:numPr>
              <w:jc w:val="both"/>
              <w:rPr>
                <w:rFonts w:eastAsia="Calibri"/>
                <w:i/>
              </w:rPr>
            </w:pPr>
            <w:r w:rsidRPr="009F11A8">
              <w:rPr>
                <w:rFonts w:eastAsia="Calibri"/>
                <w:i/>
              </w:rPr>
              <w:t xml:space="preserve">podpora vyrovnávania ekonomickej nezávislosti, </w:t>
            </w:r>
          </w:p>
          <w:p w:rsidR="009F11A8" w:rsidRPr="009F11A8" w:rsidRDefault="009F11A8" w:rsidP="009F11A8">
            <w:pPr>
              <w:numPr>
                <w:ilvl w:val="0"/>
                <w:numId w:val="6"/>
              </w:numPr>
              <w:jc w:val="both"/>
              <w:rPr>
                <w:rFonts w:eastAsia="Calibri"/>
                <w:i/>
              </w:rPr>
            </w:pPr>
            <w:r w:rsidRPr="009F11A8">
              <w:rPr>
                <w:rFonts w:eastAsia="Calibri"/>
                <w:i/>
              </w:rPr>
              <w:t xml:space="preserve">zosúladenie pracovného, súkromného a rodinného života, </w:t>
            </w:r>
          </w:p>
          <w:p w:rsidR="009F11A8" w:rsidRPr="009F11A8" w:rsidRDefault="009F11A8" w:rsidP="009F11A8">
            <w:pPr>
              <w:numPr>
                <w:ilvl w:val="0"/>
                <w:numId w:val="6"/>
              </w:numPr>
              <w:jc w:val="both"/>
              <w:rPr>
                <w:rFonts w:eastAsia="Calibri"/>
                <w:i/>
              </w:rPr>
            </w:pPr>
            <w:r w:rsidRPr="009F11A8">
              <w:rPr>
                <w:rFonts w:eastAsia="Calibri"/>
                <w:i/>
              </w:rPr>
              <w:t xml:space="preserve">podpora rovnej participácie na rozhodovaní, </w:t>
            </w:r>
          </w:p>
          <w:p w:rsidR="009F11A8" w:rsidRPr="009F11A8" w:rsidRDefault="009F11A8" w:rsidP="009F11A8">
            <w:pPr>
              <w:numPr>
                <w:ilvl w:val="0"/>
                <w:numId w:val="6"/>
              </w:numPr>
              <w:jc w:val="both"/>
              <w:rPr>
                <w:rFonts w:eastAsia="Calibri"/>
                <w:i/>
              </w:rPr>
            </w:pPr>
            <w:r w:rsidRPr="009F11A8">
              <w:rPr>
                <w:rFonts w:eastAsia="Calibri"/>
                <w:i/>
              </w:rPr>
              <w:t xml:space="preserve">boj proti rodovo podmienenému násiliu a obchodovaniu s ľuďmi, </w:t>
            </w:r>
          </w:p>
          <w:p w:rsidR="009F11A8" w:rsidRPr="009F11A8" w:rsidRDefault="009F11A8" w:rsidP="009F11A8">
            <w:pPr>
              <w:numPr>
                <w:ilvl w:val="0"/>
                <w:numId w:val="6"/>
              </w:numPr>
              <w:jc w:val="both"/>
              <w:rPr>
                <w:rFonts w:eastAsia="Calibri"/>
                <w:i/>
              </w:rPr>
            </w:pPr>
            <w:r w:rsidRPr="009F11A8">
              <w:rPr>
                <w:rFonts w:eastAsia="Calibri"/>
                <w:i/>
              </w:rPr>
              <w:t>eliminácia rodových stereotypov.</w:t>
            </w:r>
          </w:p>
        </w:tc>
        <w:tc>
          <w:tcPr>
            <w:tcW w:w="3007" w:type="pct"/>
            <w:gridSpan w:val="2"/>
            <w:tcBorders>
              <w:bottom w:val="single" w:sz="4" w:space="0" w:color="auto"/>
            </w:tcBorders>
            <w:shd w:val="clear" w:color="auto" w:fill="auto"/>
          </w:tcPr>
          <w:p w:rsidR="009F11A8" w:rsidRPr="009F11A8" w:rsidRDefault="009F11A8" w:rsidP="00893876">
            <w:pPr>
              <w:rPr>
                <w:rFonts w:eastAsia="Calibri"/>
              </w:rPr>
            </w:pPr>
          </w:p>
          <w:p w:rsidR="009F11A8" w:rsidRPr="009F11A8" w:rsidRDefault="009F11A8" w:rsidP="00893876">
            <w:r w:rsidRPr="009F11A8">
              <w:t>Bez vplyvov</w:t>
            </w:r>
          </w:p>
          <w:p w:rsidR="009F11A8" w:rsidRPr="009F11A8" w:rsidRDefault="009F11A8" w:rsidP="00893876">
            <w:pPr>
              <w:rPr>
                <w:rFonts w:eastAsia="Calibri"/>
              </w:rPr>
            </w:pPr>
          </w:p>
          <w:p w:rsidR="009F11A8" w:rsidRPr="009F11A8" w:rsidRDefault="009F11A8" w:rsidP="00893876">
            <w:pPr>
              <w:rPr>
                <w:rFonts w:eastAsia="Calibri"/>
              </w:rPr>
            </w:pPr>
          </w:p>
          <w:p w:rsidR="009F11A8" w:rsidRPr="009F11A8" w:rsidRDefault="009F11A8" w:rsidP="00893876">
            <w:pPr>
              <w:rPr>
                <w:rFonts w:eastAsia="Calibri"/>
              </w:rPr>
            </w:pPr>
          </w:p>
          <w:p w:rsidR="009F11A8" w:rsidRPr="009F11A8" w:rsidRDefault="009F11A8" w:rsidP="00893876">
            <w:pPr>
              <w:rPr>
                <w:rFonts w:eastAsia="Calibri"/>
              </w:rPr>
            </w:pPr>
          </w:p>
        </w:tc>
      </w:tr>
      <w:tr w:rsidR="009F11A8" w:rsidRPr="009F11A8" w:rsidTr="00893876">
        <w:trPr>
          <w:trHeight w:val="6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11A8" w:rsidRPr="009F11A8" w:rsidRDefault="009F11A8" w:rsidP="00893876">
            <w:pPr>
              <w:tabs>
                <w:tab w:val="left" w:pos="1945"/>
              </w:tabs>
              <w:rPr>
                <w:b/>
                <w:bCs/>
              </w:rPr>
            </w:pPr>
            <w:r w:rsidRPr="009F11A8">
              <w:rPr>
                <w:b/>
                <w:bCs/>
              </w:rPr>
              <w:t>4.4 Identifikujte, popíšte a kvantifikujte vplyvy na zamestnanosť a trh práce.</w:t>
            </w:r>
          </w:p>
          <w:p w:rsidR="009F11A8" w:rsidRPr="009F11A8" w:rsidRDefault="009F11A8" w:rsidP="00893876">
            <w:pPr>
              <w:tabs>
                <w:tab w:val="left" w:pos="1945"/>
              </w:tabs>
              <w:rPr>
                <w:bCs/>
                <w:i/>
              </w:rPr>
            </w:pPr>
            <w:r w:rsidRPr="009F11A8">
              <w:rPr>
                <w:bCs/>
                <w:i/>
              </w:rPr>
              <w:t xml:space="preserve">V prípade kladnej odpovede pripojte </w:t>
            </w:r>
            <w:r w:rsidRPr="009F11A8">
              <w:rPr>
                <w:b/>
                <w:bCs/>
                <w:i/>
              </w:rPr>
              <w:t>odôvodnenie</w:t>
            </w:r>
            <w:r w:rsidRPr="009F11A8">
              <w:rPr>
                <w:bCs/>
                <w:i/>
              </w:rPr>
              <w:t xml:space="preserve"> v súlade s Metodickým postupom pre analýzu sociálnych vplyvov.</w:t>
            </w:r>
          </w:p>
        </w:tc>
      </w:tr>
      <w:tr w:rsidR="009F11A8" w:rsidRPr="009F11A8" w:rsidTr="00893876">
        <w:trPr>
          <w:trHeight w:val="2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F11A8" w:rsidRPr="009F11A8" w:rsidRDefault="009F11A8" w:rsidP="00893876">
            <w:pPr>
              <w:rPr>
                <w:i/>
              </w:rPr>
            </w:pPr>
            <w:r w:rsidRPr="009F11A8">
              <w:rPr>
                <w:i/>
              </w:rPr>
              <w:t>Uľahčuje návrh vznik nových pracovných miest? Ak áno, ako? Ak je to možné, doplňte kvantifikáciu.</w:t>
            </w:r>
          </w:p>
        </w:tc>
      </w:tr>
      <w:tr w:rsidR="009F11A8" w:rsidRPr="009F11A8" w:rsidTr="00893876">
        <w:trPr>
          <w:trHeight w:val="567"/>
          <w:jc w:val="center"/>
        </w:trPr>
        <w:tc>
          <w:tcPr>
            <w:tcW w:w="1993" w:type="pct"/>
            <w:tcBorders>
              <w:top w:val="single" w:sz="4" w:space="0" w:color="auto"/>
              <w:bottom w:val="single" w:sz="4" w:space="0" w:color="auto"/>
            </w:tcBorders>
            <w:shd w:val="clear" w:color="auto" w:fill="FFFFFF"/>
          </w:tcPr>
          <w:p w:rsidR="009F11A8" w:rsidRPr="009F11A8" w:rsidRDefault="009F11A8" w:rsidP="00893876">
            <w:pPr>
              <w:rPr>
                <w:rFonts w:eastAsia="Calibri"/>
                <w:i/>
              </w:rPr>
            </w:pPr>
            <w:r w:rsidRPr="009F11A8">
              <w:rPr>
                <w:rFonts w:eastAsia="Calibri"/>
                <w:i/>
              </w:rPr>
              <w:t xml:space="preserve">Identifikujte, v ktorých sektoroch a odvetviach ekonomiky, v ktorých regiónoch, pre aké skupiny </w:t>
            </w:r>
            <w:r w:rsidRPr="009F11A8">
              <w:rPr>
                <w:rFonts w:eastAsia="Calibri"/>
                <w:i/>
              </w:rPr>
              <w:lastRenderedPageBreak/>
              <w:t xml:space="preserve">zamestnancov, o aké typy zamestnania /pracovných úväzkov pôjde a pod. </w:t>
            </w:r>
          </w:p>
        </w:tc>
        <w:tc>
          <w:tcPr>
            <w:tcW w:w="3007" w:type="pct"/>
            <w:gridSpan w:val="2"/>
            <w:tcBorders>
              <w:top w:val="single" w:sz="4" w:space="0" w:color="auto"/>
              <w:bottom w:val="single" w:sz="4" w:space="0" w:color="auto"/>
            </w:tcBorders>
            <w:shd w:val="clear" w:color="auto" w:fill="FFFFFF"/>
          </w:tcPr>
          <w:p w:rsidR="009F11A8" w:rsidRPr="009F11A8" w:rsidRDefault="009F11A8" w:rsidP="00893876">
            <w:pPr>
              <w:rPr>
                <w:rFonts w:eastAsia="Calibri"/>
              </w:rPr>
            </w:pPr>
            <w:r w:rsidRPr="009F11A8">
              <w:lastRenderedPageBreak/>
              <w:t>Bez dopadov</w:t>
            </w:r>
          </w:p>
        </w:tc>
      </w:tr>
      <w:tr w:rsidR="009F11A8" w:rsidRPr="009F11A8" w:rsidTr="00893876">
        <w:trPr>
          <w:trHeight w:val="270"/>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i/>
              </w:rPr>
            </w:pPr>
            <w:r w:rsidRPr="009F11A8">
              <w:rPr>
                <w:rFonts w:eastAsia="Calibri"/>
                <w:i/>
              </w:rPr>
              <w:lastRenderedPageBreak/>
              <w:t>Vedie návrh k zániku pracovných miest?</w:t>
            </w:r>
            <w:r w:rsidRPr="009F11A8">
              <w:rPr>
                <w:rFonts w:eastAsia="Calibri"/>
              </w:rPr>
              <w:t xml:space="preserve"> </w:t>
            </w:r>
            <w:r w:rsidRPr="009F11A8">
              <w:rPr>
                <w:rFonts w:eastAsia="Calibri"/>
                <w:i/>
              </w:rPr>
              <w:t>Ak áno, ako a akých? Ak je to možné, doplňte kvantifikáciu.</w:t>
            </w:r>
          </w:p>
        </w:tc>
      </w:tr>
      <w:tr w:rsidR="009F11A8" w:rsidRPr="009F11A8" w:rsidTr="00893876">
        <w:trPr>
          <w:trHeight w:val="454"/>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Bez dopadov</w:t>
            </w:r>
          </w:p>
        </w:tc>
      </w:tr>
      <w:tr w:rsidR="009F11A8" w:rsidRPr="009F11A8" w:rsidTr="00893876">
        <w:trPr>
          <w:trHeight w:val="248"/>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rPr>
            </w:pPr>
            <w:r w:rsidRPr="009F11A8">
              <w:rPr>
                <w:rFonts w:eastAsia="Calibri"/>
                <w:i/>
              </w:rPr>
              <w:t>Ovplyvňuje návrh dopyt po práci?</w:t>
            </w:r>
            <w:r w:rsidRPr="009F11A8">
              <w:rPr>
                <w:rFonts w:eastAsia="Calibri"/>
              </w:rPr>
              <w:t xml:space="preserve"> </w:t>
            </w:r>
            <w:r w:rsidRPr="009F11A8">
              <w:rPr>
                <w:rFonts w:eastAsia="Calibri"/>
                <w:i/>
              </w:rPr>
              <w:t>Ak áno, ako?</w:t>
            </w:r>
          </w:p>
        </w:tc>
      </w:tr>
      <w:tr w:rsidR="009F11A8" w:rsidRPr="009F11A8" w:rsidTr="00893876">
        <w:trPr>
          <w:trHeight w:val="209"/>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Dopyt po práci závisí na jednej strane na produkcii tovarov a služieb v ekonomike a na druhej strane na cene práce.</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Bez dopadov</w:t>
            </w:r>
          </w:p>
        </w:tc>
      </w:tr>
      <w:tr w:rsidR="009F11A8" w:rsidRPr="009F11A8" w:rsidTr="00893876">
        <w:trPr>
          <w:trHeight w:val="208"/>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rPr>
            </w:pPr>
            <w:r w:rsidRPr="009F11A8">
              <w:rPr>
                <w:rFonts w:eastAsia="Calibri"/>
                <w:i/>
              </w:rPr>
              <w:t>Má návrh dosah na fungovanie trhu práce?</w:t>
            </w:r>
            <w:r w:rsidRPr="009F11A8">
              <w:rPr>
                <w:rFonts w:eastAsia="Calibri"/>
              </w:rPr>
              <w:t xml:space="preserve"> </w:t>
            </w:r>
            <w:r w:rsidRPr="009F11A8">
              <w:rPr>
                <w:rFonts w:eastAsia="Calibri"/>
                <w:i/>
              </w:rPr>
              <w:t>Ak áno, aký?</w:t>
            </w:r>
          </w:p>
        </w:tc>
      </w:tr>
      <w:tr w:rsidR="009F11A8" w:rsidRPr="009F11A8" w:rsidTr="00893876">
        <w:trPr>
          <w:trHeight w:val="794"/>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Týka sa makroekonomických dosahov ako je napr. participácia na trhu práce, dlhodobá nezamestnanosť, regionálne rozdiely v mierach zamestnanosti.</w:t>
            </w:r>
            <w:r w:rsidRPr="009F11A8">
              <w:rPr>
                <w:rFonts w:eastAsia="Calibri"/>
              </w:rPr>
              <w:t xml:space="preserve"> </w:t>
            </w:r>
            <w:r w:rsidRPr="009F11A8">
              <w:rPr>
                <w:rFonts w:eastAsia="Calibri"/>
                <w:i/>
              </w:rPr>
              <w:t>Ponuka práce môže byť ovplyvnená rôznymi premennými napr. úrovňou miezd, inštitucionálnym nastavením (napr.  zosúladenie pracovného a súkromného života alebo uľahčovanie rôznych foriem mobility).</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nie</w:t>
            </w:r>
          </w:p>
        </w:tc>
      </w:tr>
      <w:tr w:rsidR="009F11A8" w:rsidRPr="009F11A8" w:rsidTr="00893876">
        <w:trPr>
          <w:trHeight w:val="324"/>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rPr>
            </w:pPr>
            <w:r w:rsidRPr="009F11A8">
              <w:rPr>
                <w:rFonts w:eastAsia="Calibri"/>
                <w:i/>
              </w:rPr>
              <w:t>Má návrh špecifické negatívne dôsledky pre isté skupiny profesií, skupín zamestnancov či živnostníkov?</w:t>
            </w:r>
            <w:r w:rsidRPr="009F11A8">
              <w:rPr>
                <w:rFonts w:eastAsia="Calibri"/>
              </w:rPr>
              <w:t xml:space="preserve"> </w:t>
            </w:r>
            <w:r w:rsidRPr="009F11A8">
              <w:rPr>
                <w:rFonts w:eastAsia="Calibri"/>
                <w:i/>
              </w:rPr>
              <w:t>Ak áno, aké a pre ktoré skupiny?</w:t>
            </w:r>
          </w:p>
        </w:tc>
      </w:tr>
      <w:tr w:rsidR="009F11A8" w:rsidRPr="009F11A8" w:rsidTr="00893876">
        <w:trPr>
          <w:trHeight w:val="216"/>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Návrh môže ohrozovať napr. pracovníkov istých profesií favorizovaním špecifických aktivít či technológií.</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nie</w:t>
            </w:r>
          </w:p>
        </w:tc>
      </w:tr>
      <w:tr w:rsidR="009F11A8" w:rsidRPr="009F11A8" w:rsidTr="00893876">
        <w:trPr>
          <w:trHeight w:val="219"/>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rPr>
            </w:pPr>
            <w:r w:rsidRPr="009F11A8">
              <w:rPr>
                <w:rFonts w:eastAsia="Calibri"/>
                <w:i/>
              </w:rPr>
              <w:t>Ovplyvňuje návrh špecifické vekové skupiny zamestnancov? Ak áno, aké? Akým spôsobom?</w:t>
            </w:r>
          </w:p>
        </w:tc>
      </w:tr>
      <w:tr w:rsidR="009F11A8" w:rsidRPr="009F11A8" w:rsidTr="00893876">
        <w:trPr>
          <w:trHeight w:val="497"/>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Identifikujte, či návrh môže ovplyvniť rozhodnutia zamestnancov alebo zamestnávateľov a môže byť zdrojom neskoršieho vstupu na trh práce alebo predčasného odchodu z trhu práce jednotlivcov.“</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nie</w:t>
            </w:r>
          </w:p>
        </w:tc>
      </w:tr>
    </w:tbl>
    <w:p w:rsidR="00DD4572" w:rsidRDefault="00DD4572"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F11A8" w:rsidRPr="002E32C0" w:rsidTr="00893876">
        <w:trPr>
          <w:trHeight w:val="566"/>
        </w:trPr>
        <w:tc>
          <w:tcPr>
            <w:tcW w:w="9212" w:type="dxa"/>
            <w:shd w:val="clear" w:color="auto" w:fill="D9D9D9"/>
            <w:vAlign w:val="center"/>
            <w:hideMark/>
          </w:tcPr>
          <w:p w:rsidR="009F11A8" w:rsidRPr="002E32C0" w:rsidRDefault="009F11A8" w:rsidP="00893876">
            <w:pPr>
              <w:jc w:val="center"/>
            </w:pPr>
            <w:r w:rsidRPr="002E32C0">
              <w:rPr>
                <w:b/>
                <w:sz w:val="28"/>
              </w:rPr>
              <w:lastRenderedPageBreak/>
              <w:t>Analýza vplyvov na životné prostredie</w:t>
            </w:r>
          </w:p>
        </w:tc>
      </w:tr>
      <w:tr w:rsidR="009F11A8" w:rsidRPr="002E32C0" w:rsidTr="00893876">
        <w:trPr>
          <w:trHeight w:val="688"/>
        </w:trPr>
        <w:tc>
          <w:tcPr>
            <w:tcW w:w="9212" w:type="dxa"/>
            <w:shd w:val="clear" w:color="auto" w:fill="D9D9D9"/>
            <w:vAlign w:val="center"/>
            <w:hideMark/>
          </w:tcPr>
          <w:p w:rsidR="009F11A8" w:rsidRPr="002E32C0" w:rsidRDefault="009F11A8" w:rsidP="00893876">
            <w:pPr>
              <w:rPr>
                <w:i/>
              </w:rPr>
            </w:pPr>
            <w:r w:rsidRPr="002E32C0">
              <w:rPr>
                <w:b/>
              </w:rPr>
              <w:t>5.1 Ktoré zložky životného prostredia (najmä ovzdušie, voda, horniny, pôda, organizmy) budú predkladaným materiálom ovplyvnené a aký bude ich vplyv ?</w:t>
            </w:r>
          </w:p>
        </w:tc>
      </w:tr>
      <w:tr w:rsidR="009F11A8" w:rsidRPr="002E32C0" w:rsidTr="00893876">
        <w:trPr>
          <w:trHeight w:val="995"/>
        </w:trPr>
        <w:tc>
          <w:tcPr>
            <w:tcW w:w="9212" w:type="dxa"/>
          </w:tcPr>
          <w:p w:rsidR="009F11A8" w:rsidRDefault="009F11A8" w:rsidP="00893876">
            <w:pPr>
              <w:jc w:val="both"/>
              <w:rPr>
                <w:i/>
              </w:rPr>
            </w:pPr>
            <w:r>
              <w:rPr>
                <w:i/>
              </w:rPr>
              <w:t>Ovzdušie, pozitívny vplyv, zníženie emisií z vykurovacích systémov vypúšťajúcim emisie do ovzdušia zabezpečením pravidelnej kontroly vykurovacích systémov a optimalizáciou prevádzky vykurovacích systémov v budovách. Zlepšenie energetickej efektívnosti budovy zníži spotrebu energie v budove, paliva potrebného na výrobu elektriny, tepla a chladu v budove a  tým aj množstvo emisií CO2 emitovaných pri výrobe elektriny, tepla a chladu.</w:t>
            </w:r>
          </w:p>
          <w:p w:rsidR="009F11A8" w:rsidRDefault="009F11A8" w:rsidP="00893876">
            <w:pPr>
              <w:jc w:val="both"/>
              <w:rPr>
                <w:i/>
              </w:rPr>
            </w:pPr>
          </w:p>
          <w:p w:rsidR="009F11A8" w:rsidRPr="002E32C0" w:rsidRDefault="009F11A8" w:rsidP="00893876">
            <w:pPr>
              <w:jc w:val="both"/>
              <w:rPr>
                <w:i/>
              </w:rPr>
            </w:pPr>
            <w:r>
              <w:rPr>
                <w:i/>
              </w:rPr>
              <w:t xml:space="preserve">Optimalizácia prevádzky vykurovacieho zariadenia umožní využívanie optimálneho spaľovania, čo zníži emisie CO, TZL, NOX, SOX. </w:t>
            </w:r>
          </w:p>
        </w:tc>
      </w:tr>
      <w:tr w:rsidR="009F11A8" w:rsidRPr="002E32C0" w:rsidTr="00893876">
        <w:trPr>
          <w:trHeight w:val="404"/>
        </w:trPr>
        <w:tc>
          <w:tcPr>
            <w:tcW w:w="9212" w:type="dxa"/>
            <w:shd w:val="clear" w:color="auto" w:fill="D9D9D9"/>
            <w:vAlign w:val="center"/>
            <w:hideMark/>
          </w:tcPr>
          <w:p w:rsidR="009F11A8" w:rsidRPr="002E32C0" w:rsidRDefault="009F11A8" w:rsidP="00893876">
            <w:pPr>
              <w:rPr>
                <w:b/>
              </w:rPr>
            </w:pPr>
            <w:r w:rsidRPr="002E32C0">
              <w:rPr>
                <w:b/>
              </w:rPr>
              <w:t xml:space="preserve">5.2 Bude mať predkladaný materiál vplyv na chránené územia a ak áno, aký? </w:t>
            </w:r>
          </w:p>
        </w:tc>
      </w:tr>
      <w:tr w:rsidR="009F11A8" w:rsidRPr="002E32C0" w:rsidTr="00893876">
        <w:trPr>
          <w:trHeight w:val="987"/>
        </w:trPr>
        <w:tc>
          <w:tcPr>
            <w:tcW w:w="9212" w:type="dxa"/>
          </w:tcPr>
          <w:p w:rsidR="009F11A8" w:rsidRPr="002E32C0" w:rsidRDefault="009F11A8" w:rsidP="00893876">
            <w:pPr>
              <w:jc w:val="both"/>
              <w:rPr>
                <w:i/>
              </w:rPr>
            </w:pPr>
            <w:r>
              <w:rPr>
                <w:i/>
              </w:rPr>
              <w:t>nie</w:t>
            </w:r>
          </w:p>
        </w:tc>
      </w:tr>
      <w:tr w:rsidR="009F11A8" w:rsidRPr="002E32C0" w:rsidTr="00893876">
        <w:trPr>
          <w:trHeight w:val="698"/>
        </w:trPr>
        <w:tc>
          <w:tcPr>
            <w:tcW w:w="9212" w:type="dxa"/>
            <w:shd w:val="clear" w:color="auto" w:fill="D9D9D9"/>
            <w:vAlign w:val="center"/>
          </w:tcPr>
          <w:p w:rsidR="009F11A8" w:rsidRPr="002E32C0" w:rsidRDefault="009F11A8" w:rsidP="00893876">
            <w:pPr>
              <w:rPr>
                <w:b/>
              </w:rPr>
            </w:pPr>
            <w:r w:rsidRPr="002E32C0">
              <w:rPr>
                <w:b/>
              </w:rPr>
              <w:t>5.3 Bude mať predkladaný materiál vplyvy na životné prostredie presahujúce štátne hranice? (ktoré zložky a ako budú najviac ovplyvnené)?</w:t>
            </w:r>
          </w:p>
        </w:tc>
      </w:tr>
      <w:tr w:rsidR="009F11A8" w:rsidRPr="002E32C0" w:rsidTr="00893876">
        <w:trPr>
          <w:trHeight w:val="969"/>
        </w:trPr>
        <w:tc>
          <w:tcPr>
            <w:tcW w:w="9212" w:type="dxa"/>
          </w:tcPr>
          <w:p w:rsidR="009F11A8" w:rsidRPr="002E32C0" w:rsidRDefault="009F11A8" w:rsidP="00893876">
            <w:pPr>
              <w:jc w:val="both"/>
              <w:rPr>
                <w:b/>
              </w:rPr>
            </w:pPr>
            <w:r>
              <w:rPr>
                <w:i/>
              </w:rPr>
              <w:t>nie</w:t>
            </w:r>
          </w:p>
        </w:tc>
      </w:tr>
      <w:tr w:rsidR="009F11A8" w:rsidRPr="002E32C0" w:rsidTr="00893876">
        <w:trPr>
          <w:trHeight w:val="713"/>
        </w:trPr>
        <w:tc>
          <w:tcPr>
            <w:tcW w:w="9212" w:type="dxa"/>
            <w:shd w:val="clear" w:color="auto" w:fill="D9D9D9"/>
            <w:vAlign w:val="center"/>
          </w:tcPr>
          <w:p w:rsidR="009F11A8" w:rsidRPr="002E32C0" w:rsidRDefault="009F11A8" w:rsidP="00893876">
            <w:pPr>
              <w:rPr>
                <w:b/>
              </w:rPr>
            </w:pPr>
            <w:r w:rsidRPr="002E32C0">
              <w:rPr>
                <w:b/>
              </w:rPr>
              <w:t>5.4 Aké opatrenia budú prijaté na zmiernenie negatívneho vplyvu na životné prostredie?</w:t>
            </w:r>
          </w:p>
        </w:tc>
      </w:tr>
      <w:tr w:rsidR="009F11A8" w:rsidRPr="002E32C0" w:rsidTr="00893876">
        <w:trPr>
          <w:trHeight w:val="979"/>
        </w:trPr>
        <w:tc>
          <w:tcPr>
            <w:tcW w:w="9212" w:type="dxa"/>
            <w:shd w:val="clear" w:color="auto" w:fill="FFFFFF"/>
          </w:tcPr>
          <w:p w:rsidR="009F11A8" w:rsidRPr="002E32C0" w:rsidRDefault="009F11A8" w:rsidP="00893876">
            <w:pPr>
              <w:jc w:val="both"/>
              <w:rPr>
                <w:b/>
              </w:rPr>
            </w:pPr>
          </w:p>
        </w:tc>
      </w:tr>
    </w:tbl>
    <w:p w:rsidR="009F11A8" w:rsidRPr="002E32C0" w:rsidRDefault="009F11A8" w:rsidP="009F11A8">
      <w:pPr>
        <w:jc w:val="center"/>
        <w:rPr>
          <w:b/>
          <w:bCs/>
          <w:sz w:val="28"/>
          <w:szCs w:val="28"/>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3956"/>
        <w:gridCol w:w="1162"/>
        <w:gridCol w:w="1560"/>
        <w:gridCol w:w="708"/>
        <w:gridCol w:w="993"/>
        <w:gridCol w:w="992"/>
      </w:tblGrid>
      <w:tr w:rsidR="009F11A8" w:rsidRPr="005C4B9C" w:rsidTr="00893876">
        <w:trPr>
          <w:trHeight w:val="20"/>
        </w:trPr>
        <w:tc>
          <w:tcPr>
            <w:tcW w:w="9371" w:type="dxa"/>
            <w:gridSpan w:val="6"/>
            <w:shd w:val="clear" w:color="auto" w:fill="BFBFBF"/>
            <w:vAlign w:val="center"/>
          </w:tcPr>
          <w:p w:rsidR="009F11A8" w:rsidRPr="005C4B9C" w:rsidRDefault="009F11A8" w:rsidP="00893876">
            <w:pPr>
              <w:jc w:val="center"/>
              <w:rPr>
                <w:b/>
                <w:bCs/>
                <w:sz w:val="28"/>
                <w:szCs w:val="28"/>
              </w:rPr>
            </w:pPr>
            <w:r w:rsidRPr="005C4B9C">
              <w:rPr>
                <w:b/>
                <w:bCs/>
                <w:sz w:val="28"/>
                <w:szCs w:val="28"/>
              </w:rPr>
              <w:lastRenderedPageBreak/>
              <w:t>Analýza vplyvov na informatizáciu spoločnosti</w:t>
            </w:r>
          </w:p>
          <w:p w:rsidR="009F11A8" w:rsidRPr="005C4B9C" w:rsidRDefault="009F11A8" w:rsidP="00893876">
            <w:pPr>
              <w:jc w:val="center"/>
              <w:rPr>
                <w:b/>
                <w:i/>
                <w:iCs/>
                <w:sz w:val="2"/>
              </w:rPr>
            </w:pPr>
            <w:r w:rsidRPr="005C4B9C">
              <w:rPr>
                <w:b/>
              </w:rPr>
              <w:t>Budovanie základných pilierov informatizácie</w:t>
            </w:r>
          </w:p>
        </w:tc>
      </w:tr>
      <w:tr w:rsidR="009F11A8" w:rsidRPr="005C4B9C" w:rsidTr="00893876">
        <w:trPr>
          <w:trHeight w:val="681"/>
        </w:trPr>
        <w:tc>
          <w:tcPr>
            <w:tcW w:w="3956" w:type="dxa"/>
            <w:shd w:val="clear" w:color="auto" w:fill="C0C0C0"/>
            <w:vAlign w:val="center"/>
          </w:tcPr>
          <w:p w:rsidR="009F11A8" w:rsidRPr="005C4B9C" w:rsidRDefault="009F11A8" w:rsidP="00893876">
            <w:pPr>
              <w:jc w:val="center"/>
              <w:rPr>
                <w:b/>
              </w:rPr>
            </w:pPr>
            <w:r w:rsidRPr="005C4B9C">
              <w:rPr>
                <w:b/>
                <w:szCs w:val="22"/>
              </w:rPr>
              <w:t>Obsah</w:t>
            </w:r>
          </w:p>
        </w:tc>
        <w:tc>
          <w:tcPr>
            <w:tcW w:w="1162" w:type="dxa"/>
            <w:shd w:val="clear" w:color="auto" w:fill="C0C0C0"/>
            <w:vAlign w:val="center"/>
          </w:tcPr>
          <w:p w:rsidR="009F11A8" w:rsidRPr="005C4B9C" w:rsidRDefault="009F11A8" w:rsidP="00893876">
            <w:pPr>
              <w:jc w:val="center"/>
              <w:rPr>
                <w:b/>
              </w:rPr>
            </w:pPr>
            <w:r w:rsidRPr="005C4B9C">
              <w:rPr>
                <w:b/>
                <w:szCs w:val="22"/>
              </w:rPr>
              <w:t>A – nová služba</w:t>
            </w:r>
          </w:p>
          <w:p w:rsidR="009F11A8" w:rsidRPr="005C4B9C" w:rsidRDefault="009F11A8" w:rsidP="00893876">
            <w:pPr>
              <w:jc w:val="center"/>
              <w:rPr>
                <w:i/>
                <w:iCs/>
              </w:rPr>
            </w:pPr>
            <w:r w:rsidRPr="005C4B9C">
              <w:rPr>
                <w:b/>
                <w:szCs w:val="22"/>
              </w:rPr>
              <w:t>B – zmena služby</w:t>
            </w:r>
          </w:p>
        </w:tc>
        <w:tc>
          <w:tcPr>
            <w:tcW w:w="1560" w:type="dxa"/>
            <w:shd w:val="clear" w:color="auto" w:fill="C0C0C0"/>
            <w:vAlign w:val="center"/>
          </w:tcPr>
          <w:p w:rsidR="009F11A8" w:rsidRPr="005C4B9C" w:rsidRDefault="009F11A8" w:rsidP="00893876">
            <w:pPr>
              <w:jc w:val="center"/>
              <w:rPr>
                <w:i/>
                <w:iCs/>
              </w:rPr>
            </w:pPr>
          </w:p>
          <w:p w:rsidR="009F11A8" w:rsidRPr="005C4B9C" w:rsidRDefault="009F11A8" w:rsidP="00893876">
            <w:pPr>
              <w:spacing w:after="200"/>
              <w:jc w:val="center"/>
            </w:pPr>
            <w:r w:rsidRPr="005C4B9C">
              <w:rPr>
                <w:b/>
                <w:szCs w:val="22"/>
              </w:rPr>
              <w:t>Kód služby</w:t>
            </w:r>
          </w:p>
        </w:tc>
        <w:tc>
          <w:tcPr>
            <w:tcW w:w="1701" w:type="dxa"/>
            <w:gridSpan w:val="2"/>
            <w:shd w:val="clear" w:color="auto" w:fill="C0C0C0"/>
            <w:vAlign w:val="center"/>
          </w:tcPr>
          <w:p w:rsidR="009F11A8" w:rsidRPr="005C4B9C" w:rsidRDefault="009F11A8" w:rsidP="00893876">
            <w:pPr>
              <w:jc w:val="center"/>
              <w:rPr>
                <w:b/>
              </w:rPr>
            </w:pPr>
          </w:p>
          <w:p w:rsidR="009F11A8" w:rsidRPr="005C4B9C" w:rsidRDefault="009F11A8" w:rsidP="00893876">
            <w:pPr>
              <w:jc w:val="center"/>
              <w:rPr>
                <w:i/>
                <w:iCs/>
              </w:rPr>
            </w:pPr>
            <w:r w:rsidRPr="005C4B9C">
              <w:rPr>
                <w:b/>
                <w:szCs w:val="22"/>
              </w:rPr>
              <w:t>Názov služby</w:t>
            </w:r>
          </w:p>
        </w:tc>
        <w:tc>
          <w:tcPr>
            <w:tcW w:w="992" w:type="dxa"/>
            <w:shd w:val="clear" w:color="auto" w:fill="C0C0C0"/>
            <w:vAlign w:val="center"/>
          </w:tcPr>
          <w:p w:rsidR="009F11A8" w:rsidRPr="005C4B9C" w:rsidRDefault="009F11A8" w:rsidP="00893876">
            <w:pPr>
              <w:jc w:val="center"/>
              <w:rPr>
                <w:b/>
              </w:rPr>
            </w:pPr>
            <w:r>
              <w:rPr>
                <w:b/>
                <w:szCs w:val="22"/>
              </w:rPr>
              <w:t>Úroveň elektroni</w:t>
            </w:r>
            <w:r w:rsidRPr="005C4B9C">
              <w:rPr>
                <w:b/>
                <w:szCs w:val="22"/>
              </w:rPr>
              <w:t>zácie služby</w:t>
            </w:r>
          </w:p>
          <w:p w:rsidR="009F11A8" w:rsidRPr="005C4B9C" w:rsidRDefault="009F11A8" w:rsidP="00893876">
            <w:pPr>
              <w:jc w:val="center"/>
              <w:rPr>
                <w:i/>
                <w:iCs/>
              </w:rPr>
            </w:pPr>
            <w:r w:rsidRPr="005C4B9C">
              <w:rPr>
                <w:b/>
                <w:szCs w:val="22"/>
              </w:rPr>
              <w:t>(0 až 5)</w:t>
            </w:r>
          </w:p>
        </w:tc>
      </w:tr>
      <w:tr w:rsidR="009F11A8" w:rsidRPr="005C4B9C" w:rsidTr="00893876">
        <w:trPr>
          <w:trHeight w:val="20"/>
        </w:trPr>
        <w:tc>
          <w:tcPr>
            <w:tcW w:w="3956" w:type="dxa"/>
          </w:tcPr>
          <w:p w:rsidR="009F11A8" w:rsidRPr="005C4B9C" w:rsidRDefault="009F11A8" w:rsidP="00893876">
            <w:pPr>
              <w:jc w:val="both"/>
            </w:pPr>
            <w:r w:rsidRPr="005C4B9C">
              <w:rPr>
                <w:b/>
                <w:szCs w:val="22"/>
              </w:rPr>
              <w:t>6.1.</w:t>
            </w:r>
            <w:r w:rsidRPr="005C4B9C">
              <w:rPr>
                <w:szCs w:val="22"/>
              </w:rPr>
              <w:t xml:space="preserve"> Predpokladá predložený návrh zmenu existujúcich elektronických služieb verejnej správy alebo vytvorenie nových služieb?</w:t>
            </w:r>
          </w:p>
          <w:p w:rsidR="009F11A8" w:rsidRPr="005C4B9C" w:rsidRDefault="009F11A8" w:rsidP="00893876">
            <w:pPr>
              <w:spacing w:line="20" w:lineRule="atLeast"/>
              <w:jc w:val="both"/>
              <w:rPr>
                <w:b/>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9F11A8" w:rsidRPr="005C4B9C" w:rsidRDefault="009F11A8" w:rsidP="00893876">
            <w:pPr>
              <w:jc w:val="center"/>
              <w:rPr>
                <w:b/>
              </w:rPr>
            </w:pPr>
            <w:r>
              <w:rPr>
                <w:b/>
                <w:sz w:val="22"/>
                <w:szCs w:val="22"/>
              </w:rPr>
              <w:t xml:space="preserve">B </w:t>
            </w:r>
          </w:p>
        </w:tc>
        <w:tc>
          <w:tcPr>
            <w:tcW w:w="1560" w:type="dxa"/>
          </w:tcPr>
          <w:p w:rsidR="009F11A8" w:rsidRPr="005C4B9C" w:rsidRDefault="009F11A8" w:rsidP="00893876">
            <w:pPr>
              <w:jc w:val="center"/>
              <w:rPr>
                <w:b/>
              </w:rPr>
            </w:pPr>
            <w:r w:rsidRPr="00F65212">
              <w:rPr>
                <w:b/>
                <w:sz w:val="22"/>
                <w:szCs w:val="22"/>
              </w:rPr>
              <w:t>ks_336630</w:t>
            </w:r>
          </w:p>
        </w:tc>
        <w:tc>
          <w:tcPr>
            <w:tcW w:w="1701" w:type="dxa"/>
            <w:gridSpan w:val="2"/>
          </w:tcPr>
          <w:p w:rsidR="009F11A8" w:rsidRPr="005C4B9C" w:rsidRDefault="009F11A8" w:rsidP="00893876">
            <w:pPr>
              <w:jc w:val="both"/>
              <w:rPr>
                <w:b/>
              </w:rPr>
            </w:pPr>
            <w:r w:rsidRPr="00F65212">
              <w:rPr>
                <w:b/>
                <w:sz w:val="22"/>
                <w:szCs w:val="22"/>
              </w:rPr>
              <w:t>Zber údajov pre potreby monitorovania energetickej efektívnosti</w:t>
            </w:r>
          </w:p>
        </w:tc>
        <w:tc>
          <w:tcPr>
            <w:tcW w:w="992" w:type="dxa"/>
          </w:tcPr>
          <w:p w:rsidR="009F11A8" w:rsidRPr="005C4B9C" w:rsidRDefault="009F11A8" w:rsidP="00893876">
            <w:pPr>
              <w:rPr>
                <w:b/>
                <w:i/>
              </w:rPr>
            </w:pPr>
          </w:p>
          <w:p w:rsidR="009F11A8" w:rsidRPr="005C4B9C" w:rsidRDefault="009F11A8" w:rsidP="00893876">
            <w:pPr>
              <w:jc w:val="center"/>
              <w:rPr>
                <w:b/>
              </w:rPr>
            </w:pPr>
          </w:p>
          <w:p w:rsidR="009F11A8" w:rsidRPr="005C4B9C" w:rsidRDefault="009F11A8" w:rsidP="00893876">
            <w:pPr>
              <w:jc w:val="center"/>
              <w:rPr>
                <w:b/>
              </w:rPr>
            </w:pPr>
            <w:r>
              <w:rPr>
                <w:b/>
                <w:sz w:val="22"/>
                <w:szCs w:val="22"/>
              </w:rPr>
              <w:t>4</w:t>
            </w:r>
          </w:p>
        </w:tc>
      </w:tr>
      <w:tr w:rsidR="009F11A8" w:rsidRPr="005C4B9C" w:rsidTr="00893876">
        <w:trPr>
          <w:trHeight w:val="20"/>
        </w:trPr>
        <w:tc>
          <w:tcPr>
            <w:tcW w:w="3956" w:type="dxa"/>
            <w:shd w:val="clear" w:color="auto" w:fill="C0C0C0"/>
            <w:vAlign w:val="center"/>
          </w:tcPr>
          <w:p w:rsidR="009F11A8" w:rsidRPr="005C4B9C" w:rsidRDefault="009F11A8" w:rsidP="00893876">
            <w:pPr>
              <w:jc w:val="center"/>
              <w:rPr>
                <w:b/>
              </w:rPr>
            </w:pPr>
            <w:r w:rsidRPr="005C4B9C">
              <w:rPr>
                <w:b/>
                <w:szCs w:val="22"/>
              </w:rPr>
              <w:t>Infraštruktúra</w:t>
            </w:r>
          </w:p>
        </w:tc>
        <w:tc>
          <w:tcPr>
            <w:tcW w:w="1162" w:type="dxa"/>
            <w:shd w:val="clear" w:color="auto" w:fill="C0C0C0"/>
            <w:vAlign w:val="center"/>
          </w:tcPr>
          <w:p w:rsidR="009F11A8" w:rsidRPr="005C4B9C" w:rsidRDefault="009F11A8" w:rsidP="00893876">
            <w:pPr>
              <w:jc w:val="center"/>
              <w:rPr>
                <w:b/>
              </w:rPr>
            </w:pPr>
            <w:r w:rsidRPr="005C4B9C">
              <w:rPr>
                <w:b/>
                <w:szCs w:val="22"/>
              </w:rPr>
              <w:t>A – nový systém</w:t>
            </w:r>
          </w:p>
          <w:p w:rsidR="009F11A8" w:rsidRPr="005C4B9C" w:rsidRDefault="009F11A8" w:rsidP="00893876">
            <w:pPr>
              <w:jc w:val="center"/>
              <w:rPr>
                <w:b/>
              </w:rPr>
            </w:pPr>
            <w:r w:rsidRPr="005C4B9C">
              <w:rPr>
                <w:b/>
                <w:szCs w:val="22"/>
              </w:rPr>
              <w:t>B – zmena systému</w:t>
            </w:r>
          </w:p>
        </w:tc>
        <w:tc>
          <w:tcPr>
            <w:tcW w:w="1560" w:type="dxa"/>
            <w:shd w:val="clear" w:color="auto" w:fill="C0C0C0"/>
            <w:vAlign w:val="center"/>
          </w:tcPr>
          <w:p w:rsidR="009F11A8" w:rsidRPr="005C4B9C" w:rsidRDefault="009F11A8" w:rsidP="00893876">
            <w:pPr>
              <w:jc w:val="center"/>
              <w:rPr>
                <w:b/>
              </w:rPr>
            </w:pPr>
            <w:r w:rsidRPr="005C4B9C">
              <w:rPr>
                <w:b/>
                <w:szCs w:val="22"/>
              </w:rPr>
              <w:t>Kód systému</w:t>
            </w:r>
          </w:p>
        </w:tc>
        <w:tc>
          <w:tcPr>
            <w:tcW w:w="2693" w:type="dxa"/>
            <w:gridSpan w:val="3"/>
            <w:shd w:val="clear" w:color="auto" w:fill="C0C0C0"/>
            <w:vAlign w:val="center"/>
          </w:tcPr>
          <w:p w:rsidR="009F11A8" w:rsidRPr="005C4B9C" w:rsidRDefault="009F11A8" w:rsidP="00893876">
            <w:pPr>
              <w:jc w:val="center"/>
              <w:rPr>
                <w:b/>
              </w:rPr>
            </w:pPr>
            <w:r w:rsidRPr="005C4B9C">
              <w:rPr>
                <w:b/>
                <w:szCs w:val="22"/>
              </w:rPr>
              <w:t>Názov systému</w:t>
            </w:r>
          </w:p>
        </w:tc>
      </w:tr>
      <w:tr w:rsidR="009F11A8" w:rsidRPr="005C4B9C" w:rsidTr="00893876">
        <w:trPr>
          <w:trHeight w:val="20"/>
        </w:trPr>
        <w:tc>
          <w:tcPr>
            <w:tcW w:w="3956" w:type="dxa"/>
          </w:tcPr>
          <w:p w:rsidR="009F11A8" w:rsidRPr="005C4B9C" w:rsidRDefault="009F11A8" w:rsidP="00893876">
            <w:pPr>
              <w:jc w:val="both"/>
            </w:pPr>
            <w:r w:rsidRPr="005C4B9C">
              <w:rPr>
                <w:b/>
              </w:rPr>
              <w:t>6.2.</w:t>
            </w:r>
            <w:r w:rsidRPr="005C4B9C">
              <w:t xml:space="preserve"> Predpokladá predložený návrh zmenu existujúceho alebo vytvorenie nového informačného systému verejnej správy?</w:t>
            </w:r>
          </w:p>
          <w:p w:rsidR="009F11A8" w:rsidRPr="005C4B9C" w:rsidRDefault="009F11A8" w:rsidP="00893876">
            <w:pPr>
              <w:spacing w:line="20" w:lineRule="atLeast"/>
              <w:jc w:val="both"/>
            </w:pPr>
            <w:r w:rsidRPr="005C4B9C">
              <w:rPr>
                <w:i/>
                <w:iCs/>
              </w:rPr>
              <w:t>(Ak áno, uveďte zmenu systému alebo vytvorenie nového systému, ďalej jeho kód a názov z centrálneho metainformačného systému verejnej správy.)</w:t>
            </w:r>
          </w:p>
        </w:tc>
        <w:tc>
          <w:tcPr>
            <w:tcW w:w="1162" w:type="dxa"/>
          </w:tcPr>
          <w:p w:rsidR="009F11A8" w:rsidRPr="005C4B9C" w:rsidRDefault="009F11A8" w:rsidP="00893876">
            <w:pPr>
              <w:rPr>
                <w:i/>
                <w:iCs/>
              </w:rPr>
            </w:pPr>
            <w:r>
              <w:rPr>
                <w:i/>
                <w:iCs/>
              </w:rPr>
              <w:t>B</w:t>
            </w:r>
          </w:p>
        </w:tc>
        <w:tc>
          <w:tcPr>
            <w:tcW w:w="1560" w:type="dxa"/>
          </w:tcPr>
          <w:p w:rsidR="009F11A8" w:rsidRPr="005C4B9C" w:rsidRDefault="009F11A8" w:rsidP="00893876">
            <w:pPr>
              <w:rPr>
                <w:i/>
                <w:iCs/>
              </w:rPr>
            </w:pPr>
            <w:r w:rsidRPr="004E1E9A">
              <w:rPr>
                <w:i/>
                <w:iCs/>
              </w:rPr>
              <w:t>isvs_7453</w:t>
            </w:r>
          </w:p>
        </w:tc>
        <w:tc>
          <w:tcPr>
            <w:tcW w:w="2693" w:type="dxa"/>
            <w:gridSpan w:val="3"/>
          </w:tcPr>
          <w:p w:rsidR="009F11A8" w:rsidRPr="005C4B9C" w:rsidRDefault="009F11A8" w:rsidP="00893876">
            <w:pPr>
              <w:rPr>
                <w:i/>
                <w:iCs/>
              </w:rPr>
            </w:pPr>
            <w:r w:rsidRPr="004E1E9A">
              <w:rPr>
                <w:i/>
                <w:iCs/>
              </w:rPr>
              <w:t>Monitorovací systém energetickej efektívnosti (MSEE)</w:t>
            </w:r>
          </w:p>
        </w:tc>
      </w:tr>
      <w:tr w:rsidR="009F11A8" w:rsidRPr="005C4B9C" w:rsidTr="00893876">
        <w:trPr>
          <w:trHeight w:val="20"/>
        </w:trPr>
        <w:tc>
          <w:tcPr>
            <w:tcW w:w="3956" w:type="dxa"/>
            <w:shd w:val="clear" w:color="auto" w:fill="BFBFBF"/>
            <w:vAlign w:val="center"/>
          </w:tcPr>
          <w:p w:rsidR="009F11A8" w:rsidRPr="005C4B9C" w:rsidRDefault="009F11A8" w:rsidP="00893876">
            <w:pPr>
              <w:spacing w:line="20" w:lineRule="atLeast"/>
              <w:ind w:hanging="55"/>
              <w:jc w:val="center"/>
              <w:rPr>
                <w:b/>
              </w:rPr>
            </w:pPr>
            <w:r w:rsidRPr="005C4B9C">
              <w:rPr>
                <w:b/>
                <w:szCs w:val="22"/>
              </w:rPr>
              <w:t>Financovanie procesu informatizácie</w:t>
            </w:r>
          </w:p>
        </w:tc>
        <w:tc>
          <w:tcPr>
            <w:tcW w:w="1162" w:type="dxa"/>
            <w:shd w:val="clear" w:color="auto" w:fill="BFBFBF"/>
            <w:vAlign w:val="center"/>
          </w:tcPr>
          <w:p w:rsidR="009F11A8" w:rsidRPr="005C4B9C" w:rsidRDefault="009F11A8" w:rsidP="00893876">
            <w:pPr>
              <w:jc w:val="center"/>
              <w:rPr>
                <w:b/>
                <w:i/>
                <w:iCs/>
              </w:rPr>
            </w:pPr>
            <w:r w:rsidRPr="005C4B9C">
              <w:rPr>
                <w:b/>
                <w:szCs w:val="22"/>
              </w:rPr>
              <w:t>Rezortná úroveň</w:t>
            </w:r>
          </w:p>
        </w:tc>
        <w:tc>
          <w:tcPr>
            <w:tcW w:w="2268" w:type="dxa"/>
            <w:gridSpan w:val="2"/>
            <w:shd w:val="clear" w:color="auto" w:fill="BFBFBF"/>
            <w:vAlign w:val="center"/>
          </w:tcPr>
          <w:p w:rsidR="009F11A8" w:rsidRPr="005C4B9C" w:rsidRDefault="009F11A8" w:rsidP="00893876">
            <w:pPr>
              <w:jc w:val="center"/>
              <w:rPr>
                <w:b/>
                <w:i/>
                <w:iCs/>
              </w:rPr>
            </w:pPr>
            <w:r w:rsidRPr="005C4B9C">
              <w:rPr>
                <w:b/>
                <w:szCs w:val="22"/>
              </w:rPr>
              <w:t>Nadrezortná úroveň</w:t>
            </w:r>
          </w:p>
          <w:p w:rsidR="009F11A8" w:rsidRPr="005C4B9C" w:rsidRDefault="009F11A8" w:rsidP="00893876">
            <w:pPr>
              <w:jc w:val="center"/>
              <w:rPr>
                <w:b/>
              </w:rPr>
            </w:pPr>
          </w:p>
        </w:tc>
        <w:tc>
          <w:tcPr>
            <w:tcW w:w="1985" w:type="dxa"/>
            <w:gridSpan w:val="2"/>
            <w:shd w:val="clear" w:color="auto" w:fill="BFBFBF"/>
            <w:vAlign w:val="center"/>
          </w:tcPr>
          <w:p w:rsidR="009F11A8" w:rsidRPr="005C4B9C" w:rsidRDefault="009F11A8" w:rsidP="00893876">
            <w:pPr>
              <w:rPr>
                <w:b/>
              </w:rPr>
            </w:pPr>
            <w:r w:rsidRPr="005C4B9C">
              <w:rPr>
                <w:b/>
                <w:szCs w:val="22"/>
              </w:rPr>
              <w:t>A - z prostriedkov EÚ   B - z ďalších zdrojov financovania</w:t>
            </w:r>
          </w:p>
        </w:tc>
      </w:tr>
      <w:tr w:rsidR="009F11A8" w:rsidRPr="005C4B9C" w:rsidTr="00893876">
        <w:trPr>
          <w:trHeight w:val="20"/>
        </w:trPr>
        <w:tc>
          <w:tcPr>
            <w:tcW w:w="3956" w:type="dxa"/>
          </w:tcPr>
          <w:p w:rsidR="009F11A8" w:rsidRPr="005C4B9C" w:rsidRDefault="009F11A8" w:rsidP="00893876">
            <w:pPr>
              <w:jc w:val="both"/>
            </w:pPr>
            <w:r w:rsidRPr="005C4B9C">
              <w:rPr>
                <w:b/>
                <w:szCs w:val="22"/>
              </w:rPr>
              <w:t>6.3.</w:t>
            </w:r>
            <w:r w:rsidRPr="005C4B9C">
              <w:rPr>
                <w:szCs w:val="22"/>
              </w:rPr>
              <w:t xml:space="preserve"> Vyžaduje si proces informatizácie  finančné investície?</w:t>
            </w:r>
          </w:p>
          <w:p w:rsidR="009F11A8" w:rsidRPr="005C4B9C" w:rsidRDefault="009F11A8" w:rsidP="00893876">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162" w:type="dxa"/>
          </w:tcPr>
          <w:p w:rsidR="009F11A8" w:rsidRPr="005C4B9C" w:rsidRDefault="009F11A8" w:rsidP="00893876">
            <w:pPr>
              <w:rPr>
                <w:i/>
                <w:iCs/>
              </w:rPr>
            </w:pPr>
            <w:r>
              <w:rPr>
                <w:i/>
                <w:iCs/>
              </w:rPr>
              <w:t>x</w:t>
            </w:r>
          </w:p>
        </w:tc>
        <w:tc>
          <w:tcPr>
            <w:tcW w:w="2268" w:type="dxa"/>
            <w:gridSpan w:val="2"/>
          </w:tcPr>
          <w:p w:rsidR="009F11A8" w:rsidRPr="005C4B9C" w:rsidRDefault="009F11A8" w:rsidP="00893876">
            <w:pPr>
              <w:rPr>
                <w:i/>
                <w:iCs/>
              </w:rPr>
            </w:pPr>
          </w:p>
        </w:tc>
        <w:tc>
          <w:tcPr>
            <w:tcW w:w="1985" w:type="dxa"/>
            <w:gridSpan w:val="2"/>
          </w:tcPr>
          <w:p w:rsidR="009F11A8" w:rsidRPr="005C4B9C" w:rsidRDefault="009F11A8" w:rsidP="00893876">
            <w:pPr>
              <w:rPr>
                <w:i/>
                <w:iCs/>
              </w:rPr>
            </w:pPr>
            <w:r>
              <w:rPr>
                <w:i/>
                <w:iCs/>
              </w:rPr>
              <w:t>A</w:t>
            </w:r>
          </w:p>
        </w:tc>
      </w:tr>
    </w:tbl>
    <w:p w:rsidR="009F11A8" w:rsidRPr="005C4B9C" w:rsidRDefault="009F11A8" w:rsidP="009F11A8">
      <w:pPr>
        <w:rPr>
          <w:b/>
          <w:bCs/>
        </w:rPr>
      </w:pPr>
    </w:p>
    <w:p w:rsidR="009F11A8" w:rsidRPr="005C4B9C" w:rsidRDefault="009F11A8" w:rsidP="009F11A8">
      <w:pPr>
        <w:rPr>
          <w:b/>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9371"/>
      </w:tblGrid>
      <w:tr w:rsidR="009F11A8" w:rsidRPr="005C4B9C" w:rsidTr="00893876">
        <w:trPr>
          <w:trHeight w:val="822"/>
        </w:trPr>
        <w:tc>
          <w:tcPr>
            <w:tcW w:w="9371" w:type="dxa"/>
            <w:shd w:val="clear" w:color="auto" w:fill="BFBFBF"/>
            <w:vAlign w:val="center"/>
          </w:tcPr>
          <w:p w:rsidR="009F11A8" w:rsidRPr="00B1784E" w:rsidRDefault="009F11A8" w:rsidP="00893876">
            <w:pPr>
              <w:jc w:val="cente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rsidR="009F11A8" w:rsidRPr="005C4B9C" w:rsidRDefault="009F11A8" w:rsidP="00893876">
            <w:pPr>
              <w:rPr>
                <w:b/>
                <w:i/>
                <w:iCs/>
                <w:sz w:val="2"/>
              </w:rPr>
            </w:pPr>
          </w:p>
        </w:tc>
      </w:tr>
      <w:tr w:rsidR="009F11A8" w:rsidRPr="005C4B9C" w:rsidTr="00893876">
        <w:trPr>
          <w:trHeight w:val="367"/>
        </w:trPr>
        <w:tc>
          <w:tcPr>
            <w:tcW w:w="9371" w:type="dxa"/>
            <w:shd w:val="clear" w:color="auto" w:fill="C0C0C0"/>
            <w:vAlign w:val="center"/>
          </w:tcPr>
          <w:p w:rsidR="009F11A8" w:rsidRPr="00AB307C" w:rsidRDefault="009F11A8" w:rsidP="00893876">
            <w:pPr>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9F11A8" w:rsidRPr="005C4B9C" w:rsidTr="00893876">
        <w:trPr>
          <w:trHeight w:val="316"/>
        </w:trPr>
        <w:tc>
          <w:tcPr>
            <w:tcW w:w="9371" w:type="dxa"/>
          </w:tcPr>
          <w:p w:rsidR="009F11A8" w:rsidRPr="00F36EF9" w:rsidRDefault="009F11A8" w:rsidP="00893876">
            <w:pPr>
              <w:rPr>
                <w:b/>
                <w:i/>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9F11A8" w:rsidRPr="005C4B9C" w:rsidTr="00893876">
        <w:trPr>
          <w:trHeight w:val="296"/>
        </w:trPr>
        <w:tc>
          <w:tcPr>
            <w:tcW w:w="9371" w:type="dxa"/>
          </w:tcPr>
          <w:p w:rsidR="009F11A8" w:rsidRPr="005C4B9C" w:rsidRDefault="009F11A8" w:rsidP="00893876">
            <w:pPr>
              <w:rPr>
                <w:b/>
                <w:i/>
              </w:rPr>
            </w:pPr>
            <w:r w:rsidRPr="00F36EF9">
              <w:rPr>
                <w:i/>
                <w:sz w:val="22"/>
                <w:szCs w:val="22"/>
              </w:rPr>
              <w:t>Zmena existujúcej služby (konkretizujte a popíšte)</w:t>
            </w:r>
            <w:r>
              <w:rPr>
                <w:i/>
                <w:sz w:val="22"/>
                <w:szCs w:val="22"/>
              </w:rPr>
              <w:t xml:space="preserve"> </w:t>
            </w:r>
          </w:p>
        </w:tc>
      </w:tr>
      <w:tr w:rsidR="009F11A8" w:rsidRPr="005C4B9C" w:rsidTr="00893876">
        <w:trPr>
          <w:trHeight w:val="655"/>
        </w:trPr>
        <w:tc>
          <w:tcPr>
            <w:tcW w:w="9371" w:type="dxa"/>
          </w:tcPr>
          <w:p w:rsidR="009F11A8" w:rsidRPr="00F36EF9" w:rsidRDefault="009F11A8" w:rsidP="00893876">
            <w:pPr>
              <w:rPr>
                <w:i/>
              </w:rPr>
            </w:pPr>
            <w:r>
              <w:rPr>
                <w:i/>
                <w:sz w:val="22"/>
                <w:szCs w:val="22"/>
              </w:rPr>
              <w:t xml:space="preserve">Rozšírenie rozsahu skúšky odbornej spôsobilosti na kontrolu vykurovacích systémov a rozsahu skúšky na kontrolu klimatizačných systémov. Umožnenie podávania prihlášky elektronicky. Rozšírenie aktualizačnej odbornej prípravy. </w:t>
            </w:r>
          </w:p>
        </w:tc>
      </w:tr>
      <w:tr w:rsidR="009F11A8" w:rsidRPr="005C4B9C" w:rsidTr="00893876">
        <w:trPr>
          <w:trHeight w:val="212"/>
        </w:trPr>
        <w:tc>
          <w:tcPr>
            <w:tcW w:w="9371" w:type="dxa"/>
          </w:tcPr>
          <w:p w:rsidR="009F11A8" w:rsidRPr="00F36EF9" w:rsidRDefault="009F11A8" w:rsidP="00893876">
            <w:pPr>
              <w:rPr>
                <w:i/>
              </w:rPr>
            </w:pPr>
            <w:r w:rsidRPr="00F36EF9">
              <w:rPr>
                <w:i/>
                <w:sz w:val="22"/>
                <w:szCs w:val="22"/>
              </w:rPr>
              <w:t>Nová služba (konkretizujte a popíšte)</w:t>
            </w:r>
          </w:p>
        </w:tc>
      </w:tr>
      <w:tr w:rsidR="009F11A8" w:rsidRPr="005C4B9C" w:rsidTr="00893876">
        <w:trPr>
          <w:trHeight w:val="598"/>
        </w:trPr>
        <w:tc>
          <w:tcPr>
            <w:tcW w:w="9371" w:type="dxa"/>
          </w:tcPr>
          <w:p w:rsidR="009F11A8" w:rsidRPr="00F36EF9" w:rsidRDefault="009F11A8" w:rsidP="00893876">
            <w:pPr>
              <w:rPr>
                <w:i/>
              </w:rPr>
            </w:pPr>
            <w:r>
              <w:rPr>
                <w:i/>
                <w:sz w:val="22"/>
                <w:szCs w:val="22"/>
              </w:rPr>
              <w:t>nie</w:t>
            </w:r>
          </w:p>
        </w:tc>
      </w:tr>
      <w:tr w:rsidR="009F11A8" w:rsidRPr="005C4B9C" w:rsidTr="00893876">
        <w:trPr>
          <w:trHeight w:val="248"/>
        </w:trPr>
        <w:tc>
          <w:tcPr>
            <w:tcW w:w="9371" w:type="dxa"/>
          </w:tcPr>
          <w:p w:rsidR="009F11A8" w:rsidRPr="00F36EF9" w:rsidRDefault="009F11A8" w:rsidP="00893876">
            <w:pPr>
              <w:rPr>
                <w:b/>
              </w:rPr>
            </w:pPr>
            <w:r w:rsidRPr="00F36EF9">
              <w:rPr>
                <w:b/>
              </w:rPr>
              <w:t>7.1.2 Špecifikácia služby verejnej správy, ktorá je dotknutá návrhom</w:t>
            </w:r>
          </w:p>
        </w:tc>
      </w:tr>
      <w:tr w:rsidR="009F11A8" w:rsidRPr="005C4B9C" w:rsidTr="00893876">
        <w:trPr>
          <w:trHeight w:val="248"/>
        </w:trPr>
        <w:tc>
          <w:tcPr>
            <w:tcW w:w="9371" w:type="dxa"/>
          </w:tcPr>
          <w:p w:rsidR="009F11A8" w:rsidRPr="00F36EF9" w:rsidRDefault="009F11A8" w:rsidP="00893876">
            <w:pPr>
              <w:rPr>
                <w:i/>
              </w:rPr>
            </w:pPr>
            <w:r w:rsidRPr="00D3615C">
              <w:rPr>
                <w:i/>
                <w:sz w:val="22"/>
                <w:szCs w:val="22"/>
              </w:rPr>
              <w:t xml:space="preserve">Názov služby </w:t>
            </w:r>
          </w:p>
        </w:tc>
      </w:tr>
      <w:tr w:rsidR="009F11A8" w:rsidRPr="005C4B9C" w:rsidTr="00893876">
        <w:trPr>
          <w:trHeight w:val="545"/>
        </w:trPr>
        <w:tc>
          <w:tcPr>
            <w:tcW w:w="9371" w:type="dxa"/>
          </w:tcPr>
          <w:p w:rsidR="009F11A8" w:rsidRDefault="009F11A8" w:rsidP="00893876">
            <w:pPr>
              <w:rPr>
                <w:i/>
              </w:rPr>
            </w:pPr>
            <w:r>
              <w:rPr>
                <w:i/>
                <w:sz w:val="22"/>
                <w:szCs w:val="22"/>
              </w:rPr>
              <w:t xml:space="preserve">Skúška odbornej spôsobilosti </w:t>
            </w:r>
          </w:p>
          <w:p w:rsidR="009F11A8" w:rsidRPr="00D3615C" w:rsidRDefault="009F11A8" w:rsidP="00893876">
            <w:pPr>
              <w:rPr>
                <w:i/>
              </w:rPr>
            </w:pPr>
            <w:r>
              <w:rPr>
                <w:i/>
                <w:sz w:val="22"/>
                <w:szCs w:val="22"/>
              </w:rPr>
              <w:t>Aktualizačná odborná príprava</w:t>
            </w:r>
          </w:p>
        </w:tc>
      </w:tr>
      <w:tr w:rsidR="009F11A8" w:rsidRPr="005C4B9C" w:rsidTr="00893876">
        <w:trPr>
          <w:trHeight w:val="248"/>
        </w:trPr>
        <w:tc>
          <w:tcPr>
            <w:tcW w:w="9371" w:type="dxa"/>
          </w:tcPr>
          <w:p w:rsidR="009F11A8" w:rsidRPr="00F36EF9" w:rsidRDefault="009F11A8" w:rsidP="00893876">
            <w:pPr>
              <w:rPr>
                <w:b/>
                <w:i/>
              </w:rPr>
            </w:pPr>
            <w:r w:rsidRPr="000C45E7">
              <w:rPr>
                <w:i/>
                <w:sz w:val="22"/>
                <w:szCs w:val="22"/>
              </w:rPr>
              <w:t>Platná právna úprava, na základe ktorej je služba poskytovaná</w:t>
            </w:r>
            <w:r>
              <w:rPr>
                <w:i/>
                <w:sz w:val="22"/>
                <w:szCs w:val="22"/>
              </w:rPr>
              <w:t xml:space="preserve"> (ak ide o zmenu existujúcej služby)</w:t>
            </w:r>
          </w:p>
        </w:tc>
      </w:tr>
      <w:tr w:rsidR="009F11A8" w:rsidRPr="005C4B9C" w:rsidTr="00893876">
        <w:trPr>
          <w:trHeight w:val="630"/>
        </w:trPr>
        <w:tc>
          <w:tcPr>
            <w:tcW w:w="9371" w:type="dxa"/>
          </w:tcPr>
          <w:p w:rsidR="009F11A8" w:rsidRPr="00887911" w:rsidRDefault="009F11A8" w:rsidP="00893876">
            <w:pPr>
              <w:rPr>
                <w:i/>
              </w:rPr>
            </w:pPr>
            <w:r w:rsidRPr="00887911">
              <w:rPr>
                <w:i/>
                <w:sz w:val="22"/>
                <w:szCs w:val="22"/>
              </w:rPr>
              <w:t>Zákon č.314/2012 Z. z. o kontrole vykurovacích systémov a klimatizačných systémov.</w:t>
            </w:r>
          </w:p>
        </w:tc>
      </w:tr>
      <w:tr w:rsidR="009F11A8" w:rsidRPr="005C4B9C" w:rsidTr="00893876">
        <w:trPr>
          <w:trHeight w:val="220"/>
        </w:trPr>
        <w:tc>
          <w:tcPr>
            <w:tcW w:w="9371" w:type="dxa"/>
          </w:tcPr>
          <w:p w:rsidR="009F11A8" w:rsidRPr="00F36EF9" w:rsidRDefault="009F11A8" w:rsidP="00893876">
            <w:pPr>
              <w:rPr>
                <w:b/>
                <w:i/>
              </w:rPr>
            </w:pPr>
            <w:r>
              <w:rPr>
                <w:i/>
                <w:sz w:val="22"/>
                <w:szCs w:val="22"/>
              </w:rPr>
              <w:t xml:space="preserve">Subjekt, ktorý je na základe platnej právnej úpravy oprávnený službu poskytovať </w:t>
            </w:r>
          </w:p>
        </w:tc>
      </w:tr>
      <w:tr w:rsidR="009F11A8" w:rsidRPr="005C4B9C" w:rsidTr="00893876">
        <w:trPr>
          <w:trHeight w:val="587"/>
        </w:trPr>
        <w:tc>
          <w:tcPr>
            <w:tcW w:w="9371" w:type="dxa"/>
          </w:tcPr>
          <w:p w:rsidR="009F11A8" w:rsidRPr="00B1031A" w:rsidRDefault="009F11A8" w:rsidP="00893876">
            <w:r>
              <w:rPr>
                <w:sz w:val="22"/>
                <w:szCs w:val="22"/>
              </w:rPr>
              <w:t>Ministerstvo hospodárstva SR, alebo jeho zriadená organizácia (Slovenská inovačná a energetická agentúra)</w:t>
            </w:r>
          </w:p>
        </w:tc>
      </w:tr>
      <w:tr w:rsidR="009F11A8" w:rsidRPr="005C4B9C" w:rsidTr="00893876">
        <w:trPr>
          <w:trHeight w:val="423"/>
        </w:trPr>
        <w:tc>
          <w:tcPr>
            <w:tcW w:w="9371" w:type="dxa"/>
          </w:tcPr>
          <w:p w:rsidR="009F11A8" w:rsidRPr="005C4B9C" w:rsidRDefault="009F11A8" w:rsidP="00893876">
            <w:pPr>
              <w:rPr>
                <w:b/>
                <w:i/>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9F11A8" w:rsidRPr="005C4B9C" w:rsidTr="00893876">
        <w:trPr>
          <w:trHeight w:val="256"/>
        </w:trPr>
        <w:tc>
          <w:tcPr>
            <w:tcW w:w="9371" w:type="dxa"/>
          </w:tcPr>
          <w:p w:rsidR="009F11A8" w:rsidRPr="00F36EF9" w:rsidRDefault="009F11A8" w:rsidP="00893876">
            <w:pPr>
              <w:rPr>
                <w:b/>
                <w:i/>
              </w:rPr>
            </w:pPr>
            <w:r w:rsidRPr="00F36EF9">
              <w:rPr>
                <w:i/>
                <w:sz w:val="22"/>
                <w:szCs w:val="22"/>
              </w:rPr>
              <w:t xml:space="preserve">Priamy vplyv (popíšte) </w:t>
            </w:r>
          </w:p>
        </w:tc>
      </w:tr>
      <w:tr w:rsidR="009F11A8" w:rsidRPr="005C4B9C" w:rsidTr="00893876">
        <w:trPr>
          <w:trHeight w:val="543"/>
        </w:trPr>
        <w:tc>
          <w:tcPr>
            <w:tcW w:w="9371" w:type="dxa"/>
          </w:tcPr>
          <w:p w:rsidR="009F11A8" w:rsidRPr="00887911" w:rsidRDefault="009F11A8" w:rsidP="00893876">
            <w:pPr>
              <w:rPr>
                <w:i/>
              </w:rPr>
            </w:pPr>
            <w:r w:rsidRPr="00887911">
              <w:rPr>
                <w:i/>
                <w:sz w:val="22"/>
                <w:szCs w:val="22"/>
              </w:rPr>
              <w:t>Úprava rozsahu skúšky a aktualizačnej odbornej prípravy</w:t>
            </w:r>
          </w:p>
        </w:tc>
      </w:tr>
      <w:tr w:rsidR="009F11A8" w:rsidRPr="005C4B9C" w:rsidTr="00893876">
        <w:trPr>
          <w:trHeight w:val="20"/>
        </w:trPr>
        <w:tc>
          <w:tcPr>
            <w:tcW w:w="9371" w:type="dxa"/>
          </w:tcPr>
          <w:p w:rsidR="009F11A8" w:rsidRPr="00F36EF9" w:rsidRDefault="009F11A8" w:rsidP="00893876">
            <w:pPr>
              <w:rPr>
                <w:b/>
                <w:i/>
              </w:rPr>
            </w:pPr>
            <w:r w:rsidRPr="00F36EF9">
              <w:rPr>
                <w:i/>
                <w:sz w:val="22"/>
                <w:szCs w:val="22"/>
              </w:rPr>
              <w:t xml:space="preserve">Nepriamy vplyv (popíšte) </w:t>
            </w:r>
          </w:p>
        </w:tc>
      </w:tr>
      <w:tr w:rsidR="009F11A8" w:rsidRPr="005C4B9C" w:rsidTr="00893876">
        <w:trPr>
          <w:trHeight w:val="616"/>
        </w:trPr>
        <w:tc>
          <w:tcPr>
            <w:tcW w:w="9371" w:type="dxa"/>
          </w:tcPr>
          <w:p w:rsidR="009F11A8" w:rsidRPr="00887911" w:rsidRDefault="009F11A8" w:rsidP="00893876">
            <w:pPr>
              <w:rPr>
                <w:i/>
              </w:rPr>
            </w:pPr>
            <w:r w:rsidRPr="00887911">
              <w:rPr>
                <w:i/>
                <w:sz w:val="22"/>
                <w:szCs w:val="22"/>
              </w:rPr>
              <w:t>nie</w:t>
            </w:r>
          </w:p>
        </w:tc>
      </w:tr>
      <w:tr w:rsidR="009F11A8" w:rsidRPr="005C4B9C" w:rsidTr="00893876">
        <w:trPr>
          <w:trHeight w:val="20"/>
        </w:trPr>
        <w:tc>
          <w:tcPr>
            <w:tcW w:w="9371" w:type="dxa"/>
            <w:shd w:val="clear" w:color="auto" w:fill="C0C0C0"/>
            <w:vAlign w:val="center"/>
          </w:tcPr>
          <w:p w:rsidR="009F11A8" w:rsidRPr="00B1784E" w:rsidRDefault="009F11A8" w:rsidP="00893876">
            <w:pPr>
              <w:jc w:val="center"/>
              <w:rPr>
                <w:b/>
                <w:sz w:val="28"/>
                <w:szCs w:val="28"/>
              </w:rPr>
            </w:pPr>
            <w:r>
              <w:rPr>
                <w:b/>
                <w:sz w:val="28"/>
                <w:szCs w:val="28"/>
              </w:rPr>
              <w:t>7.2 Vplyv služieb verejnej správy na</w:t>
            </w:r>
            <w:r w:rsidRPr="00B1784E">
              <w:rPr>
                <w:b/>
                <w:sz w:val="28"/>
                <w:szCs w:val="28"/>
              </w:rPr>
              <w:t xml:space="preserve"> občana</w:t>
            </w:r>
          </w:p>
        </w:tc>
      </w:tr>
      <w:tr w:rsidR="009F11A8" w:rsidRPr="005C4B9C" w:rsidTr="00893876">
        <w:trPr>
          <w:trHeight w:val="388"/>
        </w:trPr>
        <w:tc>
          <w:tcPr>
            <w:tcW w:w="9371" w:type="dxa"/>
          </w:tcPr>
          <w:p w:rsidR="009F11A8" w:rsidRDefault="009F11A8" w:rsidP="00893876">
            <w:pPr>
              <w:rPr>
                <w:b/>
              </w:rPr>
            </w:pPr>
            <w:r>
              <w:rPr>
                <w:b/>
              </w:rPr>
              <w:t>7.2</w:t>
            </w:r>
            <w:r w:rsidRPr="00B1784E">
              <w:rPr>
                <w:b/>
              </w:rPr>
              <w:t>.</w:t>
            </w:r>
            <w:r>
              <w:rPr>
                <w:b/>
              </w:rPr>
              <w:t xml:space="preserve">1 Náklady </w:t>
            </w:r>
          </w:p>
        </w:tc>
      </w:tr>
      <w:tr w:rsidR="009F11A8" w:rsidRPr="005C4B9C" w:rsidTr="00893876">
        <w:trPr>
          <w:trHeight w:val="226"/>
        </w:trPr>
        <w:tc>
          <w:tcPr>
            <w:tcW w:w="9371" w:type="dxa"/>
          </w:tcPr>
          <w:p w:rsidR="009F11A8" w:rsidRDefault="009F11A8" w:rsidP="00893876">
            <w:pPr>
              <w:rPr>
                <w:b/>
              </w:rPr>
            </w:pPr>
            <w:r>
              <w:rPr>
                <w:i/>
              </w:rPr>
              <w:t xml:space="preserve">Zníženie priamych finančných nákladov </w:t>
            </w:r>
          </w:p>
        </w:tc>
      </w:tr>
      <w:tr w:rsidR="009F11A8" w:rsidRPr="005C4B9C" w:rsidTr="00893876">
        <w:trPr>
          <w:trHeight w:val="599"/>
        </w:trPr>
        <w:tc>
          <w:tcPr>
            <w:tcW w:w="9371" w:type="dxa"/>
          </w:tcPr>
          <w:p w:rsidR="009F11A8" w:rsidRDefault="009F11A8" w:rsidP="00893876">
            <w:pPr>
              <w:rPr>
                <w:i/>
              </w:rPr>
            </w:pPr>
            <w:r>
              <w:rPr>
                <w:i/>
              </w:rPr>
              <w:t>nie</w:t>
            </w:r>
          </w:p>
        </w:tc>
      </w:tr>
      <w:tr w:rsidR="009F11A8" w:rsidRPr="005C4B9C" w:rsidTr="00893876">
        <w:trPr>
          <w:trHeight w:val="294"/>
        </w:trPr>
        <w:tc>
          <w:tcPr>
            <w:tcW w:w="9371" w:type="dxa"/>
          </w:tcPr>
          <w:p w:rsidR="009F11A8" w:rsidRPr="00E43AA2" w:rsidRDefault="009F11A8" w:rsidP="00893876">
            <w:pPr>
              <w:rPr>
                <w:i/>
              </w:rPr>
            </w:pPr>
            <w:r w:rsidRPr="00E43AA2">
              <w:rPr>
                <w:i/>
              </w:rPr>
              <w:t xml:space="preserve">Zvýšenie </w:t>
            </w:r>
            <w:r>
              <w:rPr>
                <w:i/>
              </w:rPr>
              <w:t>priamych finančných nákladov</w:t>
            </w:r>
          </w:p>
        </w:tc>
      </w:tr>
      <w:tr w:rsidR="009F11A8" w:rsidRPr="005C4B9C" w:rsidTr="00893876">
        <w:trPr>
          <w:trHeight w:val="572"/>
        </w:trPr>
        <w:tc>
          <w:tcPr>
            <w:tcW w:w="9371" w:type="dxa"/>
          </w:tcPr>
          <w:p w:rsidR="009F11A8" w:rsidRPr="00E43AA2" w:rsidRDefault="009F11A8" w:rsidP="00893876">
            <w:pPr>
              <w:rPr>
                <w:i/>
              </w:rPr>
            </w:pPr>
            <w:r>
              <w:rPr>
                <w:i/>
              </w:rPr>
              <w:t>nie</w:t>
            </w:r>
          </w:p>
        </w:tc>
      </w:tr>
      <w:tr w:rsidR="009F11A8" w:rsidRPr="005C4B9C" w:rsidTr="00893876">
        <w:trPr>
          <w:trHeight w:val="214"/>
        </w:trPr>
        <w:tc>
          <w:tcPr>
            <w:tcW w:w="9371" w:type="dxa"/>
          </w:tcPr>
          <w:p w:rsidR="009F11A8" w:rsidRPr="00E43AA2" w:rsidRDefault="009F11A8" w:rsidP="00893876">
            <w:pPr>
              <w:rPr>
                <w:i/>
              </w:rPr>
            </w:pPr>
            <w:r>
              <w:rPr>
                <w:i/>
              </w:rPr>
              <w:t>Zníženie nepriamych finančných nákladov</w:t>
            </w:r>
          </w:p>
        </w:tc>
      </w:tr>
      <w:tr w:rsidR="009F11A8" w:rsidRPr="005C4B9C" w:rsidTr="00893876">
        <w:trPr>
          <w:trHeight w:val="707"/>
        </w:trPr>
        <w:tc>
          <w:tcPr>
            <w:tcW w:w="9371" w:type="dxa"/>
          </w:tcPr>
          <w:p w:rsidR="009F11A8" w:rsidRDefault="009F11A8" w:rsidP="00893876">
            <w:pPr>
              <w:rPr>
                <w:i/>
              </w:rPr>
            </w:pPr>
            <w:r>
              <w:rPr>
                <w:i/>
              </w:rPr>
              <w:t>Áno, pri elektronickom podaní žiadosti sa ušetria náklady na poštovné.</w:t>
            </w:r>
          </w:p>
        </w:tc>
      </w:tr>
      <w:tr w:rsidR="009F11A8" w:rsidRPr="005C4B9C" w:rsidTr="00893876">
        <w:trPr>
          <w:trHeight w:val="388"/>
        </w:trPr>
        <w:tc>
          <w:tcPr>
            <w:tcW w:w="9371" w:type="dxa"/>
          </w:tcPr>
          <w:p w:rsidR="009F11A8" w:rsidRPr="00E43AA2" w:rsidRDefault="009F11A8" w:rsidP="00893876">
            <w:pPr>
              <w:rPr>
                <w:i/>
              </w:rPr>
            </w:pPr>
            <w:r w:rsidRPr="00E43AA2">
              <w:rPr>
                <w:i/>
              </w:rPr>
              <w:lastRenderedPageBreak/>
              <w:t xml:space="preserve">Zvýšenie </w:t>
            </w:r>
            <w:r>
              <w:rPr>
                <w:i/>
              </w:rPr>
              <w:t>nepriamych finančných nákladov</w:t>
            </w:r>
          </w:p>
        </w:tc>
      </w:tr>
      <w:tr w:rsidR="009F11A8" w:rsidRPr="005C4B9C" w:rsidTr="00893876">
        <w:trPr>
          <w:trHeight w:val="800"/>
        </w:trPr>
        <w:tc>
          <w:tcPr>
            <w:tcW w:w="9371" w:type="dxa"/>
          </w:tcPr>
          <w:p w:rsidR="009F11A8" w:rsidRPr="00E43AA2" w:rsidRDefault="009F11A8" w:rsidP="00893876">
            <w:pPr>
              <w:rPr>
                <w:i/>
              </w:rPr>
            </w:pPr>
            <w:r>
              <w:rPr>
                <w:i/>
              </w:rPr>
              <w:t>nie</w:t>
            </w:r>
          </w:p>
        </w:tc>
      </w:tr>
      <w:tr w:rsidR="009F11A8" w:rsidRPr="005C4B9C" w:rsidTr="00893876">
        <w:trPr>
          <w:trHeight w:val="388"/>
        </w:trPr>
        <w:tc>
          <w:tcPr>
            <w:tcW w:w="9371" w:type="dxa"/>
          </w:tcPr>
          <w:p w:rsidR="009F11A8" w:rsidRPr="00B1031A" w:rsidRDefault="009F11A8" w:rsidP="00893876">
            <w:pPr>
              <w:rPr>
                <w:i/>
                <w:iCs/>
              </w:rPr>
            </w:pPr>
            <w:r>
              <w:rPr>
                <w:b/>
              </w:rPr>
              <w:t xml:space="preserve">7.2.2 </w:t>
            </w:r>
            <w:r w:rsidRPr="00B1784E">
              <w:rPr>
                <w:b/>
              </w:rPr>
              <w:t xml:space="preserve">Časový </w:t>
            </w:r>
            <w:r>
              <w:rPr>
                <w:b/>
              </w:rPr>
              <w:t>vplyv</w:t>
            </w:r>
            <w:r w:rsidRPr="00B1784E">
              <w:rPr>
                <w:b/>
              </w:rPr>
              <w:t xml:space="preserve"> </w:t>
            </w:r>
          </w:p>
        </w:tc>
      </w:tr>
      <w:tr w:rsidR="009F11A8" w:rsidRPr="005C4B9C" w:rsidTr="00893876">
        <w:trPr>
          <w:trHeight w:val="20"/>
        </w:trPr>
        <w:tc>
          <w:tcPr>
            <w:tcW w:w="9371" w:type="dxa"/>
          </w:tcPr>
          <w:p w:rsidR="009F11A8" w:rsidRPr="00B007AE" w:rsidRDefault="009F11A8" w:rsidP="00893876">
            <w:pPr>
              <w:rPr>
                <w:b/>
              </w:rPr>
            </w:pPr>
            <w:r w:rsidRPr="00B007AE">
              <w:rPr>
                <w:i/>
              </w:rPr>
              <w:t>Zvýšenie času vybavenia požiadavky (popíšte)</w:t>
            </w:r>
          </w:p>
        </w:tc>
      </w:tr>
      <w:tr w:rsidR="009F11A8" w:rsidRPr="005C4B9C" w:rsidTr="00893876">
        <w:trPr>
          <w:trHeight w:val="703"/>
        </w:trPr>
        <w:tc>
          <w:tcPr>
            <w:tcW w:w="9371" w:type="dxa"/>
          </w:tcPr>
          <w:p w:rsidR="009F11A8" w:rsidRPr="00887911" w:rsidRDefault="009F11A8" w:rsidP="00893876">
            <w:r w:rsidRPr="00887911">
              <w:t>nie</w:t>
            </w:r>
          </w:p>
        </w:tc>
      </w:tr>
      <w:tr w:rsidR="009F11A8" w:rsidRPr="005C4B9C" w:rsidTr="00893876">
        <w:trPr>
          <w:trHeight w:val="20"/>
        </w:trPr>
        <w:tc>
          <w:tcPr>
            <w:tcW w:w="9371" w:type="dxa"/>
          </w:tcPr>
          <w:p w:rsidR="009F11A8" w:rsidRPr="00B007AE" w:rsidRDefault="009F11A8" w:rsidP="00893876">
            <w:pPr>
              <w:rPr>
                <w:b/>
              </w:rPr>
            </w:pPr>
            <w:r w:rsidRPr="00B007AE">
              <w:rPr>
                <w:i/>
              </w:rPr>
              <w:t>Zníženie času  vybavenia požiadavky (popíšte)</w:t>
            </w:r>
          </w:p>
        </w:tc>
      </w:tr>
      <w:tr w:rsidR="009F11A8" w:rsidRPr="005C4B9C" w:rsidTr="00893876">
        <w:trPr>
          <w:trHeight w:val="729"/>
        </w:trPr>
        <w:tc>
          <w:tcPr>
            <w:tcW w:w="9371" w:type="dxa"/>
          </w:tcPr>
          <w:p w:rsidR="009F11A8" w:rsidRPr="00887911" w:rsidRDefault="009F11A8" w:rsidP="00893876">
            <w:r w:rsidRPr="00887911">
              <w:t>nie</w:t>
            </w:r>
          </w:p>
        </w:tc>
      </w:tr>
      <w:tr w:rsidR="009F11A8" w:rsidRPr="005C4B9C" w:rsidTr="00893876">
        <w:trPr>
          <w:trHeight w:val="424"/>
        </w:trPr>
        <w:tc>
          <w:tcPr>
            <w:tcW w:w="9371" w:type="dxa"/>
          </w:tcPr>
          <w:p w:rsidR="009F11A8" w:rsidRDefault="009F11A8" w:rsidP="00893876">
            <w:pPr>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9F11A8" w:rsidRPr="005C4B9C" w:rsidRDefault="009F11A8" w:rsidP="00893876">
            <w:pPr>
              <w:rPr>
                <w:i/>
                <w:iCs/>
              </w:rPr>
            </w:pPr>
            <w:r>
              <w:rPr>
                <w:i/>
                <w:iCs/>
              </w:rPr>
              <w:t>Špecifikujte skupinu občanov, ktorá bude návrhom ovplyvnená (napr. držitelia vodičských oprávnení). Aká je  veľkosť tejto skupiny?</w:t>
            </w:r>
          </w:p>
        </w:tc>
      </w:tr>
      <w:tr w:rsidR="009F11A8" w:rsidRPr="005C4B9C" w:rsidTr="00893876">
        <w:trPr>
          <w:trHeight w:val="734"/>
        </w:trPr>
        <w:tc>
          <w:tcPr>
            <w:tcW w:w="9371" w:type="dxa"/>
          </w:tcPr>
          <w:p w:rsidR="009F11A8" w:rsidRPr="00B1784E" w:rsidRDefault="009F11A8" w:rsidP="00893876">
            <w:pPr>
              <w:rPr>
                <w:i/>
                <w:iCs/>
              </w:rPr>
            </w:pPr>
            <w:r>
              <w:rPr>
                <w:i/>
                <w:iCs/>
              </w:rPr>
              <w:t xml:space="preserve">Odborne spôsobilá osoba </w:t>
            </w:r>
          </w:p>
        </w:tc>
      </w:tr>
      <w:tr w:rsidR="009F11A8" w:rsidRPr="005C4B9C" w:rsidTr="00893876">
        <w:trPr>
          <w:trHeight w:val="20"/>
        </w:trPr>
        <w:tc>
          <w:tcPr>
            <w:tcW w:w="9371" w:type="dxa"/>
          </w:tcPr>
          <w:p w:rsidR="009F11A8" w:rsidRPr="005C4B9C" w:rsidRDefault="009F11A8" w:rsidP="00893876">
            <w:pPr>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9F11A8" w:rsidRPr="005C4B9C" w:rsidTr="00893876">
        <w:trPr>
          <w:trHeight w:val="20"/>
        </w:trPr>
        <w:tc>
          <w:tcPr>
            <w:tcW w:w="9371" w:type="dxa"/>
          </w:tcPr>
          <w:p w:rsidR="009F11A8" w:rsidRPr="00B007AE" w:rsidRDefault="009F11A8" w:rsidP="00893876">
            <w:pPr>
              <w:rPr>
                <w:i/>
                <w:iCs/>
              </w:rPr>
            </w:pPr>
            <w:r w:rsidRPr="00B007AE">
              <w:rPr>
                <w:i/>
                <w:iCs/>
              </w:rPr>
              <w:t xml:space="preserve">Nové povinnosti (identifikujte) </w:t>
            </w:r>
          </w:p>
        </w:tc>
      </w:tr>
      <w:tr w:rsidR="009F11A8" w:rsidRPr="005C4B9C" w:rsidTr="00893876">
        <w:trPr>
          <w:trHeight w:val="726"/>
        </w:trPr>
        <w:tc>
          <w:tcPr>
            <w:tcW w:w="9371" w:type="dxa"/>
          </w:tcPr>
          <w:p w:rsidR="009F11A8" w:rsidRPr="005C4B9C" w:rsidRDefault="009F11A8" w:rsidP="00893876">
            <w:pPr>
              <w:rPr>
                <w:i/>
                <w:iCs/>
              </w:rPr>
            </w:pPr>
            <w:r>
              <w:rPr>
                <w:i/>
                <w:iCs/>
              </w:rPr>
              <w:t>nie</w:t>
            </w:r>
          </w:p>
        </w:tc>
      </w:tr>
      <w:tr w:rsidR="009F11A8" w:rsidRPr="005C4B9C" w:rsidTr="00893876">
        <w:trPr>
          <w:trHeight w:val="20"/>
        </w:trPr>
        <w:tc>
          <w:tcPr>
            <w:tcW w:w="9371" w:type="dxa"/>
          </w:tcPr>
          <w:p w:rsidR="009F11A8" w:rsidRPr="00B007AE" w:rsidRDefault="009F11A8" w:rsidP="00893876">
            <w:pPr>
              <w:rPr>
                <w:i/>
                <w:iCs/>
              </w:rPr>
            </w:pPr>
            <w:r w:rsidRPr="00B007AE">
              <w:rPr>
                <w:i/>
                <w:iCs/>
              </w:rPr>
              <w:t>Zanikajúce povinnosti (identifikujte)</w:t>
            </w:r>
          </w:p>
        </w:tc>
      </w:tr>
      <w:tr w:rsidR="009F11A8" w:rsidRPr="005C4B9C" w:rsidTr="00893876">
        <w:trPr>
          <w:trHeight w:val="609"/>
        </w:trPr>
        <w:tc>
          <w:tcPr>
            <w:tcW w:w="9371" w:type="dxa"/>
          </w:tcPr>
          <w:p w:rsidR="009F11A8" w:rsidRDefault="009F11A8" w:rsidP="00893876">
            <w:pPr>
              <w:rPr>
                <w:i/>
                <w:iCs/>
              </w:rPr>
            </w:pPr>
            <w:r>
              <w:rPr>
                <w:i/>
                <w:iCs/>
              </w:rPr>
              <w:t>nie</w:t>
            </w:r>
          </w:p>
          <w:p w:rsidR="009F11A8" w:rsidRPr="00B1784E" w:rsidRDefault="009F11A8" w:rsidP="00893876">
            <w:pPr>
              <w:rPr>
                <w:i/>
                <w:iCs/>
              </w:rPr>
            </w:pPr>
          </w:p>
        </w:tc>
      </w:tr>
      <w:tr w:rsidR="009F11A8" w:rsidRPr="005C4B9C" w:rsidTr="00893876">
        <w:trPr>
          <w:trHeight w:val="20"/>
        </w:trPr>
        <w:tc>
          <w:tcPr>
            <w:tcW w:w="9371" w:type="dxa"/>
            <w:shd w:val="clear" w:color="auto" w:fill="BFBFBF"/>
            <w:vAlign w:val="center"/>
          </w:tcPr>
          <w:p w:rsidR="009F11A8" w:rsidRPr="00B1784E" w:rsidRDefault="009F11A8" w:rsidP="00893876">
            <w:pPr>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9F11A8" w:rsidRPr="005C4B9C" w:rsidTr="00893876">
        <w:trPr>
          <w:trHeight w:val="390"/>
        </w:trPr>
        <w:tc>
          <w:tcPr>
            <w:tcW w:w="9371" w:type="dxa"/>
          </w:tcPr>
          <w:p w:rsidR="009F11A8" w:rsidRDefault="009F11A8" w:rsidP="00893876">
            <w:pPr>
              <w:rPr>
                <w:b/>
              </w:rPr>
            </w:pPr>
            <w:r>
              <w:rPr>
                <w:b/>
              </w:rPr>
              <w:t>7.3.1</w:t>
            </w:r>
            <w:r w:rsidRPr="00B1784E">
              <w:rPr>
                <w:b/>
              </w:rPr>
              <w:t xml:space="preserve"> Ktoré sú dotknuté subjekty </w:t>
            </w:r>
            <w:r>
              <w:rPr>
                <w:b/>
              </w:rPr>
              <w:t>verejnej správy</w:t>
            </w:r>
            <w:r w:rsidRPr="00B1784E">
              <w:rPr>
                <w:b/>
              </w:rPr>
              <w:t xml:space="preserve">? </w:t>
            </w:r>
          </w:p>
          <w:p w:rsidR="009F11A8" w:rsidRPr="00435B44" w:rsidRDefault="009F11A8" w:rsidP="00893876">
            <w:pPr>
              <w:rPr>
                <w:i/>
                <w:iCs/>
              </w:rPr>
            </w:pPr>
            <w:r>
              <w:rPr>
                <w:i/>
              </w:rPr>
              <w:t xml:space="preserve">Ktoré subjekty verejnej správy sú účastné procesu poskytnutia služby? </w:t>
            </w:r>
          </w:p>
        </w:tc>
      </w:tr>
      <w:tr w:rsidR="009F11A8" w:rsidRPr="005C4B9C" w:rsidTr="00893876">
        <w:trPr>
          <w:trHeight w:val="733"/>
        </w:trPr>
        <w:tc>
          <w:tcPr>
            <w:tcW w:w="9371" w:type="dxa"/>
          </w:tcPr>
          <w:p w:rsidR="009F11A8" w:rsidRPr="00B1784E" w:rsidRDefault="009F11A8" w:rsidP="00893876">
            <w:pPr>
              <w:rPr>
                <w:b/>
              </w:rPr>
            </w:pPr>
            <w:r>
              <w:rPr>
                <w:sz w:val="22"/>
                <w:szCs w:val="22"/>
              </w:rPr>
              <w:t>Ministerstvo hospodárstva SR, alebo jeho zriadená organizácia (Slovenská inovačná a energetická agentúra)</w:t>
            </w:r>
          </w:p>
        </w:tc>
      </w:tr>
      <w:tr w:rsidR="009F11A8" w:rsidRPr="005C4B9C" w:rsidTr="00893876">
        <w:trPr>
          <w:trHeight w:val="20"/>
        </w:trPr>
        <w:tc>
          <w:tcPr>
            <w:tcW w:w="9371" w:type="dxa"/>
          </w:tcPr>
          <w:p w:rsidR="009F11A8" w:rsidRPr="005C4B9C" w:rsidRDefault="009F11A8" w:rsidP="00893876">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9F11A8" w:rsidRPr="005C4B9C" w:rsidTr="00893876">
        <w:trPr>
          <w:trHeight w:val="20"/>
        </w:trPr>
        <w:tc>
          <w:tcPr>
            <w:tcW w:w="9371" w:type="dxa"/>
          </w:tcPr>
          <w:p w:rsidR="009F11A8" w:rsidRPr="00B007AE" w:rsidRDefault="009F11A8" w:rsidP="00893876">
            <w:pPr>
              <w:rPr>
                <w:i/>
                <w:iCs/>
              </w:rPr>
            </w:pPr>
            <w:r w:rsidRPr="00B007AE">
              <w:rPr>
                <w:i/>
                <w:iCs/>
              </w:rPr>
              <w:t>Nové povinnosti (identifikujte)</w:t>
            </w:r>
          </w:p>
        </w:tc>
      </w:tr>
      <w:tr w:rsidR="009F11A8" w:rsidRPr="005C4B9C" w:rsidTr="00893876">
        <w:trPr>
          <w:trHeight w:val="674"/>
        </w:trPr>
        <w:tc>
          <w:tcPr>
            <w:tcW w:w="9371" w:type="dxa"/>
          </w:tcPr>
          <w:p w:rsidR="009F11A8" w:rsidRPr="005C4B9C" w:rsidRDefault="009F11A8" w:rsidP="00893876">
            <w:pPr>
              <w:rPr>
                <w:i/>
                <w:iCs/>
              </w:rPr>
            </w:pPr>
            <w:r>
              <w:rPr>
                <w:i/>
                <w:iCs/>
              </w:rPr>
              <w:t>Prijímanie elektronickej žiadosti</w:t>
            </w:r>
          </w:p>
        </w:tc>
      </w:tr>
      <w:tr w:rsidR="009F11A8" w:rsidRPr="005C4B9C" w:rsidTr="00893876">
        <w:trPr>
          <w:trHeight w:val="20"/>
        </w:trPr>
        <w:tc>
          <w:tcPr>
            <w:tcW w:w="9371" w:type="dxa"/>
          </w:tcPr>
          <w:p w:rsidR="009F11A8" w:rsidRPr="00B007AE" w:rsidRDefault="009F11A8" w:rsidP="00893876">
            <w:pPr>
              <w:rPr>
                <w:i/>
                <w:iCs/>
              </w:rPr>
            </w:pPr>
            <w:r w:rsidRPr="00B007AE">
              <w:rPr>
                <w:i/>
                <w:iCs/>
              </w:rPr>
              <w:t>Zanikajúce povinnosti (identifikujte)</w:t>
            </w:r>
          </w:p>
        </w:tc>
      </w:tr>
      <w:tr w:rsidR="009F11A8" w:rsidRPr="005C4B9C" w:rsidTr="00893876">
        <w:trPr>
          <w:trHeight w:val="859"/>
        </w:trPr>
        <w:tc>
          <w:tcPr>
            <w:tcW w:w="9371" w:type="dxa"/>
          </w:tcPr>
          <w:p w:rsidR="009F11A8" w:rsidRPr="00B1784E" w:rsidRDefault="009F11A8" w:rsidP="00893876">
            <w:pPr>
              <w:rPr>
                <w:i/>
                <w:iCs/>
              </w:rPr>
            </w:pPr>
            <w:r>
              <w:rPr>
                <w:i/>
                <w:iCs/>
              </w:rPr>
              <w:t>nie</w:t>
            </w:r>
          </w:p>
        </w:tc>
      </w:tr>
    </w:tbl>
    <w:p w:rsidR="009F11A8" w:rsidRDefault="009F11A8" w:rsidP="009F11A8">
      <w:pPr>
        <w:pStyle w:val="Odsekzoznamu"/>
        <w:autoSpaceDE w:val="0"/>
        <w:autoSpaceDN w:val="0"/>
        <w:rPr>
          <w:rFonts w:eastAsia="Calibri"/>
          <w:bCs/>
          <w:color w:val="000000"/>
          <w:lang w:eastAsia="en-US"/>
        </w:rPr>
      </w:pPr>
    </w:p>
    <w:p w:rsidR="009F11A8" w:rsidRPr="009F11A8" w:rsidRDefault="009F11A8" w:rsidP="00DD4572">
      <w:pPr>
        <w:jc w:val="center"/>
        <w:rPr>
          <w:bCs/>
        </w:rPr>
      </w:pPr>
    </w:p>
    <w:sectPr w:rsidR="009F11A8" w:rsidRPr="009F11A8" w:rsidSect="00DD4572">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60" w:rsidRDefault="00A63160">
      <w:r>
        <w:separator/>
      </w:r>
    </w:p>
  </w:endnote>
  <w:endnote w:type="continuationSeparator" w:id="0">
    <w:p w:rsidR="00A63160" w:rsidRDefault="00A63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6902"/>
      <w:docPartObj>
        <w:docPartGallery w:val="Page Numbers (Bottom of Page)"/>
        <w:docPartUnique/>
      </w:docPartObj>
    </w:sdtPr>
    <w:sdtContent>
      <w:p w:rsidR="00893876" w:rsidRDefault="00F670A7">
        <w:pPr>
          <w:pStyle w:val="Pta"/>
          <w:jc w:val="center"/>
        </w:pPr>
        <w:r>
          <w:fldChar w:fldCharType="begin"/>
        </w:r>
        <w:r w:rsidR="00893876">
          <w:instrText xml:space="preserve"> PAGE   \* MERGEFORMAT </w:instrText>
        </w:r>
        <w:r>
          <w:fldChar w:fldCharType="separate"/>
        </w:r>
        <w:r w:rsidR="00D6483F">
          <w:rPr>
            <w:noProof/>
          </w:rPr>
          <w:t>6</w:t>
        </w:r>
        <w:r>
          <w:rPr>
            <w:noProof/>
          </w:rPr>
          <w:fldChar w:fldCharType="end"/>
        </w:r>
      </w:p>
    </w:sdtContent>
  </w:sdt>
  <w:p w:rsidR="00893876" w:rsidRDefault="0089387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Default="00F670A7">
    <w:pPr>
      <w:pStyle w:val="Pta"/>
      <w:framePr w:wrap="around" w:vAnchor="text" w:hAnchor="margin" w:xAlign="right" w:y="1"/>
      <w:rPr>
        <w:rStyle w:val="slostrany"/>
      </w:rPr>
    </w:pPr>
    <w:r>
      <w:rPr>
        <w:rStyle w:val="slostrany"/>
      </w:rPr>
      <w:fldChar w:fldCharType="begin"/>
    </w:r>
    <w:r w:rsidR="00893876">
      <w:rPr>
        <w:rStyle w:val="slostrany"/>
      </w:rPr>
      <w:instrText xml:space="preserve">PAGE  </w:instrText>
    </w:r>
    <w:r>
      <w:rPr>
        <w:rStyle w:val="slostrany"/>
      </w:rPr>
      <w:fldChar w:fldCharType="separate"/>
    </w:r>
    <w:r w:rsidR="00893876">
      <w:rPr>
        <w:rStyle w:val="slostrany"/>
        <w:noProof/>
      </w:rPr>
      <w:t>10</w:t>
    </w:r>
    <w:r>
      <w:rPr>
        <w:rStyle w:val="slostrany"/>
      </w:rPr>
      <w:fldChar w:fldCharType="end"/>
    </w:r>
  </w:p>
  <w:p w:rsidR="00893876" w:rsidRDefault="00893876">
    <w:pPr>
      <w:pStyle w:val="Pt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288"/>
      <w:docPartObj>
        <w:docPartGallery w:val="Page Numbers (Bottom of Page)"/>
        <w:docPartUnique/>
      </w:docPartObj>
    </w:sdtPr>
    <w:sdtContent>
      <w:p w:rsidR="00893876" w:rsidRDefault="00F670A7">
        <w:pPr>
          <w:pStyle w:val="Pta"/>
          <w:jc w:val="center"/>
        </w:pPr>
        <w:r>
          <w:fldChar w:fldCharType="begin"/>
        </w:r>
        <w:r w:rsidR="00893876">
          <w:instrText xml:space="preserve"> PAGE   \* MERGEFORMAT </w:instrText>
        </w:r>
        <w:r>
          <w:fldChar w:fldCharType="separate"/>
        </w:r>
        <w:r w:rsidR="00D6483F">
          <w:rPr>
            <w:noProof/>
          </w:rPr>
          <w:t>23</w:t>
        </w:r>
        <w:r>
          <w:rPr>
            <w:noProof/>
          </w:rPr>
          <w:fldChar w:fldCharType="end"/>
        </w:r>
      </w:p>
    </w:sdtContent>
  </w:sdt>
  <w:p w:rsidR="00893876" w:rsidRDefault="00893876">
    <w:pPr>
      <w:pStyle w:val="Pt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Default="00F670A7">
    <w:pPr>
      <w:pStyle w:val="Pta"/>
      <w:jc w:val="right"/>
    </w:pPr>
    <w:r>
      <w:fldChar w:fldCharType="begin"/>
    </w:r>
    <w:r w:rsidR="00893876">
      <w:instrText>PAGE   \* MERGEFORMAT</w:instrText>
    </w:r>
    <w:r>
      <w:fldChar w:fldCharType="separate"/>
    </w:r>
    <w:r w:rsidR="00893876">
      <w:rPr>
        <w:noProof/>
      </w:rPr>
      <w:t>0</w:t>
    </w:r>
    <w:r>
      <w:fldChar w:fldCharType="end"/>
    </w:r>
  </w:p>
  <w:p w:rsidR="00893876" w:rsidRDefault="0089387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60" w:rsidRDefault="00A63160">
      <w:r>
        <w:separator/>
      </w:r>
    </w:p>
  </w:footnote>
  <w:footnote w:type="continuationSeparator" w:id="0">
    <w:p w:rsidR="00A63160" w:rsidRDefault="00A63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Default="00893876" w:rsidP="00DD4572">
    <w:pPr>
      <w:pStyle w:val="Hlavika"/>
      <w:jc w:val="right"/>
    </w:pPr>
    <w:r>
      <w:t>Príloha č. 2</w:t>
    </w:r>
  </w:p>
  <w:p w:rsidR="00893876" w:rsidRPr="00EB59C8" w:rsidRDefault="00893876" w:rsidP="00DD4572">
    <w:pPr>
      <w:pStyle w:val="Hlavik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Pr="000A15AE" w:rsidRDefault="00893876" w:rsidP="00DD4572">
    <w:pPr>
      <w:pStyle w:val="Hlavika"/>
      <w:jc w:val="right"/>
    </w:pPr>
    <w:r>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Default="0089387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16BD7ABE"/>
    <w:multiLevelType w:val="hybridMultilevel"/>
    <w:tmpl w:val="2A3225BC"/>
    <w:lvl w:ilvl="0" w:tplc="9918CD72">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603B"/>
    <w:rsid w:val="00096B3B"/>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1D50"/>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165C"/>
    <w:rsid w:val="00122243"/>
    <w:rsid w:val="0012230A"/>
    <w:rsid w:val="00123EE7"/>
    <w:rsid w:val="001265B8"/>
    <w:rsid w:val="00137343"/>
    <w:rsid w:val="001443A8"/>
    <w:rsid w:val="001447DA"/>
    <w:rsid w:val="001509A9"/>
    <w:rsid w:val="0015103A"/>
    <w:rsid w:val="001514A3"/>
    <w:rsid w:val="0015186E"/>
    <w:rsid w:val="00152AA7"/>
    <w:rsid w:val="00153FF2"/>
    <w:rsid w:val="00154671"/>
    <w:rsid w:val="00161130"/>
    <w:rsid w:val="001622EA"/>
    <w:rsid w:val="00162927"/>
    <w:rsid w:val="00163200"/>
    <w:rsid w:val="001649CD"/>
    <w:rsid w:val="00167EB4"/>
    <w:rsid w:val="0017502B"/>
    <w:rsid w:val="00175442"/>
    <w:rsid w:val="001773C6"/>
    <w:rsid w:val="0018035F"/>
    <w:rsid w:val="0018252F"/>
    <w:rsid w:val="00186DEA"/>
    <w:rsid w:val="0019759E"/>
    <w:rsid w:val="001A1180"/>
    <w:rsid w:val="001A1BBF"/>
    <w:rsid w:val="001A284A"/>
    <w:rsid w:val="001A2E20"/>
    <w:rsid w:val="001B09C4"/>
    <w:rsid w:val="001B0F66"/>
    <w:rsid w:val="001B1812"/>
    <w:rsid w:val="001B57EC"/>
    <w:rsid w:val="001C0C98"/>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E79F5"/>
    <w:rsid w:val="001F0212"/>
    <w:rsid w:val="001F0677"/>
    <w:rsid w:val="001F0C1D"/>
    <w:rsid w:val="001F1847"/>
    <w:rsid w:val="001F340C"/>
    <w:rsid w:val="001F4E5E"/>
    <w:rsid w:val="001F4EAD"/>
    <w:rsid w:val="001F5FD6"/>
    <w:rsid w:val="001F7064"/>
    <w:rsid w:val="002003AF"/>
    <w:rsid w:val="002021FE"/>
    <w:rsid w:val="00203DD9"/>
    <w:rsid w:val="0020462E"/>
    <w:rsid w:val="00211B26"/>
    <w:rsid w:val="002123C9"/>
    <w:rsid w:val="00215871"/>
    <w:rsid w:val="0021684F"/>
    <w:rsid w:val="00217E9E"/>
    <w:rsid w:val="0022225F"/>
    <w:rsid w:val="00222D3B"/>
    <w:rsid w:val="00225014"/>
    <w:rsid w:val="002255D1"/>
    <w:rsid w:val="00226F3B"/>
    <w:rsid w:val="0022739B"/>
    <w:rsid w:val="00227888"/>
    <w:rsid w:val="00231117"/>
    <w:rsid w:val="0023187F"/>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0D9"/>
    <w:rsid w:val="0027146B"/>
    <w:rsid w:val="0027565F"/>
    <w:rsid w:val="00277B60"/>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12AF"/>
    <w:rsid w:val="002C2145"/>
    <w:rsid w:val="002C2805"/>
    <w:rsid w:val="002C55F1"/>
    <w:rsid w:val="002C6AC9"/>
    <w:rsid w:val="002D0473"/>
    <w:rsid w:val="002D4138"/>
    <w:rsid w:val="002D646B"/>
    <w:rsid w:val="002D6C8C"/>
    <w:rsid w:val="002E40FB"/>
    <w:rsid w:val="002E4D4B"/>
    <w:rsid w:val="002E5846"/>
    <w:rsid w:val="002E6125"/>
    <w:rsid w:val="002E6729"/>
    <w:rsid w:val="002F434C"/>
    <w:rsid w:val="002F56B6"/>
    <w:rsid w:val="002F5EC0"/>
    <w:rsid w:val="002F6FAF"/>
    <w:rsid w:val="002F78DF"/>
    <w:rsid w:val="003031BC"/>
    <w:rsid w:val="0030643D"/>
    <w:rsid w:val="003105A1"/>
    <w:rsid w:val="00311519"/>
    <w:rsid w:val="003126AA"/>
    <w:rsid w:val="00312C27"/>
    <w:rsid w:val="00312CFE"/>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48EF"/>
    <w:rsid w:val="003562FC"/>
    <w:rsid w:val="00357F38"/>
    <w:rsid w:val="003606E9"/>
    <w:rsid w:val="00362A9B"/>
    <w:rsid w:val="003636C0"/>
    <w:rsid w:val="0036409B"/>
    <w:rsid w:val="00366FF3"/>
    <w:rsid w:val="00376156"/>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76F"/>
    <w:rsid w:val="003B0A28"/>
    <w:rsid w:val="003B0EC8"/>
    <w:rsid w:val="003B3D78"/>
    <w:rsid w:val="003B3E43"/>
    <w:rsid w:val="003B6772"/>
    <w:rsid w:val="003B7F8D"/>
    <w:rsid w:val="003C068A"/>
    <w:rsid w:val="003C5D7C"/>
    <w:rsid w:val="003D38CC"/>
    <w:rsid w:val="003D4CB7"/>
    <w:rsid w:val="003D4FA2"/>
    <w:rsid w:val="003D605F"/>
    <w:rsid w:val="003D70CA"/>
    <w:rsid w:val="003E2667"/>
    <w:rsid w:val="003E2B82"/>
    <w:rsid w:val="003E3BC1"/>
    <w:rsid w:val="003E45C4"/>
    <w:rsid w:val="003E497C"/>
    <w:rsid w:val="003E5B8E"/>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0E1C"/>
    <w:rsid w:val="004541DB"/>
    <w:rsid w:val="004554B0"/>
    <w:rsid w:val="00456BE8"/>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D0B"/>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9E2"/>
    <w:rsid w:val="00544D8A"/>
    <w:rsid w:val="005450BF"/>
    <w:rsid w:val="00546163"/>
    <w:rsid w:val="00550D16"/>
    <w:rsid w:val="00550D9B"/>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1524B"/>
    <w:rsid w:val="006220BB"/>
    <w:rsid w:val="006228E8"/>
    <w:rsid w:val="00623418"/>
    <w:rsid w:val="00624984"/>
    <w:rsid w:val="00625F21"/>
    <w:rsid w:val="00626827"/>
    <w:rsid w:val="00626E9A"/>
    <w:rsid w:val="00627B86"/>
    <w:rsid w:val="006314A5"/>
    <w:rsid w:val="006330CB"/>
    <w:rsid w:val="006346F5"/>
    <w:rsid w:val="0063620C"/>
    <w:rsid w:val="006411E7"/>
    <w:rsid w:val="00644B1D"/>
    <w:rsid w:val="006507F3"/>
    <w:rsid w:val="006512E3"/>
    <w:rsid w:val="006516F7"/>
    <w:rsid w:val="00656031"/>
    <w:rsid w:val="00664475"/>
    <w:rsid w:val="00664B75"/>
    <w:rsid w:val="00665BFA"/>
    <w:rsid w:val="00667256"/>
    <w:rsid w:val="0067112C"/>
    <w:rsid w:val="00672384"/>
    <w:rsid w:val="00672499"/>
    <w:rsid w:val="00674D5F"/>
    <w:rsid w:val="00675DAD"/>
    <w:rsid w:val="00676F17"/>
    <w:rsid w:val="00680B4D"/>
    <w:rsid w:val="00685D81"/>
    <w:rsid w:val="006865CC"/>
    <w:rsid w:val="00691AFB"/>
    <w:rsid w:val="006931EC"/>
    <w:rsid w:val="006964CA"/>
    <w:rsid w:val="006A1ECF"/>
    <w:rsid w:val="006A2626"/>
    <w:rsid w:val="006A5861"/>
    <w:rsid w:val="006B073B"/>
    <w:rsid w:val="006B3CD8"/>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89D"/>
    <w:rsid w:val="006E3AFD"/>
    <w:rsid w:val="006F06E6"/>
    <w:rsid w:val="006F0CFB"/>
    <w:rsid w:val="006F177B"/>
    <w:rsid w:val="006F1BD0"/>
    <w:rsid w:val="006F42A3"/>
    <w:rsid w:val="006F46FE"/>
    <w:rsid w:val="00701402"/>
    <w:rsid w:val="00703D54"/>
    <w:rsid w:val="0070401B"/>
    <w:rsid w:val="0070423F"/>
    <w:rsid w:val="007060EF"/>
    <w:rsid w:val="00706551"/>
    <w:rsid w:val="00713294"/>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63AA"/>
    <w:rsid w:val="0073752F"/>
    <w:rsid w:val="0075242C"/>
    <w:rsid w:val="007542D5"/>
    <w:rsid w:val="0075734D"/>
    <w:rsid w:val="0076023A"/>
    <w:rsid w:val="00760C82"/>
    <w:rsid w:val="007618DE"/>
    <w:rsid w:val="00762121"/>
    <w:rsid w:val="007626AC"/>
    <w:rsid w:val="00762DE1"/>
    <w:rsid w:val="00766559"/>
    <w:rsid w:val="0076724B"/>
    <w:rsid w:val="007675B1"/>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973A9"/>
    <w:rsid w:val="007A49F3"/>
    <w:rsid w:val="007A58AF"/>
    <w:rsid w:val="007A72E4"/>
    <w:rsid w:val="007A7A3C"/>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4CC"/>
    <w:rsid w:val="00835852"/>
    <w:rsid w:val="008406AC"/>
    <w:rsid w:val="008412DC"/>
    <w:rsid w:val="008421C9"/>
    <w:rsid w:val="008430F6"/>
    <w:rsid w:val="00844AEB"/>
    <w:rsid w:val="008455EA"/>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86F0B"/>
    <w:rsid w:val="00891BCD"/>
    <w:rsid w:val="00891C05"/>
    <w:rsid w:val="00893876"/>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0CC"/>
    <w:rsid w:val="008E65BD"/>
    <w:rsid w:val="008F0893"/>
    <w:rsid w:val="008F2B41"/>
    <w:rsid w:val="008F3E3A"/>
    <w:rsid w:val="008F58DB"/>
    <w:rsid w:val="008F5EDC"/>
    <w:rsid w:val="00901513"/>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027B"/>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0CE7"/>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1A8"/>
    <w:rsid w:val="009F12C6"/>
    <w:rsid w:val="009F1786"/>
    <w:rsid w:val="00A06AE8"/>
    <w:rsid w:val="00A12688"/>
    <w:rsid w:val="00A127B2"/>
    <w:rsid w:val="00A14BBE"/>
    <w:rsid w:val="00A15E45"/>
    <w:rsid w:val="00A24E99"/>
    <w:rsid w:val="00A259AB"/>
    <w:rsid w:val="00A25E3A"/>
    <w:rsid w:val="00A300E9"/>
    <w:rsid w:val="00A32A59"/>
    <w:rsid w:val="00A353D7"/>
    <w:rsid w:val="00A410B8"/>
    <w:rsid w:val="00A41C51"/>
    <w:rsid w:val="00A42FD3"/>
    <w:rsid w:val="00A4397D"/>
    <w:rsid w:val="00A43B44"/>
    <w:rsid w:val="00A43C14"/>
    <w:rsid w:val="00A4575A"/>
    <w:rsid w:val="00A47FC6"/>
    <w:rsid w:val="00A5149F"/>
    <w:rsid w:val="00A52335"/>
    <w:rsid w:val="00A5243B"/>
    <w:rsid w:val="00A53EA2"/>
    <w:rsid w:val="00A57574"/>
    <w:rsid w:val="00A63160"/>
    <w:rsid w:val="00A650CA"/>
    <w:rsid w:val="00A6621B"/>
    <w:rsid w:val="00A66466"/>
    <w:rsid w:val="00A70D06"/>
    <w:rsid w:val="00A71048"/>
    <w:rsid w:val="00A71AD6"/>
    <w:rsid w:val="00A71FE6"/>
    <w:rsid w:val="00A72A8B"/>
    <w:rsid w:val="00A76DEF"/>
    <w:rsid w:val="00A77DE1"/>
    <w:rsid w:val="00A77F39"/>
    <w:rsid w:val="00A77FD6"/>
    <w:rsid w:val="00A81D9D"/>
    <w:rsid w:val="00A83EEE"/>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7D5"/>
    <w:rsid w:val="00AE0EBD"/>
    <w:rsid w:val="00AE276C"/>
    <w:rsid w:val="00AF0916"/>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5CA2"/>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5A2B"/>
    <w:rsid w:val="00B97824"/>
    <w:rsid w:val="00BA0A86"/>
    <w:rsid w:val="00BA30E9"/>
    <w:rsid w:val="00BA333F"/>
    <w:rsid w:val="00BA3720"/>
    <w:rsid w:val="00BA380E"/>
    <w:rsid w:val="00BB055B"/>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416D"/>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1E02"/>
    <w:rsid w:val="00C72B0B"/>
    <w:rsid w:val="00C75C67"/>
    <w:rsid w:val="00C75DD0"/>
    <w:rsid w:val="00C83584"/>
    <w:rsid w:val="00C8399E"/>
    <w:rsid w:val="00C86FFC"/>
    <w:rsid w:val="00C96D4A"/>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4305"/>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2F17"/>
    <w:rsid w:val="00D14F2A"/>
    <w:rsid w:val="00D207E9"/>
    <w:rsid w:val="00D21D1C"/>
    <w:rsid w:val="00D27C91"/>
    <w:rsid w:val="00D27F78"/>
    <w:rsid w:val="00D30292"/>
    <w:rsid w:val="00D37209"/>
    <w:rsid w:val="00D40AE4"/>
    <w:rsid w:val="00D42915"/>
    <w:rsid w:val="00D47339"/>
    <w:rsid w:val="00D526CC"/>
    <w:rsid w:val="00D540F7"/>
    <w:rsid w:val="00D573C9"/>
    <w:rsid w:val="00D57CB2"/>
    <w:rsid w:val="00D6483F"/>
    <w:rsid w:val="00D7000E"/>
    <w:rsid w:val="00D72553"/>
    <w:rsid w:val="00D743B0"/>
    <w:rsid w:val="00D750E6"/>
    <w:rsid w:val="00D8181E"/>
    <w:rsid w:val="00D82A34"/>
    <w:rsid w:val="00D84191"/>
    <w:rsid w:val="00D84431"/>
    <w:rsid w:val="00D86DEF"/>
    <w:rsid w:val="00D874CB"/>
    <w:rsid w:val="00D877F3"/>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5DAA"/>
    <w:rsid w:val="00DB73E3"/>
    <w:rsid w:val="00DC217D"/>
    <w:rsid w:val="00DC45DB"/>
    <w:rsid w:val="00DC472D"/>
    <w:rsid w:val="00DC5649"/>
    <w:rsid w:val="00DC694C"/>
    <w:rsid w:val="00DD0998"/>
    <w:rsid w:val="00DD0D34"/>
    <w:rsid w:val="00DD245D"/>
    <w:rsid w:val="00DD2661"/>
    <w:rsid w:val="00DD268C"/>
    <w:rsid w:val="00DD4572"/>
    <w:rsid w:val="00DD7C88"/>
    <w:rsid w:val="00DE4572"/>
    <w:rsid w:val="00DE4DF0"/>
    <w:rsid w:val="00DE559A"/>
    <w:rsid w:val="00DE74C4"/>
    <w:rsid w:val="00DF08A7"/>
    <w:rsid w:val="00DF176B"/>
    <w:rsid w:val="00DF3B08"/>
    <w:rsid w:val="00E01674"/>
    <w:rsid w:val="00E02B74"/>
    <w:rsid w:val="00E04068"/>
    <w:rsid w:val="00E0622F"/>
    <w:rsid w:val="00E069A4"/>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75247"/>
    <w:rsid w:val="00E83979"/>
    <w:rsid w:val="00E87224"/>
    <w:rsid w:val="00E87FDF"/>
    <w:rsid w:val="00E905EF"/>
    <w:rsid w:val="00E906D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541C"/>
    <w:rsid w:val="00EC7638"/>
    <w:rsid w:val="00ED687A"/>
    <w:rsid w:val="00ED69CC"/>
    <w:rsid w:val="00EE62E7"/>
    <w:rsid w:val="00EE7B82"/>
    <w:rsid w:val="00EF0662"/>
    <w:rsid w:val="00EF11B7"/>
    <w:rsid w:val="00EF1C74"/>
    <w:rsid w:val="00EF21CF"/>
    <w:rsid w:val="00EF2876"/>
    <w:rsid w:val="00EF6DFB"/>
    <w:rsid w:val="00EF7342"/>
    <w:rsid w:val="00EF7E83"/>
    <w:rsid w:val="00F0185A"/>
    <w:rsid w:val="00F0322F"/>
    <w:rsid w:val="00F0333A"/>
    <w:rsid w:val="00F06A28"/>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470"/>
    <w:rsid w:val="00F3396E"/>
    <w:rsid w:val="00F35FC7"/>
    <w:rsid w:val="00F371DC"/>
    <w:rsid w:val="00F4013B"/>
    <w:rsid w:val="00F40744"/>
    <w:rsid w:val="00F4357B"/>
    <w:rsid w:val="00F43E15"/>
    <w:rsid w:val="00F46C4E"/>
    <w:rsid w:val="00F507D7"/>
    <w:rsid w:val="00F5213E"/>
    <w:rsid w:val="00F530E4"/>
    <w:rsid w:val="00F57467"/>
    <w:rsid w:val="00F61282"/>
    <w:rsid w:val="00F637DF"/>
    <w:rsid w:val="00F66819"/>
    <w:rsid w:val="00F670A7"/>
    <w:rsid w:val="00F673DB"/>
    <w:rsid w:val="00F704C6"/>
    <w:rsid w:val="00F75FF1"/>
    <w:rsid w:val="00F76A45"/>
    <w:rsid w:val="00F80786"/>
    <w:rsid w:val="00F81974"/>
    <w:rsid w:val="00F83322"/>
    <w:rsid w:val="00F8478F"/>
    <w:rsid w:val="00F855BC"/>
    <w:rsid w:val="00F86430"/>
    <w:rsid w:val="00F86AF9"/>
    <w:rsid w:val="00F94280"/>
    <w:rsid w:val="00F94B75"/>
    <w:rsid w:val="00F95AEC"/>
    <w:rsid w:val="00F9755D"/>
    <w:rsid w:val="00FA0463"/>
    <w:rsid w:val="00FA1DD2"/>
    <w:rsid w:val="00FA3F4D"/>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E6A5C"/>
    <w:rsid w:val="00FF3820"/>
    <w:rsid w:val="00FF3F95"/>
    <w:rsid w:val="00FF4748"/>
    <w:rsid w:val="00FF5E57"/>
    <w:rsid w:val="00FF62B2"/>
    <w:rsid w:val="00FF6B8F"/>
    <w:rsid w:val="00FF7D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096B3B"/>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096B3B"/>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rsid w:val="00096B3B"/>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sid w:val="00096B3B"/>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9F12C6"/>
    <w:rPr>
      <w:rFonts w:ascii="Tahoma" w:hAnsi="Tahoma" w:cs="Tahoma"/>
      <w:sz w:val="16"/>
      <w:szCs w:val="16"/>
    </w:rPr>
  </w:style>
  <w:style w:type="character" w:customStyle="1" w:styleId="TextbublinyChar">
    <w:name w:val="Text bubliny Char"/>
    <w:basedOn w:val="Predvolenpsmoodseku"/>
    <w:link w:val="Textbubliny"/>
    <w:uiPriority w:val="99"/>
    <w:semiHidden/>
    <w:rsid w:val="009F12C6"/>
    <w:rPr>
      <w:rFonts w:ascii="Tahoma" w:hAnsi="Tahoma" w:cs="Tahoma"/>
      <w:sz w:val="16"/>
      <w:szCs w:val="16"/>
    </w:rPr>
  </w:style>
  <w:style w:type="character" w:styleId="Hypertextovprepojenie">
    <w:name w:val="Hyperlink"/>
    <w:basedOn w:val="Predvolenpsmoodseku"/>
    <w:uiPriority w:val="99"/>
    <w:unhideWhenUsed/>
    <w:rsid w:val="000E1D50"/>
    <w:rPr>
      <w:color w:val="0000FF"/>
      <w:u w:val="single"/>
    </w:rPr>
  </w:style>
  <w:style w:type="paragraph" w:styleId="Odsekzoznamu">
    <w:name w:val="List Paragraph"/>
    <w:basedOn w:val="Normlny"/>
    <w:uiPriority w:val="34"/>
    <w:qFormat/>
    <w:rsid w:val="00F855BC"/>
    <w:pPr>
      <w:ind w:left="720"/>
      <w:contextualSpacing/>
    </w:pPr>
  </w:style>
  <w:style w:type="character" w:styleId="slostrany">
    <w:name w:val="page number"/>
    <w:basedOn w:val="Predvolenpsmoodseku"/>
    <w:uiPriority w:val="99"/>
    <w:rsid w:val="00DD45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9F12C6"/>
    <w:rPr>
      <w:rFonts w:ascii="Tahoma" w:hAnsi="Tahoma" w:cs="Tahoma"/>
      <w:sz w:val="16"/>
      <w:szCs w:val="16"/>
    </w:rPr>
  </w:style>
  <w:style w:type="character" w:customStyle="1" w:styleId="TextbublinyChar">
    <w:name w:val="Text bubliny Char"/>
    <w:basedOn w:val="Predvolenpsmoodseku"/>
    <w:link w:val="Textbubliny"/>
    <w:uiPriority w:val="99"/>
    <w:semiHidden/>
    <w:rsid w:val="009F12C6"/>
    <w:rPr>
      <w:rFonts w:ascii="Tahoma" w:hAnsi="Tahoma" w:cs="Tahoma"/>
      <w:sz w:val="16"/>
      <w:szCs w:val="16"/>
    </w:rPr>
  </w:style>
  <w:style w:type="character" w:styleId="Hypertextovprepojenie">
    <w:name w:val="Hyperlink"/>
    <w:basedOn w:val="Predvolenpsmoodseku"/>
    <w:uiPriority w:val="99"/>
    <w:unhideWhenUsed/>
    <w:rsid w:val="000E1D50"/>
    <w:rPr>
      <w:color w:val="0000FF"/>
      <w:u w:val="single"/>
    </w:rPr>
  </w:style>
  <w:style w:type="paragraph" w:styleId="Odsekzoznamu">
    <w:name w:val="List Paragraph"/>
    <w:basedOn w:val="Normlny"/>
    <w:uiPriority w:val="34"/>
    <w:qFormat/>
    <w:rsid w:val="00F855BC"/>
    <w:pPr>
      <w:ind w:left="720"/>
      <w:contextualSpacing/>
    </w:pPr>
  </w:style>
  <w:style w:type="character" w:styleId="slostrany">
    <w:name w:val="page number"/>
    <w:basedOn w:val="Predvolenpsmoodseku"/>
    <w:uiPriority w:val="99"/>
    <w:rsid w:val="00DD4572"/>
    <w:rPr>
      <w:rFonts w:cs="Times New Roman"/>
    </w:rPr>
  </w:style>
</w:styles>
</file>

<file path=word/webSettings.xml><?xml version="1.0" encoding="utf-8"?>
<w:webSettings xmlns:r="http://schemas.openxmlformats.org/officeDocument/2006/relationships" xmlns:w="http://schemas.openxmlformats.org/wordprocessingml/2006/main">
  <w:divs>
    <w:div w:id="153841369">
      <w:bodyDiv w:val="1"/>
      <w:marLeft w:val="0"/>
      <w:marRight w:val="0"/>
      <w:marTop w:val="0"/>
      <w:marBottom w:val="0"/>
      <w:divBdr>
        <w:top w:val="none" w:sz="0" w:space="0" w:color="auto"/>
        <w:left w:val="none" w:sz="0" w:space="0" w:color="auto"/>
        <w:bottom w:val="none" w:sz="0" w:space="0" w:color="auto"/>
        <w:right w:val="none" w:sz="0" w:space="0" w:color="auto"/>
      </w:divBdr>
    </w:div>
    <w:div w:id="439570439">
      <w:bodyDiv w:val="1"/>
      <w:marLeft w:val="0"/>
      <w:marRight w:val="0"/>
      <w:marTop w:val="0"/>
      <w:marBottom w:val="0"/>
      <w:divBdr>
        <w:top w:val="none" w:sz="0" w:space="0" w:color="auto"/>
        <w:left w:val="none" w:sz="0" w:space="0" w:color="auto"/>
        <w:bottom w:val="none" w:sz="0" w:space="0" w:color="auto"/>
        <w:right w:val="none" w:sz="0" w:space="0" w:color="auto"/>
      </w:divBdr>
    </w:div>
    <w:div w:id="683096365">
      <w:bodyDiv w:val="1"/>
      <w:marLeft w:val="0"/>
      <w:marRight w:val="0"/>
      <w:marTop w:val="0"/>
      <w:marBottom w:val="0"/>
      <w:divBdr>
        <w:top w:val="none" w:sz="0" w:space="0" w:color="auto"/>
        <w:left w:val="none" w:sz="0" w:space="0" w:color="auto"/>
        <w:bottom w:val="none" w:sz="0" w:space="0" w:color="auto"/>
        <w:right w:val="none" w:sz="0" w:space="0" w:color="auto"/>
      </w:divBdr>
    </w:div>
    <w:div w:id="80119640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39761063">
      <w:bodyDiv w:val="1"/>
      <w:marLeft w:val="0"/>
      <w:marRight w:val="0"/>
      <w:marTop w:val="0"/>
      <w:marBottom w:val="0"/>
      <w:divBdr>
        <w:top w:val="none" w:sz="0" w:space="0" w:color="auto"/>
        <w:left w:val="none" w:sz="0" w:space="0" w:color="auto"/>
        <w:bottom w:val="none" w:sz="0" w:space="0" w:color="auto"/>
        <w:right w:val="none" w:sz="0" w:space="0" w:color="auto"/>
      </w:divBdr>
    </w:div>
    <w:div w:id="1582982333">
      <w:bodyDiv w:val="1"/>
      <w:marLeft w:val="0"/>
      <w:marRight w:val="0"/>
      <w:marTop w:val="0"/>
      <w:marBottom w:val="0"/>
      <w:divBdr>
        <w:top w:val="none" w:sz="0" w:space="0" w:color="auto"/>
        <w:left w:val="none" w:sz="0" w:space="0" w:color="auto"/>
        <w:bottom w:val="none" w:sz="0" w:space="0" w:color="auto"/>
        <w:right w:val="none" w:sz="0" w:space="0" w:color="auto"/>
      </w:divBdr>
    </w:div>
    <w:div w:id="18742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iea.sk/materials/files/vzdelavanie/klima/zoznam_opravnench_osob/zoznam_opravnenych_osob_k.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iea.sk/materials/files/vzdelavanie/kontrola_kotlov/zoznam_opravnenych/zoznam_opravnenych_osob.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8.2017 10:18:40"/>
    <f:field ref="objchangedby" par="" text="Administrator, System"/>
    <f:field ref="objmodifiedat" par="" text="24.8.2017 10:18:4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354833-8A0E-41FD-B220-45920700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6287</Words>
  <Characters>35842</Characters>
  <Application>Microsoft Office Word</Application>
  <DocSecurity>0</DocSecurity>
  <Lines>298</Lines>
  <Paragraphs>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cp:lastModifiedBy>franczel</cp:lastModifiedBy>
  <cp:revision>7</cp:revision>
  <cp:lastPrinted>2019-04-11T06:46:00Z</cp:lastPrinted>
  <dcterms:created xsi:type="dcterms:W3CDTF">2019-05-14T11:13:00Z</dcterms:created>
  <dcterms:modified xsi:type="dcterms:W3CDTF">2019-05-23T07:40:00Z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Michala Borovská</vt:lpwstr>
  </property>
  <property fmtid="{D5CDD505-2E9C-101B-9397-08002B2CF9AE}" pid="9" name="FSC#SKEDITIONSLOVLEX@103.510:zodppredkladatel">
    <vt:lpwstr>Ing. Peter Žiga</vt:lpwstr>
  </property>
  <property fmtid="{D5CDD505-2E9C-101B-9397-08002B2CF9AE}" pid="10"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1" name="FSC#SKEDITIONSLOVLEX@103.510:cislopredpis">
    <vt:lpwstr/>
  </property>
  <property fmtid="{D5CDD505-2E9C-101B-9397-08002B2CF9AE}" pid="12" name="FSC#SKEDITIONSLOVLEX@103.510:zodpinstitucia">
    <vt:lpwstr>Ministerstvo hospodárstva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7" name="FSC#SKEDITIONSLOVLEX@103.510:rezortcislopredpis">
    <vt:lpwstr>21461/2017-2062-34902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LP/2017/494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hospodárstva Slovenskej republiky</vt:lpwstr>
  </property>
  <property fmtid="{D5CDD505-2E9C-101B-9397-08002B2CF9AE}" pid="48" name="FSC#SKEDITIONSLOVLEX@103.510:AttrDateDocPropZaciatokPKK">
    <vt:lpwstr>15. 6. 2017</vt:lpwstr>
  </property>
  <property fmtid="{D5CDD505-2E9C-101B-9397-08002B2CF9AE}" pid="49" name="FSC#SKEDITIONSLOVLEX@103.510:AttrDateDocPropUkonceniePKK">
    <vt:lpwstr>28. 6. 2017</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6"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7"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58"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0" name="FSC#COOSYSTEM@1.1:Container">
    <vt:lpwstr>COO.2145.1000.3.2133178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hospodárstva Slovenskej republiky</vt:lpwstr>
  </property>
  <property fmtid="{D5CDD505-2E9C-101B-9397-08002B2CF9AE}" pid="145" name="FSC#SKEDITIONSLOVLEX@103.510:funkciaZodpPredAkuzativ">
    <vt:lpwstr>ministerovi hospodárstva Slovenskej republiky</vt:lpwstr>
  </property>
  <property fmtid="{D5CDD505-2E9C-101B-9397-08002B2CF9AE}" pid="146" name="FSC#SKEDITIONSLOVLEX@103.510:funkciaZodpPredDativ">
    <vt:lpwstr>ministera 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Peter Žiga_x000d_
minister hospodárstva Slovenskej republiky</vt:lpwstr>
  </property>
  <property fmtid="{D5CDD505-2E9C-101B-9397-08002B2CF9AE}" pid="151" name="FSC#SKEDITIONSLOVLEX@103.510:aktualnyrok">
    <vt:lpwstr>2017</vt:lpwstr>
  </property>
  <property fmtid="{D5CDD505-2E9C-101B-9397-08002B2CF9AE}" pid="152" name="FSC#SKEDITIONSLOVLEX@103.510:vytvorenedna">
    <vt:lpwstr>24. 8. 2017</vt:lpwstr>
  </property>
</Properties>
</file>