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A546C" w:rsidRDefault="002A546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A546C">
        <w:trPr>
          <w:divId w:val="40110316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A546C">
        <w:trPr>
          <w:divId w:val="40110316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A546C">
        <w:trPr>
          <w:divId w:val="40110316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 uzavretie Dohody o strategickom partnerstve medzi Európskou úniou a jej členskými štátmi na jednej strane a Japonskom na druhej strane</w:t>
            </w:r>
          </w:p>
        </w:tc>
      </w:tr>
      <w:tr w:rsidR="002A546C">
        <w:trPr>
          <w:divId w:val="40110316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A546C">
        <w:trPr>
          <w:divId w:val="40110316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2A546C">
        <w:trPr>
          <w:divId w:val="40110316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A546C" w:rsidRDefault="002A546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A546C">
        <w:trPr>
          <w:divId w:val="40110316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A546C">
        <w:trPr>
          <w:divId w:val="40110316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A546C">
        <w:trPr>
          <w:divId w:val="40110316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A546C">
        <w:trPr>
          <w:divId w:val="40110316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2A546C">
        <w:trPr>
          <w:divId w:val="40110316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2019</w:t>
            </w:r>
          </w:p>
        </w:tc>
      </w:tr>
      <w:tr w:rsidR="002A546C">
        <w:trPr>
          <w:divId w:val="40110316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máj-jún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A546C" w:rsidRDefault="002A546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A546C">
        <w:trPr>
          <w:divId w:val="291872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A546C">
        <w:trPr>
          <w:divId w:val="291872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Absentujúca úprava formou bilaterálnej rámcovej dohody medzi EÚ a Japonskom, ktorá by aktívne a postačujúco posilňovala celkové partnerstvo medzi zmluvnými stranami, podporovaním politickej a odvetvovej spolupráce a spoločnými opatreniami týkajúcimi sa otázok spoločného záujmu vrátane regionálnych a globálnych výziev.</w:t>
            </w:r>
          </w:p>
        </w:tc>
      </w:tr>
      <w:tr w:rsidR="002A546C">
        <w:trPr>
          <w:divId w:val="291872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A546C">
        <w:trPr>
          <w:divId w:val="291872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Dohoda vo veľkej miere posilní celkové partnerstvo medzi zmluvnými stranami, podporovaním politickej a odvetvovej spolupráce a spoločnými opatreniami týkajúcimi sa otázok spoločného záujmu vrátane regionálnych a globálnych výziev. Dohoda predstavuje právny základ na zlepšovanie dvojstrannej spolupráce, ako aj spolupráce v medzinárodných a regionálnych organizáciách a na medzinárodných a regionálnych fórach. Pomôže presadzovať spoločné hodnoty a zásady, predovšetkým demokraciu, právny štát, ľudské práva a základné slobody.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>Dohoda takisto slúži ako platforma pre užšiu spoluprácu a dialóg v širokom spektre dvojstranných, regionálnych a multilaterálnych záležitostí. Posilní politickú, hospodársku a odvetvovú spoluprácu v širokom spektre oblastí politiky, ako je zmena klímy, výskum a inovácia, námorné záležitosti, vzdelávanie, kultúra, migrácia, boj proti terorizmu a boj proti organizovanému zločinu a počítačovej kriminalite. Opätovne pripomína záväzok zmluvných strán týkajúci sa zachovania medzinárodného mieru a bezpečnosti prostredníctvom zamedzenia šíreniu zbraní hromadného ničenia a prijímania opatrení na riešenie nezákonného obchodovania s ručnými a ľahkými zbraňami.</w:t>
            </w:r>
          </w:p>
        </w:tc>
      </w:tr>
      <w:tr w:rsidR="002A546C">
        <w:trPr>
          <w:divId w:val="291872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A546C">
        <w:trPr>
          <w:divId w:val="291872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Dotknutými subjektmi z pohľadu medzinárodného práva sú zmluvné strany viazané dohodou, a teda Európska únia a jej členské štáty a Japonsko.</w:t>
            </w:r>
          </w:p>
        </w:tc>
      </w:tr>
      <w:tr w:rsidR="002A546C">
        <w:trPr>
          <w:divId w:val="291872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A546C">
        <w:trPr>
          <w:divId w:val="291872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</w:p>
        </w:tc>
      </w:tr>
      <w:tr w:rsidR="002A546C">
        <w:trPr>
          <w:divId w:val="291872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A546C">
        <w:trPr>
          <w:divId w:val="291872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A546C">
        <w:trPr>
          <w:divId w:val="291872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2A546C">
        <w:trPr>
          <w:divId w:val="291872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Materiálom nedochádza k transpozícii práva EÚ.</w:t>
            </w:r>
          </w:p>
        </w:tc>
      </w:tr>
      <w:tr w:rsidR="002A546C">
        <w:trPr>
          <w:divId w:val="2918727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A546C">
        <w:trPr>
          <w:divId w:val="2918727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A546C" w:rsidRDefault="002A546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2A546C">
        <w:trPr>
          <w:divId w:val="83541700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A546C">
        <w:trPr>
          <w:divId w:val="83541700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A546C">
        <w:trPr>
          <w:divId w:val="83541700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A546C">
        <w:trPr>
          <w:divId w:val="83541700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A546C">
        <w:trPr>
          <w:divId w:val="83541700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A546C">
        <w:trPr>
          <w:divId w:val="83541700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A546C">
        <w:trPr>
          <w:divId w:val="83541700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A546C">
        <w:trPr>
          <w:divId w:val="83541700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A546C">
        <w:trPr>
          <w:divId w:val="83541700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A546C">
        <w:trPr>
          <w:divId w:val="83541700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A546C">
        <w:trPr>
          <w:divId w:val="83541700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A546C" w:rsidRDefault="002A546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A546C">
        <w:trPr>
          <w:divId w:val="2097549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A546C">
        <w:trPr>
          <w:divId w:val="2097549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Aj napriek tomu, že vykonávanie predmetnej dohody nebude mať vplyvy na vybrané oblasti, dohoda môže mať nepriame pozitívne vplyvy na podnikateľské subjekty, ktoré však v tejto chvíli nie je možné popísať ani kvantifikovať. Pôjde o dôsledok intenzívnejšej podpory priemyselnej spolupráce medzi zmluvnými stranami, čo povedie k zlepšeniu konkurencieschopnosti podnikov a k podpore internacionalizácie malých a stredných podnikov.</w:t>
            </w:r>
          </w:p>
        </w:tc>
      </w:tr>
      <w:tr w:rsidR="002A546C">
        <w:trPr>
          <w:divId w:val="2097549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A546C">
        <w:trPr>
          <w:divId w:val="2097549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Patrik Turošík, LL.M.</w:t>
            </w:r>
            <w:r>
              <w:rPr>
                <w:rFonts w:ascii="Times" w:hAnsi="Times" w:cs="Times"/>
                <w:sz w:val="20"/>
                <w:szCs w:val="20"/>
              </w:rPr>
              <w:br/>
              <w:t>Odbor práva EÚ, Sekcia európskych záležitostí, MZVEZ SR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t. č.: 02/5978 3537; e-mail: patrik.turosik@mzv.sk </w:t>
            </w:r>
          </w:p>
        </w:tc>
      </w:tr>
      <w:tr w:rsidR="002A546C">
        <w:trPr>
          <w:divId w:val="2097549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A546C">
        <w:trPr>
          <w:divId w:val="20975496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Úradný vestník Európskej únie</w:t>
            </w:r>
          </w:p>
        </w:tc>
      </w:tr>
      <w:tr w:rsidR="002A546C">
        <w:trPr>
          <w:divId w:val="20975496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A546C" w:rsidRDefault="002A54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A546C">
        <w:trPr>
          <w:divId w:val="209754960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46C" w:rsidRDefault="002A546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Keďže nebol identifikovaný žiadny z vybraných vplyvov, v súlade s bodom 6.1 Jednotnej metodiky na posudzovanie vybraných vplyvov materiál nie je predkladaný na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546C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A77A6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1FB4C31-A83D-4A31-94C8-213069F6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4.2019 12:35:50"/>
    <f:field ref="objchangedby" par="" text="Administrator, System"/>
    <f:field ref="objmodifiedat" par="" text="10.4.2019 12:35:53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4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Turosik Patrik /OPEU/MZV</cp:lastModifiedBy>
  <cp:revision>2</cp:revision>
  <dcterms:created xsi:type="dcterms:W3CDTF">2019-05-16T09:22:00Z</dcterms:created>
  <dcterms:modified xsi:type="dcterms:W3CDTF">2019-05-16T09:22:00Z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Patrik Turošík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strategickom partnerstve medzi Európskou úniou a jej členskými štátmi na jednej strane a Japonskom na druhej strane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na uzavretie Dohody o strategickom partnerstve medzi Európskou úniou a jej členskými štátmi na jednej strane a Japonskom na druhej strane</vt:lpwstr>
  </property>
  <property fmtid="{D5CDD505-2E9C-101B-9397-08002B2CF9AE}" pid="17" name="FSC#SKEDITIONSLOVLEX@103.510:rezortcislopredpis">
    <vt:lpwstr>039479/2019-OPEU-0031942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LP/2019/256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&lt;span style="font-family: &amp;quot;Times&amp;quot;,serif; font-size: 10pt; mso-fareast-font-family: &amp;quot;Times New Roman&amp;quot;; mso-fareast-language: SK; mso-ansi-language: SK; mso-bidi-language: AR-SA;"&gt;Aj napriek tomu, že vykonávanie predmetnej dohody nebude 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&lt;span style="font-family: &amp;quot;Times&amp;quot;,serif; font-size: 10pt; mso-fareast-font-family: &amp;quot;Times New Roman&amp;quot;; mso-fareast-language: SK; mso-ansi-language: SK; mso-bidi-language: AR-SA;"&gt;Keďže nebol identifikovaný žiadny z vybraných vplyvov, v 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 -ms-text-justify: inter-ideograph;"&gt;Návrh na uzavretie Dohody o strategickom partnerstve medzi Európskou úniou a jej členskými štátmi na jednej strane a Japonskom na druhej strane (ďalej len „dohoda“) sa predkladá na rokovan</vt:lpwstr>
  </property>
  <property fmtid="{D5CDD505-2E9C-101B-9397-08002B2CF9AE}" pid="130" name="FSC#COOSYSTEM@1.1:Container">
    <vt:lpwstr>COO.2145.1000.3.3298706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