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A7" w:rsidRDefault="005A1CA7" w:rsidP="00221FC7">
      <w:pPr>
        <w:jc w:val="both"/>
      </w:pPr>
    </w:p>
    <w:p w:rsidR="003D6776" w:rsidRDefault="003D6776" w:rsidP="00221FC7">
      <w:pPr>
        <w:ind w:left="0" w:firstLine="284"/>
        <w:jc w:val="center"/>
        <w:rPr>
          <w:b/>
        </w:rPr>
      </w:pPr>
      <w:r>
        <w:rPr>
          <w:b/>
        </w:rPr>
        <w:t>DÔVODOVÁ SPRÁVA</w:t>
      </w:r>
    </w:p>
    <w:p w:rsidR="003D6776" w:rsidRDefault="003D6776" w:rsidP="00221FC7">
      <w:pPr>
        <w:ind w:left="0" w:firstLine="284"/>
        <w:jc w:val="both"/>
        <w:rPr>
          <w:b/>
        </w:rPr>
      </w:pPr>
    </w:p>
    <w:p w:rsidR="003D6776" w:rsidRDefault="003D6776" w:rsidP="00221FC7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všeobecná časť</w:t>
      </w:r>
    </w:p>
    <w:p w:rsidR="003D6776" w:rsidRDefault="003D6776" w:rsidP="00221FC7">
      <w:pPr>
        <w:pStyle w:val="Odsekzoznamu"/>
        <w:ind w:left="644" w:hanging="360"/>
        <w:jc w:val="both"/>
      </w:pPr>
    </w:p>
    <w:p w:rsidR="00D9558C" w:rsidRDefault="00D9558C" w:rsidP="00221FC7">
      <w:pPr>
        <w:pStyle w:val="Odsekzoznamu"/>
        <w:ind w:left="644" w:hanging="360"/>
        <w:jc w:val="center"/>
      </w:pPr>
      <w:r>
        <w:t>I</w:t>
      </w:r>
      <w:r w:rsidR="00221FC7">
        <w:t>.</w:t>
      </w:r>
    </w:p>
    <w:p w:rsidR="00D9558C" w:rsidRDefault="00D9558C" w:rsidP="00221FC7">
      <w:pPr>
        <w:pStyle w:val="Odsekzoznamu"/>
        <w:ind w:left="644" w:hanging="360"/>
        <w:jc w:val="both"/>
      </w:pPr>
    </w:p>
    <w:p w:rsidR="00D9558C" w:rsidRDefault="00D9558C" w:rsidP="00221FC7">
      <w:pPr>
        <w:pStyle w:val="Odsekzoznamu"/>
        <w:spacing w:line="360" w:lineRule="auto"/>
        <w:ind w:left="0" w:firstLine="709"/>
        <w:jc w:val="both"/>
      </w:pPr>
      <w:r>
        <w:t>Problematika energetickej hospodárnosti budov bola do sloven</w:t>
      </w:r>
      <w:r w:rsidR="00221FC7">
        <w:t>ského práva zavedená zákonom č. </w:t>
      </w:r>
      <w:r>
        <w:t>555/2005 Z.</w:t>
      </w:r>
      <w:r w:rsidR="008A293E">
        <w:t xml:space="preserve"> </w:t>
      </w:r>
      <w:r>
        <w:t xml:space="preserve">z. </w:t>
      </w:r>
      <w:r w:rsidR="001920D0">
        <w:t xml:space="preserve">o energetickej hospodárnosti budov </w:t>
      </w:r>
      <w:r>
        <w:t>ako transpozícia smernice Európskeho parlamentu a Rady 2002/91/ES (Ú.</w:t>
      </w:r>
      <w:r w:rsidR="008A293E">
        <w:t> </w:t>
      </w:r>
      <w:r>
        <w:t xml:space="preserve">v. ES L 1, </w:t>
      </w:r>
      <w:r w:rsidR="00221FC7">
        <w:t>0</w:t>
      </w:r>
      <w:r>
        <w:t>4.</w:t>
      </w:r>
      <w:r w:rsidR="00221FC7">
        <w:t xml:space="preserve"> 0</w:t>
      </w:r>
      <w:r>
        <w:t>1.</w:t>
      </w:r>
      <w:r w:rsidR="00221FC7">
        <w:t xml:space="preserve"> </w:t>
      </w:r>
      <w:r>
        <w:t>2</w:t>
      </w:r>
      <w:r w:rsidR="00221FC7">
        <w:t>003) s účinnosťou od 1. januára </w:t>
      </w:r>
      <w:r>
        <w:t xml:space="preserve">2006. Základným cieľom vzniku európskej politiky energetickej hospodárnosti budov </w:t>
      </w:r>
      <w:r w:rsidR="001920D0">
        <w:t>bolo</w:t>
      </w:r>
      <w:r>
        <w:t xml:space="preserve"> zistenie, že budovy zodpovedajú až za 40 % celkov</w:t>
      </w:r>
      <w:r w:rsidR="00221FC7">
        <w:t>ej spotreby energie v Európskej </w:t>
      </w:r>
      <w:r>
        <w:t>únii</w:t>
      </w:r>
      <w:r w:rsidR="001920D0">
        <w:t xml:space="preserve"> a že táto spotreba je </w:t>
      </w:r>
      <w:r>
        <w:t>založen</w:t>
      </w:r>
      <w:r w:rsidR="001920D0">
        <w:t>á</w:t>
      </w:r>
      <w:r>
        <w:t xml:space="preserve"> prevažne </w:t>
      </w:r>
      <w:r w:rsidR="001920D0">
        <w:t xml:space="preserve">na </w:t>
      </w:r>
      <w:r>
        <w:t>spaľovaní zemného plynu, ropných produktov a tuhých palív (uhlia a dreva)</w:t>
      </w:r>
      <w:r w:rsidR="001920D0">
        <w:t xml:space="preserve">, čo je príčinou veľkého objemu emisií skleníkových plynov. Z tejto smernice vyplynula požiadavka znížiť spotrebu energie do roku 2020 o 20 % a uprednostňovať v nových budovách a v existujúcich budovách pri ich významnej obnove </w:t>
      </w:r>
      <w:r w:rsidR="001451B2">
        <w:t>dodávanie energie potrebnej na užívanie takejto budovy z</w:t>
      </w:r>
      <w:r w:rsidR="001920D0">
        <w:t xml:space="preserve"> obnoviteľných zdrojo</w:t>
      </w:r>
      <w:r w:rsidR="001451B2">
        <w:t>v</w:t>
      </w:r>
      <w:r w:rsidR="001920D0">
        <w:t>. Táto smernica bola najprv zmenená nariadením Európskeho parlamentu a Rady (ES) č. 1137/2008 (Ú.</w:t>
      </w:r>
      <w:r w:rsidR="008A293E">
        <w:t> </w:t>
      </w:r>
      <w:r w:rsidR="001920D0">
        <w:t>v. L 311, 21.</w:t>
      </w:r>
      <w:r w:rsidR="00221FC7">
        <w:t xml:space="preserve"> </w:t>
      </w:r>
      <w:r w:rsidR="001920D0">
        <w:t>11.</w:t>
      </w:r>
      <w:r w:rsidR="00221FC7">
        <w:t xml:space="preserve"> </w:t>
      </w:r>
      <w:r w:rsidR="001920D0">
        <w:t>2008) a následne zrušená a nahradená sm</w:t>
      </w:r>
      <w:r w:rsidR="00221FC7">
        <w:t xml:space="preserve">ernicou Európskeho parlamentu a </w:t>
      </w:r>
      <w:r w:rsidR="001920D0">
        <w:t>Rady  2010/31/EÚ</w:t>
      </w:r>
      <w:r w:rsidR="00AC7730">
        <w:t xml:space="preserve"> (Ú.</w:t>
      </w:r>
      <w:r w:rsidR="008A293E">
        <w:t> </w:t>
      </w:r>
      <w:r w:rsidR="00AC7730">
        <w:t>v. L 153, 18.</w:t>
      </w:r>
      <w:r w:rsidR="00221FC7">
        <w:t xml:space="preserve"> 0</w:t>
      </w:r>
      <w:r w:rsidR="00AC7730">
        <w:t>6.</w:t>
      </w:r>
      <w:r w:rsidR="00221FC7">
        <w:t xml:space="preserve"> </w:t>
      </w:r>
      <w:r w:rsidR="00AC7730">
        <w:t xml:space="preserve">2010) s ambicióznejšími cieľmi. </w:t>
      </w:r>
      <w:r w:rsidR="00221FC7">
        <w:t>To sa premietlo aj do zákona č. </w:t>
      </w:r>
      <w:r w:rsidR="00AC7730">
        <w:t>555/2005 Z.</w:t>
      </w:r>
      <w:r w:rsidR="008A293E">
        <w:t> </w:t>
      </w:r>
      <w:r w:rsidR="00AC7730">
        <w:t>z. niekoľkými novelizáciami.</w:t>
      </w:r>
    </w:p>
    <w:p w:rsidR="00AC7730" w:rsidRDefault="00AC7730" w:rsidP="00221FC7">
      <w:pPr>
        <w:pStyle w:val="Odsekzoznamu"/>
        <w:spacing w:line="360" w:lineRule="auto"/>
        <w:ind w:left="0" w:firstLine="284"/>
        <w:jc w:val="center"/>
      </w:pPr>
      <w:r>
        <w:t>II</w:t>
      </w:r>
      <w:r w:rsidR="00221FC7">
        <w:t>.</w:t>
      </w:r>
    </w:p>
    <w:p w:rsidR="00DC4E0B" w:rsidRDefault="003D6776" w:rsidP="00221FC7">
      <w:pPr>
        <w:pStyle w:val="Odsekzoznamu"/>
        <w:spacing w:line="360" w:lineRule="auto"/>
        <w:ind w:left="0" w:firstLine="709"/>
        <w:jc w:val="both"/>
      </w:pPr>
      <w:r>
        <w:t>Hlavným obsahom navrhovaného zákona je transpozícia smernice Európskeho parlamentu a Rady (EÚ) 2018/844</w:t>
      </w:r>
      <w:r w:rsidR="00AC7730">
        <w:t xml:space="preserve"> (Ú.</w:t>
      </w:r>
      <w:r w:rsidR="008A293E">
        <w:t> </w:t>
      </w:r>
      <w:r w:rsidR="00AC7730">
        <w:t>v. L 156, 19.</w:t>
      </w:r>
      <w:r w:rsidR="00221FC7">
        <w:t xml:space="preserve"> 0</w:t>
      </w:r>
      <w:r w:rsidR="00AC7730">
        <w:t>6.</w:t>
      </w:r>
      <w:r w:rsidR="00221FC7">
        <w:t xml:space="preserve"> </w:t>
      </w:r>
      <w:r w:rsidR="00AC7730">
        <w:t>2018</w:t>
      </w:r>
      <w:r>
        <w:t>, ktorou sa</w:t>
      </w:r>
      <w:r w:rsidR="001451B2">
        <w:t xml:space="preserve"> </w:t>
      </w:r>
      <w:r w:rsidR="008A293E">
        <w:t xml:space="preserve">mení a </w:t>
      </w:r>
      <w:r w:rsidR="001451B2">
        <w:t>dopĺňa</w:t>
      </w:r>
      <w:r>
        <w:t xml:space="preserve"> smernica 2010/31/EÚ</w:t>
      </w:r>
      <w:r w:rsidR="00221FC7">
        <w:t>)</w:t>
      </w:r>
      <w:r>
        <w:t xml:space="preserve">. Jej </w:t>
      </w:r>
      <w:r w:rsidR="00AC7730">
        <w:t xml:space="preserve">základným cieľom </w:t>
      </w:r>
      <w:r>
        <w:t xml:space="preserve">je vytvoriť v Európskej únii udržateľný, konkurencieschopný a bezpečný energetický systém založený na ďalšom znižovaní emisií skleníkových plynov najmenej o 40 % do roku 2030 v porovnaní s rokom 1990 a s cieľom dosiahnuť do roku 2050 </w:t>
      </w:r>
      <w:r w:rsidR="001451B2">
        <w:t>zníženie emisií skleníkových plynov o 80 až 95 % v porovnaní s rokom 1990</w:t>
      </w:r>
      <w:r>
        <w:t>.</w:t>
      </w:r>
      <w:r w:rsidR="00DC4E0B">
        <w:t xml:space="preserve"> </w:t>
      </w:r>
    </w:p>
    <w:p w:rsidR="003D6776" w:rsidRDefault="00DC4E0B" w:rsidP="00221FC7">
      <w:pPr>
        <w:pStyle w:val="Odsekzoznamu"/>
        <w:spacing w:line="360" w:lineRule="auto"/>
        <w:ind w:left="0" w:firstLine="709"/>
        <w:jc w:val="both"/>
      </w:pPr>
      <w:r>
        <w:t xml:space="preserve">Na dosiahnutie tohto cieľa smernica obsahuje opatrenia pre členské štáty a pre investorov </w:t>
      </w:r>
      <w:r w:rsidR="00AC7730">
        <w:t xml:space="preserve">v stavebníctve a v energetike </w:t>
      </w:r>
      <w:r>
        <w:t xml:space="preserve">zamerané na to, aby sa </w:t>
      </w:r>
      <w:r w:rsidR="001451B2">
        <w:t xml:space="preserve">energetický systém </w:t>
      </w:r>
      <w:r>
        <w:t xml:space="preserve">do roku 2050 dosiahol dlhodobý cieľ </w:t>
      </w:r>
      <w:r w:rsidR="00C26D7F">
        <w:t xml:space="preserve">energeticky efektívneho a </w:t>
      </w:r>
      <w:r>
        <w:t>dekarbonizova</w:t>
      </w:r>
      <w:r w:rsidR="00C26D7F">
        <w:t>ného</w:t>
      </w:r>
      <w:r>
        <w:t xml:space="preserve"> fond</w:t>
      </w:r>
      <w:r w:rsidR="00C26D7F">
        <w:t>u</w:t>
      </w:r>
      <w:r>
        <w:t xml:space="preserve"> všetkých </w:t>
      </w:r>
      <w:r w:rsidR="00C26D7F">
        <w:t xml:space="preserve">bytových a nebytových </w:t>
      </w:r>
      <w:r>
        <w:t xml:space="preserve">budov, </w:t>
      </w:r>
      <w:r w:rsidR="008A293E">
        <w:t xml:space="preserve">verejných i súkromných, </w:t>
      </w:r>
      <w:r>
        <w:t>pretože užívanie budov spôsobuje až 36 % všetkých emisií CO</w:t>
      </w:r>
      <w:r>
        <w:rPr>
          <w:vertAlign w:val="subscript"/>
        </w:rPr>
        <w:t xml:space="preserve">2 </w:t>
      </w:r>
      <w:r>
        <w:t xml:space="preserve">v Európskej únii. Od členských štátov sa požaduje, aby sa trvalo usilovali o rovnováhu medzi dekarbonizáciou dodávok energie do budov a znížením konečnej spotreby energie </w:t>
      </w:r>
      <w:r>
        <w:lastRenderedPageBreak/>
        <w:t xml:space="preserve">v budovách. Toto úsilie členských štátov do roku 2050 </w:t>
      </w:r>
      <w:r w:rsidR="00325F40">
        <w:t>má byť podľa smernice podporené konkrétnymi opatreniami a stanovenými orientačnými míľnikmi na roky 2030, 2040 a 2050.</w:t>
      </w:r>
    </w:p>
    <w:p w:rsidR="009F7AEC" w:rsidRDefault="009F7AEC" w:rsidP="00221FC7">
      <w:pPr>
        <w:pStyle w:val="Odsekzoznamu"/>
        <w:spacing w:line="360" w:lineRule="auto"/>
        <w:ind w:left="0" w:firstLine="709"/>
        <w:jc w:val="both"/>
      </w:pPr>
      <w:r>
        <w:t xml:space="preserve">Z uvedeného komplexného cieľa Európskej únie sa navrhovaný zákon týka cieľov a opatrení, ktoré smerujú k zvýšeniu požiadaviek na energetickú hospodárnosť budov – bytových budov i nebytových budov bez ohľadu na ich vlastníkov. Energetickou hospodárnosťou budov sa rozumie </w:t>
      </w:r>
      <w:r w:rsidR="00AC7730">
        <w:t xml:space="preserve">celkové </w:t>
      </w:r>
      <w:r>
        <w:t>množstvo energie potrebnej na splnenie všetkých energetických potrieb súvisiacich s normalizovaným užívaním budovy, najmä množstvo</w:t>
      </w:r>
      <w:r w:rsidR="00221FC7">
        <w:t xml:space="preserve"> energie potrebnej na </w:t>
      </w:r>
      <w:r>
        <w:t xml:space="preserve">vykurovanie budovy, </w:t>
      </w:r>
      <w:r w:rsidR="00AC7730">
        <w:t xml:space="preserve">na </w:t>
      </w:r>
      <w:r>
        <w:t xml:space="preserve">prípravu teplej vody, na chladenie a vetranie budovy a na zabudované osvetlenie budovy. </w:t>
      </w:r>
    </w:p>
    <w:p w:rsidR="009F7AEC" w:rsidRDefault="009F7AEC" w:rsidP="00221FC7">
      <w:pPr>
        <w:pStyle w:val="Odsekzoznamu"/>
        <w:spacing w:line="360" w:lineRule="auto"/>
        <w:ind w:left="0" w:firstLine="709"/>
        <w:jc w:val="both"/>
      </w:pPr>
      <w:r>
        <w:t>Požadované opatrenia sa týkajú nových budov</w:t>
      </w:r>
      <w:r w:rsidR="00A5285D">
        <w:t xml:space="preserve"> a existujúcich budov </w:t>
      </w:r>
      <w:r w:rsidR="00AC7730">
        <w:t xml:space="preserve">po </w:t>
      </w:r>
      <w:r w:rsidR="00257399">
        <w:t xml:space="preserve">ich </w:t>
      </w:r>
      <w:r w:rsidR="00AC7730">
        <w:t xml:space="preserve">významnej obnove, ktoré by mali byť </w:t>
      </w:r>
      <w:r w:rsidR="00A5285D">
        <w:t>budov</w:t>
      </w:r>
      <w:r w:rsidR="00AC7730">
        <w:t>ami</w:t>
      </w:r>
      <w:r w:rsidR="00A5285D">
        <w:t xml:space="preserve"> s takmer nulovou potrebou energie. </w:t>
      </w:r>
      <w:r w:rsidR="00221FC7">
        <w:t>Hlavným nástrojom na </w:t>
      </w:r>
      <w:r w:rsidR="00AC7730">
        <w:t xml:space="preserve">dosiahnutie tohto cieľa </w:t>
      </w:r>
      <w:r w:rsidR="00257399">
        <w:t>smernica 2018/844</w:t>
      </w:r>
      <w:r w:rsidR="00C26D7F">
        <w:t>/EÚ</w:t>
      </w:r>
      <w:r w:rsidR="00257399">
        <w:t xml:space="preserve"> </w:t>
      </w:r>
      <w:r w:rsidR="00AC7730">
        <w:t xml:space="preserve">zavádza </w:t>
      </w:r>
      <w:r w:rsidR="00257399">
        <w:t xml:space="preserve">programový dokument </w:t>
      </w:r>
      <w:r w:rsidR="00221FC7">
        <w:t>„</w:t>
      </w:r>
      <w:r w:rsidR="00AC7730">
        <w:t>Dlhodobá stratégia obnovy</w:t>
      </w:r>
      <w:r w:rsidR="00C26D7F">
        <w:t xml:space="preserve"> fondu budov</w:t>
      </w:r>
      <w:r w:rsidR="00221FC7">
        <w:t>“</w:t>
      </w:r>
      <w:r w:rsidR="00AC7730">
        <w:t xml:space="preserve">, </w:t>
      </w:r>
      <w:r w:rsidR="00257399">
        <w:t xml:space="preserve">ktorý určuje politiky a </w:t>
      </w:r>
      <w:r w:rsidR="00C26D7F">
        <w:t>činnosti</w:t>
      </w:r>
      <w:r w:rsidR="00AC7730">
        <w:t xml:space="preserve"> na roky 2020 až 2050. </w:t>
      </w:r>
      <w:r w:rsidR="00257399">
        <w:t>Navrhovaná novela preberá ustanovenia tejto smernice a ustanovuje zodpovednosť a úlohy na jej realizáciu. Základ</w:t>
      </w:r>
      <w:r w:rsidR="00221FC7">
        <w:t xml:space="preserve">ná zodpovednosť za vytvorenie a </w:t>
      </w:r>
      <w:r w:rsidR="00257399">
        <w:t xml:space="preserve">uskutočňovanie </w:t>
      </w:r>
      <w:r w:rsidR="00221FC7">
        <w:t>d</w:t>
      </w:r>
      <w:r w:rsidR="00257399">
        <w:t xml:space="preserve">lhodobej stratégie obnovy </w:t>
      </w:r>
      <w:r w:rsidR="00C26D7F">
        <w:t>fondu budov</w:t>
      </w:r>
      <w:r w:rsidR="008A293E">
        <w:t xml:space="preserve"> </w:t>
      </w:r>
      <w:r w:rsidR="00221FC7">
        <w:t>sa navrhuje zveriť</w:t>
      </w:r>
      <w:r w:rsidR="00257399">
        <w:t xml:space="preserve"> Ministerstvu dopravy a výstavby Slovenskej republiky, ktoré už doter</w:t>
      </w:r>
      <w:r w:rsidR="00221FC7">
        <w:t>az v tejto </w:t>
      </w:r>
      <w:r w:rsidR="00257399">
        <w:t xml:space="preserve">problematike pôsobí a vypracovalo a postupne realizuje </w:t>
      </w:r>
      <w:r w:rsidR="00221FC7">
        <w:t>n</w:t>
      </w:r>
      <w:r w:rsidR="00257399">
        <w:t>árodný plán, ktorý požadovala smernic</w:t>
      </w:r>
      <w:r w:rsidR="006743E4">
        <w:t>a</w:t>
      </w:r>
      <w:r w:rsidR="00257399">
        <w:t xml:space="preserve"> 2010/31</w:t>
      </w:r>
      <w:r w:rsidR="00C26D7F">
        <w:t>/EÚ</w:t>
      </w:r>
      <w:r w:rsidR="00257399">
        <w:t>.</w:t>
      </w:r>
      <w:r w:rsidR="00EB3C81">
        <w:t xml:space="preserve"> </w:t>
      </w:r>
    </w:p>
    <w:p w:rsidR="00257399" w:rsidRDefault="00257399" w:rsidP="00221FC7">
      <w:pPr>
        <w:pStyle w:val="Odsekzoznamu"/>
        <w:spacing w:line="360" w:lineRule="auto"/>
        <w:ind w:left="0" w:firstLine="284"/>
        <w:jc w:val="center"/>
      </w:pPr>
      <w:r>
        <w:t>III</w:t>
      </w:r>
      <w:r w:rsidR="00221FC7">
        <w:t>.</w:t>
      </w:r>
    </w:p>
    <w:p w:rsidR="00257399" w:rsidRPr="004C58C5" w:rsidRDefault="004C58C5" w:rsidP="004C58C5">
      <w:pPr>
        <w:pStyle w:val="Odsekzoznamu"/>
        <w:spacing w:line="360" w:lineRule="auto"/>
        <w:ind w:left="0" w:firstLine="709"/>
        <w:jc w:val="both"/>
      </w:pPr>
      <w:r w:rsidRPr="004C58C5">
        <w:rPr>
          <w:rStyle w:val="Zstupntext"/>
          <w:color w:val="000000"/>
        </w:rPr>
        <w:t>Návrh zákona je v súlade s Ústavou Slovenskej republiky, ústavnými zákonmi</w:t>
      </w:r>
      <w:r w:rsidRPr="004C58C5">
        <w:rPr>
          <w:color w:val="000000"/>
          <w:sz w:val="23"/>
          <w:szCs w:val="23"/>
        </w:rPr>
        <w:t xml:space="preserve"> </w:t>
      </w:r>
      <w:r w:rsidRPr="00D00158">
        <w:rPr>
          <w:color w:val="000000"/>
          <w:sz w:val="23"/>
          <w:szCs w:val="23"/>
        </w:rPr>
        <w:t>a nálezmi ústavného súdu</w:t>
      </w:r>
      <w:r w:rsidRPr="004C58C5">
        <w:rPr>
          <w:rStyle w:val="Zstupntext"/>
          <w:color w:val="000000"/>
        </w:rPr>
        <w:t xml:space="preserve">, inými zákonmi </w:t>
      </w:r>
      <w:r w:rsidRPr="00D00158">
        <w:rPr>
          <w:color w:val="000000"/>
          <w:sz w:val="23"/>
          <w:szCs w:val="23"/>
        </w:rPr>
        <w:t>a medzinárodnými zmluvami a inými medzinárodnými doku</w:t>
      </w:r>
      <w:r w:rsidRPr="004C58C5">
        <w:rPr>
          <w:color w:val="000000"/>
          <w:sz w:val="23"/>
          <w:szCs w:val="23"/>
        </w:rPr>
        <w:t>mentmi, ktorými je Slovenská re</w:t>
      </w:r>
      <w:r w:rsidRPr="00D00158">
        <w:rPr>
          <w:color w:val="000000"/>
          <w:sz w:val="23"/>
          <w:szCs w:val="23"/>
        </w:rPr>
        <w:t>publika viazaná</w:t>
      </w:r>
      <w:r w:rsidRPr="004C58C5">
        <w:rPr>
          <w:rStyle w:val="Zstupntext"/>
          <w:color w:val="000000"/>
        </w:rPr>
        <w:t xml:space="preserve"> a právom Európskej únie.</w:t>
      </w:r>
      <w:r w:rsidR="00EB3C81">
        <w:rPr>
          <w:rStyle w:val="Zstupntext"/>
          <w:color w:val="000000"/>
        </w:rPr>
        <w:t xml:space="preserve"> </w:t>
      </w:r>
      <w:r w:rsidR="00EB3C81" w:rsidRPr="00AC4CF1">
        <w:t xml:space="preserve">Účinnosť </w:t>
      </w:r>
      <w:r w:rsidR="00EB3C81">
        <w:t xml:space="preserve">návrhu </w:t>
      </w:r>
      <w:r w:rsidR="00EB3C81" w:rsidRPr="00AC4CF1">
        <w:t xml:space="preserve">zákona sa </w:t>
      </w:r>
      <w:r w:rsidR="00EB3C81">
        <w:t xml:space="preserve">navrhuje v súlade s transpozíciou </w:t>
      </w:r>
      <w:r w:rsidR="00EB3C81" w:rsidRPr="00975767">
        <w:t>do príslušných právnych predpisov Slovenskej republiky</w:t>
      </w:r>
      <w:r w:rsidR="00EB3C81" w:rsidRPr="00AC4CF1">
        <w:t xml:space="preserve"> k dátumu 10. marca 2020.</w:t>
      </w:r>
      <w:bookmarkStart w:id="0" w:name="_GoBack"/>
      <w:bookmarkEnd w:id="0"/>
    </w:p>
    <w:sectPr w:rsidR="00257399" w:rsidRPr="004C58C5" w:rsidSect="009268A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D5" w:rsidRDefault="005C64D5" w:rsidP="00221FC7">
      <w:pPr>
        <w:spacing w:line="240" w:lineRule="auto"/>
      </w:pPr>
      <w:r>
        <w:separator/>
      </w:r>
    </w:p>
  </w:endnote>
  <w:endnote w:type="continuationSeparator" w:id="0">
    <w:p w:rsidR="005C64D5" w:rsidRDefault="005C64D5" w:rsidP="00221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71257"/>
      <w:docPartObj>
        <w:docPartGallery w:val="Page Numbers (Bottom of Page)"/>
        <w:docPartUnique/>
      </w:docPartObj>
    </w:sdtPr>
    <w:sdtEndPr/>
    <w:sdtContent>
      <w:p w:rsidR="00221FC7" w:rsidRDefault="00221F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8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21FC7" w:rsidRDefault="00221F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D5" w:rsidRDefault="005C64D5" w:rsidP="00221FC7">
      <w:pPr>
        <w:spacing w:line="240" w:lineRule="auto"/>
      </w:pPr>
      <w:r>
        <w:separator/>
      </w:r>
    </w:p>
  </w:footnote>
  <w:footnote w:type="continuationSeparator" w:id="0">
    <w:p w:rsidR="005C64D5" w:rsidRDefault="005C64D5" w:rsidP="00221F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53B"/>
    <w:multiLevelType w:val="hybridMultilevel"/>
    <w:tmpl w:val="1FD806EC"/>
    <w:lvl w:ilvl="0" w:tplc="2BB66DF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76"/>
    <w:rsid w:val="0005631E"/>
    <w:rsid w:val="00097317"/>
    <w:rsid w:val="001451B2"/>
    <w:rsid w:val="001920D0"/>
    <w:rsid w:val="00221FC7"/>
    <w:rsid w:val="00257399"/>
    <w:rsid w:val="002776E2"/>
    <w:rsid w:val="00325F40"/>
    <w:rsid w:val="003D6776"/>
    <w:rsid w:val="004C58C5"/>
    <w:rsid w:val="005A1CA7"/>
    <w:rsid w:val="005C64D5"/>
    <w:rsid w:val="006743E4"/>
    <w:rsid w:val="008A293E"/>
    <w:rsid w:val="009268A4"/>
    <w:rsid w:val="009F7AEC"/>
    <w:rsid w:val="00A25524"/>
    <w:rsid w:val="00A5285D"/>
    <w:rsid w:val="00AC7730"/>
    <w:rsid w:val="00B77736"/>
    <w:rsid w:val="00C26D7F"/>
    <w:rsid w:val="00D70D32"/>
    <w:rsid w:val="00D9558C"/>
    <w:rsid w:val="00DC4E0B"/>
    <w:rsid w:val="00EB3C81"/>
    <w:rsid w:val="00F74C1B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BB5B-E5DD-4936-ACDD-ED293B95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left="284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524"/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677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21FC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1FC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21FC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1FC7"/>
    <w:rPr>
      <w:rFonts w:ascii="Times New Roman" w:eastAsiaTheme="minorEastAsia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5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F40"/>
    <w:rPr>
      <w:rFonts w:ascii="Segoe UI" w:eastAsiaTheme="minorEastAsia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4C58C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Bäuml, Anna</cp:lastModifiedBy>
  <cp:revision>2</cp:revision>
  <cp:lastPrinted>2019-03-13T14:58:00Z</cp:lastPrinted>
  <dcterms:created xsi:type="dcterms:W3CDTF">2019-03-25T12:22:00Z</dcterms:created>
  <dcterms:modified xsi:type="dcterms:W3CDTF">2019-03-25T12:22:00Z</dcterms:modified>
</cp:coreProperties>
</file>