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2B7" w:rsidRPr="00741CB4" w:rsidRDefault="00B34E23" w:rsidP="00C579E9">
      <w:pPr>
        <w:pStyle w:val="Normlnywebov"/>
        <w:spacing w:before="0" w:beforeAutospacing="0" w:after="0" w:afterAutospacing="0"/>
        <w:jc w:val="center"/>
        <w:rPr>
          <w:b/>
          <w:bCs/>
          <w:caps/>
          <w:sz w:val="28"/>
          <w:szCs w:val="28"/>
        </w:rPr>
      </w:pPr>
      <w:r w:rsidRPr="00741CB4">
        <w:rPr>
          <w:b/>
          <w:bCs/>
          <w:caps/>
          <w:sz w:val="28"/>
          <w:szCs w:val="28"/>
        </w:rPr>
        <w:t>D</w:t>
      </w:r>
      <w:r w:rsidR="00C579E9" w:rsidRPr="00741CB4">
        <w:rPr>
          <w:b/>
          <w:bCs/>
          <w:caps/>
          <w:sz w:val="28"/>
          <w:szCs w:val="28"/>
        </w:rPr>
        <w:t xml:space="preserve">oložka </w:t>
      </w:r>
      <w:r w:rsidRPr="00741CB4">
        <w:rPr>
          <w:b/>
          <w:bCs/>
          <w:caps/>
          <w:sz w:val="28"/>
          <w:szCs w:val="28"/>
        </w:rPr>
        <w:t>vybraných vplyvov</w:t>
      </w:r>
    </w:p>
    <w:p w:rsidR="00376383" w:rsidRDefault="00376383"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34"/>
        <w:gridCol w:w="3622"/>
      </w:tblGrid>
      <w:tr w:rsidR="00376383">
        <w:trPr>
          <w:divId w:val="2025476818"/>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376383" w:rsidRDefault="00376383">
            <w:pPr>
              <w:rPr>
                <w:rFonts w:ascii="Times" w:hAnsi="Times" w:cs="Times"/>
                <w:b/>
                <w:bCs/>
                <w:sz w:val="22"/>
                <w:szCs w:val="22"/>
              </w:rPr>
            </w:pPr>
            <w:r>
              <w:rPr>
                <w:rFonts w:ascii="Times" w:hAnsi="Times" w:cs="Times"/>
                <w:b/>
                <w:bCs/>
                <w:sz w:val="22"/>
                <w:szCs w:val="22"/>
              </w:rPr>
              <w:t>  1.  Základné údaje</w:t>
            </w:r>
          </w:p>
        </w:tc>
      </w:tr>
      <w:tr w:rsidR="00376383">
        <w:trPr>
          <w:divId w:val="2025476818"/>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376383" w:rsidRDefault="00376383">
            <w:pPr>
              <w:rPr>
                <w:rFonts w:ascii="Times" w:hAnsi="Times" w:cs="Times"/>
                <w:b/>
                <w:bCs/>
                <w:sz w:val="22"/>
                <w:szCs w:val="22"/>
              </w:rPr>
            </w:pPr>
            <w:r>
              <w:rPr>
                <w:rFonts w:ascii="Times" w:hAnsi="Times" w:cs="Times"/>
                <w:b/>
                <w:bCs/>
                <w:sz w:val="22"/>
                <w:szCs w:val="22"/>
              </w:rPr>
              <w:t>  Názov materiálu</w:t>
            </w:r>
          </w:p>
        </w:tc>
      </w:tr>
      <w:tr w:rsidR="00376383">
        <w:trPr>
          <w:divId w:val="2025476818"/>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376383" w:rsidRDefault="00376383" w:rsidP="008601A1">
            <w:pPr>
              <w:ind w:left="127" w:right="130"/>
              <w:jc w:val="both"/>
              <w:rPr>
                <w:rFonts w:ascii="Times" w:hAnsi="Times" w:cs="Times"/>
                <w:sz w:val="20"/>
                <w:szCs w:val="20"/>
              </w:rPr>
            </w:pPr>
            <w:r>
              <w:rPr>
                <w:rFonts w:ascii="Times" w:hAnsi="Times" w:cs="Times"/>
                <w:sz w:val="20"/>
                <w:szCs w:val="20"/>
              </w:rPr>
              <w:t xml:space="preserve">Zákon, ktorým sa mení a dopĺňa zákon č. 8/2009 Z. z. o cestnej premávke a o zmene a doplnení niektorých zákonov v znení neskorších predpisov a ktorým sa menia a dopĺňajú niektoré zákony </w:t>
            </w:r>
          </w:p>
        </w:tc>
      </w:tr>
      <w:tr w:rsidR="00376383">
        <w:trPr>
          <w:divId w:val="2025476818"/>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376383" w:rsidRDefault="00376383">
            <w:pPr>
              <w:rPr>
                <w:rFonts w:ascii="Times" w:hAnsi="Times" w:cs="Times"/>
                <w:b/>
                <w:bCs/>
                <w:sz w:val="22"/>
                <w:szCs w:val="22"/>
              </w:rPr>
            </w:pPr>
            <w:r>
              <w:rPr>
                <w:rFonts w:ascii="Times" w:hAnsi="Times" w:cs="Times"/>
                <w:b/>
                <w:bCs/>
                <w:sz w:val="22"/>
                <w:szCs w:val="22"/>
              </w:rPr>
              <w:t>  Predkladateľ (a spolupredkladateľ)</w:t>
            </w:r>
          </w:p>
        </w:tc>
      </w:tr>
      <w:tr w:rsidR="00376383">
        <w:trPr>
          <w:divId w:val="2025476818"/>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376383" w:rsidRDefault="00376383" w:rsidP="008601A1">
            <w:pPr>
              <w:ind w:left="127" w:right="130"/>
              <w:jc w:val="both"/>
              <w:rPr>
                <w:rFonts w:ascii="Times" w:hAnsi="Times" w:cs="Times"/>
                <w:sz w:val="20"/>
                <w:szCs w:val="20"/>
              </w:rPr>
            </w:pPr>
            <w:r>
              <w:rPr>
                <w:rFonts w:ascii="Times" w:hAnsi="Times" w:cs="Times"/>
                <w:sz w:val="20"/>
                <w:szCs w:val="20"/>
              </w:rPr>
              <w:t>Ministerstvo vnútra Slovenskej republiky</w:t>
            </w:r>
          </w:p>
        </w:tc>
      </w:tr>
      <w:tr w:rsidR="00376383">
        <w:trPr>
          <w:divId w:val="2025476818"/>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376383" w:rsidRDefault="00376383">
            <w:pPr>
              <w:jc w:val="cente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6383" w:rsidRDefault="00376383">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376383">
        <w:trPr>
          <w:divId w:val="2025476818"/>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76383" w:rsidRDefault="00376383">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6383" w:rsidRDefault="00376383">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376383">
        <w:trPr>
          <w:divId w:val="2025476818"/>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76383" w:rsidRDefault="00376383">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76383" w:rsidRDefault="00376383">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Transpozícia práva EÚ </w:t>
            </w:r>
          </w:p>
        </w:tc>
      </w:tr>
      <w:tr w:rsidR="00376383">
        <w:trPr>
          <w:divId w:val="2025476818"/>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376383" w:rsidRDefault="00376383">
            <w:pPr>
              <w:rPr>
                <w:rFonts w:ascii="Times" w:hAnsi="Times" w:cs="Times"/>
                <w:sz w:val="20"/>
                <w:szCs w:val="20"/>
              </w:rPr>
            </w:pPr>
          </w:p>
        </w:tc>
      </w:tr>
      <w:tr w:rsidR="00376383">
        <w:trPr>
          <w:divId w:val="2025476818"/>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376383" w:rsidRDefault="00376383">
            <w:pPr>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rsidR="00376383" w:rsidRDefault="00376383">
            <w:pPr>
              <w:rPr>
                <w:rFonts w:ascii="Times" w:hAnsi="Times" w:cs="Times"/>
                <w:sz w:val="20"/>
                <w:szCs w:val="20"/>
              </w:rPr>
            </w:pPr>
            <w:r>
              <w:rPr>
                <w:rFonts w:ascii="Times" w:hAnsi="Times" w:cs="Times"/>
                <w:sz w:val="20"/>
                <w:szCs w:val="20"/>
              </w:rPr>
              <w:t>Začiatok:    4.6.2018</w:t>
            </w:r>
            <w:r>
              <w:rPr>
                <w:rFonts w:ascii="Times" w:hAnsi="Times" w:cs="Times"/>
                <w:sz w:val="20"/>
                <w:szCs w:val="20"/>
              </w:rPr>
              <w:br/>
              <w:t>Ukončenie: 18.6.2018</w:t>
            </w:r>
          </w:p>
        </w:tc>
      </w:tr>
      <w:tr w:rsidR="00376383">
        <w:trPr>
          <w:divId w:val="2025476818"/>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376383" w:rsidRDefault="00376383">
            <w:pPr>
              <w:rPr>
                <w:rFonts w:ascii="Times" w:hAnsi="Times" w:cs="Times"/>
                <w:b/>
                <w:bCs/>
                <w:sz w:val="22"/>
                <w:szCs w:val="22"/>
              </w:rPr>
            </w:pPr>
            <w:r>
              <w:rPr>
                <w:rFonts w:ascii="Times" w:hAnsi="Times" w:cs="Times"/>
                <w:b/>
                <w:bCs/>
                <w:sz w:val="22"/>
                <w:szCs w:val="22"/>
              </w:rPr>
              <w:t>  Predpokladaný termín predloženia na MPK</w:t>
            </w:r>
            <w:bookmarkStart w:id="0" w:name="_GoBack"/>
            <w:bookmarkEnd w:id="0"/>
            <w:r>
              <w:rPr>
                <w:rFonts w:ascii="Times" w:hAnsi="Times" w:cs="Times"/>
                <w:b/>
                <w:bCs/>
                <w:sz w:val="22"/>
                <w:szCs w:val="22"/>
              </w:rPr>
              <w:t>*</w:t>
            </w:r>
          </w:p>
        </w:tc>
        <w:tc>
          <w:tcPr>
            <w:tcW w:w="2000" w:type="pct"/>
            <w:tcBorders>
              <w:top w:val="outset" w:sz="6" w:space="0" w:color="000000"/>
              <w:left w:val="outset" w:sz="6" w:space="0" w:color="000000"/>
              <w:bottom w:val="outset" w:sz="6" w:space="0" w:color="000000"/>
              <w:right w:val="outset" w:sz="6" w:space="0" w:color="000000"/>
            </w:tcBorders>
            <w:hideMark/>
          </w:tcPr>
          <w:p w:rsidR="00376383" w:rsidRDefault="00376383">
            <w:pPr>
              <w:rPr>
                <w:rFonts w:ascii="Times" w:hAnsi="Times" w:cs="Times"/>
                <w:b/>
                <w:bCs/>
                <w:sz w:val="22"/>
                <w:szCs w:val="22"/>
              </w:rPr>
            </w:pPr>
          </w:p>
        </w:tc>
      </w:tr>
      <w:tr w:rsidR="00376383">
        <w:trPr>
          <w:divId w:val="2025476818"/>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376383" w:rsidRDefault="00376383">
            <w:pPr>
              <w:rPr>
                <w:rFonts w:ascii="Times" w:hAnsi="Times" w:cs="Times"/>
                <w:b/>
                <w:bCs/>
                <w:sz w:val="22"/>
                <w:szCs w:val="22"/>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hideMark/>
          </w:tcPr>
          <w:p w:rsidR="00376383" w:rsidRDefault="00376383">
            <w:pPr>
              <w:rPr>
                <w:rFonts w:ascii="Times" w:hAnsi="Times" w:cs="Times"/>
                <w:b/>
                <w:bCs/>
                <w:sz w:val="22"/>
                <w:szCs w:val="22"/>
              </w:rPr>
            </w:pPr>
          </w:p>
        </w:tc>
      </w:tr>
    </w:tbl>
    <w:p w:rsidR="00325440" w:rsidRDefault="00325440" w:rsidP="00C579E9">
      <w:pPr>
        <w:pStyle w:val="Normlnywebov"/>
        <w:spacing w:before="0" w:beforeAutospacing="0" w:after="0" w:afterAutospacing="0"/>
        <w:rPr>
          <w:bCs/>
          <w:sz w:val="22"/>
          <w:szCs w:val="22"/>
        </w:rPr>
      </w:pPr>
    </w:p>
    <w:p w:rsidR="00376383" w:rsidRDefault="00376383"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376383">
        <w:trPr>
          <w:divId w:val="167572185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376383" w:rsidRDefault="00376383">
            <w:pPr>
              <w:rPr>
                <w:rFonts w:ascii="Times" w:hAnsi="Times" w:cs="Times"/>
                <w:b/>
                <w:bCs/>
                <w:sz w:val="22"/>
                <w:szCs w:val="22"/>
              </w:rPr>
            </w:pPr>
            <w:r>
              <w:rPr>
                <w:rFonts w:ascii="Times" w:hAnsi="Times" w:cs="Times"/>
                <w:b/>
                <w:bCs/>
                <w:sz w:val="22"/>
                <w:szCs w:val="22"/>
              </w:rPr>
              <w:t>  2.  Definícia problému</w:t>
            </w:r>
          </w:p>
        </w:tc>
      </w:tr>
      <w:tr w:rsidR="00376383">
        <w:trPr>
          <w:divId w:val="167572185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8601A1" w:rsidRDefault="00376383" w:rsidP="008601A1">
            <w:pPr>
              <w:ind w:left="127" w:right="130"/>
              <w:jc w:val="both"/>
              <w:rPr>
                <w:rFonts w:ascii="Times" w:hAnsi="Times" w:cs="Times"/>
                <w:sz w:val="20"/>
                <w:szCs w:val="20"/>
              </w:rPr>
            </w:pPr>
            <w:r>
              <w:rPr>
                <w:rFonts w:ascii="Times" w:hAnsi="Times" w:cs="Times"/>
                <w:sz w:val="20"/>
                <w:szCs w:val="20"/>
              </w:rPr>
              <w:t>Návrh zákona sa predkladá v súvislosti s plnením uznesenia vlády Slovenskej republiky č. 327 z 28. júna 2017, ktoré uložilo ministrovi vnútra zjednodušiť vybavovanie elektronických podaní na úseku evidovania vozidiel; návrh zákona bol zahrnutý do Plánu legislatívnych úloh vlády Slovenskej republiky na rok 2018 s termínom na predloženie na rokovanie vlády v mesiaci apríl 2018. s odložením predloženia do 30. júna 2019.</w:t>
            </w:r>
          </w:p>
          <w:p w:rsidR="008601A1" w:rsidRDefault="00376383" w:rsidP="008601A1">
            <w:pPr>
              <w:ind w:left="127" w:right="130"/>
              <w:jc w:val="both"/>
              <w:rPr>
                <w:rFonts w:ascii="Times" w:hAnsi="Times" w:cs="Times"/>
                <w:sz w:val="20"/>
                <w:szCs w:val="20"/>
              </w:rPr>
            </w:pPr>
            <w:r>
              <w:rPr>
                <w:rFonts w:ascii="Times" w:hAnsi="Times" w:cs="Times"/>
                <w:sz w:val="20"/>
                <w:szCs w:val="20"/>
              </w:rPr>
              <w:t>Návrhom zákona taktiež dochádza k transpozícii smernice Európskeho parlamentu a Rady (EÚ) 2018/645 z 18. apríla 2018, ktorou sa mení smernica 2003/59/ES o základnej kvalifikácii a pravidelnom výcviku vodičov určitých cestných vozidiel nákladnej a osobnej dopravy a smernica 2006/126/ES o vodičských preukazoch v časti, ktorá sa týka zmien v smernici 2006/126/ES o vodičských preukazoch, ktorá sa má podľa uznesenia vlády č. 469 z 10. októbra 2018 predložiť na rokovanie vlády do 30. júna 2019.</w:t>
            </w:r>
          </w:p>
          <w:p w:rsidR="008601A1" w:rsidRDefault="00376383" w:rsidP="008601A1">
            <w:pPr>
              <w:ind w:left="127" w:right="130"/>
              <w:jc w:val="both"/>
              <w:rPr>
                <w:rFonts w:ascii="Times" w:hAnsi="Times" w:cs="Times"/>
                <w:sz w:val="20"/>
                <w:szCs w:val="20"/>
              </w:rPr>
            </w:pPr>
            <w:r>
              <w:rPr>
                <w:rFonts w:ascii="Times" w:hAnsi="Times" w:cs="Times"/>
                <w:sz w:val="20"/>
                <w:szCs w:val="20"/>
              </w:rPr>
              <w:t>Návrh zákona reaguje aj na vládou Slovenskej republiky schválený Akčný plán rozvoja elektromobility v Slovenskej republike (uznesenie č. 110 z 13. marca 2019), podľa ktorého sa v termíne do 31. decembra 2019 majú zaviesť farebne odlišné tabuľky s evidenčným číslom pre čisté elektromobily a plug-in hybridy.</w:t>
            </w:r>
          </w:p>
          <w:p w:rsidR="008601A1" w:rsidRDefault="00376383" w:rsidP="008601A1">
            <w:pPr>
              <w:ind w:left="127" w:right="130"/>
              <w:jc w:val="both"/>
              <w:rPr>
                <w:rFonts w:ascii="Times" w:hAnsi="Times" w:cs="Times"/>
                <w:sz w:val="20"/>
                <w:szCs w:val="20"/>
              </w:rPr>
            </w:pPr>
            <w:r>
              <w:rPr>
                <w:rFonts w:ascii="Times" w:hAnsi="Times" w:cs="Times"/>
                <w:sz w:val="20"/>
                <w:szCs w:val="20"/>
              </w:rPr>
              <w:t>Súčasne je návrh zákona vypracovaný aj na základe dokumentu „Biela kniha do roku 2050 – Plán jednotného európskeho dopravného priestoru – Vytvorenie konkurencieschopného dopravného systému efektívne využívajúceho zdroje“, ktorá v zozname iniciatív pre oblasť bezpečnosti dopravy obsahuje prvoradé úlohy vyplývajúce najmä z cieľa 1.4. – Konať v prospech bezpečnosti dopravy: zachrániť tisícky životov.</w:t>
            </w:r>
          </w:p>
          <w:p w:rsidR="008601A1" w:rsidRDefault="00376383" w:rsidP="008601A1">
            <w:pPr>
              <w:ind w:left="127" w:right="130"/>
              <w:jc w:val="both"/>
              <w:rPr>
                <w:rFonts w:ascii="Times" w:hAnsi="Times" w:cs="Times"/>
                <w:sz w:val="20"/>
                <w:szCs w:val="20"/>
              </w:rPr>
            </w:pPr>
            <w:r>
              <w:rPr>
                <w:rFonts w:ascii="Times" w:hAnsi="Times" w:cs="Times"/>
                <w:sz w:val="20"/>
                <w:szCs w:val="20"/>
              </w:rPr>
              <w:br/>
              <w:t>Súčasný stav:</w:t>
            </w:r>
          </w:p>
          <w:p w:rsidR="008601A1" w:rsidRDefault="00376383" w:rsidP="008601A1">
            <w:pPr>
              <w:ind w:left="127" w:right="130"/>
              <w:jc w:val="both"/>
              <w:rPr>
                <w:rFonts w:ascii="Times" w:hAnsi="Times" w:cs="Times"/>
                <w:sz w:val="20"/>
                <w:szCs w:val="20"/>
              </w:rPr>
            </w:pPr>
            <w:r>
              <w:rPr>
                <w:rFonts w:ascii="Times" w:hAnsi="Times" w:cs="Times"/>
                <w:sz w:val="20"/>
                <w:szCs w:val="20"/>
              </w:rPr>
              <w:t xml:space="preserve">Elektronizácia služieb na úseku evidovania vozidiel je čiastočná, nezabezpečujúca vo viacerých prípadoch komplexný servis bez nutnosti osobnej návštevy pracoviska evidujúceho vozidlá. </w:t>
            </w:r>
          </w:p>
          <w:p w:rsidR="008601A1" w:rsidRDefault="00376383" w:rsidP="008601A1">
            <w:pPr>
              <w:ind w:left="127" w:right="130"/>
              <w:jc w:val="both"/>
              <w:rPr>
                <w:rFonts w:ascii="Times" w:hAnsi="Times" w:cs="Times"/>
                <w:sz w:val="20"/>
                <w:szCs w:val="20"/>
              </w:rPr>
            </w:pPr>
            <w:r>
              <w:rPr>
                <w:rFonts w:ascii="Times" w:hAnsi="Times" w:cs="Times"/>
                <w:sz w:val="20"/>
                <w:szCs w:val="20"/>
              </w:rPr>
              <w:t xml:space="preserve">Z dlhodobého hľadiska sa Slovenskej republike darilo plniť záväzok znížiť do roku 2020 počet úmrtí na cestách o 50 % (na počet 172), avšak tento stav nemožno bez adekvátnych zmien udržiavať až do roku 2020. V súčasnosti neexistujú účinné opatrenie na zamedzenie recidívy páchania deliktov v doprave u vodičov s krátkou vodičskou praxou. </w:t>
            </w:r>
          </w:p>
          <w:p w:rsidR="008601A1" w:rsidRDefault="00376383" w:rsidP="008601A1">
            <w:pPr>
              <w:ind w:left="127" w:right="130"/>
              <w:jc w:val="both"/>
              <w:rPr>
                <w:rFonts w:ascii="Times" w:hAnsi="Times" w:cs="Times"/>
                <w:sz w:val="20"/>
                <w:szCs w:val="20"/>
              </w:rPr>
            </w:pPr>
            <w:r>
              <w:rPr>
                <w:rFonts w:ascii="Times" w:hAnsi="Times" w:cs="Times"/>
                <w:sz w:val="20"/>
                <w:szCs w:val="20"/>
              </w:rPr>
              <w:t>Pri realizácii objektívnej zodpovednosti držiteľa vozidla sa Policajný zbor stretáva s nemožnosťou konať vo veci deliktov, kde nemohli byť zistené údaje o vozidle a jeho držiteľovi, rovnako problémové je i vymáhanie pokuty uloženej pri realizácii objektívnej zodpovednosti držiteľovi vozidla, ktoré nie je ev</w:t>
            </w:r>
            <w:r w:rsidR="008601A1">
              <w:rPr>
                <w:rFonts w:ascii="Times" w:hAnsi="Times" w:cs="Times"/>
                <w:sz w:val="20"/>
                <w:szCs w:val="20"/>
              </w:rPr>
              <w:t>idované v Slovenskej republike.</w:t>
            </w:r>
          </w:p>
          <w:p w:rsidR="00376383" w:rsidRDefault="00376383" w:rsidP="008601A1">
            <w:pPr>
              <w:ind w:left="127" w:right="130"/>
              <w:jc w:val="both"/>
              <w:rPr>
                <w:rFonts w:ascii="Times" w:hAnsi="Times" w:cs="Times"/>
                <w:sz w:val="20"/>
                <w:szCs w:val="20"/>
              </w:rPr>
            </w:pPr>
            <w:r>
              <w:rPr>
                <w:rFonts w:ascii="Times" w:hAnsi="Times" w:cs="Times"/>
                <w:sz w:val="20"/>
                <w:szCs w:val="20"/>
              </w:rPr>
              <w:t xml:space="preserve">Minimálny vek na udelenie vodičského oprávnenia a na vedenie motorových vozidiel vyplýva zo smernice Európskeho parlamentu a Komisie 2006/126/ES o vodičských preukazoch. Podľa tejto smernice sa od roku 2013 zvýšil vek na vedenie motorových vozidiel skupiny C a CE z 18 rokov na 21 rokov a na vedenie motorových vozidiel skupiny D a DE z 21 rokov na 24 rokov. Toto zvýšenie minimálneho veku sa na základe </w:t>
            </w:r>
            <w:r>
              <w:rPr>
                <w:rFonts w:ascii="Times" w:hAnsi="Times" w:cs="Times"/>
                <w:sz w:val="20"/>
                <w:szCs w:val="20"/>
              </w:rPr>
              <w:lastRenderedPageBreak/>
              <w:t>zmeny smernice zosúlaďuje s minimálnymi vekmi podľa smernice 2003/59/ES o základnej kvalifikácii a pravidelnom výcviku vodičov určitých cestných vozidiel nákladnej a osobnej dopravy</w:t>
            </w:r>
            <w:r w:rsidR="008601A1">
              <w:rPr>
                <w:rFonts w:ascii="Times" w:hAnsi="Times" w:cs="Times"/>
                <w:sz w:val="20"/>
                <w:szCs w:val="20"/>
              </w:rPr>
              <w:t>.</w:t>
            </w:r>
          </w:p>
        </w:tc>
      </w:tr>
      <w:tr w:rsidR="00376383">
        <w:trPr>
          <w:divId w:val="167572185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376383" w:rsidRDefault="00376383">
            <w:pPr>
              <w:rPr>
                <w:rFonts w:ascii="Times" w:hAnsi="Times" w:cs="Times"/>
                <w:b/>
                <w:bCs/>
                <w:sz w:val="22"/>
                <w:szCs w:val="22"/>
              </w:rPr>
            </w:pPr>
            <w:r>
              <w:rPr>
                <w:rFonts w:ascii="Times" w:hAnsi="Times" w:cs="Times"/>
                <w:b/>
                <w:bCs/>
                <w:sz w:val="22"/>
                <w:szCs w:val="22"/>
              </w:rPr>
              <w:lastRenderedPageBreak/>
              <w:t>  3.  Ciele a výsledný stav</w:t>
            </w:r>
          </w:p>
        </w:tc>
      </w:tr>
      <w:tr w:rsidR="00376383">
        <w:trPr>
          <w:divId w:val="167572185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3E7D58" w:rsidRDefault="00376383" w:rsidP="008601A1">
            <w:pPr>
              <w:ind w:left="127" w:right="130"/>
              <w:jc w:val="both"/>
              <w:rPr>
                <w:rFonts w:ascii="Times" w:hAnsi="Times" w:cs="Times"/>
                <w:sz w:val="20"/>
                <w:szCs w:val="20"/>
              </w:rPr>
            </w:pPr>
            <w:r>
              <w:rPr>
                <w:rFonts w:ascii="Times" w:hAnsi="Times" w:cs="Times"/>
                <w:sz w:val="20"/>
                <w:szCs w:val="20"/>
              </w:rPr>
              <w:t>Cieľom návrhu zákona je zjednodušenie vybavovania elektronických podaní na úseku evidovania vozidiel a zlepšenie podnikateľského prostredia prostredníctvom zefektívnenia prihlasovania vozidiel do evidencie a vykonávania podaní prostredníctvom elektronických služieb zriadených na tento účel. Cieľom je zmena elektronických služieb na úseku evidovania vozidiel, kedy po spracovaní žiadosti bude žiadosť systémovo zasielaná na spracovanie do nového pracoviska v Slovenskej Ľupči, kde sa vytlačí papierové osvedčenie o evidencii časť II a pripravia sa na odoslanie tabuľky s evidenčným číslom, ktoré budú doručované občanom prostredníctvom kuriérnej služby. Pre občanov by to znamenalo vytvorenie predpokladov na úplné vylúčenie potreby osobnej návštevy dopravného inšpektorátu pri evidovaní novozakúpených vozidiel, vozidiel jednotlivo dovezených do Slovenskej republiky z cudziny, ako aj vykonávania prevodov držieb vozidiel prostredníctvom elektronickej služby zavedenej za tento účel.</w:t>
            </w:r>
          </w:p>
          <w:p w:rsidR="008601A1" w:rsidRDefault="00376383" w:rsidP="008601A1">
            <w:pPr>
              <w:ind w:left="127" w:right="130"/>
              <w:jc w:val="both"/>
              <w:rPr>
                <w:rFonts w:ascii="Times" w:hAnsi="Times" w:cs="Times"/>
                <w:sz w:val="20"/>
                <w:szCs w:val="20"/>
              </w:rPr>
            </w:pPr>
            <w:r>
              <w:rPr>
                <w:rFonts w:ascii="Times" w:hAnsi="Times" w:cs="Times"/>
                <w:sz w:val="20"/>
                <w:szCs w:val="20"/>
              </w:rPr>
              <w:t>Na zníženie nehodovosti najmä mladých a neskúsených vodičov sa navrhuje prijať opatrenia (doškoľovací kurz, rehabilitačný program pre vodičov, preskúšanie odbornej spôsobilosti a v prípade ďalšej recidívy až odobranie vodičského oprávnenia) pri zistení opakovaného porušovania vybraných pravidiel cestnej premávky vodičom s vodičskou praxou do dvoch rokov.</w:t>
            </w:r>
          </w:p>
          <w:p w:rsidR="008601A1" w:rsidRDefault="00376383" w:rsidP="008601A1">
            <w:pPr>
              <w:ind w:left="127" w:right="130"/>
              <w:jc w:val="both"/>
              <w:rPr>
                <w:rFonts w:ascii="Times" w:hAnsi="Times" w:cs="Times"/>
                <w:sz w:val="20"/>
                <w:szCs w:val="20"/>
              </w:rPr>
            </w:pPr>
            <w:r>
              <w:rPr>
                <w:rFonts w:ascii="Times" w:hAnsi="Times" w:cs="Times"/>
                <w:sz w:val="20"/>
                <w:szCs w:val="20"/>
              </w:rPr>
              <w:t>Ďalším podstatným cieľom návrhu zákona je úpravou vybraných pravidiel cestnej premávky zvýšiť bezpečnosť cestnej premávky, znížiť vek na vedenie motorových vozidiel skupiny C, CE, D a DE a zlepšiť vymožiteľnosť pokuty uloženej pri aplikácii objektívnej zodpovednosti.</w:t>
            </w:r>
          </w:p>
        </w:tc>
      </w:tr>
      <w:tr w:rsidR="00376383">
        <w:trPr>
          <w:divId w:val="167572185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376383" w:rsidRDefault="00376383">
            <w:pPr>
              <w:rPr>
                <w:rFonts w:ascii="Times" w:hAnsi="Times" w:cs="Times"/>
                <w:b/>
                <w:bCs/>
                <w:sz w:val="22"/>
                <w:szCs w:val="22"/>
              </w:rPr>
            </w:pPr>
            <w:r>
              <w:rPr>
                <w:rFonts w:ascii="Times" w:hAnsi="Times" w:cs="Times"/>
                <w:b/>
                <w:bCs/>
                <w:sz w:val="22"/>
                <w:szCs w:val="22"/>
              </w:rPr>
              <w:t>  4.  Dotknuté subjekty</w:t>
            </w:r>
          </w:p>
        </w:tc>
      </w:tr>
      <w:tr w:rsidR="00376383">
        <w:trPr>
          <w:divId w:val="167572185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8601A1" w:rsidRDefault="00376383" w:rsidP="008601A1">
            <w:pPr>
              <w:ind w:left="127" w:right="130"/>
              <w:jc w:val="both"/>
              <w:rPr>
                <w:rFonts w:ascii="Times" w:hAnsi="Times" w:cs="Times"/>
                <w:sz w:val="20"/>
                <w:szCs w:val="20"/>
              </w:rPr>
            </w:pPr>
            <w:r>
              <w:rPr>
                <w:rFonts w:ascii="Times" w:hAnsi="Times" w:cs="Times"/>
                <w:sz w:val="20"/>
                <w:szCs w:val="20"/>
              </w:rPr>
              <w:t>Návrh zákona sa bude týkať:</w:t>
            </w:r>
          </w:p>
          <w:p w:rsidR="008601A1" w:rsidRPr="008601A1" w:rsidRDefault="00376383" w:rsidP="00C63604">
            <w:pPr>
              <w:pStyle w:val="Odsekzoznamu"/>
              <w:numPr>
                <w:ilvl w:val="0"/>
                <w:numId w:val="2"/>
              </w:numPr>
              <w:ind w:left="411" w:right="130" w:hanging="284"/>
              <w:jc w:val="both"/>
              <w:rPr>
                <w:rFonts w:ascii="Times" w:hAnsi="Times" w:cs="Times"/>
                <w:sz w:val="20"/>
                <w:szCs w:val="20"/>
              </w:rPr>
            </w:pPr>
            <w:r w:rsidRPr="008601A1">
              <w:rPr>
                <w:rFonts w:ascii="Times" w:hAnsi="Times" w:cs="Times"/>
                <w:sz w:val="20"/>
                <w:szCs w:val="20"/>
              </w:rPr>
              <w:t>účastníkov cestnej premávky,</w:t>
            </w:r>
          </w:p>
          <w:p w:rsidR="008601A1" w:rsidRPr="008601A1" w:rsidRDefault="00376383" w:rsidP="00C63604">
            <w:pPr>
              <w:pStyle w:val="Odsekzoznamu"/>
              <w:numPr>
                <w:ilvl w:val="0"/>
                <w:numId w:val="2"/>
              </w:numPr>
              <w:ind w:left="411" w:right="130" w:hanging="284"/>
              <w:jc w:val="both"/>
              <w:rPr>
                <w:rFonts w:ascii="Times" w:hAnsi="Times" w:cs="Times"/>
                <w:sz w:val="20"/>
                <w:szCs w:val="20"/>
              </w:rPr>
            </w:pPr>
            <w:r w:rsidRPr="008601A1">
              <w:rPr>
                <w:rFonts w:ascii="Times" w:hAnsi="Times" w:cs="Times"/>
                <w:sz w:val="20"/>
                <w:szCs w:val="20"/>
              </w:rPr>
              <w:t>žiadateľov o udelenie vodičského oprávnenia a držiteľov vodičského oprávnenia</w:t>
            </w:r>
            <w:r w:rsidR="008601A1" w:rsidRPr="008601A1">
              <w:rPr>
                <w:rFonts w:ascii="Times" w:hAnsi="Times" w:cs="Times"/>
                <w:sz w:val="20"/>
                <w:szCs w:val="20"/>
              </w:rPr>
              <w:t>,</w:t>
            </w:r>
            <w:r w:rsidRPr="008601A1">
              <w:rPr>
                <w:rFonts w:ascii="Times" w:hAnsi="Times" w:cs="Times"/>
                <w:sz w:val="20"/>
                <w:szCs w:val="20"/>
              </w:rPr>
              <w:t xml:space="preserve"> </w:t>
            </w:r>
          </w:p>
          <w:p w:rsidR="008601A1" w:rsidRPr="008601A1" w:rsidRDefault="00376383" w:rsidP="00C63604">
            <w:pPr>
              <w:pStyle w:val="Odsekzoznamu"/>
              <w:numPr>
                <w:ilvl w:val="0"/>
                <w:numId w:val="2"/>
              </w:numPr>
              <w:ind w:left="411" w:right="130" w:hanging="284"/>
              <w:jc w:val="both"/>
              <w:rPr>
                <w:rFonts w:ascii="Times" w:hAnsi="Times" w:cs="Times"/>
                <w:sz w:val="20"/>
                <w:szCs w:val="20"/>
              </w:rPr>
            </w:pPr>
            <w:r w:rsidRPr="008601A1">
              <w:rPr>
                <w:rFonts w:ascii="Times" w:hAnsi="Times" w:cs="Times"/>
                <w:sz w:val="20"/>
                <w:szCs w:val="20"/>
              </w:rPr>
              <w:t>vlastníkov, držiteľov a prevádzkovateľov vozidiel,</w:t>
            </w:r>
          </w:p>
          <w:p w:rsidR="008601A1" w:rsidRPr="008601A1" w:rsidRDefault="00376383" w:rsidP="00C63604">
            <w:pPr>
              <w:pStyle w:val="Odsekzoznamu"/>
              <w:numPr>
                <w:ilvl w:val="0"/>
                <w:numId w:val="2"/>
              </w:numPr>
              <w:ind w:left="411" w:right="130" w:hanging="284"/>
              <w:jc w:val="both"/>
              <w:rPr>
                <w:rFonts w:ascii="Times" w:hAnsi="Times" w:cs="Times"/>
                <w:sz w:val="20"/>
                <w:szCs w:val="20"/>
              </w:rPr>
            </w:pPr>
            <w:r w:rsidRPr="008601A1">
              <w:rPr>
                <w:rFonts w:ascii="Times" w:hAnsi="Times" w:cs="Times"/>
                <w:sz w:val="20"/>
                <w:szCs w:val="20"/>
              </w:rPr>
              <w:t>predajcov nových vozidiel, osôb, ktorých predmetom činnosti je predaj vozidiel,</w:t>
            </w:r>
          </w:p>
          <w:p w:rsidR="008601A1" w:rsidRDefault="00376383" w:rsidP="00C63604">
            <w:pPr>
              <w:pStyle w:val="Odsekzoznamu"/>
              <w:numPr>
                <w:ilvl w:val="0"/>
                <w:numId w:val="2"/>
              </w:numPr>
              <w:ind w:left="411" w:right="130" w:hanging="284"/>
              <w:jc w:val="both"/>
              <w:rPr>
                <w:rFonts w:ascii="Times" w:hAnsi="Times" w:cs="Times"/>
                <w:sz w:val="20"/>
                <w:szCs w:val="20"/>
              </w:rPr>
            </w:pPr>
            <w:r w:rsidRPr="008601A1">
              <w:rPr>
                <w:rFonts w:ascii="Times" w:hAnsi="Times" w:cs="Times"/>
                <w:sz w:val="20"/>
                <w:szCs w:val="20"/>
              </w:rPr>
              <w:t>pracovísk originality vozidiel,</w:t>
            </w:r>
          </w:p>
          <w:p w:rsidR="00376383" w:rsidRPr="008601A1" w:rsidRDefault="00376383" w:rsidP="00C63604">
            <w:pPr>
              <w:pStyle w:val="Odsekzoznamu"/>
              <w:numPr>
                <w:ilvl w:val="0"/>
                <w:numId w:val="2"/>
              </w:numPr>
              <w:ind w:left="411" w:right="130" w:hanging="284"/>
              <w:jc w:val="both"/>
              <w:rPr>
                <w:rFonts w:ascii="Times" w:hAnsi="Times" w:cs="Times"/>
                <w:sz w:val="20"/>
                <w:szCs w:val="20"/>
              </w:rPr>
            </w:pPr>
            <w:r w:rsidRPr="008601A1">
              <w:rPr>
                <w:rFonts w:ascii="Times" w:hAnsi="Times" w:cs="Times"/>
                <w:sz w:val="20"/>
                <w:szCs w:val="20"/>
              </w:rPr>
              <w:t>orgánov štátnej správy: Ministerstvo dopravy a výstavby SR, Ministerstvo vnútra SR, okresné úrady, orgány Policajného zboru.</w:t>
            </w:r>
          </w:p>
        </w:tc>
      </w:tr>
      <w:tr w:rsidR="00376383">
        <w:trPr>
          <w:divId w:val="167572185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376383" w:rsidRDefault="00376383">
            <w:pPr>
              <w:rPr>
                <w:rFonts w:ascii="Times" w:hAnsi="Times" w:cs="Times"/>
                <w:b/>
                <w:bCs/>
                <w:sz w:val="22"/>
                <w:szCs w:val="22"/>
              </w:rPr>
            </w:pPr>
            <w:r>
              <w:rPr>
                <w:rFonts w:ascii="Times" w:hAnsi="Times" w:cs="Times"/>
                <w:b/>
                <w:bCs/>
                <w:sz w:val="22"/>
                <w:szCs w:val="22"/>
              </w:rPr>
              <w:t>  5.  Alternatívne riešenia</w:t>
            </w:r>
          </w:p>
        </w:tc>
      </w:tr>
      <w:tr w:rsidR="00376383">
        <w:trPr>
          <w:divId w:val="167572185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376383" w:rsidRDefault="00376383" w:rsidP="008601A1">
            <w:pPr>
              <w:ind w:left="127" w:right="130"/>
              <w:jc w:val="both"/>
              <w:rPr>
                <w:rFonts w:ascii="Times" w:hAnsi="Times" w:cs="Times"/>
                <w:sz w:val="20"/>
                <w:szCs w:val="20"/>
              </w:rPr>
            </w:pPr>
            <w:r>
              <w:rPr>
                <w:rFonts w:ascii="Times" w:hAnsi="Times" w:cs="Times"/>
                <w:sz w:val="20"/>
                <w:szCs w:val="20"/>
              </w:rPr>
              <w:t>Alternatívne riešenia boli zvažované na úseku zmien v evidencii vozidiel prostredníctvom elektronickej služby zavedenej na tento účel, vrátane vykonávania zmien držiteľov vozidiel. V súčasnosti sa zmeny v evidencii vozidiel vykonávajú na dopravnom inšpektoráte, kde sa po zmene staré, neplatné tabuľky s evidenčným číslom odovzdajú policajtovi. Tu sa predpokladá zákonom uložiť povinnosť pre občanov po prevzatí nových dokladov a tabuliek s evidenčným číslom od doručovacej služby zabezpečiť vrátenie alebo následné odovzdanie pôvodných dokladov a tabuliek s evidenčným číslom priamo kuriérnej službe pri vydávaní nových dokladov a tabuliek, resp. povinnosť ich vrátenia najbližšiemu orgánu Policajného zboru. V ostatných bodoch neboli zvažované alternatívy, navrhované riešenia možno považovať za najvhodnejšie so zreteľom na oprávnené záujmy účastníkov cestnej premávky.</w:t>
            </w:r>
          </w:p>
        </w:tc>
      </w:tr>
      <w:tr w:rsidR="00376383">
        <w:trPr>
          <w:divId w:val="167572185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376383" w:rsidRDefault="00376383">
            <w:pPr>
              <w:rPr>
                <w:rFonts w:ascii="Times" w:hAnsi="Times" w:cs="Times"/>
                <w:b/>
                <w:bCs/>
                <w:sz w:val="22"/>
                <w:szCs w:val="22"/>
              </w:rPr>
            </w:pPr>
            <w:r>
              <w:rPr>
                <w:rFonts w:ascii="Times" w:hAnsi="Times" w:cs="Times"/>
                <w:b/>
                <w:bCs/>
                <w:sz w:val="22"/>
                <w:szCs w:val="22"/>
              </w:rPr>
              <w:t>  6.  Vykonávacie predpisy</w:t>
            </w:r>
          </w:p>
        </w:tc>
      </w:tr>
      <w:tr w:rsidR="00376383">
        <w:trPr>
          <w:divId w:val="167572185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376383" w:rsidRDefault="00376383" w:rsidP="00C63604">
            <w:pPr>
              <w:ind w:left="127" w:right="130"/>
              <w:jc w:val="both"/>
              <w:rPr>
                <w:rFonts w:ascii="Times" w:hAnsi="Times" w:cs="Times"/>
                <w:sz w:val="20"/>
                <w:szCs w:val="20"/>
              </w:rPr>
            </w:pPr>
            <w:r>
              <w:rPr>
                <w:rFonts w:ascii="Times" w:hAnsi="Times" w:cs="Times"/>
                <w:sz w:val="20"/>
                <w:szCs w:val="20"/>
              </w:rPr>
              <w:t>Predpokladá sa prijatie/zmena vykonávacích predpisov?                          </w:t>
            </w:r>
            <w:r>
              <w:rPr>
                <w:rFonts w:ascii="Wingdings 2" w:hAnsi="Wingdings 2" w:cs="Times"/>
                <w:sz w:val="20"/>
                <w:szCs w:val="20"/>
              </w:rPr>
              <w:t></w:t>
            </w:r>
            <w:r>
              <w:rPr>
                <w:rFonts w:ascii="Times" w:hAnsi="Times" w:cs="Times"/>
                <w:sz w:val="20"/>
                <w:szCs w:val="20"/>
              </w:rPr>
              <w:t>  Áno            </w:t>
            </w:r>
            <w:r>
              <w:rPr>
                <w:rFonts w:ascii="Wingdings 2" w:hAnsi="Wingdings 2" w:cs="Times"/>
                <w:sz w:val="28"/>
                <w:szCs w:val="28"/>
              </w:rPr>
              <w:t></w:t>
            </w:r>
            <w:r>
              <w:rPr>
                <w:rFonts w:ascii="Times" w:hAnsi="Times" w:cs="Times"/>
                <w:sz w:val="20"/>
                <w:szCs w:val="20"/>
              </w:rPr>
              <w:t>  Nie</w:t>
            </w:r>
            <w:r>
              <w:rPr>
                <w:rFonts w:ascii="Times" w:hAnsi="Times" w:cs="Times"/>
                <w:sz w:val="20"/>
                <w:szCs w:val="20"/>
              </w:rPr>
              <w:br/>
              <w:t>Predpokladá sa zmena vyhlášky Ministerstva vnútra Slovenskej republiky č. 9/2009 Z. z., ktorou sa vykonáva zákon o cestnej premávke a o zmene a doplnení niektorých zákonov v znení neskorších predpisov, resp. schválenie novej vyhlášky o dopravnom značení.</w:t>
            </w:r>
          </w:p>
        </w:tc>
      </w:tr>
      <w:tr w:rsidR="00376383">
        <w:trPr>
          <w:divId w:val="167572185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376383" w:rsidRDefault="00376383">
            <w:pPr>
              <w:rPr>
                <w:rFonts w:ascii="Times" w:hAnsi="Times" w:cs="Times"/>
                <w:b/>
                <w:bCs/>
                <w:sz w:val="22"/>
                <w:szCs w:val="22"/>
              </w:rPr>
            </w:pPr>
            <w:r>
              <w:rPr>
                <w:rFonts w:ascii="Times" w:hAnsi="Times" w:cs="Times"/>
                <w:b/>
                <w:bCs/>
                <w:sz w:val="22"/>
                <w:szCs w:val="22"/>
              </w:rPr>
              <w:t xml:space="preserve">  7.  Transpozícia práva EÚ </w:t>
            </w:r>
          </w:p>
        </w:tc>
      </w:tr>
      <w:tr w:rsidR="00376383">
        <w:trPr>
          <w:divId w:val="167572185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376383" w:rsidRDefault="00376383" w:rsidP="008601A1">
            <w:pPr>
              <w:ind w:left="127" w:right="130"/>
              <w:jc w:val="both"/>
              <w:rPr>
                <w:rFonts w:ascii="Times" w:hAnsi="Times" w:cs="Times"/>
                <w:sz w:val="20"/>
                <w:szCs w:val="20"/>
              </w:rPr>
            </w:pPr>
            <w:r>
              <w:rPr>
                <w:rFonts w:ascii="Times" w:hAnsi="Times" w:cs="Times"/>
                <w:sz w:val="20"/>
                <w:szCs w:val="20"/>
              </w:rPr>
              <w:t>Návrhom zákona sa transponuje smernica Európskeho Parlamentu a Rady (EÚ) 2018/645 z 8. apríla 2018, ktorou sa mení smernica 2003/59/ES o základnej kvalifikácii a pravidelnom výcviku vodičov určitých cestných vozidiel nákladnej a osobnej dopravy a smernica 2006/126/ES o vodičských preukazoch (Ú. v. EÚ L 112, 2. 5. 2018) v časti týkajúcej sa zmien v smernici 2006/126/ES o vodičských preukazoch.</w:t>
            </w:r>
          </w:p>
        </w:tc>
      </w:tr>
      <w:tr w:rsidR="00376383">
        <w:trPr>
          <w:divId w:val="167572185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376383" w:rsidRDefault="00376383">
            <w:pPr>
              <w:rPr>
                <w:rFonts w:ascii="Times" w:hAnsi="Times" w:cs="Times"/>
                <w:b/>
                <w:bCs/>
                <w:sz w:val="22"/>
                <w:szCs w:val="22"/>
              </w:rPr>
            </w:pPr>
            <w:r>
              <w:rPr>
                <w:rFonts w:ascii="Times" w:hAnsi="Times" w:cs="Times"/>
                <w:b/>
                <w:bCs/>
                <w:sz w:val="22"/>
                <w:szCs w:val="22"/>
              </w:rPr>
              <w:t>  8.  Preskúmanie účelnosti**</w:t>
            </w:r>
          </w:p>
        </w:tc>
      </w:tr>
      <w:tr w:rsidR="00376383">
        <w:trPr>
          <w:divId w:val="167572185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376383" w:rsidRDefault="00376383">
            <w:pPr>
              <w:rPr>
                <w:rFonts w:ascii="Times" w:hAnsi="Times" w:cs="Times"/>
                <w:b/>
                <w:bCs/>
                <w:sz w:val="22"/>
                <w:szCs w:val="22"/>
              </w:rPr>
            </w:pPr>
          </w:p>
        </w:tc>
      </w:tr>
    </w:tbl>
    <w:p w:rsidR="00325440" w:rsidRDefault="00325440" w:rsidP="00C579E9">
      <w:pPr>
        <w:pStyle w:val="Normlnywebov"/>
        <w:spacing w:before="0" w:beforeAutospacing="0" w:after="0" w:afterAutospacing="0"/>
        <w:rPr>
          <w:bCs/>
          <w:sz w:val="22"/>
          <w:szCs w:val="22"/>
        </w:rPr>
      </w:pPr>
    </w:p>
    <w:p w:rsidR="00543B8E" w:rsidRPr="00543B8E" w:rsidRDefault="00543B8E" w:rsidP="00543B8E">
      <w:pPr>
        <w:ind w:left="142" w:hanging="142"/>
        <w:rPr>
          <w:sz w:val="20"/>
          <w:szCs w:val="20"/>
        </w:rPr>
      </w:pPr>
      <w:r w:rsidRPr="00543B8E">
        <w:rPr>
          <w:sz w:val="20"/>
          <w:szCs w:val="20"/>
        </w:rPr>
        <w:t xml:space="preserve">* vyplniť iba v prípade, ak materiál nie je zahrnutý do Plánu práce vlády Slovenskej republiky alebo Plánu        legislatívnych úloh vlády Slovenskej republiky. </w:t>
      </w:r>
    </w:p>
    <w:p w:rsidR="00543B8E" w:rsidRDefault="00543B8E" w:rsidP="00543B8E">
      <w:pPr>
        <w:pStyle w:val="Normlnywebov"/>
        <w:spacing w:before="0" w:beforeAutospacing="0" w:after="0" w:afterAutospacing="0"/>
        <w:rPr>
          <w:sz w:val="20"/>
          <w:szCs w:val="20"/>
        </w:rPr>
      </w:pPr>
      <w:r w:rsidRPr="00543B8E">
        <w:rPr>
          <w:sz w:val="20"/>
          <w:szCs w:val="20"/>
        </w:rPr>
        <w:t>** nepovinné</w:t>
      </w:r>
    </w:p>
    <w:p w:rsidR="006931EC" w:rsidRDefault="006931EC" w:rsidP="00543B8E">
      <w:pPr>
        <w:pStyle w:val="Normlnywebov"/>
        <w:spacing w:before="0" w:beforeAutospacing="0" w:after="0" w:afterAutospacing="0"/>
        <w:rPr>
          <w:sz w:val="20"/>
          <w:szCs w:val="20"/>
        </w:rPr>
      </w:pPr>
    </w:p>
    <w:p w:rsidR="00376383" w:rsidRDefault="00376383"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23"/>
        <w:gridCol w:w="1811"/>
        <w:gridCol w:w="1811"/>
        <w:gridCol w:w="1811"/>
      </w:tblGrid>
      <w:tr w:rsidR="00376383">
        <w:trPr>
          <w:divId w:val="250086366"/>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376383" w:rsidRDefault="00376383">
            <w:pPr>
              <w:rPr>
                <w:rFonts w:ascii="Times" w:hAnsi="Times" w:cs="Times"/>
                <w:b/>
                <w:bCs/>
                <w:sz w:val="20"/>
                <w:szCs w:val="20"/>
              </w:rPr>
            </w:pPr>
            <w:r>
              <w:rPr>
                <w:rFonts w:ascii="Times" w:hAnsi="Times" w:cs="Times"/>
                <w:b/>
                <w:bCs/>
                <w:sz w:val="20"/>
                <w:szCs w:val="20"/>
              </w:rPr>
              <w:t>  9.   Vplyvy navrhovaného materiálu</w:t>
            </w:r>
          </w:p>
        </w:tc>
      </w:tr>
      <w:tr w:rsidR="00376383">
        <w:trPr>
          <w:divId w:val="250086366"/>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376383" w:rsidRDefault="00376383">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76383" w:rsidRDefault="00376383">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76383" w:rsidRDefault="0037638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76383" w:rsidRDefault="00376383">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376383">
        <w:trPr>
          <w:divId w:val="250086366"/>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76383" w:rsidRDefault="00376383">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76383" w:rsidRDefault="00376383">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76383" w:rsidRDefault="0037638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76383" w:rsidRDefault="0037638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Čiastočne</w:t>
            </w:r>
          </w:p>
        </w:tc>
      </w:tr>
      <w:tr w:rsidR="00376383">
        <w:trPr>
          <w:divId w:val="250086366"/>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376383" w:rsidRDefault="00376383">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76383" w:rsidRDefault="00376383">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76383" w:rsidRDefault="0037638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76383" w:rsidRDefault="0037638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376383">
        <w:trPr>
          <w:divId w:val="250086366"/>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76383" w:rsidRDefault="00376383">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76383" w:rsidRDefault="00376383">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76383" w:rsidRDefault="0037638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76383" w:rsidRDefault="0037638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376383">
        <w:trPr>
          <w:divId w:val="250086366"/>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376383" w:rsidRDefault="00376383">
            <w:pPr>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76383" w:rsidRDefault="00376383">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76383" w:rsidRDefault="0037638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76383" w:rsidRDefault="0037638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376383">
        <w:trPr>
          <w:divId w:val="250086366"/>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376383" w:rsidRDefault="00376383">
            <w:pPr>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76383" w:rsidRDefault="0037638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76383" w:rsidRDefault="00376383">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76383" w:rsidRDefault="0037638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376383">
        <w:trPr>
          <w:divId w:val="250086366"/>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376383" w:rsidRDefault="00376383">
            <w:pPr>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76383" w:rsidRDefault="00376383">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76383" w:rsidRDefault="0037638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76383" w:rsidRDefault="0037638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376383">
        <w:trPr>
          <w:divId w:val="250086366"/>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376383" w:rsidRDefault="00376383">
            <w:pPr>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76383" w:rsidRDefault="00376383">
            <w:pPr>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76383" w:rsidRDefault="00376383">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76383" w:rsidRDefault="00376383">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rsidR="00376383">
        <w:trPr>
          <w:divId w:val="250086366"/>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76383" w:rsidRDefault="00376383">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76383" w:rsidRDefault="00376383">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76383" w:rsidRDefault="0037638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76383" w:rsidRDefault="0037638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376383">
        <w:trPr>
          <w:divId w:val="250086366"/>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376383" w:rsidRDefault="00376383">
            <w:pPr>
              <w:rPr>
                <w:rFonts w:ascii="Times" w:hAnsi="Times" w:cs="Times"/>
                <w:sz w:val="20"/>
                <w:szCs w:val="20"/>
              </w:rPr>
            </w:pPr>
            <w:r>
              <w:rPr>
                <w:rFonts w:ascii="Times" w:hAnsi="Times" w:cs="Times"/>
                <w:b/>
                <w:bCs/>
                <w:sz w:val="20"/>
                <w:szCs w:val="20"/>
              </w:rPr>
              <w:t>  Vplyvy na manželstvo, rodičovstvo a rodinu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76383" w:rsidRDefault="0037638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76383" w:rsidRDefault="00376383">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76383" w:rsidRDefault="0037638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rsidR="006931EC" w:rsidRDefault="006931EC" w:rsidP="00543B8E">
      <w:pPr>
        <w:pStyle w:val="Normlnywebov"/>
        <w:spacing w:before="0" w:beforeAutospacing="0" w:after="0" w:afterAutospacing="0"/>
        <w:rPr>
          <w:sz w:val="20"/>
          <w:szCs w:val="20"/>
        </w:rPr>
      </w:pPr>
    </w:p>
    <w:p w:rsidR="00376383" w:rsidRDefault="00376383"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376383">
        <w:trPr>
          <w:divId w:val="9533942"/>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376383" w:rsidRDefault="00376383">
            <w:pPr>
              <w:rPr>
                <w:rFonts w:ascii="Times" w:hAnsi="Times" w:cs="Times"/>
                <w:b/>
                <w:bCs/>
                <w:sz w:val="22"/>
                <w:szCs w:val="22"/>
              </w:rPr>
            </w:pPr>
            <w:r>
              <w:rPr>
                <w:rFonts w:ascii="Times" w:hAnsi="Times" w:cs="Times"/>
                <w:b/>
                <w:bCs/>
                <w:sz w:val="22"/>
                <w:szCs w:val="22"/>
              </w:rPr>
              <w:t>  10.  Poznámky</w:t>
            </w:r>
          </w:p>
        </w:tc>
      </w:tr>
      <w:tr w:rsidR="00376383">
        <w:trPr>
          <w:divId w:val="9533942"/>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376383" w:rsidRPr="00D12CCE" w:rsidRDefault="00376383" w:rsidP="008601A1">
            <w:pPr>
              <w:ind w:left="127" w:right="130"/>
              <w:jc w:val="both"/>
              <w:rPr>
                <w:rFonts w:ascii="Times" w:hAnsi="Times" w:cs="Times"/>
                <w:sz w:val="20"/>
                <w:szCs w:val="20"/>
              </w:rPr>
            </w:pPr>
            <w:r w:rsidRPr="00D12CCE">
              <w:rPr>
                <w:rFonts w:ascii="Times" w:hAnsi="Times" w:cs="Times"/>
                <w:sz w:val="20"/>
                <w:szCs w:val="20"/>
              </w:rPr>
              <w:t>Predpokladá sa, že negatívny vplyv na rozpočet verejnej správy bude prevažne len jednorazový</w:t>
            </w:r>
            <w:r w:rsidR="00C63604">
              <w:rPr>
                <w:rFonts w:ascii="Times" w:hAnsi="Times" w:cs="Times"/>
                <w:sz w:val="20"/>
                <w:szCs w:val="20"/>
              </w:rPr>
              <w:t>;</w:t>
            </w:r>
            <w:r w:rsidRPr="00D12CCE">
              <w:rPr>
                <w:rFonts w:ascii="Times" w:hAnsi="Times" w:cs="Times"/>
                <w:sz w:val="20"/>
                <w:szCs w:val="20"/>
              </w:rPr>
              <w:t xml:space="preserve"> najvyšší podiel sa predpokladá pri úprave informačných systémov evidencie vodičov a evidencie vozidiel</w:t>
            </w:r>
            <w:r w:rsidR="00C63604">
              <w:rPr>
                <w:rFonts w:ascii="Times" w:hAnsi="Times" w:cs="Times"/>
                <w:sz w:val="20"/>
                <w:szCs w:val="20"/>
              </w:rPr>
              <w:t>.</w:t>
            </w:r>
            <w:r w:rsidRPr="00D12CCE">
              <w:rPr>
                <w:rFonts w:ascii="Times" w:hAnsi="Times" w:cs="Times"/>
                <w:sz w:val="20"/>
                <w:szCs w:val="20"/>
              </w:rPr>
              <w:t xml:space="preserve"> </w:t>
            </w:r>
            <w:r w:rsidR="00C63604">
              <w:rPr>
                <w:rFonts w:ascii="Times" w:hAnsi="Times" w:cs="Times"/>
                <w:sz w:val="20"/>
                <w:szCs w:val="20"/>
              </w:rPr>
              <w:t>N</w:t>
            </w:r>
            <w:r w:rsidRPr="00D12CCE">
              <w:rPr>
                <w:rFonts w:ascii="Times" w:hAnsi="Times" w:cs="Times"/>
                <w:sz w:val="20"/>
                <w:szCs w:val="20"/>
              </w:rPr>
              <w:t>álady súvisiace s tvorbou informačného systému objektívnej zodpovednosti sú vyčíslené v prísluš</w:t>
            </w:r>
            <w:r w:rsidR="00C63604">
              <w:rPr>
                <w:rFonts w:ascii="Times" w:hAnsi="Times" w:cs="Times"/>
                <w:sz w:val="20"/>
                <w:szCs w:val="20"/>
              </w:rPr>
              <w:t xml:space="preserve">nej analýze, jeho návratnosť </w:t>
            </w:r>
            <w:r w:rsidRPr="00D12CCE">
              <w:rPr>
                <w:rFonts w:ascii="Times" w:hAnsi="Times" w:cs="Times"/>
                <w:sz w:val="20"/>
                <w:szCs w:val="20"/>
              </w:rPr>
              <w:t>odhad</w:t>
            </w:r>
            <w:r w:rsidR="00C63604">
              <w:rPr>
                <w:rFonts w:ascii="Times" w:hAnsi="Times" w:cs="Times"/>
                <w:sz w:val="20"/>
                <w:szCs w:val="20"/>
              </w:rPr>
              <w:t>ujeme</w:t>
            </w:r>
            <w:r w:rsidRPr="00D12CCE">
              <w:rPr>
                <w:rFonts w:ascii="Times" w:hAnsi="Times" w:cs="Times"/>
                <w:sz w:val="20"/>
                <w:szCs w:val="20"/>
              </w:rPr>
              <w:t xml:space="preserve"> v druhom, príp</w:t>
            </w:r>
            <w:r w:rsidR="00C63604">
              <w:rPr>
                <w:rFonts w:ascii="Times" w:hAnsi="Times" w:cs="Times"/>
                <w:sz w:val="20"/>
                <w:szCs w:val="20"/>
              </w:rPr>
              <w:t>.</w:t>
            </w:r>
            <w:r w:rsidRPr="00D12CCE">
              <w:rPr>
                <w:rFonts w:ascii="Times" w:hAnsi="Times" w:cs="Times"/>
                <w:sz w:val="20"/>
                <w:szCs w:val="20"/>
              </w:rPr>
              <w:t xml:space="preserve"> treťom roku reálneho výkonu navrhovaných opatrení a v nasledujúcom období sa predpokladajú už len minimálne náklady a na strane druhej zvýšené príjmy do rozpočtu verejnej správy a predovšetkým zvýšenie bezpečnosti cestnej premávky.</w:t>
            </w:r>
          </w:p>
          <w:p w:rsidR="00376383" w:rsidRPr="00D12CCE" w:rsidRDefault="00376383" w:rsidP="008601A1">
            <w:pPr>
              <w:ind w:left="127" w:right="130"/>
              <w:jc w:val="both"/>
              <w:rPr>
                <w:rFonts w:ascii="Times" w:hAnsi="Times" w:cs="Times"/>
                <w:sz w:val="20"/>
                <w:szCs w:val="20"/>
              </w:rPr>
            </w:pPr>
            <w:r w:rsidRPr="00D12CCE">
              <w:rPr>
                <w:rFonts w:ascii="Times" w:hAnsi="Times" w:cs="Times"/>
                <w:sz w:val="20"/>
                <w:szCs w:val="20"/>
              </w:rPr>
              <w:t>Vzhľadom na skutočnosť zavádzania nových opatrení predovšetkým na úseku zlepšenia vymožiteľnosti pokuty uloženej v rámci aplikácie inštitútu objektívnej zodpovednosti možno predpokladať, že predmetný materiál bude mať pozitívny vplyv na rozpočet verejnej správy. Uviesť odhad navýšenia príjmov však v súčasnosti nie je možné, keďže nie je možné dopredu určiť počet prípadov porušení pravidiel cestnej premávky, na ktoré sa uvedené opatrenia vzťahujú.</w:t>
            </w:r>
          </w:p>
        </w:tc>
      </w:tr>
      <w:tr w:rsidR="00376383">
        <w:trPr>
          <w:divId w:val="9533942"/>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376383" w:rsidRDefault="00376383">
            <w:pPr>
              <w:rPr>
                <w:rFonts w:ascii="Times" w:hAnsi="Times" w:cs="Times"/>
                <w:b/>
                <w:bCs/>
                <w:sz w:val="22"/>
                <w:szCs w:val="22"/>
              </w:rPr>
            </w:pPr>
            <w:r>
              <w:rPr>
                <w:rFonts w:ascii="Times" w:hAnsi="Times" w:cs="Times"/>
                <w:b/>
                <w:bCs/>
                <w:sz w:val="22"/>
                <w:szCs w:val="22"/>
              </w:rPr>
              <w:t>  11.  Kontakt na spracovateľa</w:t>
            </w:r>
          </w:p>
        </w:tc>
      </w:tr>
      <w:tr w:rsidR="00376383">
        <w:trPr>
          <w:divId w:val="9533942"/>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8601A1" w:rsidRDefault="00376383" w:rsidP="008601A1">
            <w:pPr>
              <w:ind w:left="127" w:right="130"/>
              <w:jc w:val="both"/>
              <w:rPr>
                <w:rFonts w:ascii="Times" w:hAnsi="Times" w:cs="Times"/>
                <w:sz w:val="20"/>
                <w:szCs w:val="20"/>
              </w:rPr>
            </w:pPr>
            <w:r>
              <w:rPr>
                <w:rFonts w:ascii="Times" w:hAnsi="Times" w:cs="Times"/>
                <w:sz w:val="20"/>
                <w:szCs w:val="20"/>
              </w:rPr>
              <w:t>Ministerstvo vnútra Slovenskej republiky</w:t>
            </w:r>
          </w:p>
          <w:p w:rsidR="008601A1" w:rsidRDefault="00376383" w:rsidP="008601A1">
            <w:pPr>
              <w:ind w:left="127" w:right="130"/>
              <w:jc w:val="both"/>
              <w:rPr>
                <w:rFonts w:ascii="Times" w:hAnsi="Times" w:cs="Times"/>
                <w:sz w:val="20"/>
                <w:szCs w:val="20"/>
              </w:rPr>
            </w:pPr>
            <w:r>
              <w:rPr>
                <w:rFonts w:ascii="Times" w:hAnsi="Times" w:cs="Times"/>
                <w:sz w:val="20"/>
                <w:szCs w:val="20"/>
              </w:rPr>
              <w:t>Prezídium Policajného zboru</w:t>
            </w:r>
          </w:p>
          <w:p w:rsidR="008601A1" w:rsidRDefault="00376383" w:rsidP="008601A1">
            <w:pPr>
              <w:ind w:left="127" w:right="130"/>
              <w:jc w:val="both"/>
              <w:rPr>
                <w:rStyle w:val="Hypertextovprepojenie"/>
                <w:rFonts w:ascii="Times" w:hAnsi="Times" w:cs="Times"/>
                <w:sz w:val="20"/>
                <w:szCs w:val="20"/>
              </w:rPr>
            </w:pPr>
            <w:r>
              <w:rPr>
                <w:rFonts w:ascii="Times" w:hAnsi="Times" w:cs="Times"/>
                <w:sz w:val="20"/>
                <w:szCs w:val="20"/>
              </w:rPr>
              <w:t xml:space="preserve">odbor dopravnej polície – mjr. JUDr. Katarína Manduchová, e-mail </w:t>
            </w:r>
            <w:hyperlink r:id="rId8" w:history="1">
              <w:r>
                <w:rPr>
                  <w:rStyle w:val="Hypertextovprepojenie"/>
                  <w:rFonts w:ascii="Times" w:hAnsi="Times" w:cs="Times"/>
                  <w:sz w:val="20"/>
                  <w:szCs w:val="20"/>
                </w:rPr>
                <w:t>katarina.manduchova2@minv.sk</w:t>
              </w:r>
            </w:hyperlink>
          </w:p>
          <w:p w:rsidR="00376383" w:rsidRDefault="00376383" w:rsidP="008601A1">
            <w:pPr>
              <w:ind w:left="127" w:right="130"/>
              <w:jc w:val="both"/>
              <w:rPr>
                <w:rFonts w:ascii="Times" w:hAnsi="Times" w:cs="Times"/>
                <w:sz w:val="20"/>
                <w:szCs w:val="20"/>
              </w:rPr>
            </w:pPr>
            <w:r>
              <w:rPr>
                <w:rFonts w:ascii="Times" w:hAnsi="Times" w:cs="Times"/>
                <w:sz w:val="20"/>
                <w:szCs w:val="20"/>
              </w:rPr>
              <w:t xml:space="preserve">odbor dokladov a evidencií – plk. Ing. Boris Križánek, e-mail </w:t>
            </w:r>
            <w:hyperlink r:id="rId9" w:history="1">
              <w:r>
                <w:rPr>
                  <w:rStyle w:val="Hypertextovprepojenie"/>
                  <w:rFonts w:ascii="Times" w:hAnsi="Times" w:cs="Times"/>
                  <w:sz w:val="20"/>
                  <w:szCs w:val="20"/>
                </w:rPr>
                <w:t>ode.ppz@minv.sk</w:t>
              </w:r>
            </w:hyperlink>
          </w:p>
        </w:tc>
      </w:tr>
      <w:tr w:rsidR="00376383">
        <w:trPr>
          <w:divId w:val="9533942"/>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376383" w:rsidRDefault="00376383">
            <w:pPr>
              <w:rPr>
                <w:rFonts w:ascii="Times" w:hAnsi="Times" w:cs="Times"/>
                <w:b/>
                <w:bCs/>
                <w:sz w:val="22"/>
                <w:szCs w:val="22"/>
              </w:rPr>
            </w:pPr>
            <w:r>
              <w:rPr>
                <w:rFonts w:ascii="Times" w:hAnsi="Times" w:cs="Times"/>
                <w:b/>
                <w:bCs/>
                <w:sz w:val="22"/>
                <w:szCs w:val="22"/>
              </w:rPr>
              <w:t>  12.  Zdroje</w:t>
            </w:r>
          </w:p>
        </w:tc>
      </w:tr>
      <w:tr w:rsidR="00376383" w:rsidTr="008601A1">
        <w:trPr>
          <w:divId w:val="9533942"/>
          <w:trHeight w:val="470"/>
          <w:jc w:val="center"/>
        </w:trPr>
        <w:tc>
          <w:tcPr>
            <w:tcW w:w="250" w:type="pct"/>
            <w:tcBorders>
              <w:top w:val="outset" w:sz="6" w:space="0" w:color="000000"/>
              <w:left w:val="outset" w:sz="6" w:space="0" w:color="000000"/>
              <w:bottom w:val="outset" w:sz="6" w:space="0" w:color="000000"/>
              <w:right w:val="outset" w:sz="6" w:space="0" w:color="000000"/>
            </w:tcBorders>
            <w:hideMark/>
          </w:tcPr>
          <w:p w:rsidR="00376383" w:rsidRDefault="00376383" w:rsidP="008601A1">
            <w:pPr>
              <w:ind w:left="127" w:right="130"/>
              <w:jc w:val="both"/>
              <w:rPr>
                <w:rFonts w:ascii="Times" w:hAnsi="Times" w:cs="Times"/>
                <w:sz w:val="20"/>
                <w:szCs w:val="20"/>
              </w:rPr>
            </w:pPr>
            <w:r w:rsidRPr="00D12CCE">
              <w:rPr>
                <w:rFonts w:ascii="Times" w:hAnsi="Times" w:cs="Times"/>
                <w:sz w:val="20"/>
                <w:szCs w:val="20"/>
              </w:rPr>
              <w:t>Ministerstvo vnútra Slovenskej republiky pri vypracovaní doložky vybraných vplyvov vychádzalo z vlastných odhadov, odhadov dodávateľov informačných systémov a štatistík Policajného zboru</w:t>
            </w:r>
            <w:r w:rsidR="008601A1">
              <w:rPr>
                <w:rFonts w:ascii="Times" w:hAnsi="Times" w:cs="Times"/>
                <w:sz w:val="20"/>
                <w:szCs w:val="20"/>
              </w:rPr>
              <w:t>.</w:t>
            </w:r>
          </w:p>
        </w:tc>
      </w:tr>
      <w:tr w:rsidR="00376383">
        <w:trPr>
          <w:divId w:val="9533942"/>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376383" w:rsidRDefault="00376383">
            <w:pPr>
              <w:rPr>
                <w:rFonts w:ascii="Times" w:hAnsi="Times" w:cs="Times"/>
                <w:b/>
                <w:bCs/>
                <w:sz w:val="22"/>
                <w:szCs w:val="22"/>
              </w:rPr>
            </w:pPr>
            <w:r>
              <w:rPr>
                <w:rFonts w:ascii="Times" w:hAnsi="Times" w:cs="Times"/>
                <w:b/>
                <w:bCs/>
                <w:sz w:val="22"/>
                <w:szCs w:val="22"/>
              </w:rPr>
              <w:t>  13.  Stanovisko Komisie pre posudzovanie vybraných vplyvov z PPK</w:t>
            </w:r>
          </w:p>
        </w:tc>
      </w:tr>
      <w:tr w:rsidR="00376383">
        <w:trPr>
          <w:divId w:val="9533942"/>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p w:rsidR="00376383" w:rsidRPr="008601A1" w:rsidRDefault="00376383" w:rsidP="008601A1">
            <w:pPr>
              <w:ind w:left="127" w:right="130"/>
              <w:jc w:val="both"/>
              <w:rPr>
                <w:rFonts w:ascii="Times" w:hAnsi="Times" w:cs="Times"/>
                <w:sz w:val="20"/>
                <w:szCs w:val="20"/>
              </w:rPr>
            </w:pPr>
            <w:r w:rsidRPr="00D12CCE">
              <w:rPr>
                <w:rFonts w:ascii="Times" w:hAnsi="Times" w:cs="Times"/>
                <w:sz w:val="20"/>
                <w:szCs w:val="20"/>
              </w:rPr>
              <w:t xml:space="preserve">Komisia uplatnila k materiálu nasledovné pripomienky a odporúčania: Materiál predpokladá pozitívno-negatívne vplyvy na rozpočet verejnej správy, ktoré nie sú rozpočtovo zabezpečené; pozitívne vplyvy na podnikateľské prostredie, vrátane pozitívnych vplyvov na malé a stredné podniky; pozitívne vplyvy na informatizáciu; pozitívne vplyvy služieb verejnej správy na občana a pozitívne vplyvy na procesy služieb vo verejnej správe. K doložke vybraných vplyvov a dôvodovej správe - dôvodová správa predloženej novelizácie identifikuje jej pozitívne sociálne vplyvy, avšak tie nie sú identifikované v doložke vybraných vplyvov, v súvislosti s čím nie je vypracovaná analýza sociálnych vplyvov. Túto diskrepanciu je potrené odstrániť, v </w:t>
            </w:r>
            <w:r w:rsidRPr="008601A1">
              <w:rPr>
                <w:rFonts w:ascii="Times" w:hAnsi="Times" w:cs="Times"/>
                <w:sz w:val="20"/>
                <w:szCs w:val="20"/>
              </w:rPr>
              <w:t>súlade s pripomienkami formulovanými nižšie.</w:t>
            </w:r>
          </w:p>
          <w:p w:rsidR="00376383" w:rsidRPr="008601A1" w:rsidRDefault="00376383" w:rsidP="008601A1">
            <w:pPr>
              <w:ind w:left="127" w:right="130"/>
              <w:jc w:val="both"/>
              <w:rPr>
                <w:rFonts w:ascii="Times" w:hAnsi="Times" w:cs="Times"/>
                <w:sz w:val="20"/>
                <w:szCs w:val="20"/>
              </w:rPr>
            </w:pPr>
            <w:r w:rsidRPr="008601A1">
              <w:rPr>
                <w:rFonts w:ascii="Times" w:hAnsi="Times" w:cs="Times"/>
                <w:sz w:val="20"/>
                <w:szCs w:val="20"/>
              </w:rPr>
              <w:t> </w:t>
            </w:r>
          </w:p>
          <w:p w:rsidR="00376383" w:rsidRPr="008601A1" w:rsidRDefault="00376383" w:rsidP="008601A1">
            <w:pPr>
              <w:ind w:left="127" w:right="130"/>
              <w:jc w:val="both"/>
              <w:rPr>
                <w:rFonts w:ascii="Times" w:hAnsi="Times" w:cs="Times"/>
                <w:sz w:val="20"/>
                <w:szCs w:val="20"/>
              </w:rPr>
            </w:pPr>
            <w:r w:rsidRPr="008601A1">
              <w:rPr>
                <w:b/>
                <w:bCs/>
                <w:sz w:val="20"/>
                <w:szCs w:val="20"/>
              </w:rPr>
              <w:t>K sociálnym vplyvom</w:t>
            </w:r>
          </w:p>
          <w:p w:rsidR="00376383" w:rsidRPr="008601A1" w:rsidRDefault="00376383" w:rsidP="008601A1">
            <w:pPr>
              <w:ind w:left="127" w:right="130"/>
              <w:jc w:val="both"/>
              <w:rPr>
                <w:rFonts w:ascii="Times" w:hAnsi="Times" w:cs="Times"/>
                <w:sz w:val="20"/>
                <w:szCs w:val="20"/>
              </w:rPr>
            </w:pPr>
            <w:r w:rsidRPr="008601A1">
              <w:rPr>
                <w:rFonts w:ascii="Times" w:hAnsi="Times" w:cs="Times"/>
                <w:sz w:val="20"/>
                <w:szCs w:val="20"/>
              </w:rPr>
              <w:t>Nakoľko predmetná novelizácia navrhuje zníženie minimálnej vekovej hranice pre získanie vodičských oprávnení špecifikovaných v zákone, možno identifikovať pozitívny sociálny vplyv tejto novelizácie, a síce zlepšenie prístupu k získaniu vodičských oprávnení (identifikovateľné v bode 4.2 analýzy sociálnych vplyvov) a k obsadeniu pracovných pozícií, ktorých podmienkou je získanie konkrétneho vodičského oprávnenia (identifikovateľné v bode 4.4).</w:t>
            </w:r>
          </w:p>
          <w:p w:rsidR="00376383" w:rsidRPr="008601A1" w:rsidRDefault="00376383" w:rsidP="008601A1">
            <w:pPr>
              <w:ind w:left="127" w:right="130"/>
              <w:jc w:val="both"/>
              <w:rPr>
                <w:rFonts w:ascii="Times" w:hAnsi="Times" w:cs="Times"/>
                <w:sz w:val="20"/>
                <w:szCs w:val="20"/>
              </w:rPr>
            </w:pPr>
            <w:r w:rsidRPr="008601A1">
              <w:rPr>
                <w:rFonts w:ascii="Times" w:hAnsi="Times" w:cs="Times"/>
                <w:sz w:val="20"/>
                <w:szCs w:val="20"/>
              </w:rPr>
              <w:t>Bod 4, vzťahujúci sa na § 4 ods. 1 písm. f) novelizovaného zákona, zvyšuje bezpečnosť chodca, čo možno označiť ako pozitívny vplyv v rámci bodu 4.2 analýzy sociálnych vplyvov.</w:t>
            </w:r>
          </w:p>
          <w:p w:rsidR="00376383" w:rsidRPr="008601A1" w:rsidRDefault="00376383" w:rsidP="008601A1">
            <w:pPr>
              <w:ind w:left="127" w:right="130"/>
              <w:jc w:val="both"/>
              <w:rPr>
                <w:rFonts w:ascii="Times" w:hAnsi="Times" w:cs="Times"/>
                <w:sz w:val="20"/>
                <w:szCs w:val="20"/>
              </w:rPr>
            </w:pPr>
            <w:r w:rsidRPr="008601A1">
              <w:rPr>
                <w:rFonts w:ascii="Times" w:hAnsi="Times" w:cs="Times"/>
                <w:sz w:val="20"/>
                <w:szCs w:val="20"/>
              </w:rPr>
              <w:t>Keďže sa na základe čl. IV predloženého materiálu ruší minimálna veková hranica pre získanie inštruktorského oprávnenia, ktorú stanovuje zákon č. 93/2005 Z. z. autoškolách (§ 8 , ods. 2), toto možno vyhodnotiť ako pozitívny vplyv identifikovateľný v bode 4.2 analýzy sociálnych vplyvov.</w:t>
            </w:r>
          </w:p>
          <w:p w:rsidR="00376383" w:rsidRPr="008601A1" w:rsidRDefault="00376383" w:rsidP="008601A1">
            <w:pPr>
              <w:ind w:left="127" w:right="130"/>
              <w:jc w:val="both"/>
              <w:rPr>
                <w:rFonts w:ascii="Times" w:hAnsi="Times" w:cs="Times"/>
                <w:sz w:val="20"/>
                <w:szCs w:val="20"/>
              </w:rPr>
            </w:pPr>
            <w:r w:rsidRPr="008601A1">
              <w:rPr>
                <w:rFonts w:ascii="Times" w:hAnsi="Times" w:cs="Times"/>
                <w:sz w:val="20"/>
                <w:szCs w:val="20"/>
              </w:rPr>
              <w:t>Komisia tiež odporúča zhodnotiť vplyv Čl. II tejto novelizácie, ktorým sa mení § 53 ods. 7 Občianskeho zákonníka. Má zato, že by bolo potrebné vyhodnotiť, či nedochádza k vzniku negatívneho sociálneho vplyvu podľa bodu 4.2 analýzy sociálnych vplyvov, spočívajúcom v zhoršení postavenia spotrebiteľov pri uzatváraní spotrebiteľských zmlúv.</w:t>
            </w:r>
          </w:p>
          <w:p w:rsidR="00376383" w:rsidRPr="008601A1" w:rsidRDefault="00376383" w:rsidP="008601A1">
            <w:pPr>
              <w:ind w:left="127" w:right="130"/>
              <w:jc w:val="both"/>
              <w:rPr>
                <w:rFonts w:ascii="Times" w:hAnsi="Times" w:cs="Times"/>
                <w:sz w:val="20"/>
                <w:szCs w:val="20"/>
              </w:rPr>
            </w:pPr>
            <w:r w:rsidRPr="008601A1">
              <w:rPr>
                <w:rFonts w:ascii="Times" w:hAnsi="Times" w:cs="Times"/>
                <w:sz w:val="20"/>
                <w:szCs w:val="20"/>
              </w:rPr>
              <w:t> </w:t>
            </w:r>
          </w:p>
          <w:p w:rsidR="00376383" w:rsidRPr="008601A1" w:rsidRDefault="00376383" w:rsidP="008601A1">
            <w:pPr>
              <w:ind w:left="127" w:right="130"/>
              <w:jc w:val="both"/>
              <w:rPr>
                <w:rFonts w:ascii="Times" w:hAnsi="Times" w:cs="Times"/>
                <w:sz w:val="20"/>
                <w:szCs w:val="20"/>
              </w:rPr>
            </w:pPr>
            <w:r w:rsidRPr="008601A1">
              <w:rPr>
                <w:b/>
                <w:bCs/>
                <w:sz w:val="20"/>
                <w:szCs w:val="20"/>
              </w:rPr>
              <w:t>K vplyvom na rozpočet verejnej správy</w:t>
            </w:r>
          </w:p>
          <w:p w:rsidR="00376383" w:rsidRPr="008601A1" w:rsidRDefault="00376383" w:rsidP="008601A1">
            <w:pPr>
              <w:ind w:left="127" w:right="130"/>
              <w:jc w:val="both"/>
              <w:rPr>
                <w:rFonts w:ascii="Times" w:hAnsi="Times" w:cs="Times"/>
                <w:sz w:val="20"/>
                <w:szCs w:val="20"/>
              </w:rPr>
            </w:pPr>
            <w:r w:rsidRPr="008601A1">
              <w:rPr>
                <w:rFonts w:ascii="Times" w:hAnsi="Times" w:cs="Times"/>
                <w:sz w:val="20"/>
                <w:szCs w:val="20"/>
              </w:rPr>
              <w:t>Nakoľko sa v materiáli navrhuje znížiť sankciu za priestupok podľa § 22 ods. 1 písm. b) zákona o priestupkoch, materiál bude mať na strane príjmov, podľa nášho názoru, nielen pozitívny ale aj negatívny vplyv na rozpočet verejnej správy. Tento vplyv žiada Komisia vyčísliť v analýze vplyvov na rozpočet verejnej správy.</w:t>
            </w:r>
          </w:p>
          <w:p w:rsidR="00376383" w:rsidRPr="008601A1" w:rsidRDefault="00376383" w:rsidP="008601A1">
            <w:pPr>
              <w:ind w:left="127" w:right="130"/>
              <w:jc w:val="both"/>
              <w:rPr>
                <w:rFonts w:ascii="Times" w:hAnsi="Times" w:cs="Times"/>
                <w:sz w:val="20"/>
                <w:szCs w:val="20"/>
              </w:rPr>
            </w:pPr>
            <w:r w:rsidRPr="008601A1">
              <w:rPr>
                <w:rFonts w:ascii="Times" w:hAnsi="Times" w:cs="Times"/>
                <w:sz w:val="20"/>
                <w:szCs w:val="20"/>
              </w:rPr>
              <w:t>V analýze vplyvov na rozpočet verejnej správy sú vyčíslené výdavky v sume 3 299 810 eur na rok 2019 a v sume 54 121 eur ročne na roky 2020 až 2022, vrátane vplyvu na zvýšenie počtu zamestnancov o 5 osôb a s tým súvisiacich osobných výdavkov. V zmysle časti 2.1.1. analýzy vplyvov ako aj v zmysle doložky vybraných vplyvov predmetné výdavky nie sú rozpočtovo zabezpečené. Komisia podotýka, že Ministerstvo vnútra SR nepredložilo požiadavku na zvýšenie výdavkov a zvýšenie limitu počtu zamestnancov ani v rámci komentára MV SR k návrhu rozpočtu verejnej správy na roky 2019 až 2021 a ani na rokovaní k predmetnému návrhu rozpočtu. V nadväznosti na uvedené Komisia nesúhlasí s rozpočtovo nekrytým vplyvom vyplývajúcim z materiálu. Všetky predmetné vplyvy žiada Komisia zabezpečiť v rámci schválených limitov výdavkov ako aj schváleného limitu počtu zamestnancov kapitoly Ministerstva vnútra SR na príslušný rozpočtový rok, bez dodatočných požiadaviek na štátny rozpočet.</w:t>
            </w:r>
          </w:p>
          <w:p w:rsidR="00376383" w:rsidRPr="008601A1" w:rsidRDefault="00376383" w:rsidP="008601A1">
            <w:pPr>
              <w:ind w:left="127" w:right="130"/>
              <w:jc w:val="both"/>
              <w:rPr>
                <w:rFonts w:ascii="Times" w:hAnsi="Times" w:cs="Times"/>
                <w:sz w:val="20"/>
                <w:szCs w:val="20"/>
              </w:rPr>
            </w:pPr>
            <w:r w:rsidRPr="008601A1">
              <w:rPr>
                <w:rFonts w:ascii="Times" w:hAnsi="Times" w:cs="Times"/>
                <w:sz w:val="20"/>
                <w:szCs w:val="20"/>
              </w:rPr>
              <w:t>V čl. IV materiálu na novelizuje zákon č. 93/2005 Z. z. o autoškolách v znení neskorších predpisov, ktorej predmetom je v zmysle predkladacej správy znovuzavedenie autoškoly Ministerstva vnútra SR. Predkladateľ v materiáli bližšie nepopisuje postupy a činnosti potrebné k znovuzavedeniu tejto autoškoly a neuvádza ani žiadne kvantifikácie. V nadväznosti na uvedené je potrebné do materiálu doplniť vplyvy súvisiace so znovuzavedením tejto autoškoly, resp. vysvetliť, prečo sa predkladateľ v doložke a analýze vplyvov k tejto autoškole nevyjadruje.</w:t>
            </w:r>
          </w:p>
          <w:p w:rsidR="00376383" w:rsidRPr="008601A1" w:rsidRDefault="00376383" w:rsidP="008601A1">
            <w:pPr>
              <w:ind w:left="127" w:right="130"/>
              <w:jc w:val="both"/>
              <w:rPr>
                <w:rFonts w:ascii="Times" w:hAnsi="Times" w:cs="Times"/>
                <w:sz w:val="20"/>
                <w:szCs w:val="20"/>
              </w:rPr>
            </w:pPr>
            <w:r w:rsidRPr="008601A1">
              <w:rPr>
                <w:rFonts w:ascii="Times" w:hAnsi="Times" w:cs="Times"/>
                <w:sz w:val="20"/>
                <w:szCs w:val="20"/>
              </w:rPr>
              <w:t>Komisia upozorňuje, že v tabuľke č. 1 analýzy vplyvov nie je vyplnený ani riadok „financovanie zabezpečené v rozpočte“ ani riadok „rozpočtovo nekrytý vplyv/úspora“. Uvedené je potrebné doplniť.</w:t>
            </w:r>
          </w:p>
          <w:p w:rsidR="00376383" w:rsidRDefault="00376383" w:rsidP="008601A1">
            <w:pPr>
              <w:ind w:left="127" w:right="130"/>
              <w:jc w:val="both"/>
              <w:rPr>
                <w:rFonts w:ascii="Times" w:hAnsi="Times" w:cs="Times"/>
                <w:sz w:val="20"/>
                <w:szCs w:val="20"/>
              </w:rPr>
            </w:pPr>
            <w:r w:rsidRPr="008601A1">
              <w:rPr>
                <w:rFonts w:ascii="Times" w:hAnsi="Times" w:cs="Times"/>
                <w:sz w:val="20"/>
                <w:szCs w:val="20"/>
              </w:rPr>
              <w:t>Komisia zároveň upozorňuje, že analýza vplyvov na rozpočet verejnej správy sa v zmysle Jednotnej metodiky na posudzovanie vybraných vypracováva na bežný rok a tri nasledujúce rozpočtové roky, t. j. v tomto prípade by mala byť vypracovaná na roky 2018 až 2021.</w:t>
            </w:r>
          </w:p>
          <w:p w:rsidR="008601A1" w:rsidRPr="008601A1" w:rsidRDefault="008601A1" w:rsidP="008601A1">
            <w:pPr>
              <w:ind w:left="127" w:right="130"/>
              <w:jc w:val="both"/>
              <w:rPr>
                <w:rFonts w:ascii="Times" w:hAnsi="Times" w:cs="Times"/>
                <w:sz w:val="20"/>
                <w:szCs w:val="20"/>
              </w:rPr>
            </w:pPr>
          </w:p>
          <w:p w:rsidR="00376383" w:rsidRPr="008601A1" w:rsidRDefault="00376383" w:rsidP="008601A1">
            <w:pPr>
              <w:ind w:left="127" w:right="130"/>
              <w:jc w:val="both"/>
              <w:rPr>
                <w:rFonts w:ascii="Times" w:hAnsi="Times" w:cs="Times"/>
                <w:sz w:val="20"/>
                <w:szCs w:val="20"/>
              </w:rPr>
            </w:pPr>
            <w:r w:rsidRPr="008601A1">
              <w:rPr>
                <w:b/>
                <w:bCs/>
                <w:sz w:val="20"/>
                <w:szCs w:val="20"/>
              </w:rPr>
              <w:t>K analýze vplyvov na podnikateľské prostredie</w:t>
            </w:r>
          </w:p>
          <w:p w:rsidR="00376383" w:rsidRPr="008601A1" w:rsidRDefault="00376383" w:rsidP="008601A1">
            <w:pPr>
              <w:ind w:left="127" w:right="130"/>
              <w:jc w:val="both"/>
              <w:rPr>
                <w:rFonts w:ascii="Times" w:hAnsi="Times" w:cs="Times"/>
                <w:sz w:val="20"/>
                <w:szCs w:val="20"/>
              </w:rPr>
            </w:pPr>
            <w:r w:rsidRPr="008601A1">
              <w:rPr>
                <w:rFonts w:ascii="Times" w:hAnsi="Times" w:cs="Times"/>
                <w:sz w:val="20"/>
                <w:szCs w:val="20"/>
              </w:rPr>
              <w:t>Komisia žiada predkladateľa o podrobnejší kvalitatívny popis a prípadne vyčíslenie pozitívnych vplyvov na podnikateľské prostredie v časti „3.3 Náklady regulácie“ analýzy vplyvov na podnikateľské prostredie v súvislosti so zefektívnením prihlasovania vozidiel do evidencie a vykonávania podaní prostredníctvom elektronických služieb.</w:t>
            </w:r>
          </w:p>
          <w:p w:rsidR="00376383" w:rsidRPr="008601A1" w:rsidRDefault="00376383" w:rsidP="008601A1">
            <w:pPr>
              <w:ind w:left="127" w:right="130"/>
              <w:jc w:val="both"/>
              <w:rPr>
                <w:rFonts w:ascii="Times" w:hAnsi="Times" w:cs="Times"/>
                <w:sz w:val="20"/>
                <w:szCs w:val="20"/>
              </w:rPr>
            </w:pPr>
            <w:r w:rsidRPr="008601A1">
              <w:rPr>
                <w:rFonts w:ascii="Times" w:hAnsi="Times" w:cs="Times"/>
                <w:sz w:val="20"/>
                <w:szCs w:val="20"/>
              </w:rPr>
              <w:t>Táto časť slúži na identifikáciu a vyčíslenie nákladov/úspor, ktoré vzniknú podnikateľom, pričom predkladateľ uvádza v časti 3.3.2 Nepriame finančné náklady, náklady, ktoré vzniknú dopravnému inšpektorátu. V prípade, že tieto náklady budú hradiť podnikatelia, považuje Komisia za potrebné uviesť aspoň ich približné vyčíslenie na základe predbežnej cenovej ponuky od dodávateľa služby.</w:t>
            </w:r>
          </w:p>
          <w:p w:rsidR="00376383" w:rsidRPr="008601A1" w:rsidRDefault="00376383" w:rsidP="008601A1">
            <w:pPr>
              <w:ind w:left="127" w:right="130"/>
              <w:jc w:val="both"/>
              <w:rPr>
                <w:rFonts w:ascii="Times" w:hAnsi="Times" w:cs="Times"/>
                <w:sz w:val="20"/>
                <w:szCs w:val="20"/>
              </w:rPr>
            </w:pPr>
            <w:r w:rsidRPr="008601A1">
              <w:rPr>
                <w:rFonts w:ascii="Times" w:hAnsi="Times" w:cs="Times"/>
                <w:sz w:val="20"/>
                <w:szCs w:val="20"/>
              </w:rPr>
              <w:t> </w:t>
            </w:r>
          </w:p>
          <w:p w:rsidR="00376383" w:rsidRPr="008601A1" w:rsidRDefault="00376383" w:rsidP="008601A1">
            <w:pPr>
              <w:ind w:left="127" w:right="130"/>
              <w:jc w:val="both"/>
              <w:rPr>
                <w:rFonts w:ascii="Times" w:hAnsi="Times" w:cs="Times"/>
                <w:sz w:val="20"/>
                <w:szCs w:val="20"/>
              </w:rPr>
            </w:pPr>
            <w:r w:rsidRPr="008601A1">
              <w:rPr>
                <w:b/>
                <w:bCs/>
                <w:sz w:val="20"/>
                <w:szCs w:val="20"/>
              </w:rPr>
              <w:t>K analýze vplyvov na služby verejnej správy pre občana</w:t>
            </w:r>
          </w:p>
          <w:p w:rsidR="00376383" w:rsidRPr="008601A1" w:rsidRDefault="00376383" w:rsidP="008601A1">
            <w:pPr>
              <w:ind w:left="127" w:right="130"/>
              <w:jc w:val="both"/>
              <w:rPr>
                <w:rFonts w:ascii="Times" w:hAnsi="Times" w:cs="Times"/>
                <w:sz w:val="20"/>
                <w:szCs w:val="20"/>
              </w:rPr>
            </w:pPr>
            <w:r w:rsidRPr="008601A1">
              <w:rPr>
                <w:rFonts w:ascii="Times" w:hAnsi="Times" w:cs="Times"/>
                <w:sz w:val="20"/>
                <w:szCs w:val="20"/>
              </w:rPr>
              <w:t>V bode 7.1.3 je potrebné podrobnejšie popísať aký vplyv na občana budú mať navrhované zmeny.</w:t>
            </w:r>
          </w:p>
          <w:p w:rsidR="00376383" w:rsidRPr="008601A1" w:rsidRDefault="00376383" w:rsidP="008601A1">
            <w:pPr>
              <w:ind w:left="127" w:right="130"/>
              <w:jc w:val="both"/>
              <w:rPr>
                <w:rFonts w:ascii="Times" w:hAnsi="Times" w:cs="Times"/>
                <w:sz w:val="20"/>
                <w:szCs w:val="20"/>
              </w:rPr>
            </w:pPr>
            <w:r w:rsidRPr="008601A1">
              <w:rPr>
                <w:rFonts w:ascii="Times" w:hAnsi="Times" w:cs="Times"/>
                <w:sz w:val="20"/>
                <w:szCs w:val="20"/>
              </w:rPr>
              <w:t>V bode7.2.1 je potrebné vyplniť zníženie nepriamych finančných nákladov – z navrhovaných zmien je zrejmé, že občan už nebude musieť pri vybavovaní žiadosti navštíviť úrad, ale bude si môcť vybaviť svoje žiadosti z pohodli domova elektronicky a následne mu budú všetky potrebné doklady a tabuľky s evidenčným číslom vozidla doručené na adresu ním zadanú. Občan teda ušetrí na cestovnom – čo sú nepriame finančné náklady. Uvedené zníženie je potrebné v bode 7.2.1 aj vyčísliť.</w:t>
            </w:r>
          </w:p>
          <w:p w:rsidR="00376383" w:rsidRPr="008601A1" w:rsidRDefault="00376383" w:rsidP="008601A1">
            <w:pPr>
              <w:ind w:left="127" w:right="130"/>
              <w:jc w:val="both"/>
              <w:rPr>
                <w:rFonts w:ascii="Times" w:hAnsi="Times" w:cs="Times"/>
                <w:sz w:val="20"/>
                <w:szCs w:val="20"/>
              </w:rPr>
            </w:pPr>
            <w:r w:rsidRPr="008601A1">
              <w:rPr>
                <w:rFonts w:ascii="Times" w:hAnsi="Times" w:cs="Times"/>
                <w:sz w:val="20"/>
                <w:szCs w:val="20"/>
              </w:rPr>
              <w:t>V bode 7.2.2 je potrebné vyplniť zníženie času vybavenia požiadavky – občan si bude môcť vybaviť svoje žiadosti elektronicky a všetky potrebné doklady mu budú doručené kuriérom, takže už nebude musieť navštíviť úrad, čím ušetrí cestu tam a späť, ako aj čakanie na úrade.</w:t>
            </w:r>
          </w:p>
          <w:p w:rsidR="00376383" w:rsidRDefault="00376383" w:rsidP="008601A1">
            <w:pPr>
              <w:ind w:left="127" w:right="130"/>
              <w:jc w:val="both"/>
              <w:rPr>
                <w:rFonts w:ascii="Times" w:hAnsi="Times" w:cs="Times"/>
                <w:sz w:val="20"/>
                <w:szCs w:val="20"/>
              </w:rPr>
            </w:pPr>
            <w:r w:rsidRPr="008601A1">
              <w:rPr>
                <w:rFonts w:ascii="Times" w:hAnsi="Times" w:cs="Times"/>
                <w:sz w:val="20"/>
                <w:szCs w:val="20"/>
              </w:rPr>
              <w:t xml:space="preserve">Záver: Stála pracovná komisia na posudzovanie vybraných vplyvov vyjadruje </w:t>
            </w:r>
            <w:r w:rsidRPr="008601A1">
              <w:rPr>
                <w:b/>
                <w:bCs/>
                <w:sz w:val="20"/>
                <w:szCs w:val="20"/>
              </w:rPr>
              <w:t xml:space="preserve">nesúhlasné stanovisko </w:t>
            </w:r>
            <w:r w:rsidRPr="008601A1">
              <w:rPr>
                <w:rFonts w:ascii="Times" w:hAnsi="Times" w:cs="Times"/>
                <w:sz w:val="20"/>
                <w:szCs w:val="20"/>
              </w:rPr>
              <w:t>s materiálom predloženým na predbežné pripomienkové konanie s odporúčaním na jeho dopracovanie podľa pripomienok.</w:t>
            </w:r>
          </w:p>
          <w:p w:rsidR="008601A1" w:rsidRPr="008601A1" w:rsidRDefault="008601A1" w:rsidP="008601A1">
            <w:pPr>
              <w:ind w:left="127" w:right="130"/>
              <w:jc w:val="both"/>
              <w:rPr>
                <w:rFonts w:ascii="Times" w:hAnsi="Times" w:cs="Times"/>
                <w:sz w:val="20"/>
                <w:szCs w:val="20"/>
              </w:rPr>
            </w:pPr>
          </w:p>
          <w:p w:rsidR="00376383" w:rsidRPr="008601A1" w:rsidRDefault="00376383" w:rsidP="008601A1">
            <w:pPr>
              <w:ind w:left="127" w:right="130"/>
              <w:jc w:val="both"/>
              <w:rPr>
                <w:rFonts w:ascii="Times" w:hAnsi="Times" w:cs="Times"/>
                <w:sz w:val="20"/>
                <w:szCs w:val="20"/>
              </w:rPr>
            </w:pPr>
            <w:r w:rsidRPr="008601A1">
              <w:rPr>
                <w:rFonts w:ascii="Times" w:hAnsi="Times" w:cs="Times"/>
                <w:sz w:val="20"/>
                <w:szCs w:val="20"/>
              </w:rPr>
              <w:t>Poznámka: Predkladateľ zapracuje pripomienky a odporúčania na úpravu uvedené v bode II a uvedie stanovisko Komisie do Doložky vybraných vplyvov spolu s vyhodnotením pripomienok. 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p>
          <w:p w:rsidR="00376383" w:rsidRPr="008601A1" w:rsidRDefault="00376383" w:rsidP="008601A1">
            <w:pPr>
              <w:ind w:left="127" w:right="130"/>
              <w:jc w:val="both"/>
              <w:rPr>
                <w:rFonts w:ascii="Times" w:hAnsi="Times" w:cs="Times"/>
                <w:sz w:val="20"/>
                <w:szCs w:val="20"/>
              </w:rPr>
            </w:pPr>
            <w:r w:rsidRPr="008601A1">
              <w:rPr>
                <w:rFonts w:ascii="Times" w:hAnsi="Times" w:cs="Times"/>
                <w:sz w:val="20"/>
                <w:szCs w:val="20"/>
              </w:rPr>
              <w:t> </w:t>
            </w:r>
          </w:p>
          <w:p w:rsidR="00376383" w:rsidRPr="008601A1" w:rsidRDefault="00376383" w:rsidP="008601A1">
            <w:pPr>
              <w:ind w:left="127" w:right="130"/>
              <w:jc w:val="both"/>
              <w:rPr>
                <w:rFonts w:ascii="Times" w:hAnsi="Times" w:cs="Times"/>
                <w:sz w:val="20"/>
                <w:szCs w:val="20"/>
              </w:rPr>
            </w:pPr>
            <w:r w:rsidRPr="008601A1">
              <w:rPr>
                <w:b/>
                <w:bCs/>
                <w:sz w:val="20"/>
                <w:szCs w:val="20"/>
              </w:rPr>
              <w:t xml:space="preserve">Vyhodnotenie pripomienok: </w:t>
            </w:r>
          </w:p>
          <w:p w:rsidR="00376383" w:rsidRPr="00D12CCE" w:rsidRDefault="00376383" w:rsidP="008601A1">
            <w:pPr>
              <w:ind w:left="127" w:right="130"/>
              <w:jc w:val="both"/>
              <w:rPr>
                <w:rFonts w:ascii="Times" w:hAnsi="Times" w:cs="Times"/>
                <w:sz w:val="20"/>
                <w:szCs w:val="20"/>
              </w:rPr>
            </w:pPr>
            <w:r w:rsidRPr="008601A1">
              <w:rPr>
                <w:rFonts w:ascii="Times" w:hAnsi="Times" w:cs="Times"/>
                <w:sz w:val="20"/>
                <w:szCs w:val="20"/>
              </w:rPr>
              <w:t>Všetky pripomienky Komisie boli akceptované a zapracované s tým, že k pripomienke Komisie k možným negatívnym vplyvom znovuzavedenia autoškoly MV SR a zmeny Občianskeho zákonníka uvádzame, že pôvodne navrhované zmeny boli z návrhu zákona vypustené.</w:t>
            </w:r>
          </w:p>
        </w:tc>
      </w:tr>
    </w:tbl>
    <w:p w:rsidR="006931EC" w:rsidRPr="00543B8E" w:rsidRDefault="006931EC" w:rsidP="00543B8E">
      <w:pPr>
        <w:pStyle w:val="Normlnywebov"/>
        <w:spacing w:before="0" w:beforeAutospacing="0" w:after="0" w:afterAutospacing="0"/>
        <w:rPr>
          <w:bCs/>
          <w:sz w:val="20"/>
          <w:szCs w:val="20"/>
        </w:rPr>
      </w:pPr>
    </w:p>
    <w:sectPr w:rsidR="006931EC" w:rsidRPr="00543B8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CA9" w:rsidRDefault="00790CA9">
      <w:r>
        <w:separator/>
      </w:r>
    </w:p>
  </w:endnote>
  <w:endnote w:type="continuationSeparator" w:id="0">
    <w:p w:rsidR="00790CA9" w:rsidRDefault="00790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548105216"/>
      <w:docPartObj>
        <w:docPartGallery w:val="Page Numbers (Bottom of Page)"/>
        <w:docPartUnique/>
      </w:docPartObj>
    </w:sdtPr>
    <w:sdtContent>
      <w:p w:rsidR="00805323" w:rsidRPr="00805323" w:rsidRDefault="00805323" w:rsidP="00805323">
        <w:pPr>
          <w:pStyle w:val="Pta"/>
          <w:jc w:val="center"/>
          <w:rPr>
            <w:sz w:val="20"/>
            <w:szCs w:val="20"/>
          </w:rPr>
        </w:pPr>
        <w:r w:rsidRPr="00805323">
          <w:rPr>
            <w:sz w:val="20"/>
            <w:szCs w:val="20"/>
          </w:rPr>
          <w:fldChar w:fldCharType="begin"/>
        </w:r>
        <w:r w:rsidRPr="00805323">
          <w:rPr>
            <w:sz w:val="20"/>
            <w:szCs w:val="20"/>
          </w:rPr>
          <w:instrText>PAGE   \* MERGEFORMAT</w:instrText>
        </w:r>
        <w:r w:rsidRPr="00805323">
          <w:rPr>
            <w:sz w:val="20"/>
            <w:szCs w:val="20"/>
          </w:rPr>
          <w:fldChar w:fldCharType="separate"/>
        </w:r>
        <w:r w:rsidR="00790CA9">
          <w:rPr>
            <w:noProof/>
            <w:sz w:val="20"/>
            <w:szCs w:val="20"/>
          </w:rPr>
          <w:t>1</w:t>
        </w:r>
        <w:r w:rsidRPr="00805323">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CA9" w:rsidRDefault="00790CA9">
      <w:r>
        <w:separator/>
      </w:r>
    </w:p>
  </w:footnote>
  <w:footnote w:type="continuationSeparator" w:id="0">
    <w:p w:rsidR="00790CA9" w:rsidRDefault="00790C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C3AE2"/>
    <w:multiLevelType w:val="hybridMultilevel"/>
    <w:tmpl w:val="6FDA6290"/>
    <w:lvl w:ilvl="0" w:tplc="041B000F">
      <w:start w:val="1"/>
      <w:numFmt w:val="decimal"/>
      <w:lvlText w:val="%1."/>
      <w:lvlJc w:val="left"/>
      <w:pPr>
        <w:ind w:left="847" w:hanging="360"/>
      </w:pPr>
    </w:lvl>
    <w:lvl w:ilvl="1" w:tplc="041B0019" w:tentative="1">
      <w:start w:val="1"/>
      <w:numFmt w:val="lowerLetter"/>
      <w:lvlText w:val="%2."/>
      <w:lvlJc w:val="left"/>
      <w:pPr>
        <w:ind w:left="1567" w:hanging="360"/>
      </w:pPr>
    </w:lvl>
    <w:lvl w:ilvl="2" w:tplc="041B001B" w:tentative="1">
      <w:start w:val="1"/>
      <w:numFmt w:val="lowerRoman"/>
      <w:lvlText w:val="%3."/>
      <w:lvlJc w:val="right"/>
      <w:pPr>
        <w:ind w:left="2287" w:hanging="180"/>
      </w:pPr>
    </w:lvl>
    <w:lvl w:ilvl="3" w:tplc="041B000F" w:tentative="1">
      <w:start w:val="1"/>
      <w:numFmt w:val="decimal"/>
      <w:lvlText w:val="%4."/>
      <w:lvlJc w:val="left"/>
      <w:pPr>
        <w:ind w:left="3007" w:hanging="360"/>
      </w:pPr>
    </w:lvl>
    <w:lvl w:ilvl="4" w:tplc="041B0019" w:tentative="1">
      <w:start w:val="1"/>
      <w:numFmt w:val="lowerLetter"/>
      <w:lvlText w:val="%5."/>
      <w:lvlJc w:val="left"/>
      <w:pPr>
        <w:ind w:left="3727" w:hanging="360"/>
      </w:pPr>
    </w:lvl>
    <w:lvl w:ilvl="5" w:tplc="041B001B" w:tentative="1">
      <w:start w:val="1"/>
      <w:numFmt w:val="lowerRoman"/>
      <w:lvlText w:val="%6."/>
      <w:lvlJc w:val="right"/>
      <w:pPr>
        <w:ind w:left="4447" w:hanging="180"/>
      </w:pPr>
    </w:lvl>
    <w:lvl w:ilvl="6" w:tplc="041B000F" w:tentative="1">
      <w:start w:val="1"/>
      <w:numFmt w:val="decimal"/>
      <w:lvlText w:val="%7."/>
      <w:lvlJc w:val="left"/>
      <w:pPr>
        <w:ind w:left="5167" w:hanging="360"/>
      </w:pPr>
    </w:lvl>
    <w:lvl w:ilvl="7" w:tplc="041B0019" w:tentative="1">
      <w:start w:val="1"/>
      <w:numFmt w:val="lowerLetter"/>
      <w:lvlText w:val="%8."/>
      <w:lvlJc w:val="left"/>
      <w:pPr>
        <w:ind w:left="5887" w:hanging="360"/>
      </w:pPr>
    </w:lvl>
    <w:lvl w:ilvl="8" w:tplc="041B001B" w:tentative="1">
      <w:start w:val="1"/>
      <w:numFmt w:val="lowerRoman"/>
      <w:lvlText w:val="%9."/>
      <w:lvlJc w:val="right"/>
      <w:pPr>
        <w:ind w:left="6607" w:hanging="180"/>
      </w:pPr>
    </w:lvl>
  </w:abstractNum>
  <w:abstractNum w:abstractNumId="1" w15:restartNumberingAfterBreak="0">
    <w:nsid w:val="52600432"/>
    <w:multiLevelType w:val="hybridMultilevel"/>
    <w:tmpl w:val="6A1C301A"/>
    <w:lvl w:ilvl="0" w:tplc="8CE84D42">
      <w:start w:val="1"/>
      <w:numFmt w:val="lowerLetter"/>
      <w:lvlText w:val="%1)"/>
      <w:lvlJc w:val="left"/>
      <w:pPr>
        <w:ind w:left="487" w:hanging="360"/>
      </w:pPr>
      <w:rPr>
        <w:rFonts w:hint="default"/>
      </w:rPr>
    </w:lvl>
    <w:lvl w:ilvl="1" w:tplc="041B0019" w:tentative="1">
      <w:start w:val="1"/>
      <w:numFmt w:val="lowerLetter"/>
      <w:lvlText w:val="%2."/>
      <w:lvlJc w:val="left"/>
      <w:pPr>
        <w:ind w:left="1207" w:hanging="360"/>
      </w:pPr>
    </w:lvl>
    <w:lvl w:ilvl="2" w:tplc="041B001B" w:tentative="1">
      <w:start w:val="1"/>
      <w:numFmt w:val="lowerRoman"/>
      <w:lvlText w:val="%3."/>
      <w:lvlJc w:val="right"/>
      <w:pPr>
        <w:ind w:left="1927" w:hanging="180"/>
      </w:pPr>
    </w:lvl>
    <w:lvl w:ilvl="3" w:tplc="041B000F" w:tentative="1">
      <w:start w:val="1"/>
      <w:numFmt w:val="decimal"/>
      <w:lvlText w:val="%4."/>
      <w:lvlJc w:val="left"/>
      <w:pPr>
        <w:ind w:left="2647" w:hanging="360"/>
      </w:pPr>
    </w:lvl>
    <w:lvl w:ilvl="4" w:tplc="041B0019" w:tentative="1">
      <w:start w:val="1"/>
      <w:numFmt w:val="lowerLetter"/>
      <w:lvlText w:val="%5."/>
      <w:lvlJc w:val="left"/>
      <w:pPr>
        <w:ind w:left="3367" w:hanging="360"/>
      </w:pPr>
    </w:lvl>
    <w:lvl w:ilvl="5" w:tplc="041B001B" w:tentative="1">
      <w:start w:val="1"/>
      <w:numFmt w:val="lowerRoman"/>
      <w:lvlText w:val="%6."/>
      <w:lvlJc w:val="right"/>
      <w:pPr>
        <w:ind w:left="4087" w:hanging="180"/>
      </w:pPr>
    </w:lvl>
    <w:lvl w:ilvl="6" w:tplc="041B000F" w:tentative="1">
      <w:start w:val="1"/>
      <w:numFmt w:val="decimal"/>
      <w:lvlText w:val="%7."/>
      <w:lvlJc w:val="left"/>
      <w:pPr>
        <w:ind w:left="4807" w:hanging="360"/>
      </w:pPr>
    </w:lvl>
    <w:lvl w:ilvl="7" w:tplc="041B0019" w:tentative="1">
      <w:start w:val="1"/>
      <w:numFmt w:val="lowerLetter"/>
      <w:lvlText w:val="%8."/>
      <w:lvlJc w:val="left"/>
      <w:pPr>
        <w:ind w:left="5527" w:hanging="360"/>
      </w:pPr>
    </w:lvl>
    <w:lvl w:ilvl="8" w:tplc="041B001B" w:tentative="1">
      <w:start w:val="1"/>
      <w:numFmt w:val="lowerRoman"/>
      <w:lvlText w:val="%9."/>
      <w:lvlJc w:val="right"/>
      <w:pPr>
        <w:ind w:left="624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8BA"/>
    <w:rsid w:val="000016CD"/>
    <w:rsid w:val="00001877"/>
    <w:rsid w:val="000065A9"/>
    <w:rsid w:val="00007944"/>
    <w:rsid w:val="00012287"/>
    <w:rsid w:val="00021860"/>
    <w:rsid w:val="00031343"/>
    <w:rsid w:val="00032327"/>
    <w:rsid w:val="00036B8A"/>
    <w:rsid w:val="00037C3F"/>
    <w:rsid w:val="00041DE9"/>
    <w:rsid w:val="00042608"/>
    <w:rsid w:val="000457DA"/>
    <w:rsid w:val="00052109"/>
    <w:rsid w:val="0005425E"/>
    <w:rsid w:val="00062B7D"/>
    <w:rsid w:val="00065A30"/>
    <w:rsid w:val="000665C2"/>
    <w:rsid w:val="00071BF8"/>
    <w:rsid w:val="0007385D"/>
    <w:rsid w:val="0008045D"/>
    <w:rsid w:val="0008212B"/>
    <w:rsid w:val="000831A5"/>
    <w:rsid w:val="000853E4"/>
    <w:rsid w:val="000854F8"/>
    <w:rsid w:val="00087647"/>
    <w:rsid w:val="000901BA"/>
    <w:rsid w:val="00093BE2"/>
    <w:rsid w:val="0009419E"/>
    <w:rsid w:val="00094BB4"/>
    <w:rsid w:val="000958FA"/>
    <w:rsid w:val="00095D1A"/>
    <w:rsid w:val="00097170"/>
    <w:rsid w:val="000B0731"/>
    <w:rsid w:val="000B0953"/>
    <w:rsid w:val="000B33F3"/>
    <w:rsid w:val="000B5E23"/>
    <w:rsid w:val="000B6C31"/>
    <w:rsid w:val="000C12F5"/>
    <w:rsid w:val="000C6A00"/>
    <w:rsid w:val="000D0A24"/>
    <w:rsid w:val="000D0E54"/>
    <w:rsid w:val="000D1196"/>
    <w:rsid w:val="000D70C9"/>
    <w:rsid w:val="000D7A6C"/>
    <w:rsid w:val="000E00FA"/>
    <w:rsid w:val="000E4B19"/>
    <w:rsid w:val="000E56A7"/>
    <w:rsid w:val="000E619D"/>
    <w:rsid w:val="000E6D63"/>
    <w:rsid w:val="000F2103"/>
    <w:rsid w:val="000F2DE6"/>
    <w:rsid w:val="000F3A93"/>
    <w:rsid w:val="000F3AC3"/>
    <w:rsid w:val="000F5AC8"/>
    <w:rsid w:val="000F60AF"/>
    <w:rsid w:val="00102E44"/>
    <w:rsid w:val="00103117"/>
    <w:rsid w:val="001072B2"/>
    <w:rsid w:val="001113E9"/>
    <w:rsid w:val="001113FA"/>
    <w:rsid w:val="00111539"/>
    <w:rsid w:val="00111D86"/>
    <w:rsid w:val="0012053A"/>
    <w:rsid w:val="00122243"/>
    <w:rsid w:val="0012230A"/>
    <w:rsid w:val="00123EE7"/>
    <w:rsid w:val="001265B8"/>
    <w:rsid w:val="00137343"/>
    <w:rsid w:val="001443A8"/>
    <w:rsid w:val="001447DA"/>
    <w:rsid w:val="0015103A"/>
    <w:rsid w:val="001514A3"/>
    <w:rsid w:val="0015186E"/>
    <w:rsid w:val="00152AA7"/>
    <w:rsid w:val="00153FF2"/>
    <w:rsid w:val="00154671"/>
    <w:rsid w:val="00161130"/>
    <w:rsid w:val="00162927"/>
    <w:rsid w:val="00163200"/>
    <w:rsid w:val="001649CD"/>
    <w:rsid w:val="00167EB4"/>
    <w:rsid w:val="0017502B"/>
    <w:rsid w:val="00175442"/>
    <w:rsid w:val="001773C6"/>
    <w:rsid w:val="0018252F"/>
    <w:rsid w:val="00186DEA"/>
    <w:rsid w:val="001A1180"/>
    <w:rsid w:val="001A1BBF"/>
    <w:rsid w:val="001A284A"/>
    <w:rsid w:val="001A2E20"/>
    <w:rsid w:val="001B09C4"/>
    <w:rsid w:val="001B0F66"/>
    <w:rsid w:val="001B1812"/>
    <w:rsid w:val="001B57EC"/>
    <w:rsid w:val="001C2890"/>
    <w:rsid w:val="001C4CD7"/>
    <w:rsid w:val="001C561A"/>
    <w:rsid w:val="001D0486"/>
    <w:rsid w:val="001D16F9"/>
    <w:rsid w:val="001D1DD8"/>
    <w:rsid w:val="001D2927"/>
    <w:rsid w:val="001D376D"/>
    <w:rsid w:val="001D4C67"/>
    <w:rsid w:val="001D6BD1"/>
    <w:rsid w:val="001E1E7F"/>
    <w:rsid w:val="001E2B22"/>
    <w:rsid w:val="001E4F40"/>
    <w:rsid w:val="001E4FA1"/>
    <w:rsid w:val="001E5D46"/>
    <w:rsid w:val="001F0212"/>
    <w:rsid w:val="001F0C1D"/>
    <w:rsid w:val="001F1847"/>
    <w:rsid w:val="001F340C"/>
    <w:rsid w:val="001F4E5E"/>
    <w:rsid w:val="001F4EAD"/>
    <w:rsid w:val="001F5FD6"/>
    <w:rsid w:val="001F7064"/>
    <w:rsid w:val="002021FE"/>
    <w:rsid w:val="00203DD9"/>
    <w:rsid w:val="0020462E"/>
    <w:rsid w:val="00211B26"/>
    <w:rsid w:val="0021684F"/>
    <w:rsid w:val="00217E9E"/>
    <w:rsid w:val="0022225F"/>
    <w:rsid w:val="00222D3B"/>
    <w:rsid w:val="00225014"/>
    <w:rsid w:val="002255D1"/>
    <w:rsid w:val="00226F3B"/>
    <w:rsid w:val="0022739B"/>
    <w:rsid w:val="00227888"/>
    <w:rsid w:val="00231117"/>
    <w:rsid w:val="00233C4E"/>
    <w:rsid w:val="00234806"/>
    <w:rsid w:val="0023498F"/>
    <w:rsid w:val="002355DF"/>
    <w:rsid w:val="002375E6"/>
    <w:rsid w:val="00240AE8"/>
    <w:rsid w:val="00240F6D"/>
    <w:rsid w:val="00241182"/>
    <w:rsid w:val="00241449"/>
    <w:rsid w:val="00242484"/>
    <w:rsid w:val="00245FA9"/>
    <w:rsid w:val="00246C1E"/>
    <w:rsid w:val="002532E5"/>
    <w:rsid w:val="002574A3"/>
    <w:rsid w:val="002607E8"/>
    <w:rsid w:val="0027146B"/>
    <w:rsid w:val="00282E6B"/>
    <w:rsid w:val="00282F9E"/>
    <w:rsid w:val="00284095"/>
    <w:rsid w:val="00284647"/>
    <w:rsid w:val="00284C1D"/>
    <w:rsid w:val="0029143A"/>
    <w:rsid w:val="00291528"/>
    <w:rsid w:val="002928E4"/>
    <w:rsid w:val="002961EA"/>
    <w:rsid w:val="00296B7F"/>
    <w:rsid w:val="002A643E"/>
    <w:rsid w:val="002A67FB"/>
    <w:rsid w:val="002A6BA2"/>
    <w:rsid w:val="002A7CB2"/>
    <w:rsid w:val="002B0F6B"/>
    <w:rsid w:val="002C2145"/>
    <w:rsid w:val="002C2805"/>
    <w:rsid w:val="002C55F1"/>
    <w:rsid w:val="002C6AC9"/>
    <w:rsid w:val="002D0473"/>
    <w:rsid w:val="002D646B"/>
    <w:rsid w:val="002E40FB"/>
    <w:rsid w:val="002E4D4B"/>
    <w:rsid w:val="002E5846"/>
    <w:rsid w:val="002E6125"/>
    <w:rsid w:val="002E6729"/>
    <w:rsid w:val="002F434C"/>
    <w:rsid w:val="002F5EC0"/>
    <w:rsid w:val="002F6FAF"/>
    <w:rsid w:val="002F78DF"/>
    <w:rsid w:val="003031BC"/>
    <w:rsid w:val="0030643D"/>
    <w:rsid w:val="003105A1"/>
    <w:rsid w:val="00311519"/>
    <w:rsid w:val="003126AA"/>
    <w:rsid w:val="00312C27"/>
    <w:rsid w:val="00313EE9"/>
    <w:rsid w:val="00314FA4"/>
    <w:rsid w:val="003150F6"/>
    <w:rsid w:val="00315F1C"/>
    <w:rsid w:val="00317384"/>
    <w:rsid w:val="003203E5"/>
    <w:rsid w:val="00322386"/>
    <w:rsid w:val="00323C98"/>
    <w:rsid w:val="00325440"/>
    <w:rsid w:val="0033054E"/>
    <w:rsid w:val="00330EB4"/>
    <w:rsid w:val="003311B1"/>
    <w:rsid w:val="003338D6"/>
    <w:rsid w:val="003345E4"/>
    <w:rsid w:val="003349E2"/>
    <w:rsid w:val="00334D93"/>
    <w:rsid w:val="00335F0E"/>
    <w:rsid w:val="003366CC"/>
    <w:rsid w:val="0033717A"/>
    <w:rsid w:val="003377BA"/>
    <w:rsid w:val="003409D2"/>
    <w:rsid w:val="00341294"/>
    <w:rsid w:val="00344849"/>
    <w:rsid w:val="00347709"/>
    <w:rsid w:val="00351D80"/>
    <w:rsid w:val="003562FC"/>
    <w:rsid w:val="00357F38"/>
    <w:rsid w:val="003606E9"/>
    <w:rsid w:val="00362A9B"/>
    <w:rsid w:val="003636C0"/>
    <w:rsid w:val="0036409B"/>
    <w:rsid w:val="00366FF3"/>
    <w:rsid w:val="00376383"/>
    <w:rsid w:val="00376C16"/>
    <w:rsid w:val="003847BD"/>
    <w:rsid w:val="0038500A"/>
    <w:rsid w:val="00385E91"/>
    <w:rsid w:val="003910C9"/>
    <w:rsid w:val="003915C2"/>
    <w:rsid w:val="00392C94"/>
    <w:rsid w:val="00393BCF"/>
    <w:rsid w:val="00394A49"/>
    <w:rsid w:val="00395954"/>
    <w:rsid w:val="00396925"/>
    <w:rsid w:val="00396E19"/>
    <w:rsid w:val="00397131"/>
    <w:rsid w:val="003A0138"/>
    <w:rsid w:val="003A05AA"/>
    <w:rsid w:val="003A3438"/>
    <w:rsid w:val="003A34CF"/>
    <w:rsid w:val="003A4133"/>
    <w:rsid w:val="003B0098"/>
    <w:rsid w:val="003B0A28"/>
    <w:rsid w:val="003B0EC8"/>
    <w:rsid w:val="003B3D78"/>
    <w:rsid w:val="003B3E43"/>
    <w:rsid w:val="003B6772"/>
    <w:rsid w:val="003B7F8D"/>
    <w:rsid w:val="003C068A"/>
    <w:rsid w:val="003C5D7C"/>
    <w:rsid w:val="003D4CB7"/>
    <w:rsid w:val="003D4FA2"/>
    <w:rsid w:val="003D605F"/>
    <w:rsid w:val="003D70CA"/>
    <w:rsid w:val="003E2667"/>
    <w:rsid w:val="003E2B82"/>
    <w:rsid w:val="003E3BC1"/>
    <w:rsid w:val="003E45C4"/>
    <w:rsid w:val="003E497C"/>
    <w:rsid w:val="003E7D58"/>
    <w:rsid w:val="003F1ADC"/>
    <w:rsid w:val="003F23E3"/>
    <w:rsid w:val="003F36F3"/>
    <w:rsid w:val="003F429C"/>
    <w:rsid w:val="003F64F2"/>
    <w:rsid w:val="0040002F"/>
    <w:rsid w:val="00400686"/>
    <w:rsid w:val="00402377"/>
    <w:rsid w:val="00402F4C"/>
    <w:rsid w:val="00405601"/>
    <w:rsid w:val="00411217"/>
    <w:rsid w:val="00412989"/>
    <w:rsid w:val="00412C4F"/>
    <w:rsid w:val="00413805"/>
    <w:rsid w:val="00414253"/>
    <w:rsid w:val="00420D4B"/>
    <w:rsid w:val="00422ED4"/>
    <w:rsid w:val="00430749"/>
    <w:rsid w:val="00432A7E"/>
    <w:rsid w:val="0043509F"/>
    <w:rsid w:val="00436035"/>
    <w:rsid w:val="00437EE9"/>
    <w:rsid w:val="00442400"/>
    <w:rsid w:val="004444B0"/>
    <w:rsid w:val="00444FBF"/>
    <w:rsid w:val="00445D2F"/>
    <w:rsid w:val="004541DB"/>
    <w:rsid w:val="004554B0"/>
    <w:rsid w:val="004570D2"/>
    <w:rsid w:val="00457459"/>
    <w:rsid w:val="00457498"/>
    <w:rsid w:val="00457CFF"/>
    <w:rsid w:val="00465B09"/>
    <w:rsid w:val="00466AB0"/>
    <w:rsid w:val="0046753D"/>
    <w:rsid w:val="00472137"/>
    <w:rsid w:val="00473CB5"/>
    <w:rsid w:val="00473F71"/>
    <w:rsid w:val="00477D01"/>
    <w:rsid w:val="0048027D"/>
    <w:rsid w:val="0048265B"/>
    <w:rsid w:val="00482D15"/>
    <w:rsid w:val="0048466E"/>
    <w:rsid w:val="0048589A"/>
    <w:rsid w:val="00485E1C"/>
    <w:rsid w:val="00487C12"/>
    <w:rsid w:val="00492135"/>
    <w:rsid w:val="00495572"/>
    <w:rsid w:val="004A03E9"/>
    <w:rsid w:val="004A0BC1"/>
    <w:rsid w:val="004A3564"/>
    <w:rsid w:val="004A3CB2"/>
    <w:rsid w:val="004A4217"/>
    <w:rsid w:val="004A6A2B"/>
    <w:rsid w:val="004A6DD3"/>
    <w:rsid w:val="004A74DB"/>
    <w:rsid w:val="004B0910"/>
    <w:rsid w:val="004B2AED"/>
    <w:rsid w:val="004B47CC"/>
    <w:rsid w:val="004B67D0"/>
    <w:rsid w:val="004B748E"/>
    <w:rsid w:val="004C0DDE"/>
    <w:rsid w:val="004C303D"/>
    <w:rsid w:val="004C37A3"/>
    <w:rsid w:val="004C453D"/>
    <w:rsid w:val="004C6C2E"/>
    <w:rsid w:val="004C789B"/>
    <w:rsid w:val="004D1916"/>
    <w:rsid w:val="004D5A7E"/>
    <w:rsid w:val="004E05FA"/>
    <w:rsid w:val="004F7808"/>
    <w:rsid w:val="005000B4"/>
    <w:rsid w:val="00500C00"/>
    <w:rsid w:val="00501139"/>
    <w:rsid w:val="005061D4"/>
    <w:rsid w:val="0050640D"/>
    <w:rsid w:val="00506849"/>
    <w:rsid w:val="00510909"/>
    <w:rsid w:val="00511ED1"/>
    <w:rsid w:val="00512358"/>
    <w:rsid w:val="0051538F"/>
    <w:rsid w:val="00521E7E"/>
    <w:rsid w:val="00523E6E"/>
    <w:rsid w:val="00524565"/>
    <w:rsid w:val="0052486E"/>
    <w:rsid w:val="0052539E"/>
    <w:rsid w:val="00530691"/>
    <w:rsid w:val="00531FE4"/>
    <w:rsid w:val="00533D74"/>
    <w:rsid w:val="0053410A"/>
    <w:rsid w:val="00535A79"/>
    <w:rsid w:val="00535BD1"/>
    <w:rsid w:val="00536881"/>
    <w:rsid w:val="005375AC"/>
    <w:rsid w:val="00537925"/>
    <w:rsid w:val="00540576"/>
    <w:rsid w:val="005414EA"/>
    <w:rsid w:val="00543B8E"/>
    <w:rsid w:val="00544D8A"/>
    <w:rsid w:val="00546163"/>
    <w:rsid w:val="00550D16"/>
    <w:rsid w:val="005572DE"/>
    <w:rsid w:val="0055756C"/>
    <w:rsid w:val="0055799B"/>
    <w:rsid w:val="00560A9D"/>
    <w:rsid w:val="00561ABD"/>
    <w:rsid w:val="00564192"/>
    <w:rsid w:val="005652F5"/>
    <w:rsid w:val="00572E47"/>
    <w:rsid w:val="005738CA"/>
    <w:rsid w:val="00574338"/>
    <w:rsid w:val="00575A83"/>
    <w:rsid w:val="00577551"/>
    <w:rsid w:val="00577A30"/>
    <w:rsid w:val="00581F1A"/>
    <w:rsid w:val="0058207A"/>
    <w:rsid w:val="005906C5"/>
    <w:rsid w:val="00590B43"/>
    <w:rsid w:val="00591017"/>
    <w:rsid w:val="005924B2"/>
    <w:rsid w:val="0059354D"/>
    <w:rsid w:val="00593640"/>
    <w:rsid w:val="005A1884"/>
    <w:rsid w:val="005A4A17"/>
    <w:rsid w:val="005A4F8C"/>
    <w:rsid w:val="005B2622"/>
    <w:rsid w:val="005B2876"/>
    <w:rsid w:val="005B35B5"/>
    <w:rsid w:val="005B4619"/>
    <w:rsid w:val="005C0018"/>
    <w:rsid w:val="005C55C9"/>
    <w:rsid w:val="005C5A15"/>
    <w:rsid w:val="005C6855"/>
    <w:rsid w:val="005D0441"/>
    <w:rsid w:val="005D170A"/>
    <w:rsid w:val="005D1DD7"/>
    <w:rsid w:val="005D3593"/>
    <w:rsid w:val="005D555A"/>
    <w:rsid w:val="005D6F85"/>
    <w:rsid w:val="005E20EA"/>
    <w:rsid w:val="005E3070"/>
    <w:rsid w:val="005E5741"/>
    <w:rsid w:val="005E6925"/>
    <w:rsid w:val="005E7189"/>
    <w:rsid w:val="005F1A92"/>
    <w:rsid w:val="005F3DF8"/>
    <w:rsid w:val="005F664A"/>
    <w:rsid w:val="006031C2"/>
    <w:rsid w:val="00605BA4"/>
    <w:rsid w:val="00605C59"/>
    <w:rsid w:val="006220BB"/>
    <w:rsid w:val="006228E8"/>
    <w:rsid w:val="00623418"/>
    <w:rsid w:val="00625F21"/>
    <w:rsid w:val="00626827"/>
    <w:rsid w:val="00626E9A"/>
    <w:rsid w:val="00627B86"/>
    <w:rsid w:val="006314A5"/>
    <w:rsid w:val="006330CB"/>
    <w:rsid w:val="006346F5"/>
    <w:rsid w:val="006411E7"/>
    <w:rsid w:val="00644B1D"/>
    <w:rsid w:val="006507F3"/>
    <w:rsid w:val="006512E3"/>
    <w:rsid w:val="006516F7"/>
    <w:rsid w:val="00656031"/>
    <w:rsid w:val="00664475"/>
    <w:rsid w:val="00664B75"/>
    <w:rsid w:val="00665BFA"/>
    <w:rsid w:val="00667256"/>
    <w:rsid w:val="00672384"/>
    <w:rsid w:val="00675DAD"/>
    <w:rsid w:val="00680B4D"/>
    <w:rsid w:val="00685D81"/>
    <w:rsid w:val="006865CC"/>
    <w:rsid w:val="00691AFB"/>
    <w:rsid w:val="006931EC"/>
    <w:rsid w:val="006964CA"/>
    <w:rsid w:val="006A1ECF"/>
    <w:rsid w:val="006A2626"/>
    <w:rsid w:val="006A5861"/>
    <w:rsid w:val="006B073B"/>
    <w:rsid w:val="006B63E0"/>
    <w:rsid w:val="006C20D2"/>
    <w:rsid w:val="006C3494"/>
    <w:rsid w:val="006C37BB"/>
    <w:rsid w:val="006C401A"/>
    <w:rsid w:val="006C65B9"/>
    <w:rsid w:val="006C76F3"/>
    <w:rsid w:val="006C7AE6"/>
    <w:rsid w:val="006D035A"/>
    <w:rsid w:val="006D17D0"/>
    <w:rsid w:val="006D37B6"/>
    <w:rsid w:val="006D3E1F"/>
    <w:rsid w:val="006D4351"/>
    <w:rsid w:val="006D5E1B"/>
    <w:rsid w:val="006E1B9C"/>
    <w:rsid w:val="006E2437"/>
    <w:rsid w:val="006E3AFD"/>
    <w:rsid w:val="006F06E6"/>
    <w:rsid w:val="006F0CFB"/>
    <w:rsid w:val="006F177B"/>
    <w:rsid w:val="006F1BD0"/>
    <w:rsid w:val="006F42A3"/>
    <w:rsid w:val="006F46FE"/>
    <w:rsid w:val="00701402"/>
    <w:rsid w:val="00703D54"/>
    <w:rsid w:val="0070401B"/>
    <w:rsid w:val="0070423F"/>
    <w:rsid w:val="007060EF"/>
    <w:rsid w:val="00706551"/>
    <w:rsid w:val="00715D3F"/>
    <w:rsid w:val="00716F76"/>
    <w:rsid w:val="007171F3"/>
    <w:rsid w:val="00717BE9"/>
    <w:rsid w:val="007215D2"/>
    <w:rsid w:val="00721DBB"/>
    <w:rsid w:val="00721F65"/>
    <w:rsid w:val="007220EB"/>
    <w:rsid w:val="00722BE6"/>
    <w:rsid w:val="00723CCB"/>
    <w:rsid w:val="00724335"/>
    <w:rsid w:val="007276A8"/>
    <w:rsid w:val="00730143"/>
    <w:rsid w:val="00732026"/>
    <w:rsid w:val="00741CB4"/>
    <w:rsid w:val="0075242C"/>
    <w:rsid w:val="007542D5"/>
    <w:rsid w:val="0075734D"/>
    <w:rsid w:val="0076023A"/>
    <w:rsid w:val="00760C82"/>
    <w:rsid w:val="007618DE"/>
    <w:rsid w:val="00762121"/>
    <w:rsid w:val="007626AC"/>
    <w:rsid w:val="00762DE1"/>
    <w:rsid w:val="0076724B"/>
    <w:rsid w:val="0076767E"/>
    <w:rsid w:val="00770399"/>
    <w:rsid w:val="007722FA"/>
    <w:rsid w:val="00774741"/>
    <w:rsid w:val="00775F98"/>
    <w:rsid w:val="0077671B"/>
    <w:rsid w:val="0077799E"/>
    <w:rsid w:val="00782411"/>
    <w:rsid w:val="00783D49"/>
    <w:rsid w:val="007850A3"/>
    <w:rsid w:val="00785A52"/>
    <w:rsid w:val="0078679A"/>
    <w:rsid w:val="00790CA9"/>
    <w:rsid w:val="00791736"/>
    <w:rsid w:val="007929F6"/>
    <w:rsid w:val="007931FC"/>
    <w:rsid w:val="00793D54"/>
    <w:rsid w:val="007943B2"/>
    <w:rsid w:val="00795D18"/>
    <w:rsid w:val="007A49F3"/>
    <w:rsid w:val="007A58AF"/>
    <w:rsid w:val="007A72E4"/>
    <w:rsid w:val="007B3184"/>
    <w:rsid w:val="007B3B5F"/>
    <w:rsid w:val="007B4920"/>
    <w:rsid w:val="007B4A7D"/>
    <w:rsid w:val="007B6815"/>
    <w:rsid w:val="007C17DA"/>
    <w:rsid w:val="007C1E6F"/>
    <w:rsid w:val="007C357A"/>
    <w:rsid w:val="007C4FB8"/>
    <w:rsid w:val="007C68C8"/>
    <w:rsid w:val="007D1B49"/>
    <w:rsid w:val="007D32C0"/>
    <w:rsid w:val="007D3352"/>
    <w:rsid w:val="007D5D38"/>
    <w:rsid w:val="007D6878"/>
    <w:rsid w:val="007D693F"/>
    <w:rsid w:val="007D6D87"/>
    <w:rsid w:val="007E0FA6"/>
    <w:rsid w:val="007E37A8"/>
    <w:rsid w:val="007E5079"/>
    <w:rsid w:val="007E5C78"/>
    <w:rsid w:val="007F5D4D"/>
    <w:rsid w:val="007F6BA3"/>
    <w:rsid w:val="007F6EBD"/>
    <w:rsid w:val="007F6FB5"/>
    <w:rsid w:val="008015A6"/>
    <w:rsid w:val="00804266"/>
    <w:rsid w:val="00805323"/>
    <w:rsid w:val="0080605E"/>
    <w:rsid w:val="0080656D"/>
    <w:rsid w:val="00806983"/>
    <w:rsid w:val="0081099A"/>
    <w:rsid w:val="00814827"/>
    <w:rsid w:val="00814E3E"/>
    <w:rsid w:val="008152AB"/>
    <w:rsid w:val="00821659"/>
    <w:rsid w:val="00822E28"/>
    <w:rsid w:val="00823142"/>
    <w:rsid w:val="00825171"/>
    <w:rsid w:val="00825E73"/>
    <w:rsid w:val="00826341"/>
    <w:rsid w:val="00834969"/>
    <w:rsid w:val="00835852"/>
    <w:rsid w:val="008412DC"/>
    <w:rsid w:val="008421C9"/>
    <w:rsid w:val="00844AEB"/>
    <w:rsid w:val="008459F9"/>
    <w:rsid w:val="0084740D"/>
    <w:rsid w:val="00850A55"/>
    <w:rsid w:val="00851B98"/>
    <w:rsid w:val="008557C5"/>
    <w:rsid w:val="008601A1"/>
    <w:rsid w:val="0086170F"/>
    <w:rsid w:val="00862850"/>
    <w:rsid w:val="008706B1"/>
    <w:rsid w:val="00872071"/>
    <w:rsid w:val="00872B40"/>
    <w:rsid w:val="00875AC7"/>
    <w:rsid w:val="00876747"/>
    <w:rsid w:val="00876DE0"/>
    <w:rsid w:val="00877812"/>
    <w:rsid w:val="008804B9"/>
    <w:rsid w:val="008827AC"/>
    <w:rsid w:val="008840C2"/>
    <w:rsid w:val="00886D54"/>
    <w:rsid w:val="00891BCD"/>
    <w:rsid w:val="00891C05"/>
    <w:rsid w:val="00895D84"/>
    <w:rsid w:val="00896163"/>
    <w:rsid w:val="00897197"/>
    <w:rsid w:val="008975F1"/>
    <w:rsid w:val="008A1C3B"/>
    <w:rsid w:val="008A25EE"/>
    <w:rsid w:val="008A6049"/>
    <w:rsid w:val="008A604E"/>
    <w:rsid w:val="008B1C37"/>
    <w:rsid w:val="008B4638"/>
    <w:rsid w:val="008C0D63"/>
    <w:rsid w:val="008C211C"/>
    <w:rsid w:val="008C3671"/>
    <w:rsid w:val="008C56B5"/>
    <w:rsid w:val="008C671F"/>
    <w:rsid w:val="008D3640"/>
    <w:rsid w:val="008D4A92"/>
    <w:rsid w:val="008D4DEE"/>
    <w:rsid w:val="008D5A75"/>
    <w:rsid w:val="008D6B5B"/>
    <w:rsid w:val="008E0A7F"/>
    <w:rsid w:val="008E65BD"/>
    <w:rsid w:val="008F0893"/>
    <w:rsid w:val="008F2B41"/>
    <w:rsid w:val="008F3E3A"/>
    <w:rsid w:val="008F58DB"/>
    <w:rsid w:val="008F5EDC"/>
    <w:rsid w:val="00906A48"/>
    <w:rsid w:val="0090789B"/>
    <w:rsid w:val="009149BA"/>
    <w:rsid w:val="0091637A"/>
    <w:rsid w:val="00916CAE"/>
    <w:rsid w:val="0091758A"/>
    <w:rsid w:val="0092021B"/>
    <w:rsid w:val="00922120"/>
    <w:rsid w:val="0092262C"/>
    <w:rsid w:val="009243DF"/>
    <w:rsid w:val="00930EC3"/>
    <w:rsid w:val="00934205"/>
    <w:rsid w:val="0093459A"/>
    <w:rsid w:val="00934C9D"/>
    <w:rsid w:val="00936F4F"/>
    <w:rsid w:val="00937C91"/>
    <w:rsid w:val="00940A59"/>
    <w:rsid w:val="00940D0C"/>
    <w:rsid w:val="009415AB"/>
    <w:rsid w:val="00941984"/>
    <w:rsid w:val="00943CA7"/>
    <w:rsid w:val="00944C45"/>
    <w:rsid w:val="00946F53"/>
    <w:rsid w:val="00951630"/>
    <w:rsid w:val="00952ACD"/>
    <w:rsid w:val="00961731"/>
    <w:rsid w:val="0096184D"/>
    <w:rsid w:val="009654C6"/>
    <w:rsid w:val="00965970"/>
    <w:rsid w:val="0096653D"/>
    <w:rsid w:val="009668BE"/>
    <w:rsid w:val="00970054"/>
    <w:rsid w:val="00973374"/>
    <w:rsid w:val="00984DA0"/>
    <w:rsid w:val="0099012E"/>
    <w:rsid w:val="00990F4E"/>
    <w:rsid w:val="0099179B"/>
    <w:rsid w:val="009940EE"/>
    <w:rsid w:val="00994EB9"/>
    <w:rsid w:val="00994EDA"/>
    <w:rsid w:val="00995F62"/>
    <w:rsid w:val="00996751"/>
    <w:rsid w:val="00997DEF"/>
    <w:rsid w:val="009A01A6"/>
    <w:rsid w:val="009A1B17"/>
    <w:rsid w:val="009A73E4"/>
    <w:rsid w:val="009A7DBC"/>
    <w:rsid w:val="009A7FCA"/>
    <w:rsid w:val="009B45F2"/>
    <w:rsid w:val="009B5F5F"/>
    <w:rsid w:val="009B7C67"/>
    <w:rsid w:val="009C0655"/>
    <w:rsid w:val="009C28D4"/>
    <w:rsid w:val="009C591A"/>
    <w:rsid w:val="009D0434"/>
    <w:rsid w:val="009D0E1B"/>
    <w:rsid w:val="009D53DB"/>
    <w:rsid w:val="009D6278"/>
    <w:rsid w:val="009D6AE1"/>
    <w:rsid w:val="009E5A06"/>
    <w:rsid w:val="009E5E68"/>
    <w:rsid w:val="009E71D7"/>
    <w:rsid w:val="009F02B7"/>
    <w:rsid w:val="009F1786"/>
    <w:rsid w:val="00A06AE8"/>
    <w:rsid w:val="00A12688"/>
    <w:rsid w:val="00A127B2"/>
    <w:rsid w:val="00A14BBE"/>
    <w:rsid w:val="00A15E45"/>
    <w:rsid w:val="00A24E99"/>
    <w:rsid w:val="00A259AB"/>
    <w:rsid w:val="00A25E3A"/>
    <w:rsid w:val="00A300E9"/>
    <w:rsid w:val="00A32A59"/>
    <w:rsid w:val="00A410B8"/>
    <w:rsid w:val="00A4397D"/>
    <w:rsid w:val="00A43B44"/>
    <w:rsid w:val="00A43C14"/>
    <w:rsid w:val="00A4575A"/>
    <w:rsid w:val="00A47FC6"/>
    <w:rsid w:val="00A5149F"/>
    <w:rsid w:val="00A52335"/>
    <w:rsid w:val="00A5243B"/>
    <w:rsid w:val="00A53EA2"/>
    <w:rsid w:val="00A650CA"/>
    <w:rsid w:val="00A6621B"/>
    <w:rsid w:val="00A70D06"/>
    <w:rsid w:val="00A71048"/>
    <w:rsid w:val="00A71AD6"/>
    <w:rsid w:val="00A71FE6"/>
    <w:rsid w:val="00A72A8B"/>
    <w:rsid w:val="00A76DEF"/>
    <w:rsid w:val="00A77DE1"/>
    <w:rsid w:val="00A77F39"/>
    <w:rsid w:val="00A77FD6"/>
    <w:rsid w:val="00A81D9D"/>
    <w:rsid w:val="00A86688"/>
    <w:rsid w:val="00A92694"/>
    <w:rsid w:val="00A93B39"/>
    <w:rsid w:val="00A93CEC"/>
    <w:rsid w:val="00A93DF0"/>
    <w:rsid w:val="00A96ED3"/>
    <w:rsid w:val="00AA09B8"/>
    <w:rsid w:val="00AA0D56"/>
    <w:rsid w:val="00AA26A6"/>
    <w:rsid w:val="00AA2B3A"/>
    <w:rsid w:val="00AA3771"/>
    <w:rsid w:val="00AA3EC3"/>
    <w:rsid w:val="00AA4633"/>
    <w:rsid w:val="00AA7258"/>
    <w:rsid w:val="00AB029F"/>
    <w:rsid w:val="00AB18CD"/>
    <w:rsid w:val="00AB2B4E"/>
    <w:rsid w:val="00AB3936"/>
    <w:rsid w:val="00AB63D0"/>
    <w:rsid w:val="00AB787B"/>
    <w:rsid w:val="00AC0B91"/>
    <w:rsid w:val="00AC1D35"/>
    <w:rsid w:val="00AC323E"/>
    <w:rsid w:val="00AC40E0"/>
    <w:rsid w:val="00AC5D0D"/>
    <w:rsid w:val="00AC705D"/>
    <w:rsid w:val="00AC7672"/>
    <w:rsid w:val="00AD1059"/>
    <w:rsid w:val="00AD2636"/>
    <w:rsid w:val="00AD2D31"/>
    <w:rsid w:val="00AD5977"/>
    <w:rsid w:val="00AD6A1C"/>
    <w:rsid w:val="00AD7255"/>
    <w:rsid w:val="00AE0EBD"/>
    <w:rsid w:val="00AE276C"/>
    <w:rsid w:val="00AF11D8"/>
    <w:rsid w:val="00AF283B"/>
    <w:rsid w:val="00AF4E37"/>
    <w:rsid w:val="00AF5784"/>
    <w:rsid w:val="00AF7427"/>
    <w:rsid w:val="00AF7728"/>
    <w:rsid w:val="00B02E5A"/>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427B"/>
    <w:rsid w:val="00B25234"/>
    <w:rsid w:val="00B33194"/>
    <w:rsid w:val="00B344BF"/>
    <w:rsid w:val="00B34C8F"/>
    <w:rsid w:val="00B34E23"/>
    <w:rsid w:val="00B40AC5"/>
    <w:rsid w:val="00B46137"/>
    <w:rsid w:val="00B501B8"/>
    <w:rsid w:val="00B514FA"/>
    <w:rsid w:val="00B53972"/>
    <w:rsid w:val="00B55A3C"/>
    <w:rsid w:val="00B56678"/>
    <w:rsid w:val="00B60BB8"/>
    <w:rsid w:val="00B6374E"/>
    <w:rsid w:val="00B63E64"/>
    <w:rsid w:val="00B67293"/>
    <w:rsid w:val="00B70E69"/>
    <w:rsid w:val="00B71812"/>
    <w:rsid w:val="00B73EF8"/>
    <w:rsid w:val="00B74991"/>
    <w:rsid w:val="00B769C6"/>
    <w:rsid w:val="00B76CA7"/>
    <w:rsid w:val="00B8197E"/>
    <w:rsid w:val="00B82E6F"/>
    <w:rsid w:val="00B83568"/>
    <w:rsid w:val="00B84DE0"/>
    <w:rsid w:val="00B946F4"/>
    <w:rsid w:val="00B97824"/>
    <w:rsid w:val="00BA0A86"/>
    <w:rsid w:val="00BA30E9"/>
    <w:rsid w:val="00BA333F"/>
    <w:rsid w:val="00BA3720"/>
    <w:rsid w:val="00BA380E"/>
    <w:rsid w:val="00BB1663"/>
    <w:rsid w:val="00BB2E4A"/>
    <w:rsid w:val="00BC073F"/>
    <w:rsid w:val="00BC681F"/>
    <w:rsid w:val="00BC6888"/>
    <w:rsid w:val="00BC6B75"/>
    <w:rsid w:val="00BD7A52"/>
    <w:rsid w:val="00BE20C1"/>
    <w:rsid w:val="00BF2483"/>
    <w:rsid w:val="00BF311D"/>
    <w:rsid w:val="00BF3ADC"/>
    <w:rsid w:val="00BF5440"/>
    <w:rsid w:val="00C01643"/>
    <w:rsid w:val="00C02377"/>
    <w:rsid w:val="00C03AE7"/>
    <w:rsid w:val="00C05EE0"/>
    <w:rsid w:val="00C071D0"/>
    <w:rsid w:val="00C1046D"/>
    <w:rsid w:val="00C10487"/>
    <w:rsid w:val="00C10718"/>
    <w:rsid w:val="00C113C0"/>
    <w:rsid w:val="00C15928"/>
    <w:rsid w:val="00C16EE9"/>
    <w:rsid w:val="00C252AB"/>
    <w:rsid w:val="00C27626"/>
    <w:rsid w:val="00C31859"/>
    <w:rsid w:val="00C32040"/>
    <w:rsid w:val="00C33ECC"/>
    <w:rsid w:val="00C34F5A"/>
    <w:rsid w:val="00C35095"/>
    <w:rsid w:val="00C40052"/>
    <w:rsid w:val="00C40190"/>
    <w:rsid w:val="00C438BC"/>
    <w:rsid w:val="00C45ED6"/>
    <w:rsid w:val="00C47C59"/>
    <w:rsid w:val="00C50909"/>
    <w:rsid w:val="00C515E5"/>
    <w:rsid w:val="00C557B3"/>
    <w:rsid w:val="00C55AC4"/>
    <w:rsid w:val="00C565A0"/>
    <w:rsid w:val="00C579E9"/>
    <w:rsid w:val="00C618B2"/>
    <w:rsid w:val="00C62E34"/>
    <w:rsid w:val="00C63604"/>
    <w:rsid w:val="00C71476"/>
    <w:rsid w:val="00C72B0B"/>
    <w:rsid w:val="00C75C67"/>
    <w:rsid w:val="00C75DD0"/>
    <w:rsid w:val="00C83584"/>
    <w:rsid w:val="00C86FFC"/>
    <w:rsid w:val="00C97286"/>
    <w:rsid w:val="00C974D3"/>
    <w:rsid w:val="00C97AF8"/>
    <w:rsid w:val="00CA2786"/>
    <w:rsid w:val="00CA3632"/>
    <w:rsid w:val="00CA3DC2"/>
    <w:rsid w:val="00CA5630"/>
    <w:rsid w:val="00CB1AD4"/>
    <w:rsid w:val="00CB1ECB"/>
    <w:rsid w:val="00CB2856"/>
    <w:rsid w:val="00CB47D5"/>
    <w:rsid w:val="00CB53B9"/>
    <w:rsid w:val="00CB6769"/>
    <w:rsid w:val="00CC24FC"/>
    <w:rsid w:val="00CC4020"/>
    <w:rsid w:val="00CC7445"/>
    <w:rsid w:val="00CD3ED1"/>
    <w:rsid w:val="00CD7368"/>
    <w:rsid w:val="00CE07E4"/>
    <w:rsid w:val="00CE212E"/>
    <w:rsid w:val="00CE5E05"/>
    <w:rsid w:val="00CF18ED"/>
    <w:rsid w:val="00CF43C8"/>
    <w:rsid w:val="00D0094D"/>
    <w:rsid w:val="00D0245F"/>
    <w:rsid w:val="00D03F32"/>
    <w:rsid w:val="00D04A1B"/>
    <w:rsid w:val="00D04DAD"/>
    <w:rsid w:val="00D05495"/>
    <w:rsid w:val="00D11E95"/>
    <w:rsid w:val="00D14F2A"/>
    <w:rsid w:val="00D207E9"/>
    <w:rsid w:val="00D27C91"/>
    <w:rsid w:val="00D27F78"/>
    <w:rsid w:val="00D30292"/>
    <w:rsid w:val="00D37209"/>
    <w:rsid w:val="00D40AE4"/>
    <w:rsid w:val="00D42915"/>
    <w:rsid w:val="00D47339"/>
    <w:rsid w:val="00D526CC"/>
    <w:rsid w:val="00D540F7"/>
    <w:rsid w:val="00D573C9"/>
    <w:rsid w:val="00D57CB2"/>
    <w:rsid w:val="00D7000E"/>
    <w:rsid w:val="00D72553"/>
    <w:rsid w:val="00D743B0"/>
    <w:rsid w:val="00D750E6"/>
    <w:rsid w:val="00D8181E"/>
    <w:rsid w:val="00D82A34"/>
    <w:rsid w:val="00D84191"/>
    <w:rsid w:val="00D86DEF"/>
    <w:rsid w:val="00D874CB"/>
    <w:rsid w:val="00D87A4A"/>
    <w:rsid w:val="00D929D1"/>
    <w:rsid w:val="00D938DD"/>
    <w:rsid w:val="00D93ADF"/>
    <w:rsid w:val="00D95131"/>
    <w:rsid w:val="00D9669B"/>
    <w:rsid w:val="00DA00EC"/>
    <w:rsid w:val="00DA093D"/>
    <w:rsid w:val="00DA123B"/>
    <w:rsid w:val="00DA3ED1"/>
    <w:rsid w:val="00DA43F5"/>
    <w:rsid w:val="00DA510F"/>
    <w:rsid w:val="00DA5FBE"/>
    <w:rsid w:val="00DA6529"/>
    <w:rsid w:val="00DA7BA1"/>
    <w:rsid w:val="00DB1490"/>
    <w:rsid w:val="00DB43AC"/>
    <w:rsid w:val="00DB55B9"/>
    <w:rsid w:val="00DB73E3"/>
    <w:rsid w:val="00DC217D"/>
    <w:rsid w:val="00DC45DB"/>
    <w:rsid w:val="00DC472D"/>
    <w:rsid w:val="00DC5649"/>
    <w:rsid w:val="00DC694C"/>
    <w:rsid w:val="00DD0998"/>
    <w:rsid w:val="00DD0D34"/>
    <w:rsid w:val="00DD245D"/>
    <w:rsid w:val="00DD2661"/>
    <w:rsid w:val="00DD268C"/>
    <w:rsid w:val="00DD7C88"/>
    <w:rsid w:val="00DE4572"/>
    <w:rsid w:val="00DE4DF0"/>
    <w:rsid w:val="00DE559A"/>
    <w:rsid w:val="00DE74C4"/>
    <w:rsid w:val="00DF08A7"/>
    <w:rsid w:val="00DF176B"/>
    <w:rsid w:val="00DF3B08"/>
    <w:rsid w:val="00E01674"/>
    <w:rsid w:val="00E04068"/>
    <w:rsid w:val="00E0622F"/>
    <w:rsid w:val="00E13221"/>
    <w:rsid w:val="00E13930"/>
    <w:rsid w:val="00E15121"/>
    <w:rsid w:val="00E1525B"/>
    <w:rsid w:val="00E15C10"/>
    <w:rsid w:val="00E16B52"/>
    <w:rsid w:val="00E240A1"/>
    <w:rsid w:val="00E26472"/>
    <w:rsid w:val="00E3062D"/>
    <w:rsid w:val="00E31FD8"/>
    <w:rsid w:val="00E3631E"/>
    <w:rsid w:val="00E363AC"/>
    <w:rsid w:val="00E36A11"/>
    <w:rsid w:val="00E40EB6"/>
    <w:rsid w:val="00E42B82"/>
    <w:rsid w:val="00E42E94"/>
    <w:rsid w:val="00E50907"/>
    <w:rsid w:val="00E54694"/>
    <w:rsid w:val="00E579E7"/>
    <w:rsid w:val="00E64414"/>
    <w:rsid w:val="00E83979"/>
    <w:rsid w:val="00E87224"/>
    <w:rsid w:val="00E87FDF"/>
    <w:rsid w:val="00E905EF"/>
    <w:rsid w:val="00E9095B"/>
    <w:rsid w:val="00E91C41"/>
    <w:rsid w:val="00E91CEE"/>
    <w:rsid w:val="00E9477B"/>
    <w:rsid w:val="00E95325"/>
    <w:rsid w:val="00E95E9C"/>
    <w:rsid w:val="00E96BDD"/>
    <w:rsid w:val="00E96D4E"/>
    <w:rsid w:val="00E970F5"/>
    <w:rsid w:val="00EA28BA"/>
    <w:rsid w:val="00EB089E"/>
    <w:rsid w:val="00EB5E55"/>
    <w:rsid w:val="00EB7541"/>
    <w:rsid w:val="00EC026F"/>
    <w:rsid w:val="00EC3A1D"/>
    <w:rsid w:val="00EC4518"/>
    <w:rsid w:val="00EC7638"/>
    <w:rsid w:val="00ED687A"/>
    <w:rsid w:val="00ED69CC"/>
    <w:rsid w:val="00EE62E7"/>
    <w:rsid w:val="00EE7B82"/>
    <w:rsid w:val="00EF0662"/>
    <w:rsid w:val="00EF11B7"/>
    <w:rsid w:val="00EF1C74"/>
    <w:rsid w:val="00EF21CF"/>
    <w:rsid w:val="00EF2876"/>
    <w:rsid w:val="00EF6DFB"/>
    <w:rsid w:val="00EF7342"/>
    <w:rsid w:val="00EF7E83"/>
    <w:rsid w:val="00F0322F"/>
    <w:rsid w:val="00F0333A"/>
    <w:rsid w:val="00F07440"/>
    <w:rsid w:val="00F074BE"/>
    <w:rsid w:val="00F074E3"/>
    <w:rsid w:val="00F07E76"/>
    <w:rsid w:val="00F12BFD"/>
    <w:rsid w:val="00F13A83"/>
    <w:rsid w:val="00F1651E"/>
    <w:rsid w:val="00F22237"/>
    <w:rsid w:val="00F241B8"/>
    <w:rsid w:val="00F2464E"/>
    <w:rsid w:val="00F25683"/>
    <w:rsid w:val="00F25B70"/>
    <w:rsid w:val="00F25C72"/>
    <w:rsid w:val="00F306FF"/>
    <w:rsid w:val="00F3170B"/>
    <w:rsid w:val="00F3396E"/>
    <w:rsid w:val="00F35FC7"/>
    <w:rsid w:val="00F371DC"/>
    <w:rsid w:val="00F4013B"/>
    <w:rsid w:val="00F40744"/>
    <w:rsid w:val="00F43E15"/>
    <w:rsid w:val="00F46C4E"/>
    <w:rsid w:val="00F507D7"/>
    <w:rsid w:val="00F5213E"/>
    <w:rsid w:val="00F530E4"/>
    <w:rsid w:val="00F57467"/>
    <w:rsid w:val="00F61282"/>
    <w:rsid w:val="00F66819"/>
    <w:rsid w:val="00F704C6"/>
    <w:rsid w:val="00F75FF1"/>
    <w:rsid w:val="00F76A45"/>
    <w:rsid w:val="00F80786"/>
    <w:rsid w:val="00F81974"/>
    <w:rsid w:val="00F83322"/>
    <w:rsid w:val="00F8478F"/>
    <w:rsid w:val="00F86430"/>
    <w:rsid w:val="00F86AF9"/>
    <w:rsid w:val="00F94280"/>
    <w:rsid w:val="00F94B75"/>
    <w:rsid w:val="00F95AEC"/>
    <w:rsid w:val="00F9755D"/>
    <w:rsid w:val="00FA0463"/>
    <w:rsid w:val="00FA1DD2"/>
    <w:rsid w:val="00FA43E4"/>
    <w:rsid w:val="00FA786E"/>
    <w:rsid w:val="00FB1660"/>
    <w:rsid w:val="00FB6359"/>
    <w:rsid w:val="00FB7DC9"/>
    <w:rsid w:val="00FC0A10"/>
    <w:rsid w:val="00FC1719"/>
    <w:rsid w:val="00FC496D"/>
    <w:rsid w:val="00FD04BD"/>
    <w:rsid w:val="00FD2978"/>
    <w:rsid w:val="00FD36F3"/>
    <w:rsid w:val="00FD5AAF"/>
    <w:rsid w:val="00FE0A9B"/>
    <w:rsid w:val="00FE0D3F"/>
    <w:rsid w:val="00FE2869"/>
    <w:rsid w:val="00FE2D30"/>
    <w:rsid w:val="00FE4F26"/>
    <w:rsid w:val="00FE5728"/>
    <w:rsid w:val="00FE591D"/>
    <w:rsid w:val="00FF3820"/>
    <w:rsid w:val="00FF3F95"/>
    <w:rsid w:val="00FF4748"/>
    <w:rsid w:val="00FF5E57"/>
    <w:rsid w:val="00FF62B2"/>
    <w:rsid w:val="00FF6B8F"/>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D5D71B"/>
  <w14:defaultImageDpi w14:val="96"/>
  <w15:docId w15:val="{E1ADE9BB-9822-401F-A4B1-6C068BDDA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 w:type="character" w:styleId="Hypertextovprepojenie">
    <w:name w:val="Hyperlink"/>
    <w:uiPriority w:val="99"/>
    <w:semiHidden/>
    <w:unhideWhenUsed/>
    <w:rsid w:val="00376383"/>
    <w:rPr>
      <w:color w:val="0000FF"/>
      <w:u w:val="single"/>
    </w:rPr>
  </w:style>
  <w:style w:type="character" w:styleId="Siln">
    <w:name w:val="Strong"/>
    <w:uiPriority w:val="22"/>
    <w:qFormat/>
    <w:rsid w:val="00376383"/>
    <w:rPr>
      <w:b/>
      <w:bCs/>
    </w:rPr>
  </w:style>
  <w:style w:type="paragraph" w:styleId="Odsekzoznamu">
    <w:name w:val="List Paragraph"/>
    <w:basedOn w:val="Normlny"/>
    <w:uiPriority w:val="34"/>
    <w:qFormat/>
    <w:rsid w:val="008601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3942">
      <w:bodyDiv w:val="1"/>
      <w:marLeft w:val="0"/>
      <w:marRight w:val="0"/>
      <w:marTop w:val="0"/>
      <w:marBottom w:val="0"/>
      <w:divBdr>
        <w:top w:val="none" w:sz="0" w:space="0" w:color="auto"/>
        <w:left w:val="none" w:sz="0" w:space="0" w:color="auto"/>
        <w:bottom w:val="none" w:sz="0" w:space="0" w:color="auto"/>
        <w:right w:val="none" w:sz="0" w:space="0" w:color="auto"/>
      </w:divBdr>
    </w:div>
    <w:div w:id="250086366">
      <w:bodyDiv w:val="1"/>
      <w:marLeft w:val="0"/>
      <w:marRight w:val="0"/>
      <w:marTop w:val="0"/>
      <w:marBottom w:val="0"/>
      <w:divBdr>
        <w:top w:val="none" w:sz="0" w:space="0" w:color="auto"/>
        <w:left w:val="none" w:sz="0" w:space="0" w:color="auto"/>
        <w:bottom w:val="none" w:sz="0" w:space="0" w:color="auto"/>
        <w:right w:val="none" w:sz="0" w:space="0" w:color="auto"/>
      </w:divBdr>
    </w:div>
    <w:div w:id="1045758610">
      <w:marLeft w:val="0"/>
      <w:marRight w:val="0"/>
      <w:marTop w:val="0"/>
      <w:marBottom w:val="0"/>
      <w:divBdr>
        <w:top w:val="none" w:sz="0" w:space="0" w:color="auto"/>
        <w:left w:val="none" w:sz="0" w:space="0" w:color="auto"/>
        <w:bottom w:val="none" w:sz="0" w:space="0" w:color="auto"/>
        <w:right w:val="none" w:sz="0" w:space="0" w:color="auto"/>
      </w:divBdr>
      <w:divsChild>
        <w:div w:id="1045758611">
          <w:marLeft w:val="0"/>
          <w:marRight w:val="0"/>
          <w:marTop w:val="0"/>
          <w:marBottom w:val="0"/>
          <w:divBdr>
            <w:top w:val="none" w:sz="0" w:space="0" w:color="auto"/>
            <w:left w:val="none" w:sz="0" w:space="0" w:color="auto"/>
            <w:bottom w:val="none" w:sz="0" w:space="0" w:color="auto"/>
            <w:right w:val="none" w:sz="0" w:space="0" w:color="auto"/>
          </w:divBdr>
        </w:div>
      </w:divsChild>
    </w:div>
    <w:div w:id="1675721851">
      <w:bodyDiv w:val="1"/>
      <w:marLeft w:val="0"/>
      <w:marRight w:val="0"/>
      <w:marTop w:val="0"/>
      <w:marBottom w:val="0"/>
      <w:divBdr>
        <w:top w:val="none" w:sz="0" w:space="0" w:color="auto"/>
        <w:left w:val="none" w:sz="0" w:space="0" w:color="auto"/>
        <w:bottom w:val="none" w:sz="0" w:space="0" w:color="auto"/>
        <w:right w:val="none" w:sz="0" w:space="0" w:color="auto"/>
      </w:divBdr>
    </w:div>
    <w:div w:id="202547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arina.manduchova2@minv.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de.ppz@minv.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5.4.2019 14:32:43"/>
    <f:field ref="objchangedby" par="" text="Administrator, System"/>
    <f:field ref="objmodifiedat" par="" text="5.4.2019 14:32:46"/>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2612</Words>
  <Characters>14895</Characters>
  <Application>Microsoft Office Word</Application>
  <DocSecurity>0</DocSecurity>
  <Lines>124</Lines>
  <Paragraphs>34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Doložka vybraných vplyvov</vt:lpstr>
      <vt:lpstr>Doložka vybraných vplyvov</vt:lpstr>
    </vt:vector>
  </TitlesOfParts>
  <Company>UVSR</Company>
  <LinksUpToDate>false</LinksUpToDate>
  <CharactersWithSpaces>17473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creator>grosjarova</dc:creator>
  <cp:lastModifiedBy>Martin Birnstein</cp:lastModifiedBy>
  <cp:revision>7</cp:revision>
  <dcterms:created xsi:type="dcterms:W3CDTF">2019-04-05T12:33:00Z</dcterms:created>
  <dcterms:modified xsi:type="dcterms:W3CDTF">2019-05-07T11:52:00Z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Vyhodnotenie medzirezortného pripomienkového konania</vt:lpwstr>
  </property>
  <property fmtid="{D5CDD505-2E9C-101B-9397-08002B2CF9AE}" pid="4" name="FSC#SKEDITIONSLOVLEX@103.510:povodpredpis">
    <vt:lpwstr>Slovlex (eLeg)</vt:lpwstr>
  </property>
  <property fmtid="{D5CDD505-2E9C-101B-9397-08002B2CF9AE}" pid="5" name="FSC#SKEDITIONSLOVLEX@103.510:legoblast">
    <vt:lpwstr>Správne právo_x000d_
Občianske právo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Martin Birnstein</vt:lpwstr>
  </property>
  <property fmtid="{D5CDD505-2E9C-101B-9397-08002B2CF9AE}" pid="9" name="FSC#SKEDITIONSLOVLEX@103.510:zodppredkladatel">
    <vt:lpwstr>Ing. Denisa Saková</vt:lpwstr>
  </property>
  <property fmtid="{D5CDD505-2E9C-101B-9397-08002B2CF9AE}" pid="10" name="FSC#SKEDITIONSLOVLEX@103.510:nazovpredpis">
    <vt:lpwstr>, ktorým sa mení a dopĺňa zákon č. 8/2009 Z. z. o cestnej premávke a o zmene a doplnení niektorých zákonov v znení neskorších predpisov a ktorým sa menia a dopĺňajú niektoré zákony </vt:lpwstr>
  </property>
  <property fmtid="{D5CDD505-2E9C-101B-9397-08002B2CF9AE}" pid="11" name="FSC#SKEDITIONSLOVLEX@103.510:cislopredpis">
    <vt:lpwstr/>
  </property>
  <property fmtid="{D5CDD505-2E9C-101B-9397-08002B2CF9AE}" pid="12" name="FSC#SKEDITIONSLOVLEX@103.510:zodpinstitucia">
    <vt:lpwstr>Ministerstvo vnútra Slovenskej republiky</vt:lpwstr>
  </property>
  <property fmtid="{D5CDD505-2E9C-101B-9397-08002B2CF9AE}" pid="13" name="FSC#SKEDITIONSLOVLEX@103.510:pripomienkovatelia">
    <vt:lpwstr>Ministerstvo vnútra Slovenskej republiky, Ministerstvo vnútra Slovenskej republiky, Ministerstvo vnútra Slovenskej republiky, Ministerstvo vnútra Slovenskej republiky, Ministerstvo vnútra Slovenskej republiky, Ministerstvo vnútra Slovenskej republiky, Min</vt:lpwstr>
  </property>
  <property fmtid="{D5CDD505-2E9C-101B-9397-08002B2CF9AE}" pid="14" name="FSC#SKEDITIONSLOVLEX@103.510:autorpredpis">
    <vt:lpwstr/>
  </property>
  <property fmtid="{D5CDD505-2E9C-101B-9397-08002B2CF9AE}" pid="15" name="FSC#SKEDITIONSLOVLEX@103.510:podnetpredpis">
    <vt:lpwstr>Plán legislatívnych úloh vlády Slovenskej republiky na rok 2018</vt:lpwstr>
  </property>
  <property fmtid="{D5CDD505-2E9C-101B-9397-08002B2CF9AE}" pid="16" name="FSC#SKEDITIONSLOVLEX@103.510:plnynazovpredpis">
    <vt:lpwstr> Zákon, ktorým sa mení a dopĺňa zákon č. 8/2009 Z. z. o cestnej premávke a o zmene a doplnení niektorých zákonov v znení neskorších predpisov a ktorým sa menia a dopĺňajú niektoré zákony </vt:lpwstr>
  </property>
  <property fmtid="{D5CDD505-2E9C-101B-9397-08002B2CF9AE}" pid="17" name="FSC#SKEDITIONSLOVLEX@103.510:rezortcislopredpis">
    <vt:lpwstr>KM-OBL-177/2018</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LP/2019/35</vt:lpwstr>
  </property>
  <property fmtid="{D5CDD505-2E9C-101B-9397-08002B2CF9AE}" pid="27" name="FSC#SKEDITIONSLOVLEX@103.510:typsprievdok">
    <vt:lpwstr>Doložka vplyvov</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je upravený v práve Európskej únie</vt:lpwstr>
  </property>
  <property fmtid="{D5CDD505-2E9C-101B-9397-08002B2CF9AE}" pid="36" name="FSC#SKEDITIONSLOVLEX@103.510:AttrStrListDocPropPrimarnePravoEU">
    <vt:lpwstr>- čl. 91 ods. 1 písm. c) tretia časť hlava VI Zmluvy o fungovaní Európskej únie v platnom znení – Doprava  </vt:lpwstr>
  </property>
  <property fmtid="{D5CDD505-2E9C-101B-9397-08002B2CF9AE}" pid="37" name="FSC#SKEDITIONSLOVLEX@103.510:AttrStrListDocPropSekundarneLegPravoPO">
    <vt:lpwstr>- smernica Európskeho Parlamentu a Rady (EÚ) 2018/645 z 8. apríla 2018, ktorou sa mení smernica 2003/59/ES o základnej kvalifikácii a pravidelnom výcviku vodičov určitých cestných vozidiel nákladnej a osobnej dopravy a smernica 2006/126/ES o vodičských pr</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 nie je obsiahnutá v judikatúre Súdneho dvora Európskej únie.</vt:lpwstr>
  </property>
  <property fmtid="{D5CDD505-2E9C-101B-9397-08002B2CF9AE}" pid="42" name="FSC#SKEDITIONSLOVLEX@103.510:AttrStrListDocPropLehotaPrebratieSmernice">
    <vt:lpwstr>- transpozičná lehota smernice 2018/645 je 23. máj 2020;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proti Slovenskej republike v súčasnosti neprebieha žiadne konanie;</vt:lpwstr>
  </property>
  <property fmtid="{D5CDD505-2E9C-101B-9397-08002B2CF9AE}" pid="45" name="FSC#SKEDITIONSLOVLEX@103.510:AttrStrListDocPropInfoUzPreberanePP">
    <vt:lpwstr>- smernica 2018/645 zatiaľ nie je prebratá; </vt:lpwstr>
  </property>
  <property fmtid="{D5CDD505-2E9C-101B-9397-08002B2CF9AE}" pid="46" name="FSC#SKEDITIONSLOVLEX@103.510:AttrStrListDocPropStupenZlucitelnostiPP">
    <vt:lpwstr>úplne</vt:lpwstr>
  </property>
  <property fmtid="{D5CDD505-2E9C-101B-9397-08002B2CF9AE}" pid="47" name="FSC#SKEDITIONSLOVLEX@103.510:AttrStrListDocPropGestorSpolupRezorty">
    <vt:lpwstr/>
  </property>
  <property fmtid="{D5CDD505-2E9C-101B-9397-08002B2CF9AE}" pid="48" name="FSC#SKEDITIONSLOVLEX@103.510:AttrDateDocPropZaciatokPKK">
    <vt:lpwstr>4. 6. 2018</vt:lpwstr>
  </property>
  <property fmtid="{D5CDD505-2E9C-101B-9397-08002B2CF9AE}" pid="49" name="FSC#SKEDITIONSLOVLEX@103.510:AttrDateDocPropUkonceniePKK">
    <vt:lpwstr>18. 6. 2018</vt:lpwstr>
  </property>
  <property fmtid="{D5CDD505-2E9C-101B-9397-08002B2CF9AE}" pid="50" name="FSC#SKEDITIONSLOVLEX@103.510:AttrStrDocPropVplyvRozpocetVS">
    <vt:lpwstr>Pozitívne_x000d_
Negatívne</vt:lpwstr>
  </property>
  <property fmtid="{D5CDD505-2E9C-101B-9397-08002B2CF9AE}" pid="51" name="FSC#SKEDITIONSLOVLEX@103.510:AttrStrDocPropVplyvPodnikatelskeProstr">
    <vt:lpwstr>Pozitívne</vt:lpwstr>
  </property>
  <property fmtid="{D5CDD505-2E9C-101B-9397-08002B2CF9AE}" pid="52" name="FSC#SKEDITIONSLOVLEX@103.510:AttrStrDocPropVplyvSocialny">
    <vt:lpwstr>Pozitívne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Pozitívne</vt:lpwstr>
  </property>
  <property fmtid="{D5CDD505-2E9C-101B-9397-08002B2CF9AE}" pid="55" name="FSC#SKEDITIONSLOVLEX@103.510:AttrStrListDocPropPoznamkaVplyv">
    <vt:lpwstr>&lt;p style="text-align: justify;"&gt;Predpokladá sa, že negatívny vplyv na rozpočet verejnej správy bude prevažne len jednorazový, najvyšší podiel sa predpokladá pri úprave informačných systémov evidencie vodičov a&amp;nbsp;evidencie vozidiel; nálady súvisiace s t</vt:lpwstr>
  </property>
  <property fmtid="{D5CDD505-2E9C-101B-9397-08002B2CF9AE}" pid="56" name="FSC#SKEDITIONSLOVLEX@103.510:AttrStrListDocPropAltRiesenia">
    <vt:lpwstr>Alternatívne riešenia boli zvažované na úseku zmien v evidencii vozidiel prostredníctvom elektronickej služby zavedenej na tento účel, vrátane vykonávania zmien držiteľov vozidiel. V súčasnosti sa zmeny v evidencii vozidiel vykonávajú na dopravnom inšpekt</vt:lpwstr>
  </property>
  <property fmtid="{D5CDD505-2E9C-101B-9397-08002B2CF9AE}" pid="57" name="FSC#SKEDITIONSLOVLEX@103.510:AttrStrListDocPropStanoviskoGest">
    <vt:lpwstr>&lt;p style="margin-left: 7.85pt; text-align: justify;"&gt;Komisia uplatnila k materiálu nasledovné pripomienky a odporúčania: Materiál predpokladá pozitívno-negatívne vplyvy na rozpočet verejnej správy, ktoré nie sú rozpočtovo zabezpečené; pozitívne vplyvy na </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republiky_x000d_
ministerka vnútra</vt:lpwstr>
  </property>
  <property fmtid="{D5CDD505-2E9C-101B-9397-08002B2CF9AE}" pid="127" name="FSC#SKEDITIONSLOVLEX@103.510:AttrStrListDocPropUznesenieNaVedomie">
    <vt:lpwstr>predsedovi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justify;"&gt;Návrh zákona, ktorým sa mení a dopĺňa zákon č. 8/2009 Z. z. o cestnej premávke a o zmene a doplnení niektorých zákonov v znení neskorších predpisov a ktorým sa menia a dopĺňajú niektoré zákony (ďalej len „návrh zákona“) sa </vt:lpwstr>
  </property>
  <property fmtid="{D5CDD505-2E9C-101B-9397-08002B2CF9AE}" pid="130" name="FSC#COOSYSTEM@1.1:Container">
    <vt:lpwstr>COO.2145.1000.3.3289975</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 style="text-align: justify;"&gt;Verejnosť bola o&amp;nbsp;príprave predmetného návrhu zákona informovaná prostredníctvom predbežnej informácie č.&amp;nbsp;PI/2018/105 zverejnenej na portáli Slov-Lex od 22. 5. 2018 s&amp;nbsp;termínom ukončenia možnosti zaslania vyjad</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ministerka vnútra</vt:lpwstr>
  </property>
  <property fmtid="{D5CDD505-2E9C-101B-9397-08002B2CF9AE}" pid="145" name="FSC#SKEDITIONSLOVLEX@103.510:funkciaZodpPredAkuzativ">
    <vt:lpwstr>ministerke vnútra</vt:lpwstr>
  </property>
  <property fmtid="{D5CDD505-2E9C-101B-9397-08002B2CF9AE}" pid="146" name="FSC#SKEDITIONSLOVLEX@103.510:funkciaZodpPredDativ">
    <vt:lpwstr>ministerky vnútra</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Ing. Denisa Saková_x000d_
ministerka vnútra</vt:lpwstr>
  </property>
  <property fmtid="{D5CDD505-2E9C-101B-9397-08002B2CF9AE}" pid="151" name="FSC#SKEDITIONSLOVLEX@103.510:aktualnyrok">
    <vt:lpwstr>2019</vt:lpwstr>
  </property>
  <property fmtid="{D5CDD505-2E9C-101B-9397-08002B2CF9AE}" pid="152" name="FSC#SKEDITIONSLOVLEX@103.510:vytvorenedna">
    <vt:lpwstr>5. 4. 2019</vt:lpwstr>
  </property>
</Properties>
</file>