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9783" w14:textId="77777777" w:rsidR="00CD7DE5" w:rsidRDefault="00CD7DE5" w:rsidP="00CD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32B9CCC8" w14:textId="77777777" w:rsidR="00757E4A" w:rsidRPr="005E7BB2" w:rsidRDefault="00757E4A" w:rsidP="00CD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8849D6" w14:textId="77777777" w:rsidR="00CD7DE5" w:rsidRPr="00C2537C" w:rsidRDefault="00CD7DE5" w:rsidP="00CD7D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85A15C" w14:textId="1DA08525" w:rsidR="00CD7DE5" w:rsidRPr="00C2537C" w:rsidRDefault="00CD7DE5" w:rsidP="00CD7D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3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 dopĺňa zákon č. 448/2008 Z. z. o sociálnych službách a o zmene a doplnení zákona č. 455/1991 Zb. o živnostenskom podnikaní (živnostenský zákon) v znení neskorších predpisov v znení neskorších predpisov sa predkladá ako iniciatívny materiál Ministerstva práce, sociálnych vecí a rodiny </w:t>
      </w:r>
      <w:r w:rsidR="00294254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republiky.</w:t>
      </w:r>
    </w:p>
    <w:p w14:paraId="1B8C21C3" w14:textId="77777777" w:rsidR="00CD7DE5" w:rsidRPr="00C2537C" w:rsidRDefault="00CD7DE5" w:rsidP="00CD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F96C" w14:textId="77777777" w:rsidR="00CD7DE5" w:rsidRPr="004D1849" w:rsidRDefault="00CD7DE5" w:rsidP="00CD7DE5">
      <w:pPr>
        <w:spacing w:after="0" w:line="240" w:lineRule="auto"/>
        <w:ind w:firstLine="720"/>
        <w:jc w:val="both"/>
      </w:pPr>
      <w:r w:rsidRPr="00C2537C">
        <w:rPr>
          <w:rFonts w:ascii="Times New Roman" w:hAnsi="Times New Roman" w:cs="Times New Roman"/>
          <w:sz w:val="24"/>
          <w:szCs w:val="24"/>
        </w:rPr>
        <w:t xml:space="preserve">Cieľom predkladaného návrhu zákona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E7BB2">
        <w:rPr>
          <w:rFonts w:ascii="Times New Roman" w:hAnsi="Times New Roman" w:cs="Times New Roman"/>
          <w:sz w:val="24"/>
          <w:szCs w:val="24"/>
        </w:rPr>
        <w:t xml:space="preserve">vytvoriť právne podmienky na nový systém zberu údajov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7BB2">
        <w:rPr>
          <w:rFonts w:ascii="Times New Roman" w:hAnsi="Times New Roman" w:cs="Times New Roman"/>
          <w:sz w:val="24"/>
          <w:szCs w:val="24"/>
        </w:rPr>
        <w:t xml:space="preserve"> sociálnych službách v rámci informačného systému sociálnych služieb tak, aby zhromaždené údaje </w:t>
      </w:r>
      <w:r w:rsidRPr="005E7BB2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boli aktuálne, ale aj overiteľné a relevantné pre potreby zisťovania skutkového stavu v oblasti sociálnych služieb, skvalitnenia procesu strednodobého plánovania rozvoja sociálnych služieb a ich súvisiaceho spolufinancovania, a to na všetkých úrovniach riadenia od obecnej, cez regionálnu až po </w:t>
      </w:r>
      <w:r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národnú</w:t>
      </w:r>
      <w:r w:rsidRPr="005E7BB2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. Zavedením informačného systému sociálnych služieb sa vytvoria predpoklady </w:t>
      </w:r>
      <w:r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aj </w:t>
      </w:r>
      <w:r w:rsidRPr="005E7BB2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pre zefektívnenie systému poskytovania finančnej podpory poskytovateľom sociálnych služieb z verejných </w:t>
      </w:r>
      <w:r w:rsidRPr="005E7BB2">
        <w:rPr>
          <w:rFonts w:ascii="Times New Roman" w:hAnsi="Times New Roman" w:cs="Times New Roman"/>
          <w:sz w:val="24"/>
          <w:szCs w:val="24"/>
        </w:rPr>
        <w:t>rozpočtov podľa zákona o sociálnych službách, a  podávani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7BB2">
        <w:rPr>
          <w:rFonts w:ascii="Times New Roman" w:hAnsi="Times New Roman" w:cs="Times New Roman"/>
          <w:sz w:val="24"/>
          <w:szCs w:val="24"/>
        </w:rPr>
        <w:t xml:space="preserve"> žiadosti o finančný príspevok z rozpočtu Ministerstva práce, sociálnych vecí a rodiny Slovenskej republiky v elektronickej podobe priamo do informačného systému sociálnych služieb. Správcom informačného systému sociálnych služieb bude Ministerstvo práce, sociálnych vecí a rodiny Slovenskej republiky.</w:t>
      </w:r>
    </w:p>
    <w:p w14:paraId="69289E4A" w14:textId="77777777" w:rsidR="00CD7DE5" w:rsidRPr="00C2537C" w:rsidRDefault="00CD7DE5" w:rsidP="00CD7DE5">
      <w:pPr>
        <w:pStyle w:val="Default"/>
        <w:jc w:val="both"/>
      </w:pPr>
    </w:p>
    <w:p w14:paraId="564D78F7" w14:textId="77777777" w:rsidR="00CD7DE5" w:rsidRPr="00C2537C" w:rsidRDefault="00CD7DE5" w:rsidP="00CD7DE5">
      <w:pPr>
        <w:pStyle w:val="Default"/>
        <w:ind w:firstLine="720"/>
        <w:jc w:val="both"/>
      </w:pPr>
      <w:r w:rsidRPr="00C2537C">
        <w:t>Vzhľadom na predpokladaný rozsah spracúvaných údajov a nevyhnutný prechod z režimu ich doterajšieho spracúvania do nového jednotného informačného systému sa v rámci prechodných ustanovení  zákona vytvára  náležitý časový priestor na zosúladenie existujúcich  právnych vzťahov a ich postupný prechod do právneho režimu informačného systému sociálnych služieb.</w:t>
      </w:r>
    </w:p>
    <w:p w14:paraId="75266DC6" w14:textId="77777777" w:rsidR="00CD7DE5" w:rsidRPr="00C2537C" w:rsidRDefault="00CD7DE5" w:rsidP="00CD7DE5">
      <w:pPr>
        <w:pStyle w:val="Default"/>
        <w:jc w:val="both"/>
      </w:pPr>
    </w:p>
    <w:p w14:paraId="5E4E4129" w14:textId="22BB10D4" w:rsidR="00CD7DE5" w:rsidRPr="00C2537C" w:rsidRDefault="00CD7DE5" w:rsidP="00CD7DE5">
      <w:pPr>
        <w:pStyle w:val="Default"/>
        <w:ind w:firstLine="720"/>
        <w:jc w:val="both"/>
      </w:pPr>
      <w:r w:rsidRPr="00C2537C">
        <w:t>Predkladaný návrh obsahuje na základe poznatkov aplikačnej praxe aj zmeny v časti právnej úpravy poskytovania finančnej podpory na spolufinancovanie sociálnych služieb vo vybraných zariadeniach sociálnych služieb zo štátneho rozpočtu prostredníctvom kapitoly Ministerstva práce, sociálnych vecí a rodiny Slovenskej republiky</w:t>
      </w:r>
      <w:r w:rsidR="00C8330E">
        <w:t xml:space="preserve">. </w:t>
      </w:r>
      <w:r>
        <w:t xml:space="preserve"> </w:t>
      </w:r>
      <w:r w:rsidRPr="00C2537C">
        <w:t>Navrhované zmeny zabezpečujú posilnenie plnenia účelu tejto finančnej podpory</w:t>
      </w:r>
      <w:r>
        <w:t>, ako aj</w:t>
      </w:r>
      <w:r w:rsidRPr="00C2537C">
        <w:t xml:space="preserve"> jednoznačnosť interpretácie </w:t>
      </w:r>
      <w:r>
        <w:t xml:space="preserve">tejto </w:t>
      </w:r>
      <w:r w:rsidRPr="00C2537C">
        <w:t>právnej úpravy</w:t>
      </w:r>
      <w:r>
        <w:t>.</w:t>
      </w:r>
      <w:r w:rsidRPr="00C2537C">
        <w:t xml:space="preserve"> </w:t>
      </w:r>
      <w:r>
        <w:t>Predkladaný návrh reaguje aj na poznatky aplikačnej praxe upresňujúcou právnou úpravou vybraných častí zákona, a to v záujme zabezpečenia jednoznačnej interpretácie právnej úpravy.</w:t>
      </w:r>
    </w:p>
    <w:p w14:paraId="1422C21C" w14:textId="77777777" w:rsidR="00CD7DE5" w:rsidRDefault="00CD7DE5" w:rsidP="00CD7DE5">
      <w:pPr>
        <w:pStyle w:val="Normlnywebov"/>
        <w:jc w:val="both"/>
      </w:pPr>
      <w:r w:rsidRPr="00C2537C">
        <w:tab/>
        <w:t xml:space="preserve">Návrh zákona bude mať </w:t>
      </w:r>
      <w:r>
        <w:t xml:space="preserve">negatívny </w:t>
      </w:r>
      <w:r w:rsidRPr="00C2537C">
        <w:t xml:space="preserve">vplyv na rozpočet verejnej správy, </w:t>
      </w:r>
      <w:r>
        <w:t xml:space="preserve">pozitívny vplyv </w:t>
      </w:r>
      <w:r w:rsidRPr="00C2537C">
        <w:t>na podnikateľské prostredie a na informatizáciu spoločnosti. Nebude mať vplyv na životné prostredie, sociálne vplyvy</w:t>
      </w:r>
      <w:r>
        <w:t>, vplyvy na manželstvo, rodičovstvo a rodinu</w:t>
      </w:r>
      <w:r w:rsidRPr="00C2537C">
        <w:t xml:space="preserve"> ani vplyvy na služby verejnej správy pre občana. Uvedené vplyvy sú bližšie špecifikované v doložke vybraných vplyvov.</w:t>
      </w:r>
    </w:p>
    <w:p w14:paraId="6B98B5E0" w14:textId="2FB260EA" w:rsidR="007C251B" w:rsidRPr="001536E1" w:rsidRDefault="00212644" w:rsidP="00212644">
      <w:pPr>
        <w:pStyle w:val="Normlnywebov"/>
        <w:ind w:firstLine="720"/>
        <w:jc w:val="both"/>
        <w:rPr>
          <w:b/>
        </w:rPr>
      </w:pPr>
      <w:r w:rsidRPr="00C2537C">
        <w:t xml:space="preserve">Návrh zákona nie je predmetom </w:t>
      </w:r>
      <w:proofErr w:type="spellStart"/>
      <w:r w:rsidRPr="00C2537C">
        <w:t>vnútrokomunitárneho</w:t>
      </w:r>
      <w:proofErr w:type="spellEnd"/>
      <w:r w:rsidRPr="00C2537C">
        <w:t xml:space="preserve"> pripomienkového konania.</w:t>
      </w:r>
      <w:r>
        <w:t xml:space="preserve"> </w:t>
      </w:r>
      <w:r w:rsidR="007C251B" w:rsidRPr="001536E1">
        <w:t xml:space="preserve">Návrh zákona sa predkladá s rozporom s </w:t>
      </w:r>
      <w:r w:rsidR="007C251B" w:rsidRPr="007C251B">
        <w:t>Konferenciou biskupov Slovenska,</w:t>
      </w:r>
      <w:r w:rsidR="007C251B" w:rsidRPr="001536E1">
        <w:t xml:space="preserve"> Inštitútom  zamestnanosti, Asociáciou poskytovateľov sociálnych služieb v Slovenskej republike, SOCIOU - Nadáciou  na podporu sociálnych zmien a  Nezávislou platformou </w:t>
      </w:r>
      <w:proofErr w:type="spellStart"/>
      <w:r w:rsidR="007C251B" w:rsidRPr="001536E1">
        <w:t>SocioFórum</w:t>
      </w:r>
      <w:proofErr w:type="spellEnd"/>
      <w:r w:rsidR="007C251B" w:rsidRPr="001536E1">
        <w:t xml:space="preserve">, </w:t>
      </w:r>
      <w:proofErr w:type="spellStart"/>
      <w:r w:rsidR="007C251B" w:rsidRPr="001536E1">
        <w:t>o.z</w:t>
      </w:r>
      <w:proofErr w:type="spellEnd"/>
      <w:r w:rsidR="007C251B" w:rsidRPr="001536E1">
        <w:t>.</w:t>
      </w:r>
    </w:p>
    <w:p w14:paraId="0B1A1FF5" w14:textId="7CDCA9C3" w:rsidR="00E076A2" w:rsidRDefault="00CD7DE5" w:rsidP="00CD7DE5">
      <w:pPr>
        <w:pStyle w:val="Normlnywebov"/>
        <w:ind w:firstLine="720"/>
        <w:jc w:val="both"/>
      </w:pPr>
      <w:r w:rsidRPr="00C2537C">
        <w:t xml:space="preserve">Navrhuje sa, aby </w:t>
      </w:r>
      <w:r w:rsidR="008B57D9">
        <w:t>ustanovenia zákona týkajúce sa informačného systému sociálnych služieb</w:t>
      </w:r>
      <w:r w:rsidRPr="00C2537C">
        <w:t xml:space="preserve"> </w:t>
      </w:r>
      <w:r w:rsidR="008B57D9" w:rsidRPr="00C2537C">
        <w:t>nadobud</w:t>
      </w:r>
      <w:r w:rsidR="008B57D9">
        <w:t>li</w:t>
      </w:r>
      <w:r w:rsidR="008B57D9" w:rsidRPr="00C2537C">
        <w:t xml:space="preserve"> </w:t>
      </w:r>
      <w:r w:rsidRPr="00C2537C">
        <w:t>účinnosť 1. januára 2021,</w:t>
      </w:r>
      <w:r w:rsidR="008B57D9">
        <w:t xml:space="preserve"> a to</w:t>
      </w:r>
      <w:r w:rsidRPr="00C2537C">
        <w:t xml:space="preserve"> </w:t>
      </w:r>
      <w:r w:rsidR="008B57D9" w:rsidRPr="00C2537C">
        <w:t>s prihliadnutím na dĺžku procesu prípravy informačného systému sociálnych služieb</w:t>
      </w:r>
      <w:r w:rsidR="008B57D9">
        <w:t xml:space="preserve">. </w:t>
      </w:r>
      <w:r w:rsidR="00100D17">
        <w:t>V č</w:t>
      </w:r>
      <w:r w:rsidRPr="00C2537C">
        <w:t>ast</w:t>
      </w:r>
      <w:r w:rsidR="00100D17">
        <w:t>iach</w:t>
      </w:r>
      <w:r w:rsidRPr="00C2537C">
        <w:t xml:space="preserve"> právnej úpravy </w:t>
      </w:r>
      <w:r w:rsidR="00100D17" w:rsidRPr="00C2537C">
        <w:t>upravujúc</w:t>
      </w:r>
      <w:r w:rsidR="00100D17">
        <w:t>e</w:t>
      </w:r>
      <w:r w:rsidR="00100D17" w:rsidRPr="00C2537C">
        <w:t xml:space="preserve"> </w:t>
      </w:r>
      <w:r w:rsidRPr="00C2537C">
        <w:t xml:space="preserve">poskytovanie finančných príspevkov </w:t>
      </w:r>
      <w:r w:rsidRPr="00C2537C">
        <w:lastRenderedPageBreak/>
        <w:t xml:space="preserve">zo štátneho rozpočtu prostredníctvom kapitoly Ministerstva práce, sociálnych vecí a rodiny </w:t>
      </w:r>
      <w:r w:rsidR="00C8330E">
        <w:t xml:space="preserve"> Slovenskej republiky </w:t>
      </w:r>
      <w:r w:rsidRPr="00C2537C">
        <w:t>a obsahujúcich  ďalšie</w:t>
      </w:r>
      <w:r>
        <w:t xml:space="preserve">, upresňujúce formulačné </w:t>
      </w:r>
      <w:r w:rsidRPr="00C2537C">
        <w:t>úpravy</w:t>
      </w:r>
      <w:r>
        <w:t xml:space="preserve"> priamo </w:t>
      </w:r>
      <w:r w:rsidRPr="00C2537C">
        <w:t xml:space="preserve"> nesúvisiace s právnou úpravou informačného systému sociálnych služieb, </w:t>
      </w:r>
      <w:r w:rsidR="00C8330E">
        <w:t xml:space="preserve"> </w:t>
      </w:r>
      <w:r w:rsidRPr="00C2537C">
        <w:t>sa navrhuje nadobudnutie účinnosti 1. januára 2020.</w:t>
      </w:r>
    </w:p>
    <w:p w14:paraId="7D4E2C45" w14:textId="77777777" w:rsidR="007C251B" w:rsidRPr="00CD7DE5" w:rsidRDefault="007C251B" w:rsidP="00CD7DE5">
      <w:pPr>
        <w:pStyle w:val="Normlnywebov"/>
        <w:ind w:firstLine="720"/>
        <w:jc w:val="both"/>
      </w:pPr>
    </w:p>
    <w:sectPr w:rsidR="007C251B" w:rsidRPr="00CD7DE5" w:rsidSect="00AD02C3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93BE" w14:textId="77777777" w:rsidR="00A5755F" w:rsidRDefault="00A5755F" w:rsidP="000A67D5">
      <w:pPr>
        <w:spacing w:after="0" w:line="240" w:lineRule="auto"/>
      </w:pPr>
      <w:r>
        <w:separator/>
      </w:r>
    </w:p>
  </w:endnote>
  <w:endnote w:type="continuationSeparator" w:id="0">
    <w:p w14:paraId="3337CBC2" w14:textId="77777777" w:rsidR="00A5755F" w:rsidRDefault="00A5755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042045"/>
      <w:docPartObj>
        <w:docPartGallery w:val="Page Numbers (Bottom of Page)"/>
        <w:docPartUnique/>
      </w:docPartObj>
    </w:sdtPr>
    <w:sdtContent>
      <w:p w14:paraId="699F1EA3" w14:textId="4BED0497" w:rsidR="003A46F9" w:rsidRDefault="003A46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4A5AC" w14:textId="77777777" w:rsidR="003A46F9" w:rsidRDefault="003A46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735F" w14:textId="77777777" w:rsidR="00A5755F" w:rsidRDefault="00A5755F" w:rsidP="000A67D5">
      <w:pPr>
        <w:spacing w:after="0" w:line="240" w:lineRule="auto"/>
      </w:pPr>
      <w:r>
        <w:separator/>
      </w:r>
    </w:p>
  </w:footnote>
  <w:footnote w:type="continuationSeparator" w:id="0">
    <w:p w14:paraId="255BC6F6" w14:textId="77777777" w:rsidR="00A5755F" w:rsidRDefault="00A5755F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73"/>
    <w:multiLevelType w:val="multilevel"/>
    <w:tmpl w:val="92E28E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CD540E"/>
    <w:multiLevelType w:val="multilevel"/>
    <w:tmpl w:val="BA1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0D17"/>
    <w:rsid w:val="001034F7"/>
    <w:rsid w:val="00103D0E"/>
    <w:rsid w:val="0012183B"/>
    <w:rsid w:val="00146547"/>
    <w:rsid w:val="00146B48"/>
    <w:rsid w:val="00150388"/>
    <w:rsid w:val="001725DB"/>
    <w:rsid w:val="001A3641"/>
    <w:rsid w:val="001C3F8B"/>
    <w:rsid w:val="001D6235"/>
    <w:rsid w:val="002109B0"/>
    <w:rsid w:val="0021228E"/>
    <w:rsid w:val="00212644"/>
    <w:rsid w:val="002215EA"/>
    <w:rsid w:val="00230F3C"/>
    <w:rsid w:val="002431C3"/>
    <w:rsid w:val="002569BD"/>
    <w:rsid w:val="0026610F"/>
    <w:rsid w:val="002702D6"/>
    <w:rsid w:val="0029028E"/>
    <w:rsid w:val="00294254"/>
    <w:rsid w:val="002A5577"/>
    <w:rsid w:val="002E1712"/>
    <w:rsid w:val="002F6DF0"/>
    <w:rsid w:val="003111B8"/>
    <w:rsid w:val="00322014"/>
    <w:rsid w:val="00352030"/>
    <w:rsid w:val="00385839"/>
    <w:rsid w:val="0039526D"/>
    <w:rsid w:val="003A46F9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D0CCC"/>
    <w:rsid w:val="004D1849"/>
    <w:rsid w:val="004E70BA"/>
    <w:rsid w:val="004E7B71"/>
    <w:rsid w:val="00532574"/>
    <w:rsid w:val="0053385C"/>
    <w:rsid w:val="00581D58"/>
    <w:rsid w:val="0059081C"/>
    <w:rsid w:val="00595308"/>
    <w:rsid w:val="005A279E"/>
    <w:rsid w:val="005E25AA"/>
    <w:rsid w:val="005E39A0"/>
    <w:rsid w:val="005E7BB2"/>
    <w:rsid w:val="00634B9C"/>
    <w:rsid w:val="00642FB8"/>
    <w:rsid w:val="00657226"/>
    <w:rsid w:val="00664F6F"/>
    <w:rsid w:val="006A3681"/>
    <w:rsid w:val="00704B57"/>
    <w:rsid w:val="007055C1"/>
    <w:rsid w:val="00706910"/>
    <w:rsid w:val="00757E4A"/>
    <w:rsid w:val="00764FAC"/>
    <w:rsid w:val="00766598"/>
    <w:rsid w:val="007673B0"/>
    <w:rsid w:val="007746DD"/>
    <w:rsid w:val="00777C34"/>
    <w:rsid w:val="007A1010"/>
    <w:rsid w:val="007C0766"/>
    <w:rsid w:val="007C251B"/>
    <w:rsid w:val="007D7AE6"/>
    <w:rsid w:val="00804F62"/>
    <w:rsid w:val="0081645A"/>
    <w:rsid w:val="008354BD"/>
    <w:rsid w:val="0084052F"/>
    <w:rsid w:val="00846586"/>
    <w:rsid w:val="00880BB5"/>
    <w:rsid w:val="008A1964"/>
    <w:rsid w:val="008B57D9"/>
    <w:rsid w:val="008D2B72"/>
    <w:rsid w:val="008E2844"/>
    <w:rsid w:val="008E3D2E"/>
    <w:rsid w:val="0090100E"/>
    <w:rsid w:val="0090644C"/>
    <w:rsid w:val="009239D9"/>
    <w:rsid w:val="009303C5"/>
    <w:rsid w:val="009715FE"/>
    <w:rsid w:val="009914A8"/>
    <w:rsid w:val="009B2526"/>
    <w:rsid w:val="009B6258"/>
    <w:rsid w:val="009C6C5C"/>
    <w:rsid w:val="009D6F8B"/>
    <w:rsid w:val="00A05DD1"/>
    <w:rsid w:val="00A54A16"/>
    <w:rsid w:val="00A5755F"/>
    <w:rsid w:val="00A8035A"/>
    <w:rsid w:val="00A81B30"/>
    <w:rsid w:val="00A9428B"/>
    <w:rsid w:val="00AB6102"/>
    <w:rsid w:val="00AC1EBF"/>
    <w:rsid w:val="00AC2F0E"/>
    <w:rsid w:val="00AD02C3"/>
    <w:rsid w:val="00AD0F9F"/>
    <w:rsid w:val="00AF457A"/>
    <w:rsid w:val="00AF4887"/>
    <w:rsid w:val="00B12D9B"/>
    <w:rsid w:val="00B133CC"/>
    <w:rsid w:val="00B42EE3"/>
    <w:rsid w:val="00B67ED2"/>
    <w:rsid w:val="00B75BB0"/>
    <w:rsid w:val="00B763E1"/>
    <w:rsid w:val="00B81906"/>
    <w:rsid w:val="00B906B2"/>
    <w:rsid w:val="00BC252D"/>
    <w:rsid w:val="00BD1FAB"/>
    <w:rsid w:val="00BD613C"/>
    <w:rsid w:val="00BE7302"/>
    <w:rsid w:val="00C05AE4"/>
    <w:rsid w:val="00C2537C"/>
    <w:rsid w:val="00C35BC3"/>
    <w:rsid w:val="00C37929"/>
    <w:rsid w:val="00C65A4A"/>
    <w:rsid w:val="00C8330E"/>
    <w:rsid w:val="00C920E8"/>
    <w:rsid w:val="00CA4563"/>
    <w:rsid w:val="00CD7DE5"/>
    <w:rsid w:val="00CE1FA8"/>
    <w:rsid w:val="00CE47A6"/>
    <w:rsid w:val="00D02263"/>
    <w:rsid w:val="00D261C9"/>
    <w:rsid w:val="00D41008"/>
    <w:rsid w:val="00D603BF"/>
    <w:rsid w:val="00D648BB"/>
    <w:rsid w:val="00D7179C"/>
    <w:rsid w:val="00D72F94"/>
    <w:rsid w:val="00D85172"/>
    <w:rsid w:val="00D969AC"/>
    <w:rsid w:val="00DA09F4"/>
    <w:rsid w:val="00DA34D9"/>
    <w:rsid w:val="00DC0BD9"/>
    <w:rsid w:val="00DC306A"/>
    <w:rsid w:val="00DD58E1"/>
    <w:rsid w:val="00E076A2"/>
    <w:rsid w:val="00E14E7F"/>
    <w:rsid w:val="00E32491"/>
    <w:rsid w:val="00E5284A"/>
    <w:rsid w:val="00E63664"/>
    <w:rsid w:val="00E840B3"/>
    <w:rsid w:val="00E976A7"/>
    <w:rsid w:val="00EA7C00"/>
    <w:rsid w:val="00EC027B"/>
    <w:rsid w:val="00EE0D4A"/>
    <w:rsid w:val="00EE42DC"/>
    <w:rsid w:val="00EF1425"/>
    <w:rsid w:val="00F256C4"/>
    <w:rsid w:val="00F2656B"/>
    <w:rsid w:val="00F26A4A"/>
    <w:rsid w:val="00F46B1B"/>
    <w:rsid w:val="00F606D9"/>
    <w:rsid w:val="00F801C5"/>
    <w:rsid w:val="00F826A2"/>
    <w:rsid w:val="00FA0ABD"/>
    <w:rsid w:val="00FB12C1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AC2F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2183B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183B"/>
    <w:rPr>
      <w:rFonts w:ascii="Calibri" w:eastAsia="Calibri" w:hAnsi="Calibri" w:cs="Times New Roman"/>
      <w:sz w:val="20"/>
      <w:szCs w:val="2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2537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537C"/>
    <w:rPr>
      <w:rFonts w:asciiTheme="minorHAnsi" w:eastAsiaTheme="minorEastAsia" w:hAnsi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537C"/>
    <w:rPr>
      <w:rFonts w:ascii="Calibri" w:eastAsia="Calibri" w:hAnsi="Calibri" w:cs="Times New Roman"/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7C251B"/>
    <w:pPr>
      <w:ind w:left="720"/>
      <w:contextualSpacing/>
    </w:pPr>
    <w:rPr>
      <w:rFonts w:eastAsiaTheme="minorHAns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AC2F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2183B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183B"/>
    <w:rPr>
      <w:rFonts w:ascii="Calibri" w:eastAsia="Calibri" w:hAnsi="Calibri" w:cs="Times New Roman"/>
      <w:sz w:val="20"/>
      <w:szCs w:val="2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2537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537C"/>
    <w:rPr>
      <w:rFonts w:asciiTheme="minorHAnsi" w:eastAsiaTheme="minorEastAsia" w:hAnsi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537C"/>
    <w:rPr>
      <w:rFonts w:ascii="Calibri" w:eastAsia="Calibri" w:hAnsi="Calibri" w:cs="Times New Roman"/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7C251B"/>
    <w:pPr>
      <w:ind w:left="720"/>
      <w:contextualSpacing/>
    </w:pPr>
    <w:rPr>
      <w:rFonts w:eastAsiaTheme="minorHAns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2.2019 13:11:21"/>
    <f:field ref="objchangedby" par="" text="Administrator, System"/>
    <f:field ref="objmodifiedat" par="" text="4.2.2019 13:11:2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6FF562-40AA-4F53-85D4-896E281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2019-05-15T11:10:00Z</dcterms:created>
  <dcterms:modified xsi:type="dcterms:W3CDTF">2019-05-15T11:24:00Z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Správne právo_x000d_
Obyvateľstvo a občianstvo_x000d_
Zdravotníctvo_x000d_
Právo sociálneho zabezpečenia_x000d_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a o zmene a doplnení niektorých zá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a o zmene a doplnení niektorý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>&lt;p&gt;&lt;span style="font-size:11px;"&gt;&lt;strong&gt;II. Pripomienky a návrhy zmien: Komisia uplatňuje k materiálu nasledovné pripomienky a odporúčania:&lt;/strong&gt;&lt;/span&gt;&lt;/p&gt;&lt;p&gt;&lt;span style="font-size:11px;"&gt;&lt;strong&gt;K doložke vybraných vplyvov&lt;/strong&gt;&lt;/span&gt;&lt;/p&gt;&lt;p&gt;&lt;spa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dopĺňa zákon č. 177/2018 Z. z.&amp;nbsp;o niektorých opatreniach na znižovanie administratívnej záťaže využív</vt:lpwstr>
  </property>
  <property fmtid="{D5CDD505-2E9C-101B-9397-08002B2CF9AE}" pid="130" name="FSC#COOSYSTEM@1.1:Container">
    <vt:lpwstr>COO.2145.1000.3.3189094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konov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ch zákonov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4. 2. 2019</vt:lpwstr>
  </property>
</Properties>
</file>