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66" w:rsidRPr="00661635" w:rsidRDefault="00936866" w:rsidP="00936866">
      <w:pPr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936866" w:rsidRPr="005A1161" w:rsidRDefault="00936866" w:rsidP="00936866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936866" w:rsidRDefault="00936866" w:rsidP="00936866">
      <w:pPr>
        <w:pStyle w:val="Nzov"/>
        <w:rPr>
          <w:b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 xml:space="preserve">k </w:t>
      </w:r>
      <w:r w:rsidRPr="00AC46B7">
        <w:rPr>
          <w:b w:val="0"/>
          <w:bCs w:val="0"/>
          <w:sz w:val="24"/>
          <w:lang w:eastAsia="sk-SK"/>
        </w:rPr>
        <w:t xml:space="preserve">návrhu </w:t>
      </w:r>
      <w:r w:rsidRPr="00AC46B7">
        <w:rPr>
          <w:b w:val="0"/>
          <w:sz w:val="24"/>
          <w:lang w:eastAsia="sk-SK"/>
        </w:rPr>
        <w:t>nariadenia vlády Slovenskej republiky, ktorým sa ustanovuje  výška sadzby na jednu hodinu osobnej asistencie a výška peňažného príspevku na opatrovanie</w:t>
      </w:r>
    </w:p>
    <w:p w:rsidR="00936866" w:rsidRDefault="00936866" w:rsidP="00936866">
      <w:pPr>
        <w:pStyle w:val="Nzov"/>
        <w:rPr>
          <w:b w:val="0"/>
          <w:sz w:val="24"/>
          <w:lang w:eastAsia="sk-SK"/>
        </w:rPr>
      </w:pPr>
    </w:p>
    <w:p w:rsidR="00936866" w:rsidRDefault="00936866" w:rsidP="00936866">
      <w:pPr>
        <w:pStyle w:val="Nzov"/>
        <w:rPr>
          <w:b w:val="0"/>
          <w:sz w:val="24"/>
          <w:lang w:eastAsia="sk-SK"/>
        </w:rPr>
      </w:pPr>
    </w:p>
    <w:p w:rsidR="00936866" w:rsidRDefault="00936866" w:rsidP="00936866">
      <w:pPr>
        <w:pStyle w:val="Nzov"/>
        <w:ind w:left="284"/>
        <w:jc w:val="both"/>
        <w:rPr>
          <w:b w:val="0"/>
          <w:sz w:val="24"/>
          <w:lang w:eastAsia="sk-SK"/>
        </w:rPr>
      </w:pPr>
      <w:r>
        <w:rPr>
          <w:b w:val="0"/>
          <w:sz w:val="24"/>
          <w:lang w:eastAsia="sk-SK"/>
        </w:rPr>
        <w:t xml:space="preserve">Počet vznesených pripomienok, z toho zásadných                        </w:t>
      </w:r>
      <w:r w:rsidR="000E5CEB">
        <w:rPr>
          <w:b w:val="0"/>
          <w:sz w:val="24"/>
          <w:lang w:eastAsia="sk-SK"/>
        </w:rPr>
        <w:t>4</w:t>
      </w:r>
      <w:r>
        <w:rPr>
          <w:b w:val="0"/>
          <w:sz w:val="24"/>
          <w:lang w:eastAsia="sk-SK"/>
        </w:rPr>
        <w:t>/</w:t>
      </w:r>
      <w:r w:rsidR="003252A8">
        <w:rPr>
          <w:b w:val="0"/>
          <w:sz w:val="24"/>
          <w:lang w:eastAsia="sk-SK"/>
        </w:rPr>
        <w:t>1</w:t>
      </w:r>
    </w:p>
    <w:p w:rsidR="00936866" w:rsidRDefault="00936866" w:rsidP="00936866">
      <w:pPr>
        <w:pStyle w:val="Nzov"/>
        <w:ind w:left="284"/>
        <w:jc w:val="both"/>
        <w:rPr>
          <w:b w:val="0"/>
          <w:sz w:val="24"/>
          <w:lang w:eastAsia="sk-SK"/>
        </w:rPr>
      </w:pPr>
    </w:p>
    <w:p w:rsidR="00936866" w:rsidRDefault="00936866" w:rsidP="00936866">
      <w:pPr>
        <w:pStyle w:val="Nzov"/>
        <w:ind w:left="284"/>
        <w:jc w:val="both"/>
        <w:rPr>
          <w:b w:val="0"/>
          <w:sz w:val="24"/>
          <w:lang w:eastAsia="sk-SK"/>
        </w:rPr>
      </w:pPr>
    </w:p>
    <w:p w:rsidR="00936866" w:rsidRDefault="00936866" w:rsidP="00936866">
      <w:pPr>
        <w:pStyle w:val="Nzov"/>
        <w:ind w:left="284"/>
        <w:jc w:val="both"/>
        <w:rPr>
          <w:b w:val="0"/>
          <w:sz w:val="24"/>
          <w:lang w:eastAsia="sk-SK"/>
        </w:rPr>
      </w:pPr>
    </w:p>
    <w:tbl>
      <w:tblPr>
        <w:tblStyle w:val="Mriekatabuky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4825"/>
        <w:gridCol w:w="1559"/>
        <w:gridCol w:w="1560"/>
        <w:gridCol w:w="2693"/>
      </w:tblGrid>
      <w:tr w:rsidR="00936866" w:rsidTr="00936866">
        <w:tc>
          <w:tcPr>
            <w:tcW w:w="1838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Pripomienkujúci subjekt</w:t>
            </w:r>
          </w:p>
        </w:tc>
        <w:tc>
          <w:tcPr>
            <w:tcW w:w="1559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Pripomienka</w:t>
            </w:r>
          </w:p>
        </w:tc>
        <w:tc>
          <w:tcPr>
            <w:tcW w:w="4825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pripomienky</w:t>
            </w:r>
          </w:p>
        </w:tc>
        <w:tc>
          <w:tcPr>
            <w:tcW w:w="1559" w:type="dxa"/>
          </w:tcPr>
          <w:p w:rsidR="00936866" w:rsidRDefault="00936866" w:rsidP="00936866">
            <w:pPr>
              <w:pStyle w:val="Nzov"/>
              <w:jc w:val="left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Typ pripomienky</w:t>
            </w:r>
          </w:p>
        </w:tc>
        <w:tc>
          <w:tcPr>
            <w:tcW w:w="1560" w:type="dxa"/>
          </w:tcPr>
          <w:p w:rsidR="00936866" w:rsidRPr="00936866" w:rsidRDefault="00936866" w:rsidP="00936866">
            <w:pPr>
              <w:pStyle w:val="Nzov"/>
              <w:jc w:val="both"/>
              <w:rPr>
                <w:b w:val="0"/>
                <w:sz w:val="22"/>
                <w:szCs w:val="22"/>
                <w:lang w:eastAsia="sk-SK"/>
              </w:rPr>
            </w:pPr>
            <w:r w:rsidRPr="00936866">
              <w:rPr>
                <w:b w:val="0"/>
                <w:sz w:val="22"/>
                <w:szCs w:val="22"/>
                <w:lang w:eastAsia="sk-SK"/>
              </w:rPr>
              <w:t>Vyhodnotenie</w:t>
            </w:r>
          </w:p>
        </w:tc>
        <w:tc>
          <w:tcPr>
            <w:tcW w:w="2693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Odôvodnenie</w:t>
            </w:r>
          </w:p>
        </w:tc>
      </w:tr>
      <w:tr w:rsidR="00936866" w:rsidTr="00936866">
        <w:tc>
          <w:tcPr>
            <w:tcW w:w="1838" w:type="dxa"/>
          </w:tcPr>
          <w:p w:rsidR="00936866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 xml:space="preserve"> </w:t>
            </w:r>
            <w:r w:rsidRPr="000E5CEB">
              <w:rPr>
                <w:b w:val="0"/>
                <w:sz w:val="24"/>
                <w:lang w:eastAsia="sk-SK"/>
              </w:rPr>
              <w:t>Ministerstvo dopravy a výstavby Slovenskej republiky</w:t>
            </w:r>
          </w:p>
        </w:tc>
        <w:tc>
          <w:tcPr>
            <w:tcW w:w="1559" w:type="dxa"/>
          </w:tcPr>
          <w:p w:rsidR="00936866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všeobecnej časti dôvodovej správy</w:t>
            </w:r>
          </w:p>
        </w:tc>
        <w:tc>
          <w:tcPr>
            <w:tcW w:w="4825" w:type="dxa"/>
          </w:tcPr>
          <w:p w:rsidR="00936866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doplniť zhrnutie vplyvov nariadenia vlády podľa doložky vybraných vplyvov.</w:t>
            </w:r>
          </w:p>
        </w:tc>
        <w:tc>
          <w:tcPr>
            <w:tcW w:w="1559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</w:t>
            </w:r>
          </w:p>
        </w:tc>
        <w:tc>
          <w:tcPr>
            <w:tcW w:w="1560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doplnený</w:t>
            </w:r>
          </w:p>
        </w:tc>
      </w:tr>
      <w:tr w:rsidR="00936866" w:rsidTr="00936866">
        <w:tc>
          <w:tcPr>
            <w:tcW w:w="1838" w:type="dxa"/>
          </w:tcPr>
          <w:p w:rsidR="00936866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Ministerstvo financií Slovenskej republiky</w:t>
            </w:r>
          </w:p>
        </w:tc>
        <w:tc>
          <w:tcPr>
            <w:tcW w:w="1559" w:type="dxa"/>
          </w:tcPr>
          <w:p w:rsidR="00936866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</w:t>
            </w:r>
          </w:p>
        </w:tc>
        <w:tc>
          <w:tcPr>
            <w:tcW w:w="4825" w:type="dxa"/>
          </w:tcPr>
          <w:p w:rsidR="00936866" w:rsidRDefault="000E5CEB" w:rsidP="00005B69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 xml:space="preserve">Návrh predpokladá negatívny, rozpočtovo nezabezpečený vplyv na rozpočet verejnej správy v sume 17 249 678 eur v roku 2019, v sume 43 118 830 eur v roku 2020, v sume 44 990 801 eur v roku 2021 a v sume 46 277 897 eur v roku 2022, pričom v Analýze vplyvov na rozpočet verejnej správy, na zamestnanosť vo verejnej správe a financovanie návrhu (ďalej len „analýza vplyvov“) časti 2.1.1 Financovanie návrhu sa konštatuje, že kapitola Ministerstva práce, sociálnych vecí a rodiny SR v rozpočte na roky 2019 až 2022 nemá zabezpečené krytie zvýšených výdavkov a bude požadovať pokryť vyčíslený vplyv na roky 2019 až 2022 v plnom rozsahu. Uvedené </w:t>
            </w:r>
            <w:r w:rsidRPr="000E5CEB">
              <w:rPr>
                <w:b w:val="0"/>
                <w:sz w:val="24"/>
                <w:lang w:eastAsia="sk-SK"/>
              </w:rPr>
              <w:lastRenderedPageBreak/>
              <w:t xml:space="preserve">konštatovanie žiadam preformulovať takto: „Krytie predmetných výdavkov vyplývajúcich pre kapitolu Ministerstva práce, sociálnych vecí a rodiny SR bude zabezpečené pri tvorbe rozpočtu verejnej správy na roky 2020 až 2022.“. </w:t>
            </w:r>
          </w:p>
        </w:tc>
        <w:tc>
          <w:tcPr>
            <w:tcW w:w="1559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Z</w:t>
            </w:r>
          </w:p>
        </w:tc>
        <w:tc>
          <w:tcPr>
            <w:tcW w:w="1560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upravený</w:t>
            </w:r>
          </w:p>
        </w:tc>
      </w:tr>
      <w:tr w:rsidR="000E5CEB" w:rsidTr="00936866">
        <w:tc>
          <w:tcPr>
            <w:tcW w:w="1838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lastRenderedPageBreak/>
              <w:t>Ministerstvo financií Slovenskej republiky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</w:t>
            </w:r>
          </w:p>
        </w:tc>
        <w:tc>
          <w:tcPr>
            <w:tcW w:w="4825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 analýze vplyvov je potrebné doplniť kompletný výpočet budúcich výdavkov; v analýze vplyvov sa uvádza navrhovaná výška príspevkov na opatrovanie podľa počtu opatrovaných osôb a spôsobu opatrovania (celodenne/čiastočne/kombinovane). Pri počte opatrovateľov a výpočte finančného vplyvu sa však uvádza iba priemerný mesačný počet, prípadne celkový finančný vplyv, bez rozdelenia podľa počtu opatrovaných osôb a spôsobu opatrovania (pri výpočte boli zrejme použité počty poberateľov podľa počtu opatrovaných a spôsobu opatrovania).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</w:t>
            </w:r>
          </w:p>
        </w:tc>
        <w:tc>
          <w:tcPr>
            <w:tcW w:w="1560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doplnený</w:t>
            </w:r>
          </w:p>
        </w:tc>
      </w:tr>
      <w:tr w:rsidR="000E5CEB" w:rsidTr="00936866">
        <w:tc>
          <w:tcPr>
            <w:tcW w:w="1838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Ministerstvo financií Slovenskej republiky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</w:t>
            </w:r>
          </w:p>
        </w:tc>
        <w:tc>
          <w:tcPr>
            <w:tcW w:w="4825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Do materiálu je potrebné doplniť odôvodnenie rastu počtu poberateľov príspevku na opatrovanie a príspevku na osobnú asistenciu, keďže absentujú dôvody medziročného rastu počtu poberateľov, resp. zdroj dát (napríklad prognózovaný počet obyvateľov vo vyššom veku, prognózy výdavkov spojených so starnutím obyvateľstva).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</w:t>
            </w:r>
          </w:p>
        </w:tc>
        <w:tc>
          <w:tcPr>
            <w:tcW w:w="1560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doplnený</w:t>
            </w:r>
          </w:p>
        </w:tc>
      </w:tr>
      <w:tr w:rsidR="000E5CEB" w:rsidTr="00F419C2">
        <w:tc>
          <w:tcPr>
            <w:tcW w:w="1838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Ministerstvo financií Slovenskej republiky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</w:t>
            </w:r>
          </w:p>
        </w:tc>
        <w:tc>
          <w:tcPr>
            <w:tcW w:w="4825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Odporúčam v budúcnosti predkladať návrh spoločne s návrhom na zvyšovanie príspevku na sociálne služby (Návrh nariadenia vlády SR, ktorým sa ustanovuje výška finančného príspevku na poskytovanie sociálnej služby v zariadeniach pre fyzické osoby, ktoré sú odkázané na pomoc inej fyzickej osoby a pre fyzické osoby, ktoré dovŕšili dôchodkový vek), pretože oba návrhy sa dotýkajú občanov, ktorým sa poskytuje dlhodobá starostlivosť, či už vo forme opatrovania v domácom prostredí, alebo vo forme ústavnej starostlivosti. Upozorňujem, že oba návrhy by mali byť v súlade aj s Národným akčným plánom prechodu z inštitucionálnej starostlivosti na komunitnú starostlivosť v systéme sociálnych služieb na roky 2016 až 2020. Z uvedených dôvodov je žiadúce, aby sa u oboch návrhov posudzoval ich vplyv spoločne; v súčasnosti neexistuje medzi predmetnými návrhmi žiadna vzájomná referencia.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</w:t>
            </w:r>
          </w:p>
        </w:tc>
        <w:tc>
          <w:tcPr>
            <w:tcW w:w="1560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0E5CEB" w:rsidRDefault="00F419C2" w:rsidP="00F419C2">
            <w:pPr>
              <w:pStyle w:val="Nzov"/>
              <w:jc w:val="left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Vzhľadom na odporúčanie do budúcnosti, pri ďalšom návrhu uvedených nariadení skoordinujeme postup v zmysle odporúčania.</w:t>
            </w:r>
          </w:p>
        </w:tc>
      </w:tr>
    </w:tbl>
    <w:tbl>
      <w:tblPr>
        <w:tblW w:w="15026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026"/>
      </w:tblGrid>
      <w:tr w:rsidR="00936866" w:rsidRPr="00772C99" w:rsidTr="0093686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936866" w:rsidRPr="00772C99" w:rsidRDefault="00936866" w:rsidP="003F039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936866" w:rsidRPr="00772C99" w:rsidRDefault="00936866" w:rsidP="003F039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936866" w:rsidRPr="00772C99" w:rsidTr="0093686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936866" w:rsidRPr="00772C99" w:rsidRDefault="00936866" w:rsidP="003F039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936866" w:rsidRPr="00772C99" w:rsidTr="0093686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936866" w:rsidRPr="00772C99" w:rsidRDefault="00936866" w:rsidP="003F039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936866" w:rsidRDefault="00936866" w:rsidP="00936866">
      <w:pPr>
        <w:ind w:left="-284"/>
      </w:pPr>
    </w:p>
    <w:sectPr w:rsidR="00936866" w:rsidSect="009368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66"/>
    <w:rsid w:val="00005B69"/>
    <w:rsid w:val="000E5CEB"/>
    <w:rsid w:val="0010029C"/>
    <w:rsid w:val="00240FDE"/>
    <w:rsid w:val="003252A8"/>
    <w:rsid w:val="003B1645"/>
    <w:rsid w:val="00936866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86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93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368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39"/>
    <w:rsid w:val="009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rsid w:val="00936866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686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86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93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368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39"/>
    <w:rsid w:val="009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rsid w:val="00936866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686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2019-05-16T06:56:00Z</dcterms:created>
  <dcterms:modified xsi:type="dcterms:W3CDTF">2019-05-16T06:56:00Z</dcterms:modified>
</cp:coreProperties>
</file>