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3C7" w:rsidRDefault="00E243C7" w:rsidP="00E24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Doložka vybraných vplyvov</w:t>
      </w:r>
    </w:p>
    <w:tbl>
      <w:tblPr>
        <w:tblStyle w:val="Mriekatabuky1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1032"/>
        <w:gridCol w:w="254"/>
        <w:gridCol w:w="1133"/>
        <w:gridCol w:w="284"/>
        <w:gridCol w:w="263"/>
        <w:gridCol w:w="1297"/>
      </w:tblGrid>
      <w:tr w:rsidR="00E243C7" w:rsidTr="00E243C7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hideMark/>
          </w:tcPr>
          <w:p w:rsidR="00E243C7" w:rsidRDefault="00E243C7" w:rsidP="00EE797D">
            <w:pPr>
              <w:numPr>
                <w:ilvl w:val="0"/>
                <w:numId w:val="1"/>
              </w:numPr>
              <w:spacing w:line="240" w:lineRule="auto"/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E243C7" w:rsidTr="00E243C7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hideMark/>
          </w:tcPr>
          <w:p w:rsidR="00E243C7" w:rsidRDefault="00E243C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E243C7" w:rsidTr="00E243C7"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7" w:rsidRDefault="00E243C7">
            <w:pPr>
              <w:widowControl w:val="0"/>
              <w:autoSpaceDE w:val="0"/>
              <w:autoSpaceDN w:val="0"/>
              <w:adjustRightInd w:val="0"/>
              <w:spacing w:line="240" w:lineRule="auto"/>
              <w:ind w:left="29" w:hanging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Návrh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ákona, ktorým sa mení a dopĺňa zákon č. 281/2015 Z. z. o štátnej službe profesionálnych vojakov a o zmene a doplnení niektorých zákonov v znení neskorších predpisov a ktorým sa menia  niektoré zákony</w:t>
            </w:r>
          </w:p>
        </w:tc>
      </w:tr>
      <w:tr w:rsidR="00E243C7" w:rsidTr="00E243C7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hideMark/>
          </w:tcPr>
          <w:p w:rsidR="00E243C7" w:rsidRDefault="00E243C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E243C7" w:rsidTr="00E243C7"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Peter Gajdoš, minister obrany Slovenskej republiky</w:t>
            </w:r>
          </w:p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243C7" w:rsidTr="00E243C7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  <w:hideMark/>
          </w:tcPr>
          <w:p w:rsidR="00E243C7" w:rsidRDefault="00E243C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9890771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  <w:hideMark/>
              </w:tcPr>
              <w:p w:rsidR="00E243C7" w:rsidRDefault="00E243C7">
                <w:pPr>
                  <w:spacing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E243C7" w:rsidTr="00E243C7">
        <w:tc>
          <w:tcPr>
            <w:tcW w:w="9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C7" w:rsidRDefault="00E243C7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45588339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  <w:hideMark/>
              </w:tcPr>
              <w:p w:rsidR="00E243C7" w:rsidRDefault="00E243C7">
                <w:pPr>
                  <w:spacing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E243C7" w:rsidTr="00E243C7">
        <w:tc>
          <w:tcPr>
            <w:tcW w:w="9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C7" w:rsidRDefault="00E243C7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83475976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  <w:hideMark/>
              </w:tcPr>
              <w:p w:rsidR="00E243C7" w:rsidRDefault="00E243C7">
                <w:pPr>
                  <w:spacing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E243C7" w:rsidTr="00E243C7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243C7" w:rsidTr="00E243C7">
        <w:tc>
          <w:tcPr>
            <w:tcW w:w="594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hideMark/>
          </w:tcPr>
          <w:p w:rsidR="00E243C7" w:rsidRDefault="00E243C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od 15. februára 2019</w:t>
            </w:r>
          </w:p>
          <w:p w:rsidR="00E243C7" w:rsidRDefault="00E243C7" w:rsidP="004177FC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do 28.</w:t>
            </w:r>
            <w:r w:rsidR="004177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februára 2019</w:t>
            </w:r>
          </w:p>
        </w:tc>
      </w:tr>
      <w:tr w:rsidR="00E243C7" w:rsidTr="00E243C7"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hideMark/>
          </w:tcPr>
          <w:p w:rsidR="00E243C7" w:rsidRDefault="00E243C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Predpokladaný termín predloženia na MPK*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marec – apríl 2019</w:t>
            </w:r>
          </w:p>
        </w:tc>
      </w:tr>
      <w:tr w:rsidR="00E243C7" w:rsidTr="00E243C7"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hideMark/>
          </w:tcPr>
          <w:p w:rsidR="00E243C7" w:rsidRDefault="00E243C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máj 2019</w:t>
            </w:r>
          </w:p>
        </w:tc>
      </w:tr>
      <w:tr w:rsidR="00E243C7" w:rsidTr="00E243C7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243C7" w:rsidTr="00E243C7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hideMark/>
          </w:tcPr>
          <w:p w:rsidR="00E243C7" w:rsidRDefault="00E243C7" w:rsidP="00EE797D">
            <w:pPr>
              <w:numPr>
                <w:ilvl w:val="0"/>
                <w:numId w:val="1"/>
              </w:numPr>
              <w:spacing w:line="240" w:lineRule="auto"/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E243C7" w:rsidTr="00E243C7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základné problémy, na ktoré navrhovaná regulácia reaguje.</w:t>
            </w:r>
          </w:p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Návrh zákona bol vypracovaný a je predkladaný na rokovanie vlády Slovenskej republiky ako iniciatívny materiál v súlade s Rozpracovaním Programového vyhlásenia vlády Slovenskej republiky v rezorte obrany na roky   2018 - 2020</w:t>
            </w:r>
          </w:p>
        </w:tc>
      </w:tr>
      <w:tr w:rsidR="00E243C7" w:rsidTr="00E243C7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:rsidR="00E243C7" w:rsidRDefault="00E243C7" w:rsidP="00EE797D">
            <w:pPr>
              <w:numPr>
                <w:ilvl w:val="0"/>
                <w:numId w:val="1"/>
              </w:numPr>
              <w:spacing w:line="240" w:lineRule="auto"/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E243C7" w:rsidTr="00E243C7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hlavné ciele navrhovaného predpisu (aký výsledný stav chcete reguláciou dosiahnuť).</w:t>
            </w:r>
          </w:p>
          <w:p w:rsidR="00E243C7" w:rsidRDefault="00E243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Cieľom návrhu zákona je úprava systému odmeňovania spojená so zvýšením platových náležitostí profesionálnych vojakov, odrážajúcich náročnosť vojenského povolania v nadväznosti na vykonávanú funkciu, a vytvárajúcich predpoklady ich konkurencieschopnosti na trhu práce. Je predpoklad, že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prispejú k eliminácii prehlbovania negatívnych trendov v OS SR z posledných rokov, a to predovšetkým k zastaveniu poklesu záujmu mladých ľudí o štátnu službu profesionálneho vojaka, rozhodujúcim spôsobom povedú k zvýšeniu atraktivity, spoločenskej prestíže a konkurencieschopnosti vojenského povolania na trhu práce.</w:t>
            </w:r>
          </w:p>
        </w:tc>
      </w:tr>
      <w:tr w:rsidR="00E243C7" w:rsidTr="00E243C7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:rsidR="00E243C7" w:rsidRDefault="00E243C7" w:rsidP="00EE797D">
            <w:pPr>
              <w:numPr>
                <w:ilvl w:val="0"/>
                <w:numId w:val="1"/>
              </w:numPr>
              <w:spacing w:line="240" w:lineRule="auto"/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E243C7" w:rsidTr="00E243C7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subjekty, ktorých sa zmeny návrhu dotknú priamo aj nepriamo:</w:t>
            </w:r>
          </w:p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Predložený návrh zákona má dopad na profesionálnych vojakov a na občanov uchádzajúcich sa o výkon štátnej služby profesionálneho vojaka v kontexte s cieľom predkladaného materiálu.</w:t>
            </w:r>
          </w:p>
        </w:tc>
      </w:tr>
      <w:tr w:rsidR="00E243C7" w:rsidTr="00E243C7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:rsidR="00E243C7" w:rsidRDefault="00E243C7" w:rsidP="00EE797D">
            <w:pPr>
              <w:numPr>
                <w:ilvl w:val="0"/>
                <w:numId w:val="1"/>
              </w:numPr>
              <w:spacing w:line="240" w:lineRule="auto"/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E243C7" w:rsidTr="00E243C7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Aké alternatívne riešenia boli posudzované?</w:t>
            </w:r>
          </w:p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Uveďte, aké alternatívne spôsoby na odstránenie definovaného problému boli identifikované a posudzované.</w:t>
            </w:r>
          </w:p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Alternatívne riešenia neboli navrhované.</w:t>
            </w:r>
          </w:p>
        </w:tc>
      </w:tr>
      <w:tr w:rsidR="00E243C7" w:rsidTr="00E243C7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hideMark/>
          </w:tcPr>
          <w:p w:rsidR="00E243C7" w:rsidRDefault="00E243C7" w:rsidP="00EE797D">
            <w:pPr>
              <w:numPr>
                <w:ilvl w:val="0"/>
                <w:numId w:val="1"/>
              </w:numPr>
              <w:spacing w:line="240" w:lineRule="auto"/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E243C7" w:rsidTr="00E243C7">
        <w:tc>
          <w:tcPr>
            <w:tcW w:w="6203" w:type="dxa"/>
            <w:gridSpan w:val="6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243C7" w:rsidRDefault="00A95A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id w:val="-1407611648"/>
              </w:sdtPr>
              <w:sdtEndPr/>
              <w:sdtContent>
                <w:r w:rsidR="00E243C7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E243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43C7" w:rsidRDefault="00A95A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id w:val="-1625842802"/>
              </w:sdtPr>
              <w:sdtEndPr/>
              <w:sdtContent>
                <w:r w:rsidR="00E243C7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E243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E243C7" w:rsidTr="00E243C7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:rsidR="00E243C7" w:rsidRDefault="00E243C7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Návrh zákona bude mať dopad na  zmenu výnosu Ministerstva obrany Slovenskej republiky zo 4. decembra 2015 č. ÚLP-16-22/2015-OdL o podrobnostiach výpočtu platového koeficientu príslušnej krajiny.</w:t>
            </w:r>
          </w:p>
        </w:tc>
      </w:tr>
      <w:tr w:rsidR="00E243C7" w:rsidTr="00E243C7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hideMark/>
          </w:tcPr>
          <w:p w:rsidR="00E243C7" w:rsidRDefault="00E243C7" w:rsidP="00EE797D">
            <w:pPr>
              <w:numPr>
                <w:ilvl w:val="0"/>
                <w:numId w:val="1"/>
              </w:numPr>
              <w:spacing w:line="240" w:lineRule="auto"/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E243C7" w:rsidTr="00E243C7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Uveďte, v ktorých ustanoveniach ide národná právna úprava nad rámec minimálnych požiadaviek EÚ spolu s odôvodnením.</w:t>
            </w:r>
          </w:p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návrhu zákona sa nejde nad uvedený rámec.</w:t>
            </w:r>
          </w:p>
        </w:tc>
      </w:tr>
      <w:tr w:rsidR="00E243C7" w:rsidTr="00E243C7">
        <w:trPr>
          <w:trHeight w:val="126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43C7" w:rsidRDefault="00E243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243C7" w:rsidTr="00E243C7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hideMark/>
          </w:tcPr>
          <w:p w:rsidR="00E243C7" w:rsidRDefault="00E243C7" w:rsidP="00EE797D">
            <w:pPr>
              <w:numPr>
                <w:ilvl w:val="0"/>
                <w:numId w:val="1"/>
              </w:numPr>
              <w:spacing w:line="240" w:lineRule="auto"/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Preskúmanie účelnosti**</w:t>
            </w:r>
          </w:p>
        </w:tc>
      </w:tr>
      <w:tr w:rsidR="00E243C7" w:rsidTr="00E243C7"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navrhovaného predpisu.</w:t>
            </w:r>
          </w:p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Bezpredmetné</w:t>
            </w:r>
          </w:p>
        </w:tc>
      </w:tr>
      <w:tr w:rsidR="00E243C7" w:rsidTr="00E243C7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nepovinné</w:t>
            </w:r>
          </w:p>
        </w:tc>
      </w:tr>
      <w:tr w:rsidR="00E243C7" w:rsidTr="00E243C7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E243C7" w:rsidTr="00E243C7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  <w:hideMark/>
          </w:tcPr>
          <w:p w:rsidR="00E243C7" w:rsidRDefault="00E243C7" w:rsidP="00EE797D">
            <w:pPr>
              <w:numPr>
                <w:ilvl w:val="0"/>
                <w:numId w:val="1"/>
              </w:numPr>
              <w:spacing w:line="240" w:lineRule="auto"/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Vplyvy navrhovaného materiálu</w:t>
            </w:r>
          </w:p>
        </w:tc>
      </w:tr>
      <w:tr w:rsidR="00E243C7" w:rsidTr="00E243C7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121575439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E243C7" w:rsidRDefault="00E243C7">
                <w:pPr>
                  <w:spacing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916405887"/>
          </w:sdtPr>
          <w:sdtEndPr/>
          <w:sdtContent>
            <w:tc>
              <w:tcPr>
                <w:tcW w:w="2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E243C7" w:rsidRDefault="00E243C7">
                <w:pPr>
                  <w:spacing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5364909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E243C7" w:rsidRDefault="00E243C7">
                <w:pPr>
                  <w:spacing w:line="240" w:lineRule="auto"/>
                  <w:ind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E243C7" w:rsidTr="00E243C7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  <w:hideMark/>
          </w:tcPr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z toho rozpočtovo zabezpečené vplyvy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2073729125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E243C7" w:rsidRDefault="00E243C7">
                <w:pPr>
                  <w:spacing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54388876"/>
          </w:sdtPr>
          <w:sdtEndPr/>
          <w:sdtContent>
            <w:tc>
              <w:tcPr>
                <w:tcW w:w="2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E243C7" w:rsidRDefault="00E243C7">
                <w:pPr>
                  <w:spacing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361940775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E243C7" w:rsidRDefault="00E243C7">
                <w:pPr>
                  <w:spacing w:line="240" w:lineRule="auto"/>
                  <w:ind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E243C7" w:rsidTr="00E243C7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328319843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E243C7" w:rsidRDefault="00E243C7">
                <w:pPr>
                  <w:spacing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43C7" w:rsidRDefault="00E243C7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564608664"/>
          </w:sdtPr>
          <w:sdtEndPr/>
          <w:sdtContent>
            <w:tc>
              <w:tcPr>
                <w:tcW w:w="2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E243C7" w:rsidRDefault="00E243C7">
                <w:pPr>
                  <w:spacing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17354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E243C7" w:rsidRDefault="00E243C7">
                <w:pPr>
                  <w:spacing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E243C7" w:rsidTr="00E243C7"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hideMark/>
          </w:tcPr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z toho vplyvy na MSP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931938095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  <w:hideMark/>
              </w:tcPr>
              <w:p w:rsidR="00E243C7" w:rsidRDefault="00E243C7">
                <w:pPr>
                  <w:spacing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43C7" w:rsidRDefault="00E243C7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696063787"/>
          </w:sdtPr>
          <w:sdtEndPr/>
          <w:sdtContent>
            <w:tc>
              <w:tcPr>
                <w:tcW w:w="2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E243C7" w:rsidRDefault="00E243C7">
                <w:pPr>
                  <w:spacing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71765022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E243C7" w:rsidRDefault="00E243C7">
                <w:pPr>
                  <w:spacing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E243C7" w:rsidTr="00E243C7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hideMark/>
          </w:tcPr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49357865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E243C7" w:rsidRDefault="00E243C7">
                <w:pPr>
                  <w:spacing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43C7" w:rsidRDefault="00E243C7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19425362"/>
          </w:sdtPr>
          <w:sdtEndPr/>
          <w:sdtContent>
            <w:tc>
              <w:tcPr>
                <w:tcW w:w="2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E243C7" w:rsidRDefault="00E243C7">
                <w:pPr>
                  <w:spacing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7083354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E243C7" w:rsidRDefault="00E243C7">
                <w:pPr>
                  <w:spacing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E243C7" w:rsidTr="00E243C7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hideMark/>
          </w:tcPr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304755157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E243C7" w:rsidRDefault="00E243C7">
                <w:pPr>
                  <w:spacing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43C7" w:rsidRDefault="00E243C7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35136192"/>
          </w:sdtPr>
          <w:sdtEndPr/>
          <w:sdtContent>
            <w:tc>
              <w:tcPr>
                <w:tcW w:w="2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E243C7" w:rsidRDefault="00E243C7">
                <w:pPr>
                  <w:spacing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3102004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E243C7" w:rsidRDefault="00E243C7">
                <w:pPr>
                  <w:spacing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E243C7" w:rsidTr="00E243C7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hideMark/>
          </w:tcPr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940751000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E243C7" w:rsidRDefault="00E243C7">
                <w:pPr>
                  <w:spacing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43C7" w:rsidRDefault="00E243C7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126152168"/>
          </w:sdtPr>
          <w:sdtEndPr/>
          <w:sdtContent>
            <w:tc>
              <w:tcPr>
                <w:tcW w:w="2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E243C7" w:rsidRDefault="00E243C7">
                <w:pPr>
                  <w:spacing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378831873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E243C7" w:rsidRDefault="00E243C7">
                <w:pPr>
                  <w:spacing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E243C7" w:rsidTr="00E243C7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:rsidR="00E243C7" w:rsidRDefault="00E24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43C7" w:rsidRDefault="00E243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43C7" w:rsidRDefault="00E243C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43C7" w:rsidRDefault="00E243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43C7" w:rsidRDefault="00E24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43C7" w:rsidRDefault="00E243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243C7" w:rsidRDefault="00E24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E243C7" w:rsidTr="00E243C7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:rsidR="00E243C7" w:rsidRDefault="00E243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243C7" w:rsidRDefault="00E243C7">
            <w:pPr>
              <w:spacing w:after="0" w:line="240" w:lineRule="auto"/>
              <w:jc w:val="center"/>
              <w:rPr>
                <w:rFonts w:ascii="MS Mincho" w:eastAsia="MS Mincho" w:hAnsi="MS Mincho" w:cs="MS Mincho"/>
                <w:b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43C7" w:rsidRDefault="00E243C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 w:hint="eastAsia"/>
              <w:b/>
              <w:sz w:val="20"/>
              <w:szCs w:val="20"/>
              <w:lang w:eastAsia="sk-SK"/>
            </w:rPr>
            <w:id w:val="2045552686"/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E243C7" w:rsidRDefault="00E243C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43C7" w:rsidRDefault="00E243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43C7" w:rsidRDefault="00E243C7">
            <w:pPr>
              <w:spacing w:after="0" w:line="240" w:lineRule="auto"/>
              <w:jc w:val="center"/>
              <w:rPr>
                <w:rFonts w:ascii="MS Mincho" w:eastAsia="MS Mincho" w:hAnsi="MS Mincho" w:cs="MS Mincho"/>
                <w:b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243C7" w:rsidRDefault="00E243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Negatívne“</w:t>
            </w:r>
          </w:p>
        </w:tc>
      </w:tr>
      <w:tr w:rsidR="00E243C7" w:rsidTr="00E243C7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hideMark/>
          </w:tcPr>
          <w:p w:rsidR="00E243C7" w:rsidRDefault="00E243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43C7" w:rsidRDefault="00E243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43C7" w:rsidRDefault="00E243C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316141449"/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E243C7" w:rsidRDefault="00E243C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43C7" w:rsidRDefault="00E243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43C7" w:rsidRDefault="00E243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3C7" w:rsidRDefault="00E243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Negatívne“</w:t>
            </w:r>
          </w:p>
        </w:tc>
      </w:tr>
      <w:tr w:rsidR="00E243C7" w:rsidTr="00E243C7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hideMark/>
          </w:tcPr>
          <w:p w:rsidR="00E243C7" w:rsidRDefault="00E243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manželstvo, rodičovstvo a rodinu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43C7" w:rsidRDefault="00E243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43C7" w:rsidRDefault="00E243C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34394984"/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E243C7" w:rsidRDefault="00E243C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43C7" w:rsidRDefault="00E243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43C7" w:rsidRDefault="00E243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3C7" w:rsidRDefault="00E243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Negatívne</w:t>
            </w:r>
          </w:p>
        </w:tc>
      </w:tr>
    </w:tbl>
    <w:tbl>
      <w:tblPr>
        <w:tblStyle w:val="Mriekatabuky1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E243C7" w:rsidTr="00E243C7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:rsidR="00E243C7" w:rsidRDefault="00E243C7" w:rsidP="00EE797D">
            <w:pPr>
              <w:numPr>
                <w:ilvl w:val="0"/>
                <w:numId w:val="1"/>
              </w:numPr>
              <w:spacing w:line="240" w:lineRule="auto"/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E243C7" w:rsidTr="00E243C7">
        <w:trPr>
          <w:trHeight w:val="521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:rsidR="00E243C7" w:rsidRDefault="00E243C7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potreby uveďte doplňujúce informácie k návrhu.</w:t>
            </w:r>
          </w:p>
        </w:tc>
      </w:tr>
      <w:tr w:rsidR="00E243C7" w:rsidTr="00E243C7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hideMark/>
          </w:tcPr>
          <w:p w:rsidR="00E243C7" w:rsidRDefault="00E243C7" w:rsidP="00EE797D">
            <w:pPr>
              <w:numPr>
                <w:ilvl w:val="0"/>
                <w:numId w:val="1"/>
              </w:numPr>
              <w:spacing w:line="240" w:lineRule="auto"/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E243C7" w:rsidTr="00E243C7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údaje na kontaktnú osobu, ktorú je možné kontaktovať v súvislosti s posúdením vybraných vplyvov</w:t>
            </w:r>
          </w:p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plk. Ing. Tomáš Szalai, tel. 0960 317 782, e-mail: </w:t>
            </w:r>
            <w:hyperlink r:id="rId7" w:history="1">
              <w:r>
                <w:rPr>
                  <w:rStyle w:val="Hypertextovprepojenie"/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t>tomas.szalai@mil.sk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JUDr. Katarína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Duchoňová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tel. 0960 317 514, e-mail: </w:t>
            </w:r>
            <w:hyperlink r:id="rId8" w:history="1">
              <w:r>
                <w:rPr>
                  <w:rStyle w:val="Hypertextovprepojenie"/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t>katarina.duchonova@mod.gov.sk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PaedDr. Peter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Vojtuš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tel. 0960 317 513, e-mail: </w:t>
            </w:r>
            <w:hyperlink r:id="rId9" w:history="1">
              <w:r>
                <w:rPr>
                  <w:rStyle w:val="Hypertextovprepojenie"/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sk-SK"/>
                </w:rPr>
                <w:t>peter.vojtus@mod.gov.sk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243C7" w:rsidTr="00E243C7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hideMark/>
          </w:tcPr>
          <w:p w:rsidR="00E243C7" w:rsidRDefault="00E243C7" w:rsidP="00EE797D">
            <w:pPr>
              <w:numPr>
                <w:ilvl w:val="0"/>
                <w:numId w:val="1"/>
              </w:numPr>
              <w:spacing w:line="240" w:lineRule="auto"/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E243C7" w:rsidTr="00E243C7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zdroje (štatistiky, prieskumy, spoluprácu s odborníkmi a iné), z ktorých ste pri vypracovávaní doložky, príp. analýz vplyvov vychádzali.</w:t>
            </w:r>
          </w:p>
          <w:p w:rsidR="00E243C7" w:rsidRDefault="00E243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Výška hodnostného platu vojaka 2. stupňa je určená tak, aby jej hodnota bola nielen v roku 2019, ale aj v roku 2020 približne na úrovni priemernej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nominálnej mesačnej mzdy zamestnanca v hospodárstve SR so zohľadnením deklarovanej valorizácie platov vo výške 10% (Kolektívna zmluva vyššieho stupňa v štátnej službe na roky 2019 - 2020).</w:t>
            </w:r>
          </w:p>
          <w:p w:rsidR="00E243C7" w:rsidRDefault="00A95AF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sk-SK"/>
              </w:rPr>
            </w:pPr>
            <w:hyperlink r:id="rId10" w:history="1">
              <w:r w:rsidR="00E243C7">
                <w:rPr>
                  <w:rStyle w:val="Hypertextovprepojenie"/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t>https://www.finance.gov.sk/sk/financie/institut-financnej-politiky/ekonomicke-prognozy/makroekonomicke-prognozy/46-zasadnutie-vyboru-makroekonomicke-prognozy-september-2018.html</w:t>
              </w:r>
            </w:hyperlink>
          </w:p>
        </w:tc>
      </w:tr>
      <w:tr w:rsidR="00E243C7" w:rsidTr="00BC283D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hideMark/>
          </w:tcPr>
          <w:p w:rsidR="00E243C7" w:rsidRDefault="00E243C7" w:rsidP="00EE797D">
            <w:pPr>
              <w:numPr>
                <w:ilvl w:val="0"/>
                <w:numId w:val="1"/>
              </w:numPr>
              <w:spacing w:line="240" w:lineRule="auto"/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Stanovisko Komisie pre posudzovanie vybraných vplyvov z PPK</w:t>
            </w:r>
          </w:p>
        </w:tc>
      </w:tr>
      <w:tr w:rsidR="00E243C7" w:rsidTr="00BC283D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stanovisko Komisie pre posudzovanie vybraných vplyvov, ktoré Vám bolo zaslané v rámci predbežného pripomienkového konania</w:t>
            </w:r>
          </w:p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243C7" w:rsidRDefault="00E243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Stála pracovná komisia legislatívnej rady vlády SR na posudzovanie vybraných vplyvov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 bode III. Záver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vyjadrila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súhlasné stanovisko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 návrhom na dopracovanie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 materiálom predloženým na predbežné pripomienkové konanie s odporúčaním na jeho dopracovanie podľa pripomienok v bode II.</w:t>
            </w:r>
          </w:p>
          <w:p w:rsidR="00A258EB" w:rsidRDefault="00A258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243C7" w:rsidRDefault="00E243C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Komisia v bode II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Pripomienky a návrhy zmien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 uplatňuje k materiálu nasledovné pripomienky a odporúčania:</w:t>
            </w:r>
          </w:p>
          <w:p w:rsidR="00A258EB" w:rsidRPr="00A258EB" w:rsidRDefault="00A258EB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</w:p>
          <w:p w:rsidR="00E243C7" w:rsidRDefault="00E243C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 vplyvom na rozpočet verejnej správy</w:t>
            </w:r>
          </w:p>
          <w:p w:rsidR="00A258EB" w:rsidRPr="00A258EB" w:rsidRDefault="00A258E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  <w:p w:rsidR="00E243C7" w:rsidRDefault="00E243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Zásadná pripomienka Komisie k časti 2.2.4. Výpočty vplyvov na verejné financie, v ktorej Komisia žiadala             v zmysle Jednotnej metodiky na posudzovanie vybraných vplyvov uviesť výpočty a predpoklady, z ktorých predkladateľ vychádzal nebola zapracovaná dostatočne. Komisia žiada uviesť dátový podklad, z ktorého sa vychádzalo pri nastavení rastu počtu profesionálnych vojakov o 250, 750 a 1250 v rokoch 2020 - 22. </w:t>
            </w:r>
          </w:p>
          <w:p w:rsidR="00E243C7" w:rsidRDefault="00E243C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Komisia berie na vedomie konštatovanie predkladateľa, že vplyv na rozpočet verejnej správy vyplývajúci                  z predloženého návrhu bude v plnom rozsahu zabezpečený v rámci schválených limitov rozpočtových prostriedkov pridelených kapitole MO SR na rok 2019 a nasledujúce roky.</w:t>
            </w:r>
          </w:p>
          <w:p w:rsidR="00E243C7" w:rsidRDefault="00E243C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lastRenderedPageBreak/>
              <w:t>Komisia v bode IV. Poznámka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uvádza: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Predkladateľ zapracuje pripomienky a odporúčania na úpravu uvedené v bode II a uvedie stanovisko Komisie do Doložky vybraných vplyvov spolu s vyhodnotením pripomienok.</w:t>
            </w:r>
          </w:p>
          <w:p w:rsidR="00A258EB" w:rsidRPr="00A258EB" w:rsidRDefault="00A258EB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</w:p>
          <w:p w:rsidR="00E243C7" w:rsidRDefault="00E243C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Vyhodnotenie pripomienok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a odporúčaní (vyjadrenie predkladateľa):</w:t>
            </w:r>
          </w:p>
          <w:p w:rsidR="00A258EB" w:rsidRPr="00A258EB" w:rsidRDefault="00A258EB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</w:p>
          <w:p w:rsidR="00E243C7" w:rsidRDefault="00E243C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sk-SK"/>
              </w:rPr>
              <w:t>K pripomienke  – akceptované:</w:t>
            </w:r>
          </w:p>
          <w:p w:rsidR="00A258EB" w:rsidRPr="00A258EB" w:rsidRDefault="00A258EB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  <w:lang w:eastAsia="sk-SK"/>
              </w:rPr>
            </w:pPr>
          </w:p>
          <w:p w:rsidR="00E243C7" w:rsidRDefault="00E243C7">
            <w:pPr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Ad pripomienka k časti 2.2.4. Analýza vplyvov na rozpočet verejnej správy, na zamestnanosť vo verejnej správe a financovanie návrhu – pripo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mienka akceptovaná. Analýza vplyvov na rozpočet verejnej správy, na zamestnanosť vo verejnej správe a financovanie návrhu bola doplnená o požadované údaje.</w:t>
            </w:r>
          </w:p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E243C7" w:rsidRDefault="00E243C7" w:rsidP="00E24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:rsidR="00E243C7" w:rsidRDefault="00E243C7" w:rsidP="00E24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:rsidR="00106436" w:rsidRDefault="00106436"/>
    <w:sectPr w:rsidR="0010643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AFD" w:rsidRDefault="00A95AFD" w:rsidP="009B3B37">
      <w:pPr>
        <w:spacing w:after="0" w:line="240" w:lineRule="auto"/>
      </w:pPr>
      <w:r>
        <w:separator/>
      </w:r>
    </w:p>
  </w:endnote>
  <w:endnote w:type="continuationSeparator" w:id="0">
    <w:p w:rsidR="00A95AFD" w:rsidRDefault="00A95AFD" w:rsidP="009B3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0889664"/>
      <w:docPartObj>
        <w:docPartGallery w:val="Page Numbers (Bottom of Page)"/>
        <w:docPartUnique/>
      </w:docPartObj>
    </w:sdtPr>
    <w:sdtEndPr/>
    <w:sdtContent>
      <w:p w:rsidR="009B3B37" w:rsidRDefault="009B3B3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83D">
          <w:rPr>
            <w:noProof/>
          </w:rPr>
          <w:t>3</w:t>
        </w:r>
        <w:r>
          <w:fldChar w:fldCharType="end"/>
        </w:r>
      </w:p>
    </w:sdtContent>
  </w:sdt>
  <w:p w:rsidR="009B3B37" w:rsidRDefault="009B3B3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AFD" w:rsidRDefault="00A95AFD" w:rsidP="009B3B37">
      <w:pPr>
        <w:spacing w:after="0" w:line="240" w:lineRule="auto"/>
      </w:pPr>
      <w:r>
        <w:separator/>
      </w:r>
    </w:p>
  </w:footnote>
  <w:footnote w:type="continuationSeparator" w:id="0">
    <w:p w:rsidR="00A95AFD" w:rsidRDefault="00A95AFD" w:rsidP="009B3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>
      <w:start w:val="1"/>
      <w:numFmt w:val="lowerLetter"/>
      <w:lvlText w:val="%2."/>
      <w:lvlJc w:val="left"/>
      <w:pPr>
        <w:ind w:left="1582" w:hanging="360"/>
      </w:pPr>
    </w:lvl>
    <w:lvl w:ilvl="2" w:tplc="041B001B">
      <w:start w:val="1"/>
      <w:numFmt w:val="lowerRoman"/>
      <w:lvlText w:val="%3."/>
      <w:lvlJc w:val="right"/>
      <w:pPr>
        <w:ind w:left="2302" w:hanging="180"/>
      </w:pPr>
    </w:lvl>
    <w:lvl w:ilvl="3" w:tplc="041B000F">
      <w:start w:val="1"/>
      <w:numFmt w:val="decimal"/>
      <w:lvlText w:val="%4."/>
      <w:lvlJc w:val="left"/>
      <w:pPr>
        <w:ind w:left="3022" w:hanging="360"/>
      </w:pPr>
    </w:lvl>
    <w:lvl w:ilvl="4" w:tplc="041B0019">
      <w:start w:val="1"/>
      <w:numFmt w:val="lowerLetter"/>
      <w:lvlText w:val="%5."/>
      <w:lvlJc w:val="left"/>
      <w:pPr>
        <w:ind w:left="3742" w:hanging="360"/>
      </w:pPr>
    </w:lvl>
    <w:lvl w:ilvl="5" w:tplc="041B001B">
      <w:start w:val="1"/>
      <w:numFmt w:val="lowerRoman"/>
      <w:lvlText w:val="%6."/>
      <w:lvlJc w:val="right"/>
      <w:pPr>
        <w:ind w:left="4462" w:hanging="180"/>
      </w:pPr>
    </w:lvl>
    <w:lvl w:ilvl="6" w:tplc="041B000F">
      <w:start w:val="1"/>
      <w:numFmt w:val="decimal"/>
      <w:lvlText w:val="%7."/>
      <w:lvlJc w:val="left"/>
      <w:pPr>
        <w:ind w:left="5182" w:hanging="360"/>
      </w:pPr>
    </w:lvl>
    <w:lvl w:ilvl="7" w:tplc="041B0019">
      <w:start w:val="1"/>
      <w:numFmt w:val="lowerLetter"/>
      <w:lvlText w:val="%8."/>
      <w:lvlJc w:val="left"/>
      <w:pPr>
        <w:ind w:left="5902" w:hanging="360"/>
      </w:pPr>
    </w:lvl>
    <w:lvl w:ilvl="8" w:tplc="041B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C7"/>
    <w:rsid w:val="00003B1F"/>
    <w:rsid w:val="000068F4"/>
    <w:rsid w:val="0001126F"/>
    <w:rsid w:val="00011C01"/>
    <w:rsid w:val="00014135"/>
    <w:rsid w:val="000162D4"/>
    <w:rsid w:val="00020007"/>
    <w:rsid w:val="00021F43"/>
    <w:rsid w:val="00022725"/>
    <w:rsid w:val="0002572B"/>
    <w:rsid w:val="00026C46"/>
    <w:rsid w:val="000323DA"/>
    <w:rsid w:val="000340E0"/>
    <w:rsid w:val="00037C1E"/>
    <w:rsid w:val="0004142B"/>
    <w:rsid w:val="0004268F"/>
    <w:rsid w:val="00043461"/>
    <w:rsid w:val="00045292"/>
    <w:rsid w:val="000464FE"/>
    <w:rsid w:val="00051A5B"/>
    <w:rsid w:val="00051E23"/>
    <w:rsid w:val="000524C3"/>
    <w:rsid w:val="00052C72"/>
    <w:rsid w:val="00053529"/>
    <w:rsid w:val="00055233"/>
    <w:rsid w:val="00057A34"/>
    <w:rsid w:val="000604B1"/>
    <w:rsid w:val="00062789"/>
    <w:rsid w:val="00065E1D"/>
    <w:rsid w:val="00066B9F"/>
    <w:rsid w:val="00076A28"/>
    <w:rsid w:val="0008216E"/>
    <w:rsid w:val="00085A44"/>
    <w:rsid w:val="000906FA"/>
    <w:rsid w:val="00091D84"/>
    <w:rsid w:val="00094963"/>
    <w:rsid w:val="00095267"/>
    <w:rsid w:val="000A1F22"/>
    <w:rsid w:val="000B291F"/>
    <w:rsid w:val="000B4382"/>
    <w:rsid w:val="000C454B"/>
    <w:rsid w:val="000C4D5A"/>
    <w:rsid w:val="000C6A98"/>
    <w:rsid w:val="000D273E"/>
    <w:rsid w:val="000E0A49"/>
    <w:rsid w:val="000E21DE"/>
    <w:rsid w:val="000E2E8E"/>
    <w:rsid w:val="000E5698"/>
    <w:rsid w:val="000F114B"/>
    <w:rsid w:val="000F45BA"/>
    <w:rsid w:val="000F7C8B"/>
    <w:rsid w:val="001006D8"/>
    <w:rsid w:val="00101073"/>
    <w:rsid w:val="00102C79"/>
    <w:rsid w:val="00106436"/>
    <w:rsid w:val="001106AB"/>
    <w:rsid w:val="0011779A"/>
    <w:rsid w:val="00120C82"/>
    <w:rsid w:val="00120D62"/>
    <w:rsid w:val="00122B0B"/>
    <w:rsid w:val="00123EE4"/>
    <w:rsid w:val="0013041C"/>
    <w:rsid w:val="00130662"/>
    <w:rsid w:val="001327AC"/>
    <w:rsid w:val="00135F35"/>
    <w:rsid w:val="0014046F"/>
    <w:rsid w:val="00150ED6"/>
    <w:rsid w:val="001548A6"/>
    <w:rsid w:val="0015696F"/>
    <w:rsid w:val="00160610"/>
    <w:rsid w:val="00161FB0"/>
    <w:rsid w:val="00161FEF"/>
    <w:rsid w:val="00163028"/>
    <w:rsid w:val="001641D2"/>
    <w:rsid w:val="0016547F"/>
    <w:rsid w:val="001672C5"/>
    <w:rsid w:val="001715F9"/>
    <w:rsid w:val="00172046"/>
    <w:rsid w:val="0017311B"/>
    <w:rsid w:val="00173D65"/>
    <w:rsid w:val="00174C5D"/>
    <w:rsid w:val="00175D72"/>
    <w:rsid w:val="00177713"/>
    <w:rsid w:val="00185DBC"/>
    <w:rsid w:val="0018669C"/>
    <w:rsid w:val="001904EA"/>
    <w:rsid w:val="0019437D"/>
    <w:rsid w:val="001943BD"/>
    <w:rsid w:val="001A0AC4"/>
    <w:rsid w:val="001A2CBB"/>
    <w:rsid w:val="001A594F"/>
    <w:rsid w:val="001A60E5"/>
    <w:rsid w:val="001B1741"/>
    <w:rsid w:val="001B2DB9"/>
    <w:rsid w:val="001B5286"/>
    <w:rsid w:val="001C43DF"/>
    <w:rsid w:val="001D0F91"/>
    <w:rsid w:val="001D1B43"/>
    <w:rsid w:val="001D3BDF"/>
    <w:rsid w:val="001D498B"/>
    <w:rsid w:val="001E25CB"/>
    <w:rsid w:val="001E4293"/>
    <w:rsid w:val="001F35D8"/>
    <w:rsid w:val="001F4D2C"/>
    <w:rsid w:val="001F6499"/>
    <w:rsid w:val="002000F1"/>
    <w:rsid w:val="002026AE"/>
    <w:rsid w:val="00203CB3"/>
    <w:rsid w:val="00206371"/>
    <w:rsid w:val="00211129"/>
    <w:rsid w:val="002200EF"/>
    <w:rsid w:val="0022185E"/>
    <w:rsid w:val="0022377C"/>
    <w:rsid w:val="0022651C"/>
    <w:rsid w:val="0023479F"/>
    <w:rsid w:val="00236952"/>
    <w:rsid w:val="00241E82"/>
    <w:rsid w:val="00250D13"/>
    <w:rsid w:val="0025484B"/>
    <w:rsid w:val="00255C18"/>
    <w:rsid w:val="002679BB"/>
    <w:rsid w:val="00270A2A"/>
    <w:rsid w:val="002746FE"/>
    <w:rsid w:val="002760B3"/>
    <w:rsid w:val="00281F53"/>
    <w:rsid w:val="00287E54"/>
    <w:rsid w:val="00292FD0"/>
    <w:rsid w:val="002A014A"/>
    <w:rsid w:val="002A039B"/>
    <w:rsid w:val="002A2282"/>
    <w:rsid w:val="002A25AB"/>
    <w:rsid w:val="002A2DC1"/>
    <w:rsid w:val="002A367F"/>
    <w:rsid w:val="002A704A"/>
    <w:rsid w:val="002A79F8"/>
    <w:rsid w:val="002A7B63"/>
    <w:rsid w:val="002B3564"/>
    <w:rsid w:val="002B5951"/>
    <w:rsid w:val="002C08A3"/>
    <w:rsid w:val="002C1CA3"/>
    <w:rsid w:val="002C256D"/>
    <w:rsid w:val="002C6251"/>
    <w:rsid w:val="002D1E0E"/>
    <w:rsid w:val="002D7204"/>
    <w:rsid w:val="002E1D2D"/>
    <w:rsid w:val="002E27A4"/>
    <w:rsid w:val="002E28AC"/>
    <w:rsid w:val="002E5C86"/>
    <w:rsid w:val="002F238A"/>
    <w:rsid w:val="002F4689"/>
    <w:rsid w:val="002F6303"/>
    <w:rsid w:val="00303068"/>
    <w:rsid w:val="0030634F"/>
    <w:rsid w:val="003074C7"/>
    <w:rsid w:val="00310EEB"/>
    <w:rsid w:val="00314532"/>
    <w:rsid w:val="00321953"/>
    <w:rsid w:val="003240AB"/>
    <w:rsid w:val="003254F6"/>
    <w:rsid w:val="00325653"/>
    <w:rsid w:val="00325B77"/>
    <w:rsid w:val="00326C88"/>
    <w:rsid w:val="00327901"/>
    <w:rsid w:val="0034157A"/>
    <w:rsid w:val="003451D0"/>
    <w:rsid w:val="00345CA5"/>
    <w:rsid w:val="003473A2"/>
    <w:rsid w:val="003505AF"/>
    <w:rsid w:val="003506EB"/>
    <w:rsid w:val="00354B1F"/>
    <w:rsid w:val="00354E04"/>
    <w:rsid w:val="00355B34"/>
    <w:rsid w:val="003632BE"/>
    <w:rsid w:val="00364735"/>
    <w:rsid w:val="003665CF"/>
    <w:rsid w:val="003666F0"/>
    <w:rsid w:val="00375C77"/>
    <w:rsid w:val="00380ABC"/>
    <w:rsid w:val="00382B5B"/>
    <w:rsid w:val="0038528A"/>
    <w:rsid w:val="00386921"/>
    <w:rsid w:val="00391D96"/>
    <w:rsid w:val="003A3A8A"/>
    <w:rsid w:val="003A64E0"/>
    <w:rsid w:val="003B02FB"/>
    <w:rsid w:val="003B34AA"/>
    <w:rsid w:val="003B4DC6"/>
    <w:rsid w:val="003C3996"/>
    <w:rsid w:val="003C3E35"/>
    <w:rsid w:val="003C46C7"/>
    <w:rsid w:val="003C5F02"/>
    <w:rsid w:val="003C5FC9"/>
    <w:rsid w:val="003D1335"/>
    <w:rsid w:val="003E69F6"/>
    <w:rsid w:val="003F1707"/>
    <w:rsid w:val="003F1FDC"/>
    <w:rsid w:val="003F3A18"/>
    <w:rsid w:val="003F572E"/>
    <w:rsid w:val="004135F6"/>
    <w:rsid w:val="00414121"/>
    <w:rsid w:val="004146F8"/>
    <w:rsid w:val="00414728"/>
    <w:rsid w:val="004177FC"/>
    <w:rsid w:val="00420FCF"/>
    <w:rsid w:val="00421D95"/>
    <w:rsid w:val="00422317"/>
    <w:rsid w:val="00432173"/>
    <w:rsid w:val="004526E4"/>
    <w:rsid w:val="00456ED4"/>
    <w:rsid w:val="0046194A"/>
    <w:rsid w:val="00464813"/>
    <w:rsid w:val="00464C72"/>
    <w:rsid w:val="00466AA2"/>
    <w:rsid w:val="00473AC9"/>
    <w:rsid w:val="00473CE2"/>
    <w:rsid w:val="00474739"/>
    <w:rsid w:val="004771CE"/>
    <w:rsid w:val="00477AF0"/>
    <w:rsid w:val="00481C42"/>
    <w:rsid w:val="004824B4"/>
    <w:rsid w:val="00485D52"/>
    <w:rsid w:val="00497362"/>
    <w:rsid w:val="004A166D"/>
    <w:rsid w:val="004A1710"/>
    <w:rsid w:val="004A30A2"/>
    <w:rsid w:val="004A414D"/>
    <w:rsid w:val="004A4192"/>
    <w:rsid w:val="004A5837"/>
    <w:rsid w:val="004B072F"/>
    <w:rsid w:val="004B5D1B"/>
    <w:rsid w:val="004B65D6"/>
    <w:rsid w:val="004B6DB4"/>
    <w:rsid w:val="004C74F6"/>
    <w:rsid w:val="004D441A"/>
    <w:rsid w:val="004D6F1C"/>
    <w:rsid w:val="004E04D1"/>
    <w:rsid w:val="004E1355"/>
    <w:rsid w:val="004E325D"/>
    <w:rsid w:val="004E3B41"/>
    <w:rsid w:val="004E665C"/>
    <w:rsid w:val="004F045A"/>
    <w:rsid w:val="004F08A9"/>
    <w:rsid w:val="004F355D"/>
    <w:rsid w:val="0050736B"/>
    <w:rsid w:val="00511A7B"/>
    <w:rsid w:val="00515634"/>
    <w:rsid w:val="005157E2"/>
    <w:rsid w:val="00520EDB"/>
    <w:rsid w:val="005215DF"/>
    <w:rsid w:val="0052341C"/>
    <w:rsid w:val="00532366"/>
    <w:rsid w:val="005373B8"/>
    <w:rsid w:val="00540195"/>
    <w:rsid w:val="005432CD"/>
    <w:rsid w:val="00544562"/>
    <w:rsid w:val="00544FB3"/>
    <w:rsid w:val="00545391"/>
    <w:rsid w:val="0054769B"/>
    <w:rsid w:val="005528F2"/>
    <w:rsid w:val="005540B4"/>
    <w:rsid w:val="005540CE"/>
    <w:rsid w:val="00560CAF"/>
    <w:rsid w:val="00562280"/>
    <w:rsid w:val="00563FBC"/>
    <w:rsid w:val="005676A7"/>
    <w:rsid w:val="00567E76"/>
    <w:rsid w:val="005764E8"/>
    <w:rsid w:val="00580E34"/>
    <w:rsid w:val="005814F1"/>
    <w:rsid w:val="00581BC1"/>
    <w:rsid w:val="00584FC8"/>
    <w:rsid w:val="00587165"/>
    <w:rsid w:val="00590D07"/>
    <w:rsid w:val="005A3635"/>
    <w:rsid w:val="005A4B3C"/>
    <w:rsid w:val="005A781D"/>
    <w:rsid w:val="005B30E8"/>
    <w:rsid w:val="005B3D9F"/>
    <w:rsid w:val="005B4F59"/>
    <w:rsid w:val="005B712D"/>
    <w:rsid w:val="005C1798"/>
    <w:rsid w:val="005D07B0"/>
    <w:rsid w:val="005D17F2"/>
    <w:rsid w:val="005D3931"/>
    <w:rsid w:val="005D4FE0"/>
    <w:rsid w:val="005D7E36"/>
    <w:rsid w:val="005E0D78"/>
    <w:rsid w:val="005E2858"/>
    <w:rsid w:val="005E344E"/>
    <w:rsid w:val="005E7D87"/>
    <w:rsid w:val="005F11F6"/>
    <w:rsid w:val="005F2298"/>
    <w:rsid w:val="005F3B97"/>
    <w:rsid w:val="005F48CA"/>
    <w:rsid w:val="005F567F"/>
    <w:rsid w:val="005F7988"/>
    <w:rsid w:val="00600CCD"/>
    <w:rsid w:val="006102EC"/>
    <w:rsid w:val="00614253"/>
    <w:rsid w:val="00621D88"/>
    <w:rsid w:val="006226B3"/>
    <w:rsid w:val="0062400E"/>
    <w:rsid w:val="006363FD"/>
    <w:rsid w:val="0064307F"/>
    <w:rsid w:val="00643C36"/>
    <w:rsid w:val="0065273A"/>
    <w:rsid w:val="0065312E"/>
    <w:rsid w:val="0065698A"/>
    <w:rsid w:val="00656E45"/>
    <w:rsid w:val="006639E7"/>
    <w:rsid w:val="00664EA4"/>
    <w:rsid w:val="00667BD5"/>
    <w:rsid w:val="006712A9"/>
    <w:rsid w:val="00671ABE"/>
    <w:rsid w:val="00674CA8"/>
    <w:rsid w:val="00674ECA"/>
    <w:rsid w:val="006768C9"/>
    <w:rsid w:val="00683B38"/>
    <w:rsid w:val="00684DF3"/>
    <w:rsid w:val="00693191"/>
    <w:rsid w:val="00694060"/>
    <w:rsid w:val="006958A7"/>
    <w:rsid w:val="00697001"/>
    <w:rsid w:val="006974B0"/>
    <w:rsid w:val="006A0948"/>
    <w:rsid w:val="006A5855"/>
    <w:rsid w:val="006B2770"/>
    <w:rsid w:val="006B4F60"/>
    <w:rsid w:val="006B5232"/>
    <w:rsid w:val="006B6804"/>
    <w:rsid w:val="006C0F99"/>
    <w:rsid w:val="006C7F20"/>
    <w:rsid w:val="006D0F02"/>
    <w:rsid w:val="006D2846"/>
    <w:rsid w:val="006D3E60"/>
    <w:rsid w:val="006E409A"/>
    <w:rsid w:val="006E4C83"/>
    <w:rsid w:val="006E57D0"/>
    <w:rsid w:val="006E6B1B"/>
    <w:rsid w:val="006F17A7"/>
    <w:rsid w:val="006F18A4"/>
    <w:rsid w:val="006F4CC2"/>
    <w:rsid w:val="006F5ED8"/>
    <w:rsid w:val="00701153"/>
    <w:rsid w:val="007022E2"/>
    <w:rsid w:val="0070505C"/>
    <w:rsid w:val="0070650C"/>
    <w:rsid w:val="00711F04"/>
    <w:rsid w:val="007133C6"/>
    <w:rsid w:val="0071658D"/>
    <w:rsid w:val="00724901"/>
    <w:rsid w:val="0072513A"/>
    <w:rsid w:val="00731044"/>
    <w:rsid w:val="007319DF"/>
    <w:rsid w:val="00731B5C"/>
    <w:rsid w:val="007323AB"/>
    <w:rsid w:val="00734787"/>
    <w:rsid w:val="00736412"/>
    <w:rsid w:val="00736E28"/>
    <w:rsid w:val="007374AC"/>
    <w:rsid w:val="00743A91"/>
    <w:rsid w:val="007450E8"/>
    <w:rsid w:val="007470F6"/>
    <w:rsid w:val="00753991"/>
    <w:rsid w:val="00756566"/>
    <w:rsid w:val="00757E6C"/>
    <w:rsid w:val="00757FD8"/>
    <w:rsid w:val="007624C8"/>
    <w:rsid w:val="00763F33"/>
    <w:rsid w:val="007644CD"/>
    <w:rsid w:val="00766E2E"/>
    <w:rsid w:val="00770546"/>
    <w:rsid w:val="0078085E"/>
    <w:rsid w:val="00782DC0"/>
    <w:rsid w:val="007873FE"/>
    <w:rsid w:val="00787651"/>
    <w:rsid w:val="00794210"/>
    <w:rsid w:val="007A3A97"/>
    <w:rsid w:val="007A6E8D"/>
    <w:rsid w:val="007B4085"/>
    <w:rsid w:val="007B5368"/>
    <w:rsid w:val="007B56DE"/>
    <w:rsid w:val="007C0454"/>
    <w:rsid w:val="007C228D"/>
    <w:rsid w:val="007C5BD6"/>
    <w:rsid w:val="007D10F1"/>
    <w:rsid w:val="007D1B15"/>
    <w:rsid w:val="007D4CA2"/>
    <w:rsid w:val="007D4D91"/>
    <w:rsid w:val="007E46CD"/>
    <w:rsid w:val="007E6334"/>
    <w:rsid w:val="007E67F3"/>
    <w:rsid w:val="007E690C"/>
    <w:rsid w:val="007E706A"/>
    <w:rsid w:val="007F06DF"/>
    <w:rsid w:val="007F4BBE"/>
    <w:rsid w:val="008039FA"/>
    <w:rsid w:val="00810A0A"/>
    <w:rsid w:val="0081370C"/>
    <w:rsid w:val="00815592"/>
    <w:rsid w:val="00817CF9"/>
    <w:rsid w:val="00824899"/>
    <w:rsid w:val="0082603E"/>
    <w:rsid w:val="00831778"/>
    <w:rsid w:val="008325C3"/>
    <w:rsid w:val="00833971"/>
    <w:rsid w:val="008347DC"/>
    <w:rsid w:val="00843CFB"/>
    <w:rsid w:val="0084435A"/>
    <w:rsid w:val="00846639"/>
    <w:rsid w:val="00846CB4"/>
    <w:rsid w:val="0086095D"/>
    <w:rsid w:val="00861C40"/>
    <w:rsid w:val="0086220A"/>
    <w:rsid w:val="00862F4B"/>
    <w:rsid w:val="00871F62"/>
    <w:rsid w:val="0087210F"/>
    <w:rsid w:val="00873A2F"/>
    <w:rsid w:val="0089328F"/>
    <w:rsid w:val="00893819"/>
    <w:rsid w:val="008A3350"/>
    <w:rsid w:val="008A55B3"/>
    <w:rsid w:val="008A7582"/>
    <w:rsid w:val="008A7CED"/>
    <w:rsid w:val="008B1E63"/>
    <w:rsid w:val="008B2339"/>
    <w:rsid w:val="008B4FBA"/>
    <w:rsid w:val="008B537A"/>
    <w:rsid w:val="008B5F85"/>
    <w:rsid w:val="008C4C89"/>
    <w:rsid w:val="008D0CF3"/>
    <w:rsid w:val="008D60A4"/>
    <w:rsid w:val="008D7E21"/>
    <w:rsid w:val="008E2E38"/>
    <w:rsid w:val="008E5697"/>
    <w:rsid w:val="008E5922"/>
    <w:rsid w:val="008E668C"/>
    <w:rsid w:val="008E712E"/>
    <w:rsid w:val="008E7525"/>
    <w:rsid w:val="008E7FF4"/>
    <w:rsid w:val="00900C6E"/>
    <w:rsid w:val="00901DFA"/>
    <w:rsid w:val="009063AE"/>
    <w:rsid w:val="00906B26"/>
    <w:rsid w:val="00907B17"/>
    <w:rsid w:val="00916A33"/>
    <w:rsid w:val="00916CC7"/>
    <w:rsid w:val="00926EC9"/>
    <w:rsid w:val="00927EB1"/>
    <w:rsid w:val="009320DA"/>
    <w:rsid w:val="00937020"/>
    <w:rsid w:val="00937229"/>
    <w:rsid w:val="0094037C"/>
    <w:rsid w:val="0094123C"/>
    <w:rsid w:val="00947227"/>
    <w:rsid w:val="0095084E"/>
    <w:rsid w:val="00951D20"/>
    <w:rsid w:val="00954F6D"/>
    <w:rsid w:val="00961258"/>
    <w:rsid w:val="00962109"/>
    <w:rsid w:val="00967094"/>
    <w:rsid w:val="0097188F"/>
    <w:rsid w:val="0097495B"/>
    <w:rsid w:val="009760D9"/>
    <w:rsid w:val="009816B9"/>
    <w:rsid w:val="009861DF"/>
    <w:rsid w:val="00994992"/>
    <w:rsid w:val="00995885"/>
    <w:rsid w:val="009A44BA"/>
    <w:rsid w:val="009A55DF"/>
    <w:rsid w:val="009A7A98"/>
    <w:rsid w:val="009B1AD2"/>
    <w:rsid w:val="009B36DA"/>
    <w:rsid w:val="009B3B37"/>
    <w:rsid w:val="009C09FA"/>
    <w:rsid w:val="009C373E"/>
    <w:rsid w:val="009D334F"/>
    <w:rsid w:val="009D3B5D"/>
    <w:rsid w:val="009D68D1"/>
    <w:rsid w:val="009D7395"/>
    <w:rsid w:val="009E542A"/>
    <w:rsid w:val="009E699D"/>
    <w:rsid w:val="009F61E3"/>
    <w:rsid w:val="009F7B93"/>
    <w:rsid w:val="00A01D35"/>
    <w:rsid w:val="00A02844"/>
    <w:rsid w:val="00A077F5"/>
    <w:rsid w:val="00A125B2"/>
    <w:rsid w:val="00A15C01"/>
    <w:rsid w:val="00A16347"/>
    <w:rsid w:val="00A21055"/>
    <w:rsid w:val="00A21CA1"/>
    <w:rsid w:val="00A24101"/>
    <w:rsid w:val="00A248BE"/>
    <w:rsid w:val="00A258EB"/>
    <w:rsid w:val="00A267AB"/>
    <w:rsid w:val="00A3310F"/>
    <w:rsid w:val="00A36EE5"/>
    <w:rsid w:val="00A379AA"/>
    <w:rsid w:val="00A43F6F"/>
    <w:rsid w:val="00A50F8F"/>
    <w:rsid w:val="00A5274B"/>
    <w:rsid w:val="00A53363"/>
    <w:rsid w:val="00A54D06"/>
    <w:rsid w:val="00A56C95"/>
    <w:rsid w:val="00A61474"/>
    <w:rsid w:val="00A65948"/>
    <w:rsid w:val="00A66451"/>
    <w:rsid w:val="00A67E5D"/>
    <w:rsid w:val="00A72263"/>
    <w:rsid w:val="00A73BCB"/>
    <w:rsid w:val="00A778A0"/>
    <w:rsid w:val="00A80C3C"/>
    <w:rsid w:val="00A82138"/>
    <w:rsid w:val="00A83709"/>
    <w:rsid w:val="00A9040E"/>
    <w:rsid w:val="00A912A0"/>
    <w:rsid w:val="00A93089"/>
    <w:rsid w:val="00A951B3"/>
    <w:rsid w:val="00A95AFD"/>
    <w:rsid w:val="00A965BE"/>
    <w:rsid w:val="00AA025D"/>
    <w:rsid w:val="00AA1EC9"/>
    <w:rsid w:val="00AB1230"/>
    <w:rsid w:val="00AB2E38"/>
    <w:rsid w:val="00AB45F6"/>
    <w:rsid w:val="00AB48E9"/>
    <w:rsid w:val="00AB4D46"/>
    <w:rsid w:val="00AB56BB"/>
    <w:rsid w:val="00AB72EE"/>
    <w:rsid w:val="00AC02A3"/>
    <w:rsid w:val="00AC173A"/>
    <w:rsid w:val="00AC24C8"/>
    <w:rsid w:val="00AC25F6"/>
    <w:rsid w:val="00AC2904"/>
    <w:rsid w:val="00AC40F1"/>
    <w:rsid w:val="00AC613C"/>
    <w:rsid w:val="00AC7204"/>
    <w:rsid w:val="00AD3CC7"/>
    <w:rsid w:val="00AD40D2"/>
    <w:rsid w:val="00AD5E21"/>
    <w:rsid w:val="00AE4F74"/>
    <w:rsid w:val="00AE6DB4"/>
    <w:rsid w:val="00B047C4"/>
    <w:rsid w:val="00B07965"/>
    <w:rsid w:val="00B13A2C"/>
    <w:rsid w:val="00B15F4F"/>
    <w:rsid w:val="00B17DB3"/>
    <w:rsid w:val="00B258FE"/>
    <w:rsid w:val="00B269A0"/>
    <w:rsid w:val="00B34182"/>
    <w:rsid w:val="00B344AB"/>
    <w:rsid w:val="00B410BB"/>
    <w:rsid w:val="00B47216"/>
    <w:rsid w:val="00B546F3"/>
    <w:rsid w:val="00B552E1"/>
    <w:rsid w:val="00B55A4F"/>
    <w:rsid w:val="00B56218"/>
    <w:rsid w:val="00B604C7"/>
    <w:rsid w:val="00B611D0"/>
    <w:rsid w:val="00B61F92"/>
    <w:rsid w:val="00B62632"/>
    <w:rsid w:val="00B636E5"/>
    <w:rsid w:val="00B6374D"/>
    <w:rsid w:val="00B653C5"/>
    <w:rsid w:val="00B66D6A"/>
    <w:rsid w:val="00B73F45"/>
    <w:rsid w:val="00B75E25"/>
    <w:rsid w:val="00B771DE"/>
    <w:rsid w:val="00B77DD2"/>
    <w:rsid w:val="00B84F88"/>
    <w:rsid w:val="00B93FE9"/>
    <w:rsid w:val="00B94EAA"/>
    <w:rsid w:val="00B965CF"/>
    <w:rsid w:val="00B97FD2"/>
    <w:rsid w:val="00BA2441"/>
    <w:rsid w:val="00BA2547"/>
    <w:rsid w:val="00BA3AB4"/>
    <w:rsid w:val="00BA4138"/>
    <w:rsid w:val="00BB1134"/>
    <w:rsid w:val="00BB1469"/>
    <w:rsid w:val="00BB1E7D"/>
    <w:rsid w:val="00BB43AE"/>
    <w:rsid w:val="00BB44F4"/>
    <w:rsid w:val="00BB48D6"/>
    <w:rsid w:val="00BB6C3B"/>
    <w:rsid w:val="00BC1436"/>
    <w:rsid w:val="00BC2788"/>
    <w:rsid w:val="00BC283D"/>
    <w:rsid w:val="00BC3EA7"/>
    <w:rsid w:val="00BC4672"/>
    <w:rsid w:val="00BC4EFB"/>
    <w:rsid w:val="00BC575F"/>
    <w:rsid w:val="00BC5FA8"/>
    <w:rsid w:val="00BD253A"/>
    <w:rsid w:val="00BD3DD0"/>
    <w:rsid w:val="00BD5312"/>
    <w:rsid w:val="00BD6C04"/>
    <w:rsid w:val="00BF02CB"/>
    <w:rsid w:val="00BF46B7"/>
    <w:rsid w:val="00BF5E3B"/>
    <w:rsid w:val="00C00ADA"/>
    <w:rsid w:val="00C05DF7"/>
    <w:rsid w:val="00C05FF9"/>
    <w:rsid w:val="00C078E7"/>
    <w:rsid w:val="00C104DC"/>
    <w:rsid w:val="00C32EAE"/>
    <w:rsid w:val="00C36506"/>
    <w:rsid w:val="00C3696C"/>
    <w:rsid w:val="00C36B68"/>
    <w:rsid w:val="00C37A7C"/>
    <w:rsid w:val="00C42DB3"/>
    <w:rsid w:val="00C43F31"/>
    <w:rsid w:val="00C44415"/>
    <w:rsid w:val="00C56682"/>
    <w:rsid w:val="00C60C67"/>
    <w:rsid w:val="00C60E27"/>
    <w:rsid w:val="00C75FCF"/>
    <w:rsid w:val="00C7779B"/>
    <w:rsid w:val="00C802CB"/>
    <w:rsid w:val="00C84072"/>
    <w:rsid w:val="00C84223"/>
    <w:rsid w:val="00C8638F"/>
    <w:rsid w:val="00C9166C"/>
    <w:rsid w:val="00C92F8A"/>
    <w:rsid w:val="00C943ED"/>
    <w:rsid w:val="00C94FA4"/>
    <w:rsid w:val="00CA042E"/>
    <w:rsid w:val="00CA623B"/>
    <w:rsid w:val="00CA7D04"/>
    <w:rsid w:val="00CB19C4"/>
    <w:rsid w:val="00CB5DDA"/>
    <w:rsid w:val="00CC330F"/>
    <w:rsid w:val="00CC7872"/>
    <w:rsid w:val="00CD2357"/>
    <w:rsid w:val="00CD4226"/>
    <w:rsid w:val="00CD4FFB"/>
    <w:rsid w:val="00CD53F4"/>
    <w:rsid w:val="00CD540C"/>
    <w:rsid w:val="00CE0FC7"/>
    <w:rsid w:val="00CE4DD2"/>
    <w:rsid w:val="00CE5BE0"/>
    <w:rsid w:val="00CF44A3"/>
    <w:rsid w:val="00D0543E"/>
    <w:rsid w:val="00D05AD5"/>
    <w:rsid w:val="00D05BC5"/>
    <w:rsid w:val="00D11E93"/>
    <w:rsid w:val="00D14FAB"/>
    <w:rsid w:val="00D16491"/>
    <w:rsid w:val="00D20362"/>
    <w:rsid w:val="00D203B7"/>
    <w:rsid w:val="00D27A97"/>
    <w:rsid w:val="00D27DC8"/>
    <w:rsid w:val="00D316BA"/>
    <w:rsid w:val="00D32826"/>
    <w:rsid w:val="00D36610"/>
    <w:rsid w:val="00D418E6"/>
    <w:rsid w:val="00D427A9"/>
    <w:rsid w:val="00D44253"/>
    <w:rsid w:val="00D455AD"/>
    <w:rsid w:val="00D45DD0"/>
    <w:rsid w:val="00D4605B"/>
    <w:rsid w:val="00D47325"/>
    <w:rsid w:val="00D510B9"/>
    <w:rsid w:val="00D52326"/>
    <w:rsid w:val="00D63111"/>
    <w:rsid w:val="00D71EF1"/>
    <w:rsid w:val="00D72B0D"/>
    <w:rsid w:val="00D76D67"/>
    <w:rsid w:val="00D840D8"/>
    <w:rsid w:val="00D90E6D"/>
    <w:rsid w:val="00D91E2B"/>
    <w:rsid w:val="00D924ED"/>
    <w:rsid w:val="00D93E3E"/>
    <w:rsid w:val="00D941E2"/>
    <w:rsid w:val="00D94444"/>
    <w:rsid w:val="00DA09FE"/>
    <w:rsid w:val="00DA1D68"/>
    <w:rsid w:val="00DA4FC0"/>
    <w:rsid w:val="00DA6175"/>
    <w:rsid w:val="00DB2971"/>
    <w:rsid w:val="00DB3112"/>
    <w:rsid w:val="00DC4079"/>
    <w:rsid w:val="00DD05E9"/>
    <w:rsid w:val="00DD242E"/>
    <w:rsid w:val="00DD2837"/>
    <w:rsid w:val="00DD3BED"/>
    <w:rsid w:val="00DD5D39"/>
    <w:rsid w:val="00DE0F49"/>
    <w:rsid w:val="00DE139B"/>
    <w:rsid w:val="00DE4A44"/>
    <w:rsid w:val="00DF5FFE"/>
    <w:rsid w:val="00DF7AA8"/>
    <w:rsid w:val="00E010A4"/>
    <w:rsid w:val="00E02054"/>
    <w:rsid w:val="00E04C44"/>
    <w:rsid w:val="00E07EE9"/>
    <w:rsid w:val="00E10D8A"/>
    <w:rsid w:val="00E125BB"/>
    <w:rsid w:val="00E133CF"/>
    <w:rsid w:val="00E148EA"/>
    <w:rsid w:val="00E21637"/>
    <w:rsid w:val="00E23834"/>
    <w:rsid w:val="00E243C7"/>
    <w:rsid w:val="00E268AD"/>
    <w:rsid w:val="00E32721"/>
    <w:rsid w:val="00E36774"/>
    <w:rsid w:val="00E45E58"/>
    <w:rsid w:val="00E46450"/>
    <w:rsid w:val="00E533EC"/>
    <w:rsid w:val="00E56D93"/>
    <w:rsid w:val="00E56EC3"/>
    <w:rsid w:val="00E619A2"/>
    <w:rsid w:val="00E717F6"/>
    <w:rsid w:val="00E72DFB"/>
    <w:rsid w:val="00E75120"/>
    <w:rsid w:val="00E8615A"/>
    <w:rsid w:val="00E9114D"/>
    <w:rsid w:val="00E9263A"/>
    <w:rsid w:val="00E9572E"/>
    <w:rsid w:val="00EA1573"/>
    <w:rsid w:val="00EA6AD7"/>
    <w:rsid w:val="00EA749C"/>
    <w:rsid w:val="00EB1E0C"/>
    <w:rsid w:val="00EB7D4C"/>
    <w:rsid w:val="00EC24D1"/>
    <w:rsid w:val="00EC360C"/>
    <w:rsid w:val="00ED0519"/>
    <w:rsid w:val="00ED5269"/>
    <w:rsid w:val="00ED7F62"/>
    <w:rsid w:val="00ED7FEA"/>
    <w:rsid w:val="00EE07D9"/>
    <w:rsid w:val="00EE1DE7"/>
    <w:rsid w:val="00EE48D8"/>
    <w:rsid w:val="00EE5CD5"/>
    <w:rsid w:val="00EF1B01"/>
    <w:rsid w:val="00EF3925"/>
    <w:rsid w:val="00F01D45"/>
    <w:rsid w:val="00F2015E"/>
    <w:rsid w:val="00F2337F"/>
    <w:rsid w:val="00F26C9E"/>
    <w:rsid w:val="00F35E23"/>
    <w:rsid w:val="00F36CB3"/>
    <w:rsid w:val="00F40BD8"/>
    <w:rsid w:val="00F43ED3"/>
    <w:rsid w:val="00F445A0"/>
    <w:rsid w:val="00F472D7"/>
    <w:rsid w:val="00F47AEC"/>
    <w:rsid w:val="00F53159"/>
    <w:rsid w:val="00F53903"/>
    <w:rsid w:val="00F53C64"/>
    <w:rsid w:val="00F55718"/>
    <w:rsid w:val="00F602F6"/>
    <w:rsid w:val="00F60E0F"/>
    <w:rsid w:val="00F624C9"/>
    <w:rsid w:val="00F6292F"/>
    <w:rsid w:val="00F63F08"/>
    <w:rsid w:val="00F65083"/>
    <w:rsid w:val="00F658FF"/>
    <w:rsid w:val="00F66BB9"/>
    <w:rsid w:val="00F723E4"/>
    <w:rsid w:val="00F759DE"/>
    <w:rsid w:val="00F84024"/>
    <w:rsid w:val="00F84119"/>
    <w:rsid w:val="00F91454"/>
    <w:rsid w:val="00F92076"/>
    <w:rsid w:val="00F9298E"/>
    <w:rsid w:val="00F93967"/>
    <w:rsid w:val="00F979EA"/>
    <w:rsid w:val="00FA4453"/>
    <w:rsid w:val="00FA5E9C"/>
    <w:rsid w:val="00FB4E65"/>
    <w:rsid w:val="00FB4F23"/>
    <w:rsid w:val="00FB6773"/>
    <w:rsid w:val="00FB6870"/>
    <w:rsid w:val="00FB6CD5"/>
    <w:rsid w:val="00FC0716"/>
    <w:rsid w:val="00FD1AF2"/>
    <w:rsid w:val="00FD4376"/>
    <w:rsid w:val="00FD5BDF"/>
    <w:rsid w:val="00FE15C3"/>
    <w:rsid w:val="00FE16AA"/>
    <w:rsid w:val="00FE2E32"/>
    <w:rsid w:val="00FE3A6D"/>
    <w:rsid w:val="00FE789B"/>
    <w:rsid w:val="00FF36A4"/>
    <w:rsid w:val="00FF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4773E-08AF-4A0E-A996-04981426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43C7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243C7"/>
    <w:rPr>
      <w:color w:val="0563C1" w:themeColor="hyperlink"/>
      <w:u w:val="single"/>
    </w:rPr>
  </w:style>
  <w:style w:type="table" w:customStyle="1" w:styleId="Mriekatabuky1">
    <w:name w:val="Mriežka tabuľky1"/>
    <w:basedOn w:val="Normlnatabuka"/>
    <w:uiPriority w:val="59"/>
    <w:rsid w:val="00E243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B3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3B37"/>
  </w:style>
  <w:style w:type="paragraph" w:styleId="Pta">
    <w:name w:val="footer"/>
    <w:basedOn w:val="Normlny"/>
    <w:link w:val="PtaChar"/>
    <w:uiPriority w:val="99"/>
    <w:unhideWhenUsed/>
    <w:rsid w:val="009B3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3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ina.duchonova@mod.gov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omas.szalai@mil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finance.gov.sk/sk/financie/institut-financnej-politiky/ekonomicke-prognozy/makroekonomicke-prognozy/46-zasadnutie-vyboru-makroekonomicke-prognozy-september-201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er.vojtus@mod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7402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KUCERA Rastislav</dc:creator>
  <cp:keywords/>
  <dc:description/>
  <cp:lastModifiedBy>DONATOVA Dasa</cp:lastModifiedBy>
  <cp:revision>6</cp:revision>
  <dcterms:created xsi:type="dcterms:W3CDTF">2019-03-12T14:17:00Z</dcterms:created>
  <dcterms:modified xsi:type="dcterms:W3CDTF">2019-04-16T06:40:00Z</dcterms:modified>
</cp:coreProperties>
</file>