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951"/>
        <w:gridCol w:w="4687"/>
      </w:tblGrid>
      <w:tr w:rsidR="00D166E3" w:rsidTr="00D166E3">
        <w:trPr>
          <w:trHeight w:val="53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166E3" w:rsidRDefault="00D16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  <w:lang w:eastAsia="sk-SK"/>
              </w:rPr>
              <w:t>Analýza sociálnych vplyvov</w:t>
            </w:r>
          </w:p>
          <w:p w:rsidR="00D166E3" w:rsidRDefault="00D16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D166E3" w:rsidTr="00D166E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4.1 Identifikujte, popíšte a kvantifikujte vplyv na hospodárenie domácností a špecifikujte ovplyvnené skupiny domácností, ktoré budú pozitívne/negatívne ovplyvnené.</w:t>
            </w:r>
          </w:p>
        </w:tc>
      </w:tr>
      <w:tr w:rsidR="00D166E3" w:rsidTr="00D166E3">
        <w:trPr>
          <w:trHeight w:val="73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166E3" w:rsidRDefault="00D166E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D166E3" w:rsidRDefault="00D166E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D166E3" w:rsidRDefault="00D166E3">
            <w:pPr>
              <w:shd w:val="clear" w:color="auto" w:fill="F2F2F2"/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  <w:tr w:rsidR="00D166E3" w:rsidTr="00D166E3">
        <w:trPr>
          <w:trHeight w:val="759"/>
          <w:jc w:val="center"/>
        </w:trPr>
        <w:tc>
          <w:tcPr>
            <w:tcW w:w="2500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166E3" w:rsidRDefault="00D16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zákona bude mať pozitívny vplyv na kvalitu života profesionálnych vojakov vrátane ich rodín a hospodárenie domácnosti. Pozitívny vplyv sa prejaví zvýšením disponibilných zdrojov a zvýšením životnej úrovne a progresívnejším priebehom štátnej služby.</w:t>
            </w:r>
          </w:p>
        </w:tc>
      </w:tr>
      <w:tr w:rsidR="00D166E3" w:rsidTr="00D166E3">
        <w:trPr>
          <w:trHeight w:val="446"/>
          <w:jc w:val="center"/>
        </w:trPr>
        <w:tc>
          <w:tcPr>
            <w:tcW w:w="250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Profesionálni vojaci a ich rodiny, občania uchádzajúci sa o štátnu službu profesionálneho vojaka.</w:t>
            </w:r>
          </w:p>
        </w:tc>
      </w:tr>
      <w:tr w:rsidR="00D166E3" w:rsidTr="00D166E3">
        <w:trPr>
          <w:trHeight w:val="759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negatívneho vplyvu.</w:t>
            </w:r>
          </w:p>
        </w:tc>
      </w:tr>
      <w:tr w:rsidR="00D166E3" w:rsidTr="00D166E3">
        <w:trPr>
          <w:trHeight w:val="496"/>
          <w:jc w:val="center"/>
        </w:trPr>
        <w:tc>
          <w:tcPr>
            <w:tcW w:w="250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Návrhom zákona nie sú negatívne ovplyvnené žiadne skupiny.</w:t>
            </w:r>
          </w:p>
        </w:tc>
      </w:tr>
      <w:tr w:rsidR="00D166E3" w:rsidTr="00D166E3">
        <w:trPr>
          <w:trHeight w:val="506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Návrhom zákona nie sú ovplyvnené žiadne skupiny v riziku chudoby alebo sociálneho vylúčenia.</w:t>
            </w:r>
          </w:p>
        </w:tc>
      </w:tr>
      <w:tr w:rsidR="00D166E3" w:rsidTr="00D166E3">
        <w:trPr>
          <w:trHeight w:val="68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166E3" w:rsidRDefault="00D1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D166E3" w:rsidRDefault="00D1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D166E3" w:rsidRDefault="00D166E3">
            <w:pPr>
              <w:tabs>
                <w:tab w:val="left" w:pos="3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  <w:tr w:rsidR="00D166E3" w:rsidTr="00D166E3">
        <w:trPr>
          <w:trHeight w:val="286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E3" w:rsidRDefault="00D16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Ovplyvnená skupina: </w:t>
            </w:r>
          </w:p>
        </w:tc>
      </w:tr>
      <w:tr w:rsidR="00D166E3" w:rsidTr="00D166E3">
        <w:trPr>
          <w:trHeight w:val="503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hideMark/>
          </w:tcPr>
          <w:p w:rsidR="00D166E3" w:rsidRDefault="00D16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Návrhom zákona dôjde k nárastu platu profesionálnych vojakov v priemere o 271 € (20%) oproti roku 2018.</w:t>
            </w:r>
            <w:r>
              <w:rPr>
                <w:rFonts w:ascii="Times New Roman" w:eastAsia="Calibri" w:hAnsi="Times New Roman" w:cs="Times New Roman"/>
                <w:color w:val="538135" w:themeColor="accent6" w:themeShade="BF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D166E3" w:rsidTr="00D166E3">
        <w:trPr>
          <w:trHeight w:val="497"/>
          <w:jc w:val="center"/>
        </w:trPr>
        <w:tc>
          <w:tcPr>
            <w:tcW w:w="2500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hideMark/>
          </w:tcPr>
          <w:p w:rsidR="00D166E3" w:rsidRDefault="00D166E3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D166E3" w:rsidRDefault="00D16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166E3" w:rsidTr="00D166E3">
        <w:trPr>
          <w:trHeight w:val="363"/>
          <w:jc w:val="center"/>
        </w:trPr>
        <w:tc>
          <w:tcPr>
            <w:tcW w:w="2500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E3" w:rsidRDefault="00D166E3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E3" w:rsidRDefault="00D16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Počet dotknutých obyvateľov môžeme identifikovať ako rodiny 13 146 profesionálnych vojakov, čo bol počet profesionálnych vojakov k 31.12.2018.</w:t>
            </w:r>
          </w:p>
        </w:tc>
      </w:tr>
      <w:tr w:rsidR="00D166E3" w:rsidTr="00D166E3">
        <w:trPr>
          <w:trHeight w:val="33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D166E3" w:rsidTr="00D166E3">
        <w:trPr>
          <w:trHeight w:val="29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166E3" w:rsidRDefault="00D16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D166E3" w:rsidRDefault="00D166E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  <w:tr w:rsidR="00D166E3" w:rsidTr="00D166E3">
        <w:trPr>
          <w:trHeight w:val="55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E3" w:rsidRDefault="00D16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D166E3" w:rsidRDefault="00D166E3" w:rsidP="00D166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D166E3" w:rsidRDefault="00D166E3" w:rsidP="00D166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D166E3" w:rsidRDefault="00D166E3" w:rsidP="00D166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D166E3" w:rsidRDefault="00D166E3" w:rsidP="00D166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D166E3" w:rsidRDefault="00D166E3" w:rsidP="00D166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 xml:space="preserve">zdravotnej starostlivosti vrátane cenovo dostupných pomôcok pre občanov so zdravotným postihnutím, </w:t>
            </w:r>
          </w:p>
          <w:p w:rsidR="00D166E3" w:rsidRDefault="00D166E3" w:rsidP="00D166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D166E3" w:rsidRDefault="00D166E3" w:rsidP="00D166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D166E3" w:rsidRDefault="00D166E3" w:rsidP="00D166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D166E3" w:rsidRDefault="00D166E3" w:rsidP="00D166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D166E3" w:rsidRDefault="00D166E3" w:rsidP="00D166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D166E3" w:rsidRDefault="00D166E3" w:rsidP="00D166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D166E3" w:rsidRDefault="00D166E3" w:rsidP="00D166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lastRenderedPageBreak/>
              <w:t>Návrh zákona nemá vplyv na prístup k zdrojom, právam, tovarom a službám.</w:t>
            </w:r>
          </w:p>
        </w:tc>
      </w:tr>
      <w:tr w:rsidR="00D166E3" w:rsidTr="00D166E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166E3" w:rsidRDefault="00D1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D166E3" w:rsidRDefault="00D166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v riziku chudoby a sociálneho vylúčenia a popíšte vplyv 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 Je tento vplyv väčší ako vplyv na iné skupiny či subjekty? Uveďte veľkosť jednotlivých ovplyvnených skupín.</w:t>
            </w:r>
          </w:p>
        </w:tc>
      </w:tr>
      <w:tr w:rsidR="00D166E3" w:rsidTr="00D166E3">
        <w:trPr>
          <w:trHeight w:val="2425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E3" w:rsidRDefault="00D16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Zraniteľné skupiny alebo skupiny v riziku chudoby alebo sociálneho vylúčenia sú napr.:</w:t>
            </w:r>
          </w:p>
          <w:p w:rsidR="00D166E3" w:rsidRDefault="00D166E3" w:rsidP="00D166E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D166E3" w:rsidRDefault="00D166E3" w:rsidP="00D166E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D166E3" w:rsidRDefault="00D166E3" w:rsidP="00D166E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D166E3" w:rsidRDefault="00D166E3" w:rsidP="00D166E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D166E3" w:rsidRDefault="00D166E3" w:rsidP="00D166E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D166E3" w:rsidRDefault="00D166E3" w:rsidP="00D166E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D166E3" w:rsidRDefault="00D166E3" w:rsidP="00D166E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D166E3" w:rsidRDefault="00D166E3" w:rsidP="00D166E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D166E3" w:rsidRDefault="00D166E3" w:rsidP="00D166E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D166E3" w:rsidRDefault="00D166E3" w:rsidP="00D166E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D166E3" w:rsidRDefault="00D166E3" w:rsidP="00D166E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E3" w:rsidRDefault="00D16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zákona nemá vplyv na žiadnu zo zraniteľných skupín obyvateľstva alebo skupín v riziku chudoby alebo sociálneho vylúčenia.</w:t>
            </w:r>
          </w:p>
        </w:tc>
      </w:tr>
      <w:tr w:rsidR="00D166E3" w:rsidTr="00D166E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4.3 Identifikujte a popíšte vplyv na rovnosť príležitostí.</w:t>
            </w:r>
          </w:p>
          <w:p w:rsidR="00D166E3" w:rsidRDefault="00D166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Identifikujte, popíšte a kvantifikujte vplyv na rodovú rovnosť.</w:t>
            </w:r>
          </w:p>
        </w:tc>
      </w:tr>
      <w:tr w:rsidR="00D166E3" w:rsidTr="00D166E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166E3" w:rsidRDefault="00D1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  <w:tr w:rsidR="00D166E3" w:rsidTr="00D166E3">
        <w:trPr>
          <w:trHeight w:val="29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E3" w:rsidRDefault="00D166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zákona dodržuje povinnosť rovnakého zaobchádzania.</w:t>
            </w:r>
          </w:p>
        </w:tc>
      </w:tr>
      <w:tr w:rsidR="00D166E3" w:rsidTr="00D166E3">
        <w:trPr>
          <w:trHeight w:val="34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  <w:tr w:rsidR="00D166E3" w:rsidTr="00D166E3">
        <w:trPr>
          <w:trHeight w:val="1235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E3" w:rsidRDefault="00D16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D166E3" w:rsidRDefault="00D166E3" w:rsidP="00D166E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D166E3" w:rsidRDefault="00D166E3" w:rsidP="00D166E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 xml:space="preserve">zosúladenie pracovného, súkromného a rodinného života, </w:t>
            </w:r>
          </w:p>
          <w:p w:rsidR="00D166E3" w:rsidRDefault="00D166E3" w:rsidP="00D166E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D166E3" w:rsidRDefault="00D166E3" w:rsidP="00D166E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D166E3" w:rsidRDefault="00D166E3" w:rsidP="00D166E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lastRenderedPageBreak/>
              <w:t>Návrh zákona nemá odlišný vplyv na ženy a mužov.</w:t>
            </w:r>
          </w:p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166E3" w:rsidTr="00D166E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4.4 Identifikujte, popíšte a kvantifikujte vplyvy na zamestnanosť a na trh práce.</w:t>
            </w:r>
          </w:p>
          <w:p w:rsidR="00D166E3" w:rsidRDefault="00D1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 prípade kladnej odpovede pripojte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odôvodnenie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v súlade s Metodickým postupom pre analýzu sociálnych vplyvov.</w:t>
            </w:r>
          </w:p>
        </w:tc>
      </w:tr>
      <w:tr w:rsidR="00D166E3" w:rsidTr="00D166E3">
        <w:trPr>
          <w:trHeight w:val="287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Uľahčuje návrh vznik nových pracovných miest? Ak áno, ako? Ak je to možné, doplňte kvantifikáciu.</w:t>
            </w:r>
          </w:p>
        </w:tc>
      </w:tr>
      <w:tr w:rsidR="00D166E3" w:rsidTr="00D166E3">
        <w:trPr>
          <w:trHeight w:val="567"/>
          <w:jc w:val="center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  <w:lang w:eastAsia="sk-SK"/>
              </w:rPr>
              <w:t>Návrh zákona nemá vplyv na vznik nových pracovných miest.</w:t>
            </w:r>
          </w:p>
        </w:tc>
      </w:tr>
      <w:tr w:rsidR="00D166E3" w:rsidTr="00D166E3">
        <w:trPr>
          <w:trHeight w:val="27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Vedie návrh k zániku pracovných miest?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Ak áno, ako a akých? Ak je to možné, doplňte kvantifikáciu.</w:t>
            </w:r>
          </w:p>
        </w:tc>
      </w:tr>
      <w:tr w:rsidR="00D166E3" w:rsidTr="00D166E3">
        <w:trPr>
          <w:trHeight w:val="45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  <w:lang w:eastAsia="sk-SK"/>
              </w:rPr>
              <w:t>Návrh zákona nevedie k zániku pracovných miest.</w:t>
            </w:r>
          </w:p>
        </w:tc>
      </w:tr>
      <w:tr w:rsidR="00D166E3" w:rsidTr="00D166E3">
        <w:trPr>
          <w:trHeight w:val="24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Ovplyvňuje návrh dopyt po práci?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Ak áno, ako?</w:t>
            </w:r>
          </w:p>
        </w:tc>
      </w:tr>
      <w:tr w:rsidR="00D166E3" w:rsidTr="00D166E3">
        <w:trPr>
          <w:trHeight w:val="209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6E3" w:rsidRDefault="00D16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  <w:lang w:eastAsia="sk-SK"/>
              </w:rPr>
              <w:t>Návrh zákona vo vzťahu k transformácii systému odmeňovania spojeného s výrazným zvýšením platových náležitostí profesionál-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  <w:lang w:eastAsia="sk-SK"/>
              </w:rPr>
              <w:t>nych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  <w:lang w:eastAsia="sk-SK"/>
              </w:rPr>
              <w:t xml:space="preserve"> vojakov v spojení so zvyšovaním úrovne kvality života profesionálnych vojakov vytvára predpoklady zvyšovania záujmu mladých ľudí o službu v ozbrojených silách SR.</w:t>
            </w:r>
          </w:p>
        </w:tc>
      </w:tr>
      <w:tr w:rsidR="00D166E3" w:rsidTr="00D166E3">
        <w:trPr>
          <w:trHeight w:val="20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Má návrh dosah na fungovanie trhu práce?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Ak áno, aký?</w:t>
            </w:r>
          </w:p>
        </w:tc>
      </w:tr>
      <w:tr w:rsidR="00D166E3" w:rsidTr="00D166E3">
        <w:trPr>
          <w:trHeight w:val="79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Týka sa makroekonomických dosahov ako je napr. participácia na trhu práce, dlhodobá nezamestnanosť, regionálne rozdiely v mierach zamestnanosti.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6E3" w:rsidRDefault="00D16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  <w:lang w:eastAsia="sk-SK"/>
              </w:rPr>
              <w:t>Návrhom zákona nastavený systém odmeňovania spojeného s výrazným zvýšením platových náležitostí profesionálnych vojakov vytvára predpoklady, aby sa vojenské povolanie stalo zaujímavým pre mladých ľudí a bolo konkurencieschopným na trhu práce.</w:t>
            </w:r>
          </w:p>
        </w:tc>
      </w:tr>
      <w:tr w:rsidR="00D166E3" w:rsidTr="00D166E3">
        <w:trPr>
          <w:trHeight w:val="32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Má návrh špecifické negatívne dôsledky pre isté skupiny profesií, skupín zamestnancov či živnostníkov?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Ak áno, aké a pre ktoré skupiny?</w:t>
            </w:r>
          </w:p>
        </w:tc>
      </w:tr>
      <w:tr w:rsidR="00D166E3" w:rsidTr="00D166E3">
        <w:trPr>
          <w:trHeight w:val="216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  <w:lang w:eastAsia="sk-SK"/>
              </w:rPr>
              <w:t>Návrh zákona nemá špecifické negatívne dôsledky.</w:t>
            </w:r>
          </w:p>
        </w:tc>
      </w:tr>
      <w:tr w:rsidR="00D166E3" w:rsidTr="00D166E3">
        <w:trPr>
          <w:trHeight w:val="21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Ovplyvňuje návrh špecifické vekové skupiny zamestnancov? Ak áno, aké? Akým spôsobom?</w:t>
            </w:r>
          </w:p>
        </w:tc>
      </w:tr>
      <w:tr w:rsidR="00D166E3" w:rsidTr="00D166E3">
        <w:trPr>
          <w:trHeight w:val="49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6E3" w:rsidRDefault="00D16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  <w:lang w:eastAsia="sk-SK"/>
              </w:rPr>
              <w:t>Návrh zákona vo vzťahu k transformácii systému odmeňovania spojeného s výrazným zvýšením platových náležitostí profesionál-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  <w:lang w:eastAsia="sk-SK"/>
              </w:rPr>
              <w:t>nych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  <w:lang w:eastAsia="sk-SK"/>
              </w:rPr>
              <w:t xml:space="preserve"> vojakov spojeného s pozitívnym dopadom na kvalitu života profesionálnych vojakov vytvára predpoklady zvyšovania záujmu mladých ľudí o službu v ozbrojených silách SR a stabilizácie súčasného odborne pripraveného a vycvičeného vojenského personálu.</w:t>
            </w:r>
          </w:p>
        </w:tc>
      </w:tr>
    </w:tbl>
    <w:p w:rsidR="00D166E3" w:rsidRDefault="00D166E3" w:rsidP="00D166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D166E3" w:rsidRDefault="00D166E3" w:rsidP="00D166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482ABB" w:rsidRPr="00D166E3" w:rsidRDefault="00482ABB" w:rsidP="00D166E3">
      <w:bookmarkStart w:id="0" w:name="_GoBack"/>
      <w:bookmarkEnd w:id="0"/>
    </w:p>
    <w:sectPr w:rsidR="00482ABB" w:rsidRPr="00D166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A1F" w:rsidRDefault="00087A1F" w:rsidP="00D777DE">
      <w:pPr>
        <w:spacing w:after="0" w:line="240" w:lineRule="auto"/>
      </w:pPr>
      <w:r>
        <w:separator/>
      </w:r>
    </w:p>
  </w:endnote>
  <w:endnote w:type="continuationSeparator" w:id="0">
    <w:p w:rsidR="00087A1F" w:rsidRDefault="00087A1F" w:rsidP="00D7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445385"/>
      <w:docPartObj>
        <w:docPartGallery w:val="Page Numbers (Bottom of Page)"/>
        <w:docPartUnique/>
      </w:docPartObj>
    </w:sdtPr>
    <w:sdtEndPr/>
    <w:sdtContent>
      <w:p w:rsidR="00D777DE" w:rsidRDefault="00D777D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6E3">
          <w:rPr>
            <w:noProof/>
          </w:rPr>
          <w:t>3</w:t>
        </w:r>
        <w:r>
          <w:fldChar w:fldCharType="end"/>
        </w:r>
      </w:p>
    </w:sdtContent>
  </w:sdt>
  <w:p w:rsidR="00D777DE" w:rsidRDefault="00D777D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A1F" w:rsidRDefault="00087A1F" w:rsidP="00D777DE">
      <w:pPr>
        <w:spacing w:after="0" w:line="240" w:lineRule="auto"/>
      </w:pPr>
      <w:r>
        <w:separator/>
      </w:r>
    </w:p>
  </w:footnote>
  <w:footnote w:type="continuationSeparator" w:id="0">
    <w:p w:rsidR="00087A1F" w:rsidRDefault="00087A1F" w:rsidP="00D77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57"/>
    <w:rsid w:val="00087A1F"/>
    <w:rsid w:val="000D7608"/>
    <w:rsid w:val="00482ABB"/>
    <w:rsid w:val="00D166E3"/>
    <w:rsid w:val="00D777DE"/>
    <w:rsid w:val="00E5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1C023-60C0-4CF3-B763-F2A7BEFF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957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77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77DE"/>
    <w:rPr>
      <w:rFonts w:ascii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77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77D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DONATOVA Dasa</dc:creator>
  <cp:keywords/>
  <dc:description/>
  <cp:lastModifiedBy>KUCERA Rastislav</cp:lastModifiedBy>
  <cp:revision>3</cp:revision>
  <dcterms:created xsi:type="dcterms:W3CDTF">2019-02-27T12:44:00Z</dcterms:created>
  <dcterms:modified xsi:type="dcterms:W3CDTF">2019-03-12T14:33:00Z</dcterms:modified>
</cp:coreProperties>
</file>