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15</w:t>
      </w:r>
      <w:r>
        <w:rPr>
          <w:b w:val="0"/>
          <w:szCs w:val="24"/>
        </w:rPr>
        <w:t>.</w:t>
      </w:r>
      <w:r w:rsidR="00B743C3">
        <w:rPr>
          <w:b w:val="0"/>
          <w:szCs w:val="24"/>
        </w:rPr>
        <w:t>4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77160D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A72675">
        <w:rPr>
          <w:b w:val="0"/>
          <w:szCs w:val="24"/>
        </w:rPr>
        <w:t xml:space="preserve"> 17</w:t>
      </w:r>
      <w:r w:rsidR="00D53BB1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77160D" w:rsidRPr="00FF32C7" w:rsidRDefault="0077160D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B743C3" w:rsidRDefault="00A73E7C" w:rsidP="0077160D">
      <w:pPr>
        <w:pStyle w:val="Nzov"/>
        <w:spacing w:before="0"/>
        <w:rPr>
          <w:szCs w:val="24"/>
        </w:rPr>
      </w:pPr>
      <w:r w:rsidRPr="00352C5E">
        <w:rPr>
          <w:szCs w:val="24"/>
        </w:rPr>
        <w:t>k</w:t>
      </w:r>
      <w:r w:rsidR="00822E45" w:rsidRPr="00352C5E">
        <w:rPr>
          <w:iCs/>
          <w:szCs w:val="24"/>
        </w:rPr>
        <w:t xml:space="preserve"> návrhu </w:t>
      </w:r>
      <w:r w:rsidR="00566019" w:rsidRPr="00352C5E">
        <w:rPr>
          <w:iCs/>
          <w:szCs w:val="24"/>
        </w:rPr>
        <w:t>zákona</w:t>
      </w:r>
      <w:r w:rsidR="00CE3CEF" w:rsidRPr="00352C5E">
        <w:rPr>
          <w:szCs w:val="24"/>
        </w:rPr>
        <w:t xml:space="preserve">, </w:t>
      </w:r>
      <w:bookmarkStart w:id="1" w:name="_Hlk514400747"/>
      <w:r w:rsidR="00CE3CEF" w:rsidRPr="00352C5E">
        <w:rPr>
          <w:szCs w:val="24"/>
        </w:rPr>
        <w:t>ktorým sa men</w:t>
      </w:r>
      <w:r w:rsidR="00957AE6" w:rsidRPr="00352C5E">
        <w:rPr>
          <w:szCs w:val="24"/>
        </w:rPr>
        <w:t xml:space="preserve">í </w:t>
      </w:r>
      <w:r w:rsidR="00CE3CEF" w:rsidRPr="00352C5E">
        <w:rPr>
          <w:szCs w:val="24"/>
        </w:rPr>
        <w:t>a dopĺňa zákon č.</w:t>
      </w:r>
      <w:r w:rsidR="00D02C36" w:rsidRPr="00352C5E">
        <w:rPr>
          <w:szCs w:val="24"/>
        </w:rPr>
        <w:t xml:space="preserve"> </w:t>
      </w:r>
      <w:bookmarkStart w:id="2" w:name="_Hlk1129136"/>
      <w:r w:rsidR="00A72675">
        <w:rPr>
          <w:szCs w:val="24"/>
        </w:rPr>
        <w:t>43</w:t>
      </w:r>
      <w:r w:rsidR="00B743C3">
        <w:rPr>
          <w:szCs w:val="24"/>
        </w:rPr>
        <w:t>/200</w:t>
      </w:r>
      <w:r w:rsidR="00A72675">
        <w:rPr>
          <w:szCs w:val="24"/>
        </w:rPr>
        <w:t>4</w:t>
      </w:r>
      <w:r w:rsidR="00B743C3">
        <w:rPr>
          <w:szCs w:val="24"/>
        </w:rPr>
        <w:t xml:space="preserve"> Z. z. o</w:t>
      </w:r>
      <w:r w:rsidR="00A72675">
        <w:rPr>
          <w:szCs w:val="24"/>
        </w:rPr>
        <w:t> starobnom dôchodkovom sporení  a o zmene a doplnení niektorých zákonov v znení neskorších predpisov a ktorým sa menia a dopĺňajú niektoré zákony</w:t>
      </w:r>
    </w:p>
    <w:p w:rsidR="00B743C3" w:rsidRDefault="00B743C3" w:rsidP="002F6CBC">
      <w:pPr>
        <w:jc w:val="center"/>
        <w:rPr>
          <w:b/>
          <w:sz w:val="24"/>
          <w:szCs w:val="24"/>
        </w:rPr>
      </w:pPr>
    </w:p>
    <w:bookmarkEnd w:id="1"/>
    <w:bookmarkEnd w:id="2"/>
    <w:p w:rsidR="00133144" w:rsidRDefault="00133144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B743C3" w:rsidRDefault="00B743C3" w:rsidP="00B743C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B743C3" w:rsidRDefault="00B743C3" w:rsidP="00A72675">
      <w:pPr>
        <w:ind w:firstLine="580"/>
        <w:jc w:val="both"/>
        <w:rPr>
          <w:sz w:val="24"/>
          <w:szCs w:val="24"/>
        </w:rPr>
      </w:pPr>
      <w:r w:rsidRPr="00A72675">
        <w:rPr>
          <w:sz w:val="24"/>
          <w:szCs w:val="24"/>
        </w:rPr>
        <w:t>Ministe</w:t>
      </w:r>
      <w:r w:rsidR="00A72675" w:rsidRPr="00A72675">
        <w:rPr>
          <w:sz w:val="24"/>
          <w:szCs w:val="24"/>
        </w:rPr>
        <w:t xml:space="preserve">r </w:t>
      </w:r>
      <w:r w:rsidRPr="00A72675">
        <w:rPr>
          <w:sz w:val="24"/>
          <w:szCs w:val="24"/>
        </w:rPr>
        <w:t>práce, sociálnych vecí a rodiny Slovenskej republiky</w:t>
      </w:r>
      <w:r w:rsidR="00133144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predkladá na plenárne zasadnutie Hospodárskej a sociálnej rady Slovenskej republiky (ďalej len „HSR SR“) návrh zákona, </w:t>
      </w:r>
      <w:r w:rsidR="00A72675" w:rsidRPr="00A72675">
        <w:rPr>
          <w:bCs/>
          <w:sz w:val="24"/>
          <w:szCs w:val="24"/>
        </w:rPr>
        <w:t>ktorým sa mení a dopĺňa zákon č. 43/2004 Z. z. o starobnom dôchodkovom sporení a o zmene a doplnení niektorých zákonov v znení neskorších predpisov a ktorým sa menia a dopĺňajú niektoré zákony</w:t>
      </w:r>
      <w:r w:rsidR="00A72675">
        <w:rPr>
          <w:szCs w:val="24"/>
        </w:rPr>
        <w:t xml:space="preserve"> </w:t>
      </w:r>
      <w:r w:rsidRPr="00A72675">
        <w:rPr>
          <w:sz w:val="24"/>
          <w:szCs w:val="24"/>
        </w:rPr>
        <w:t>(ďalej len „návrh novely zákona“).</w:t>
      </w:r>
    </w:p>
    <w:p w:rsidR="00A72675" w:rsidRDefault="00A72675" w:rsidP="0077160D">
      <w:pPr>
        <w:pStyle w:val="Normlnywebov"/>
        <w:ind w:firstLine="580"/>
        <w:jc w:val="both"/>
      </w:pPr>
      <w:r>
        <w:t>Predloženým návrhom novely zákona sa n</w:t>
      </w:r>
      <w:r w:rsidRPr="00274639">
        <w:t>avrhuje</w:t>
      </w:r>
      <w:r>
        <w:t xml:space="preserve"> zvýšenie informovanosti sporiteľov starobného dôchodkového sporenia o ich budúcich dôchodkoch z tohto systému, a to vytvorením dokumentu, ktorý sporiteľovi uľahčí chápanie starobného dôchodkového sporenia a vplyv jeho vlastných rozhodnutí na výšku jeho dôchodku z tzv. II. piliera. V tejto súvislosti bude nový výpis z osobného dôchodkového účtu obsahovať len vybrané individualizované a  všeobecné informácie o starobnom dôchodkovom sporení, pričom najdôležitejšie informácie, ktoré sa navrhujú doplniť, sú informácie o (predpokladanom) dôchodkovom veku a prognózach nasporenej sumy v čase odchodu do dôchodku, resp. výške predpokladaného mesačného dôchodku. Tieto opatrenia nadväzujú na opatrenia rovnakého charakteru, týkajúce sa</w:t>
      </w:r>
      <w:r w:rsidRPr="00D34426">
        <w:t xml:space="preserve"> </w:t>
      </w:r>
      <w:r>
        <w:t xml:space="preserve">doplnkového dôchodkového sporenia, ktoré nadobudli účinnosť 1. januára 2019.  </w:t>
      </w:r>
    </w:p>
    <w:p w:rsidR="00A72675" w:rsidRDefault="00A72675" w:rsidP="00A72675">
      <w:pPr>
        <w:pStyle w:val="Normlnywebov"/>
        <w:ind w:firstLine="708"/>
        <w:jc w:val="both"/>
      </w:pPr>
      <w:r>
        <w:t xml:space="preserve">V súvislosti s vyššie uvedenými zmenami sa navrhuje zabezpečiť aj bezplatný prístup dôchodkovým správcovským spoločnostiam a doplnkovým dôchodkovým spoločnostiam k registru obyvateľov Slovenskej republiky, a to doplnením zákona č. 145/1995 Z. z. o správnych poplatkoch v znení neskorších predpisov a zákona č. 253/1998 Z. z. o hlásení pobytu občanov Slovenskej republiky a registri obyvateľov Slovenskej republiky. Návrh novely zákona obsahuje celkovo štyri články.  </w:t>
      </w:r>
    </w:p>
    <w:p w:rsidR="00642888" w:rsidRDefault="00A72675" w:rsidP="00A72675">
      <w:pPr>
        <w:pStyle w:val="Normlnywebov"/>
        <w:ind w:firstLine="708"/>
        <w:jc w:val="both"/>
      </w:pPr>
      <w:r>
        <w:t>V zmysle predkladacej správy budú mať navrhované opatrenia pozitívne sociálne vplyvy. Návrh novely zákona obsahuje celkovo IV</w:t>
      </w:r>
      <w:r w:rsidR="00DA1934">
        <w:t xml:space="preserve"> </w:t>
      </w:r>
      <w:r>
        <w:t xml:space="preserve">články. </w:t>
      </w:r>
      <w:r w:rsidR="00642888">
        <w:t>N</w:t>
      </w:r>
      <w:r>
        <w:t>ávrh novely zákona</w:t>
      </w:r>
      <w:r w:rsidR="00642888">
        <w:t xml:space="preserve"> nadobudne účinnosť 1. januára 2020 s výnimkou niektorých bodov</w:t>
      </w:r>
      <w:r w:rsidR="00DA1934">
        <w:t xml:space="preserve"> článku I</w:t>
      </w:r>
      <w:r w:rsidR="00642888">
        <w:t xml:space="preserve">, ktoré nadobudnú účinnosť dňa 1. januára 2021. </w:t>
      </w:r>
    </w:p>
    <w:p w:rsidR="00133144" w:rsidRDefault="00133144" w:rsidP="00A72675">
      <w:pPr>
        <w:pStyle w:val="Normlnywebov"/>
        <w:ind w:firstLine="708"/>
        <w:jc w:val="both"/>
      </w:pPr>
    </w:p>
    <w:p w:rsidR="0077160D" w:rsidRDefault="00642888" w:rsidP="0077160D">
      <w:pPr>
        <w:ind w:firstLine="708"/>
        <w:jc w:val="both"/>
        <w:rPr>
          <w:b/>
          <w:sz w:val="24"/>
          <w:szCs w:val="24"/>
        </w:rPr>
      </w:pPr>
      <w:r w:rsidRPr="0077160D">
        <w:rPr>
          <w:sz w:val="24"/>
          <w:szCs w:val="24"/>
        </w:rPr>
        <w:lastRenderedPageBreak/>
        <w:t xml:space="preserve">Prílohami predkladaného materiálu na plenárne zasadnutie HSR SR sú návrhy troch opatrení </w:t>
      </w:r>
      <w:bookmarkStart w:id="3" w:name="_Hlk5623261"/>
      <w:r w:rsidRPr="0077160D">
        <w:rPr>
          <w:sz w:val="24"/>
          <w:szCs w:val="24"/>
        </w:rPr>
        <w:t>Ministerstva práce, sociálnych vecí a rodiny Slovenskej republiky</w:t>
      </w:r>
      <w:bookmarkEnd w:id="3"/>
      <w:r w:rsidRPr="0077160D">
        <w:rPr>
          <w:sz w:val="24"/>
          <w:szCs w:val="24"/>
        </w:rPr>
        <w:t>, a to návrh Opatrenia Ministerstva práce, sociálnych vecí a rodiny Slovenskej republiky o informácii o dôchodkoch zo starobného dôchodkového sporenia, návrh Opatrenia</w:t>
      </w:r>
      <w:r w:rsidR="0077160D" w:rsidRPr="0077160D">
        <w:rPr>
          <w:sz w:val="24"/>
          <w:szCs w:val="24"/>
        </w:rPr>
        <w:t xml:space="preserve"> Ministerstva práce, sociálnych vecí a rodiny Slovenskej republiky, ktorým sa ustanovuje obsah, štruktúra, forma, podmienky a spôsob priebežnej aktualizácie a lehoty na zverejnenie kľúčových informácií o dôchodkovom fonde a návrh Opatrenia Ministerstva práce, sociálnych vecí a rodiny Slovenskej republiky</w:t>
      </w:r>
      <w:r w:rsidR="0077160D" w:rsidRPr="0077160D">
        <w:rPr>
          <w:b/>
          <w:sz w:val="24"/>
          <w:szCs w:val="24"/>
        </w:rPr>
        <w:t xml:space="preserve"> </w:t>
      </w:r>
      <w:r w:rsidR="0077160D" w:rsidRPr="0077160D">
        <w:rPr>
          <w:sz w:val="24"/>
          <w:szCs w:val="24"/>
        </w:rPr>
        <w:t>ktorým sa ustanovujú vzory výpisov z osobného dôchodkového účtu sporiteľa</w:t>
      </w:r>
      <w:r w:rsidR="0077160D">
        <w:rPr>
          <w:sz w:val="24"/>
          <w:szCs w:val="24"/>
        </w:rPr>
        <w:t xml:space="preserve">, ktoré majú nadobudnúť účinnosť 1. januára 2021.  </w:t>
      </w:r>
      <w:r w:rsidR="0077160D" w:rsidRPr="0077160D">
        <w:rPr>
          <w:b/>
          <w:sz w:val="24"/>
          <w:szCs w:val="24"/>
        </w:rPr>
        <w:t xml:space="preserve"> </w:t>
      </w:r>
    </w:p>
    <w:p w:rsidR="0077160D" w:rsidRDefault="0077160D" w:rsidP="0077160D">
      <w:pPr>
        <w:jc w:val="both"/>
        <w:rPr>
          <w:b/>
          <w:sz w:val="24"/>
          <w:szCs w:val="24"/>
        </w:rPr>
      </w:pPr>
    </w:p>
    <w:p w:rsidR="003C04D2" w:rsidRPr="0077160D" w:rsidRDefault="003C04D2" w:rsidP="0077160D">
      <w:pPr>
        <w:jc w:val="both"/>
        <w:rPr>
          <w:sz w:val="24"/>
          <w:szCs w:val="24"/>
        </w:rPr>
      </w:pPr>
      <w:r w:rsidRPr="0077160D">
        <w:rPr>
          <w:b/>
          <w:sz w:val="24"/>
          <w:szCs w:val="24"/>
        </w:rPr>
        <w:t>Závery a odporúčania</w:t>
      </w:r>
    </w:p>
    <w:p w:rsidR="00591FF6" w:rsidRPr="005A1ADC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855AE6" w:rsidRPr="005A1ADC">
        <w:rPr>
          <w:b/>
        </w:rPr>
        <w:t xml:space="preserve">novely </w:t>
      </w:r>
      <w:r w:rsidRPr="005A1ADC">
        <w:rPr>
          <w:b/>
        </w:rPr>
        <w:t xml:space="preserve">zákona predloženého na </w:t>
      </w:r>
      <w:r w:rsidR="009B0B36">
        <w:rPr>
          <w:b/>
        </w:rPr>
        <w:t xml:space="preserve">plenárne </w:t>
      </w:r>
      <w:r w:rsidRPr="005A1ADC">
        <w:rPr>
          <w:b/>
        </w:rPr>
        <w:t xml:space="preserve">rokovanie HSR SR </w:t>
      </w:r>
      <w:r w:rsidRPr="005A1ADC">
        <w:rPr>
          <w:b/>
          <w:color w:val="000000"/>
          <w:lang w:eastAsia="cs-CZ"/>
        </w:rPr>
        <w:t>K</w:t>
      </w:r>
      <w:r w:rsidR="00BF4A90" w:rsidRPr="005A1ADC">
        <w:rPr>
          <w:b/>
          <w:color w:val="000000"/>
          <w:lang w:eastAsia="cs-CZ"/>
        </w:rPr>
        <w:t xml:space="preserve">onfederácia odborových zväzov </w:t>
      </w:r>
      <w:r w:rsidRPr="005A1ADC">
        <w:rPr>
          <w:b/>
          <w:color w:val="000000"/>
          <w:lang w:eastAsia="cs-CZ"/>
        </w:rPr>
        <w:t xml:space="preserve">SR nemá </w:t>
      </w:r>
      <w:r w:rsidRPr="005A1ADC">
        <w:rPr>
          <w:b/>
          <w:bCs/>
        </w:rPr>
        <w:t>pripomienky</w:t>
      </w:r>
      <w:r w:rsidRPr="005A1ADC">
        <w:rPr>
          <w:bCs/>
        </w:rPr>
        <w:t>.</w:t>
      </w:r>
    </w:p>
    <w:p w:rsidR="00591FF6" w:rsidRPr="005A1ADC" w:rsidRDefault="00591FF6" w:rsidP="0064710F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Pr="005A1ADC">
        <w:rPr>
          <w:b/>
        </w:rPr>
        <w:t>návrh zákona</w:t>
      </w:r>
      <w:r w:rsidRPr="005A1ADC">
        <w:t>, ktorým sa mení a</w:t>
      </w:r>
      <w:r w:rsidR="0077160D">
        <w:t> </w:t>
      </w:r>
      <w:r w:rsidRPr="005A1ADC">
        <w:t>dopĺňa</w:t>
      </w:r>
      <w:r w:rsidR="0077160D">
        <w:rPr>
          <w:bCs/>
        </w:rPr>
        <w:t xml:space="preserve"> </w:t>
      </w:r>
      <w:r w:rsidR="0077160D" w:rsidRPr="00A72675">
        <w:rPr>
          <w:bCs/>
        </w:rPr>
        <w:t>zákon č. 43/2004 Z. z. o starobnom dôchodkovom sporení a o zmene a doplnení niektorých zákonov v znení neskorších predpisov</w:t>
      </w:r>
      <w:r w:rsidR="0077160D">
        <w:rPr>
          <w:bCs/>
        </w:rPr>
        <w:t xml:space="preserve"> </w:t>
      </w:r>
      <w:r w:rsidRPr="0064710F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C3" w:rsidRDefault="00FC08C3">
      <w:r>
        <w:separator/>
      </w:r>
    </w:p>
  </w:endnote>
  <w:endnote w:type="continuationSeparator" w:id="0">
    <w:p w:rsidR="00FC08C3" w:rsidRDefault="00FC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C3" w:rsidRDefault="00FC08C3">
      <w:r>
        <w:separator/>
      </w:r>
    </w:p>
  </w:footnote>
  <w:footnote w:type="continuationSeparator" w:id="0">
    <w:p w:rsidR="00FC08C3" w:rsidRDefault="00FC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3144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3F798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888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160D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424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2675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369B"/>
    <w:rsid w:val="00C80928"/>
    <w:rsid w:val="00C8355E"/>
    <w:rsid w:val="00C901A0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1934"/>
    <w:rsid w:val="00DA2A77"/>
    <w:rsid w:val="00DA47AD"/>
    <w:rsid w:val="00DA7286"/>
    <w:rsid w:val="00DA7678"/>
    <w:rsid w:val="00DB0327"/>
    <w:rsid w:val="00DB4299"/>
    <w:rsid w:val="00DE7E7D"/>
    <w:rsid w:val="00DF05DE"/>
    <w:rsid w:val="00DF0F7D"/>
    <w:rsid w:val="00DF602D"/>
    <w:rsid w:val="00E015E2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0A79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6301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08C3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AA85-A9A6-4BA9-B5E4-9BEA5EFD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2</cp:revision>
  <cp:lastPrinted>2019-04-08T11:49:00Z</cp:lastPrinted>
  <dcterms:created xsi:type="dcterms:W3CDTF">2019-04-09T07:18:00Z</dcterms:created>
  <dcterms:modified xsi:type="dcterms:W3CDTF">2019-04-09T07:18:00Z</dcterms:modified>
</cp:coreProperties>
</file>